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50663D" w14:paraId="4EE8B274" w14:textId="77777777" w:rsidTr="00F363FE">
        <w:tc>
          <w:tcPr>
            <w:tcW w:w="6512" w:type="dxa"/>
          </w:tcPr>
          <w:p w14:paraId="426B25B7" w14:textId="4C693D76" w:rsidR="0050663D" w:rsidRPr="007B0AA0" w:rsidRDefault="0050663D" w:rsidP="0050663D">
            <w:pPr>
              <w:spacing w:before="60" w:after="60" w:line="260" w:lineRule="exact"/>
              <w:rPr>
                <w:b/>
                <w:bCs/>
                <w:lang w:bidi="ar-EG"/>
              </w:rPr>
            </w:pPr>
          </w:p>
        </w:tc>
        <w:tc>
          <w:tcPr>
            <w:tcW w:w="3117" w:type="dxa"/>
          </w:tcPr>
          <w:p w14:paraId="2392B9A5" w14:textId="767750D8" w:rsidR="0050663D" w:rsidRPr="007B0AA0" w:rsidRDefault="0050663D" w:rsidP="0050663D">
            <w:pPr>
              <w:spacing w:before="60" w:after="60" w:line="260" w:lineRule="exact"/>
              <w:rPr>
                <w:b/>
                <w:bCs/>
                <w:lang w:bidi="ar-EG"/>
              </w:rPr>
            </w:pPr>
            <w:r w:rsidRPr="00EC0139">
              <w:rPr>
                <w:rFonts w:hint="cs"/>
                <w:b/>
                <w:bCs/>
                <w:rtl/>
                <w:lang w:bidi="ar-EG"/>
              </w:rPr>
              <w:t xml:space="preserve">الوثيقة </w:t>
            </w:r>
            <w:r w:rsidRPr="00EC0139">
              <w:rPr>
                <w:b/>
                <w:bCs/>
                <w:lang w:bidi="ar-EG"/>
              </w:rPr>
              <w:t>C24/</w:t>
            </w:r>
            <w:r w:rsidR="00A61D27">
              <w:rPr>
                <w:b/>
                <w:bCs/>
                <w:lang w:bidi="ar-EG"/>
              </w:rPr>
              <w:t>121</w:t>
            </w:r>
            <w:r w:rsidRPr="00EC0139">
              <w:rPr>
                <w:b/>
                <w:bCs/>
                <w:lang w:bidi="ar-EG"/>
              </w:rPr>
              <w:t>-A</w:t>
            </w:r>
          </w:p>
        </w:tc>
      </w:tr>
      <w:tr w:rsidR="0050663D" w14:paraId="43980B15" w14:textId="77777777" w:rsidTr="00F363FE">
        <w:tc>
          <w:tcPr>
            <w:tcW w:w="6512" w:type="dxa"/>
          </w:tcPr>
          <w:p w14:paraId="5012D8DE" w14:textId="77777777" w:rsidR="0050663D" w:rsidRPr="007B0AA0" w:rsidRDefault="0050663D" w:rsidP="0050663D">
            <w:pPr>
              <w:spacing w:before="60" w:after="60" w:line="260" w:lineRule="exact"/>
              <w:rPr>
                <w:b/>
                <w:bCs/>
                <w:rtl/>
                <w:lang w:bidi="ar-EG"/>
              </w:rPr>
            </w:pPr>
          </w:p>
        </w:tc>
        <w:tc>
          <w:tcPr>
            <w:tcW w:w="3117" w:type="dxa"/>
          </w:tcPr>
          <w:p w14:paraId="7E16967C" w14:textId="509367B0" w:rsidR="0050663D" w:rsidRPr="007B0AA0" w:rsidRDefault="00052E90" w:rsidP="0050663D">
            <w:pPr>
              <w:spacing w:before="60" w:after="60" w:line="260" w:lineRule="exact"/>
              <w:rPr>
                <w:b/>
                <w:bCs/>
                <w:rtl/>
                <w:lang w:bidi="ar-EG"/>
              </w:rPr>
            </w:pPr>
            <w:r>
              <w:rPr>
                <w:rFonts w:hint="cs"/>
                <w:b/>
                <w:bCs/>
                <w:rtl/>
                <w:lang w:bidi="ar-EG"/>
              </w:rPr>
              <w:t xml:space="preserve">29 أغسطس </w:t>
            </w:r>
            <w:r w:rsidR="0050663D" w:rsidRPr="00EC0139">
              <w:rPr>
                <w:b/>
                <w:bCs/>
                <w:lang w:bidi="ar-EG"/>
              </w:rPr>
              <w:t>2024</w:t>
            </w:r>
          </w:p>
        </w:tc>
      </w:tr>
      <w:tr w:rsidR="0050663D" w14:paraId="49FE4988" w14:textId="77777777" w:rsidTr="00F363FE">
        <w:tc>
          <w:tcPr>
            <w:tcW w:w="6512" w:type="dxa"/>
          </w:tcPr>
          <w:p w14:paraId="3AEDFE2B" w14:textId="77777777" w:rsidR="0050663D" w:rsidRPr="007B0AA0" w:rsidRDefault="0050663D" w:rsidP="0050663D">
            <w:pPr>
              <w:spacing w:before="60" w:after="60" w:line="260" w:lineRule="exact"/>
              <w:rPr>
                <w:b/>
                <w:bCs/>
                <w:rtl/>
                <w:lang w:bidi="ar-EG"/>
              </w:rPr>
            </w:pPr>
          </w:p>
        </w:tc>
        <w:tc>
          <w:tcPr>
            <w:tcW w:w="3117" w:type="dxa"/>
          </w:tcPr>
          <w:p w14:paraId="573C93C8" w14:textId="3D60D6A2" w:rsidR="0050663D" w:rsidRPr="007B0AA0" w:rsidRDefault="0050663D" w:rsidP="0050663D">
            <w:pPr>
              <w:spacing w:before="60" w:after="60" w:line="260" w:lineRule="exact"/>
              <w:rPr>
                <w:b/>
                <w:bCs/>
                <w:rtl/>
                <w:lang w:bidi="ar-EG"/>
              </w:rPr>
            </w:pPr>
            <w:r w:rsidRPr="00EC0139">
              <w:rPr>
                <w:rFonts w:hint="cs"/>
                <w:b/>
                <w:bCs/>
                <w:rtl/>
                <w:lang w:bidi="ar-EG"/>
              </w:rPr>
              <w:t xml:space="preserve">الأصل: </w:t>
            </w:r>
            <w:r w:rsidRPr="00EC0139">
              <w:rPr>
                <w:b/>
                <w:bCs/>
                <w:rtl/>
                <w:lang w:bidi="ar-EG"/>
              </w:rPr>
              <w:t>بالإنكليزية</w:t>
            </w:r>
          </w:p>
        </w:tc>
      </w:tr>
      <w:tr w:rsidR="007B0AA0" w14:paraId="7E879E78" w14:textId="77777777" w:rsidTr="00F363FE">
        <w:tc>
          <w:tcPr>
            <w:tcW w:w="6512" w:type="dxa"/>
          </w:tcPr>
          <w:p w14:paraId="3B57B322" w14:textId="77777777" w:rsidR="007B0AA0" w:rsidRDefault="007B0AA0" w:rsidP="00F363FE">
            <w:pPr>
              <w:spacing w:before="60" w:after="60" w:line="260" w:lineRule="exact"/>
              <w:rPr>
                <w:lang w:bidi="ar-EG"/>
              </w:rPr>
            </w:pPr>
          </w:p>
        </w:tc>
        <w:tc>
          <w:tcPr>
            <w:tcW w:w="3117" w:type="dxa"/>
          </w:tcPr>
          <w:p w14:paraId="2E7FF931" w14:textId="77777777" w:rsidR="007B0AA0" w:rsidRDefault="007B0AA0" w:rsidP="00F363FE">
            <w:pPr>
              <w:spacing w:before="60" w:after="60" w:line="260" w:lineRule="exact"/>
              <w:rPr>
                <w:rtl/>
                <w:lang w:bidi="ar-EG"/>
              </w:rPr>
            </w:pPr>
          </w:p>
        </w:tc>
      </w:tr>
      <w:tr w:rsidR="007B0AA0" w14:paraId="68BE61A1" w14:textId="77777777" w:rsidTr="00EE7446">
        <w:tc>
          <w:tcPr>
            <w:tcW w:w="9629" w:type="dxa"/>
            <w:gridSpan w:val="2"/>
          </w:tcPr>
          <w:p w14:paraId="33D76159" w14:textId="19F94ED6" w:rsidR="007B0AA0" w:rsidRPr="00B80B0C" w:rsidRDefault="003610EC" w:rsidP="00B80B0C">
            <w:pPr>
              <w:pStyle w:val="Source"/>
              <w:rPr>
                <w:rtl/>
              </w:rPr>
            </w:pPr>
            <w:r w:rsidRPr="00B80B0C">
              <w:rPr>
                <w:rtl/>
              </w:rPr>
              <w:t xml:space="preserve">محضر موجز للجلسة العامة </w:t>
            </w:r>
            <w:r w:rsidR="00A61D27">
              <w:rPr>
                <w:rFonts w:hint="cs"/>
                <w:rtl/>
              </w:rPr>
              <w:t xml:space="preserve">الحادية </w:t>
            </w:r>
            <w:r w:rsidRPr="00B80B0C">
              <w:rPr>
                <w:rFonts w:hint="cs"/>
                <w:rtl/>
              </w:rPr>
              <w:t>عشرة</w:t>
            </w:r>
          </w:p>
        </w:tc>
      </w:tr>
      <w:tr w:rsidR="007B0AA0" w14:paraId="236A0D43" w14:textId="77777777" w:rsidTr="007B0AA0">
        <w:tc>
          <w:tcPr>
            <w:tcW w:w="9629" w:type="dxa"/>
            <w:gridSpan w:val="2"/>
            <w:tcBorders>
              <w:bottom w:val="single" w:sz="4" w:space="0" w:color="auto"/>
            </w:tcBorders>
          </w:tcPr>
          <w:p w14:paraId="1152F899" w14:textId="5640F2E2" w:rsidR="007B0AA0" w:rsidRDefault="00A61D27" w:rsidP="003610EC">
            <w:pPr>
              <w:jc w:val="center"/>
              <w:rPr>
                <w:rtl/>
                <w:lang w:bidi="ar-SY"/>
              </w:rPr>
            </w:pPr>
            <w:r>
              <w:rPr>
                <w:rFonts w:hint="cs"/>
                <w:rtl/>
              </w:rPr>
              <w:t>الجمعة</w:t>
            </w:r>
            <w:r w:rsidR="003610EC">
              <w:rPr>
                <w:rFonts w:hint="cs"/>
                <w:rtl/>
              </w:rPr>
              <w:t xml:space="preserve">، </w:t>
            </w:r>
            <w:r>
              <w:t>14</w:t>
            </w:r>
            <w:r w:rsidR="003610EC">
              <w:rPr>
                <w:rFonts w:hint="cs"/>
                <w:rtl/>
              </w:rPr>
              <w:t xml:space="preserve"> يونيو 2024، من الساعة </w:t>
            </w:r>
            <w:r>
              <w:t>09:05</w:t>
            </w:r>
            <w:r w:rsidR="003610EC">
              <w:rPr>
                <w:rFonts w:hint="cs"/>
                <w:rtl/>
                <w:lang w:bidi="ar-SY"/>
              </w:rPr>
              <w:t xml:space="preserve"> إلى الساعة </w:t>
            </w:r>
            <w:r>
              <w:rPr>
                <w:lang w:bidi="ar-SY"/>
              </w:rPr>
              <w:t>11:50</w:t>
            </w:r>
          </w:p>
          <w:p w14:paraId="6AB45692" w14:textId="166F0313" w:rsidR="003610EC" w:rsidRDefault="003610EC" w:rsidP="003610EC">
            <w:pPr>
              <w:jc w:val="center"/>
              <w:rPr>
                <w:rtl/>
                <w:lang w:bidi="ar-SY"/>
              </w:rPr>
            </w:pPr>
            <w:r w:rsidRPr="003610EC">
              <w:rPr>
                <w:rFonts w:hint="cs"/>
                <w:b/>
                <w:bCs/>
                <w:rtl/>
                <w:lang w:bidi="ar-SY"/>
              </w:rPr>
              <w:t>الرئيس:</w:t>
            </w:r>
            <w:r>
              <w:rPr>
                <w:rFonts w:hint="cs"/>
                <w:rtl/>
                <w:lang w:bidi="ar-SY"/>
              </w:rPr>
              <w:t xml:space="preserve"> السيد ف.</w:t>
            </w:r>
            <w:r w:rsidRPr="003610EC">
              <w:rPr>
                <w:rtl/>
                <w:lang w:bidi="ar-SY"/>
              </w:rPr>
              <w:t xml:space="preserve"> سوفاج (فرنسا)</w:t>
            </w:r>
          </w:p>
        </w:tc>
      </w:tr>
    </w:tbl>
    <w:p w14:paraId="7F9ED3A1" w14:textId="6535B10B" w:rsidR="003610EC" w:rsidRDefault="003610EC" w:rsidP="00907B08">
      <w:pPr>
        <w:rPr>
          <w:rtl/>
          <w:lang w:bidi="ar-EG"/>
        </w:rPr>
      </w:pPr>
    </w:p>
    <w:tbl>
      <w:tblPr>
        <w:bidiVisual/>
        <w:tblW w:w="5000" w:type="pct"/>
        <w:jc w:val="center"/>
        <w:tblLayout w:type="fixed"/>
        <w:tblLook w:val="04A0" w:firstRow="1" w:lastRow="0" w:firstColumn="1" w:lastColumn="0" w:noHBand="0" w:noVBand="1"/>
      </w:tblPr>
      <w:tblGrid>
        <w:gridCol w:w="466"/>
        <w:gridCol w:w="6902"/>
        <w:gridCol w:w="2271"/>
      </w:tblGrid>
      <w:tr w:rsidR="003610EC" w:rsidRPr="003610EC" w14:paraId="2C2992D1" w14:textId="77777777" w:rsidTr="003610EC">
        <w:trPr>
          <w:jc w:val="center"/>
        </w:trPr>
        <w:tc>
          <w:tcPr>
            <w:tcW w:w="242" w:type="pct"/>
          </w:tcPr>
          <w:p w14:paraId="36A4EE75" w14:textId="77777777" w:rsidR="003610EC" w:rsidRPr="003610EC" w:rsidRDefault="003610EC" w:rsidP="003610EC">
            <w:pPr>
              <w:rPr>
                <w:b/>
                <w:bCs/>
                <w:lang w:val="en-CA"/>
              </w:rPr>
            </w:pPr>
            <w:bookmarkStart w:id="0" w:name="_Hlk141438382"/>
            <w:r w:rsidRPr="003610EC">
              <w:rPr>
                <w:b/>
                <w:bCs/>
                <w:lang w:val="en-CA"/>
              </w:rPr>
              <w:br w:type="page"/>
            </w:r>
            <w:r w:rsidRPr="003610EC">
              <w:rPr>
                <w:b/>
                <w:bCs/>
                <w:lang w:val="en-CA"/>
              </w:rPr>
              <w:br w:type="page"/>
            </w:r>
          </w:p>
        </w:tc>
        <w:tc>
          <w:tcPr>
            <w:tcW w:w="3580" w:type="pct"/>
            <w:hideMark/>
          </w:tcPr>
          <w:p w14:paraId="705CDFFC" w14:textId="1BB99A19" w:rsidR="003610EC" w:rsidRPr="003610EC" w:rsidRDefault="003610EC" w:rsidP="003610EC">
            <w:pPr>
              <w:rPr>
                <w:b/>
                <w:bCs/>
                <w:lang w:val="en-CA" w:bidi="ar-SY"/>
              </w:rPr>
            </w:pPr>
            <w:r w:rsidRPr="003610EC">
              <w:rPr>
                <w:b/>
                <w:bCs/>
                <w:rtl/>
                <w:lang w:val="en-CA" w:bidi="ar-SY"/>
              </w:rPr>
              <w:t>مواضيع المناقشة</w:t>
            </w:r>
          </w:p>
        </w:tc>
        <w:tc>
          <w:tcPr>
            <w:tcW w:w="1178" w:type="pct"/>
            <w:hideMark/>
          </w:tcPr>
          <w:p w14:paraId="3609AC73" w14:textId="4F0F260A" w:rsidR="003610EC" w:rsidRPr="003610EC" w:rsidRDefault="003610EC" w:rsidP="003610EC">
            <w:pPr>
              <w:jc w:val="center"/>
              <w:rPr>
                <w:b/>
                <w:bCs/>
              </w:rPr>
            </w:pPr>
            <w:r w:rsidRPr="003610EC">
              <w:rPr>
                <w:b/>
                <w:bCs/>
                <w:rtl/>
                <w:lang w:val="en-CA"/>
              </w:rPr>
              <w:t>الوثائق</w:t>
            </w:r>
          </w:p>
        </w:tc>
      </w:tr>
      <w:tr w:rsidR="00E95304" w:rsidRPr="003610EC" w14:paraId="24A83899" w14:textId="77777777" w:rsidTr="003610EC">
        <w:trPr>
          <w:trHeight w:val="20"/>
          <w:jc w:val="center"/>
        </w:trPr>
        <w:tc>
          <w:tcPr>
            <w:tcW w:w="242" w:type="pct"/>
            <w:hideMark/>
          </w:tcPr>
          <w:p w14:paraId="51F22A00" w14:textId="77777777" w:rsidR="00E95304" w:rsidRPr="003610EC" w:rsidRDefault="00E95304" w:rsidP="00E95304">
            <w:pPr>
              <w:rPr>
                <w:lang w:val="en-CA"/>
              </w:rPr>
            </w:pPr>
            <w:r w:rsidRPr="003610EC">
              <w:rPr>
                <w:lang w:val="en-CA"/>
              </w:rPr>
              <w:t>1</w:t>
            </w:r>
          </w:p>
        </w:tc>
        <w:tc>
          <w:tcPr>
            <w:tcW w:w="3580" w:type="pct"/>
          </w:tcPr>
          <w:p w14:paraId="5242262E" w14:textId="25656D9B" w:rsidR="00E95304" w:rsidRPr="00B80B0C" w:rsidRDefault="00E95304" w:rsidP="00E95304">
            <w:pPr>
              <w:rPr>
                <w:lang w:val="en-CA"/>
              </w:rPr>
            </w:pPr>
            <w:bookmarkStart w:id="1" w:name="lt_pId008"/>
            <w:r w:rsidRPr="00D730B7">
              <w:rPr>
                <w:rtl/>
              </w:rPr>
              <w:t>تقرير من رئيس</w:t>
            </w:r>
            <w:r>
              <w:rPr>
                <w:rtl/>
              </w:rPr>
              <w:t>ة</w:t>
            </w:r>
            <w:r w:rsidRPr="00D730B7">
              <w:rPr>
                <w:rtl/>
              </w:rPr>
              <w:t xml:space="preserve"> فريق العمل </w:t>
            </w:r>
            <w:r w:rsidR="007D7E36">
              <w:rPr>
                <w:rFonts w:hint="cs"/>
                <w:rtl/>
              </w:rPr>
              <w:t xml:space="preserve">عن نتائج الاجتماعين التاسع والثلاثين والأربعين </w:t>
            </w:r>
            <w:r w:rsidRPr="00D730B7">
              <w:rPr>
                <w:rtl/>
              </w:rPr>
              <w:t xml:space="preserve">التابع للمجلس المعني بالقمة العالمية لمجتمع المعلومات وأهداف التنمية المستدامة </w:t>
            </w:r>
            <w:r w:rsidRPr="00D730B7">
              <w:t>(CWG-WSIS&amp;SDG)</w:t>
            </w:r>
            <w:bookmarkEnd w:id="1"/>
            <w:r>
              <w:rPr>
                <w:rtl/>
              </w:rPr>
              <w:t xml:space="preserve"> (</w:t>
            </w:r>
            <w:r w:rsidRPr="009F7646">
              <w:rPr>
                <w:rtl/>
              </w:rPr>
              <w:t>تابع</w:t>
            </w:r>
            <w:r>
              <w:rPr>
                <w:rtl/>
              </w:rPr>
              <w:t>)</w:t>
            </w:r>
          </w:p>
        </w:tc>
        <w:tc>
          <w:tcPr>
            <w:tcW w:w="1178" w:type="pct"/>
          </w:tcPr>
          <w:p w14:paraId="4EBF86EE" w14:textId="71EFE954" w:rsidR="00E95304" w:rsidRPr="003610EC" w:rsidRDefault="00052E90" w:rsidP="00E95304">
            <w:pPr>
              <w:jc w:val="center"/>
              <w:rPr>
                <w:lang w:val="en-CA"/>
              </w:rPr>
            </w:pPr>
            <w:hyperlink r:id="rId8" w:history="1">
              <w:r w:rsidR="00E95304" w:rsidRPr="00CE3200">
                <w:rPr>
                  <w:rStyle w:val="Hyperlink"/>
                  <w:lang w:val="en-CA"/>
                </w:rPr>
                <w:t>C24/8(Rev.1)</w:t>
              </w:r>
            </w:hyperlink>
            <w:r w:rsidR="00E95304">
              <w:rPr>
                <w:rtl/>
                <w:lang w:val="en-CA"/>
              </w:rPr>
              <w:t xml:space="preserve"> و</w:t>
            </w:r>
            <w:hyperlink r:id="rId9" w:history="1">
              <w:r w:rsidR="00E95304" w:rsidRPr="00CE3200">
                <w:rPr>
                  <w:rStyle w:val="Hyperlink"/>
                  <w:lang w:val="en-CA"/>
                </w:rPr>
                <w:t>C24/DT/6(Rev.1)</w:t>
              </w:r>
            </w:hyperlink>
          </w:p>
        </w:tc>
      </w:tr>
      <w:tr w:rsidR="00E95304" w:rsidRPr="003610EC" w14:paraId="0EC90590" w14:textId="77777777" w:rsidTr="00B36020">
        <w:trPr>
          <w:trHeight w:val="20"/>
          <w:jc w:val="center"/>
        </w:trPr>
        <w:tc>
          <w:tcPr>
            <w:tcW w:w="242" w:type="pct"/>
          </w:tcPr>
          <w:p w14:paraId="648FFAC7" w14:textId="77777777" w:rsidR="00E95304" w:rsidRPr="003610EC" w:rsidRDefault="00E95304" w:rsidP="00E95304">
            <w:pPr>
              <w:rPr>
                <w:lang w:val="en-CA"/>
              </w:rPr>
            </w:pPr>
            <w:r w:rsidRPr="003610EC">
              <w:rPr>
                <w:lang w:val="en-CA"/>
              </w:rPr>
              <w:t>2</w:t>
            </w:r>
          </w:p>
        </w:tc>
        <w:tc>
          <w:tcPr>
            <w:tcW w:w="3580" w:type="pct"/>
          </w:tcPr>
          <w:p w14:paraId="0294A327" w14:textId="521905BF" w:rsidR="00E95304" w:rsidRPr="003610EC" w:rsidRDefault="00E95304" w:rsidP="00E95304">
            <w:pPr>
              <w:rPr>
                <w:color w:val="2F2F2F"/>
                <w:shd w:val="clear" w:color="auto" w:fill="FFFFFF"/>
              </w:rPr>
            </w:pPr>
            <w:r w:rsidRPr="00D730B7">
              <w:rPr>
                <w:rtl/>
              </w:rPr>
              <w:t xml:space="preserve">تقرير عن القرار </w:t>
            </w:r>
            <w:r w:rsidRPr="00D730B7">
              <w:rPr>
                <w:cs/>
              </w:rPr>
              <w:t>‎</w:t>
            </w:r>
            <w:r w:rsidRPr="00D730B7">
              <w:t>214</w:t>
            </w:r>
            <w:r w:rsidRPr="00D730B7">
              <w:rPr>
                <w:rtl/>
              </w:rPr>
              <w:t xml:space="preserve"> (بوخارست، </w:t>
            </w:r>
            <w:r w:rsidRPr="00D730B7">
              <w:rPr>
                <w:cs/>
              </w:rPr>
              <w:t>‎</w:t>
            </w:r>
            <w:r w:rsidRPr="00D730B7">
              <w:t>2022</w:t>
            </w:r>
            <w:r w:rsidRPr="00D730B7">
              <w:rPr>
                <w:rtl/>
              </w:rPr>
              <w:t xml:space="preserve">) لمؤتمر المندوبين المفوضين بشأن ‏تكنولوجيات الذكاء الاصطناعي </w:t>
            </w:r>
            <w:r>
              <w:rPr>
                <w:rtl/>
              </w:rPr>
              <w:t>و</w:t>
            </w:r>
            <w:r w:rsidRPr="00D730B7">
              <w:rPr>
                <w:rtl/>
              </w:rPr>
              <w:t>تكنولوجيا المعلومات والاتصالات</w:t>
            </w:r>
            <w:r>
              <w:rPr>
                <w:rtl/>
                <w:cs/>
              </w:rPr>
              <w:t xml:space="preserve"> (تابع)</w:t>
            </w:r>
          </w:p>
        </w:tc>
        <w:tc>
          <w:tcPr>
            <w:tcW w:w="1178" w:type="pct"/>
            <w:vAlign w:val="center"/>
          </w:tcPr>
          <w:p w14:paraId="1B43B024" w14:textId="6EB2424B" w:rsidR="00E95304" w:rsidRPr="003610EC" w:rsidRDefault="00052E90" w:rsidP="00E95304">
            <w:pPr>
              <w:jc w:val="center"/>
            </w:pPr>
            <w:hyperlink r:id="rId10" w:history="1">
              <w:r w:rsidR="00E95304" w:rsidRPr="00CE3200">
                <w:rPr>
                  <w:rStyle w:val="Hyperlink"/>
                  <w:lang w:val="en-CA"/>
                </w:rPr>
                <w:t>C24/67</w:t>
              </w:r>
            </w:hyperlink>
            <w:r w:rsidR="00E95304">
              <w:rPr>
                <w:rtl/>
                <w:lang w:val="en-CA"/>
              </w:rPr>
              <w:t xml:space="preserve"> و</w:t>
            </w:r>
            <w:hyperlink r:id="rId11" w:history="1">
              <w:r w:rsidR="00E95304" w:rsidRPr="00CE3200">
                <w:rPr>
                  <w:rStyle w:val="Hyperlink"/>
                  <w:lang w:val="en-CA"/>
                </w:rPr>
                <w:t>C24/85(Rev.1)</w:t>
              </w:r>
            </w:hyperlink>
            <w:r w:rsidR="00E95304">
              <w:rPr>
                <w:rtl/>
                <w:lang w:val="en-CA"/>
              </w:rPr>
              <w:t xml:space="preserve"> و</w:t>
            </w:r>
            <w:hyperlink r:id="rId12" w:history="1">
              <w:r w:rsidR="00E95304" w:rsidRPr="00CE3200">
                <w:rPr>
                  <w:rStyle w:val="Hyperlink"/>
                  <w:lang w:val="en-CA"/>
                </w:rPr>
                <w:t>C24/DT/6(Rev.1)</w:t>
              </w:r>
            </w:hyperlink>
          </w:p>
        </w:tc>
      </w:tr>
      <w:tr w:rsidR="00E95304" w:rsidRPr="003610EC" w14:paraId="2907F41E" w14:textId="77777777" w:rsidTr="003610EC">
        <w:trPr>
          <w:trHeight w:val="20"/>
          <w:jc w:val="center"/>
        </w:trPr>
        <w:tc>
          <w:tcPr>
            <w:tcW w:w="242" w:type="pct"/>
          </w:tcPr>
          <w:p w14:paraId="50E71D6F" w14:textId="77777777" w:rsidR="00E95304" w:rsidRPr="003610EC" w:rsidRDefault="00E95304" w:rsidP="00E95304">
            <w:pPr>
              <w:rPr>
                <w:lang w:val="en-CA"/>
              </w:rPr>
            </w:pPr>
            <w:r w:rsidRPr="003610EC">
              <w:rPr>
                <w:lang w:val="en-CA"/>
              </w:rPr>
              <w:t>3</w:t>
            </w:r>
          </w:p>
        </w:tc>
        <w:tc>
          <w:tcPr>
            <w:tcW w:w="3580" w:type="pct"/>
          </w:tcPr>
          <w:p w14:paraId="4D610709" w14:textId="4A3047B7" w:rsidR="00E95304" w:rsidRPr="003610EC" w:rsidRDefault="00E95304" w:rsidP="00E95304">
            <w:pPr>
              <w:rPr>
                <w:color w:val="2F2F2F"/>
                <w:shd w:val="clear" w:color="auto" w:fill="FFFFFF"/>
                <w:lang w:bidi="ar-SY"/>
              </w:rPr>
            </w:pPr>
            <w:r w:rsidRPr="00D730B7">
              <w:rPr>
                <w:rtl/>
              </w:rPr>
              <w:t>استنتاجات الاجتماع الثالث للفريق الاستشاري لتقييس الاتصالات بشأن استخدام مصطلح "</w:t>
            </w:r>
            <w:r>
              <w:t>chair</w:t>
            </w:r>
            <w:r w:rsidRPr="00D730B7">
              <w:rPr>
                <w:rtl/>
              </w:rPr>
              <w:t>" بدلاً من مصطلح "</w:t>
            </w:r>
            <w:r>
              <w:t>chairman</w:t>
            </w:r>
            <w:r w:rsidRPr="00D730B7">
              <w:rPr>
                <w:rtl/>
              </w:rPr>
              <w:t>" في توصيات قطاع تقييس الاتصالات</w:t>
            </w:r>
          </w:p>
        </w:tc>
        <w:tc>
          <w:tcPr>
            <w:tcW w:w="1178" w:type="pct"/>
          </w:tcPr>
          <w:p w14:paraId="1E57CAB3" w14:textId="4E035006" w:rsidR="00E95304" w:rsidRPr="003610EC" w:rsidRDefault="00052E90" w:rsidP="00E95304">
            <w:pPr>
              <w:jc w:val="center"/>
            </w:pPr>
            <w:hyperlink r:id="rId13" w:history="1">
              <w:r w:rsidR="00E95304" w:rsidRPr="033B2047">
                <w:rPr>
                  <w:rStyle w:val="Hyperlink"/>
                  <w:lang w:val="en-CA"/>
                </w:rPr>
                <w:t>C24/65</w:t>
              </w:r>
            </w:hyperlink>
            <w:r w:rsidR="00E95304">
              <w:rPr>
                <w:rtl/>
                <w:lang w:val="en-CA"/>
              </w:rPr>
              <w:t xml:space="preserve"> و</w:t>
            </w:r>
            <w:hyperlink r:id="rId14">
              <w:r w:rsidR="00E95304" w:rsidRPr="033B2047">
                <w:rPr>
                  <w:rStyle w:val="Hyperlink"/>
                  <w:lang w:val="en-CA"/>
                </w:rPr>
                <w:t>C24/84</w:t>
              </w:r>
            </w:hyperlink>
          </w:p>
        </w:tc>
      </w:tr>
      <w:tr w:rsidR="00E95304" w:rsidRPr="003610EC" w14:paraId="3A576D36" w14:textId="77777777" w:rsidTr="003610EC">
        <w:trPr>
          <w:trHeight w:val="20"/>
          <w:jc w:val="center"/>
        </w:trPr>
        <w:tc>
          <w:tcPr>
            <w:tcW w:w="242" w:type="pct"/>
          </w:tcPr>
          <w:p w14:paraId="312CFA7E" w14:textId="77777777" w:rsidR="00E95304" w:rsidRPr="003610EC" w:rsidRDefault="00E95304" w:rsidP="00E95304">
            <w:pPr>
              <w:rPr>
                <w:lang w:val="en-CA"/>
              </w:rPr>
            </w:pPr>
            <w:r w:rsidRPr="003610EC">
              <w:rPr>
                <w:lang w:val="en-CA"/>
              </w:rPr>
              <w:t>4</w:t>
            </w:r>
          </w:p>
        </w:tc>
        <w:tc>
          <w:tcPr>
            <w:tcW w:w="3580" w:type="pct"/>
          </w:tcPr>
          <w:p w14:paraId="25927437" w14:textId="5314CA12" w:rsidR="00E95304" w:rsidRPr="003610EC" w:rsidRDefault="00E95304" w:rsidP="00E95304">
            <w:pPr>
              <w:rPr>
                <w:rtl/>
                <w:lang w:bidi="ar-SY"/>
              </w:rPr>
            </w:pPr>
            <w:bookmarkStart w:id="2" w:name="_Hlk108797253"/>
            <w:bookmarkStart w:id="3" w:name="_Hlk166093182"/>
            <w:bookmarkStart w:id="4" w:name="_Hlk164935682"/>
            <w:r w:rsidRPr="00D730B7">
              <w:rPr>
                <w:rtl/>
              </w:rPr>
              <w:t>قائمة برؤساء ونواب رؤساء أفرقة العمل التابعة للمجلس وأفرقة الخبراء</w:t>
            </w:r>
            <w:bookmarkEnd w:id="2"/>
            <w:bookmarkEnd w:id="3"/>
            <w:bookmarkEnd w:id="4"/>
          </w:p>
        </w:tc>
        <w:tc>
          <w:tcPr>
            <w:tcW w:w="1178" w:type="pct"/>
          </w:tcPr>
          <w:p w14:paraId="7E811D8C" w14:textId="322D9AB5" w:rsidR="00E95304" w:rsidRPr="003610EC" w:rsidRDefault="00052E90" w:rsidP="00E95304">
            <w:pPr>
              <w:jc w:val="center"/>
              <w:rPr>
                <w:lang w:val="en-CA"/>
              </w:rPr>
            </w:pPr>
            <w:hyperlink r:id="rId15" w:history="1">
              <w:r w:rsidR="00E95304" w:rsidRPr="00CE3200">
                <w:rPr>
                  <w:rStyle w:val="Hyperlink"/>
                  <w:lang w:val="en-CA"/>
                </w:rPr>
                <w:t>C24/21(Rev.5)</w:t>
              </w:r>
            </w:hyperlink>
          </w:p>
        </w:tc>
      </w:tr>
      <w:tr w:rsidR="00E95304" w:rsidRPr="003610EC" w14:paraId="22E198A0" w14:textId="77777777" w:rsidTr="003610EC">
        <w:trPr>
          <w:trHeight w:val="20"/>
          <w:jc w:val="center"/>
        </w:trPr>
        <w:tc>
          <w:tcPr>
            <w:tcW w:w="242" w:type="pct"/>
          </w:tcPr>
          <w:p w14:paraId="47057314" w14:textId="77777777" w:rsidR="00E95304" w:rsidRPr="003610EC" w:rsidRDefault="00E95304" w:rsidP="00E95304">
            <w:pPr>
              <w:rPr>
                <w:lang w:val="en-CA"/>
              </w:rPr>
            </w:pPr>
            <w:r w:rsidRPr="003610EC">
              <w:rPr>
                <w:lang w:val="en-CA"/>
              </w:rPr>
              <w:t>5</w:t>
            </w:r>
          </w:p>
        </w:tc>
        <w:tc>
          <w:tcPr>
            <w:tcW w:w="3580" w:type="pct"/>
          </w:tcPr>
          <w:p w14:paraId="371CA487" w14:textId="078541DB" w:rsidR="00E95304" w:rsidRPr="003610EC" w:rsidRDefault="00E95304" w:rsidP="00E95304">
            <w:pPr>
              <w:rPr>
                <w:lang w:val="en-CA"/>
              </w:rPr>
            </w:pPr>
            <w:r w:rsidRPr="00263D0A">
              <w:rPr>
                <w:rFonts w:hint="eastAsia"/>
                <w:spacing w:val="-2"/>
                <w:rtl/>
              </w:rPr>
              <w:t>مواعيد</w:t>
            </w:r>
            <w:r w:rsidRPr="00263D0A">
              <w:rPr>
                <w:spacing w:val="-2"/>
                <w:rtl/>
              </w:rPr>
              <w:t xml:space="preserve"> </w:t>
            </w:r>
            <w:r w:rsidRPr="00263D0A">
              <w:rPr>
                <w:rFonts w:hint="eastAsia"/>
                <w:spacing w:val="-2"/>
                <w:rtl/>
              </w:rPr>
              <w:t>ومدد</w:t>
            </w:r>
            <w:r w:rsidRPr="00263D0A">
              <w:rPr>
                <w:spacing w:val="-2"/>
                <w:rtl/>
              </w:rPr>
              <w:t xml:space="preserve"> </w:t>
            </w:r>
            <w:r w:rsidRPr="00263D0A">
              <w:rPr>
                <w:rFonts w:hint="eastAsia"/>
                <w:spacing w:val="-2"/>
                <w:rtl/>
              </w:rPr>
              <w:t>دورات</w:t>
            </w:r>
            <w:r w:rsidRPr="00263D0A">
              <w:rPr>
                <w:spacing w:val="-2"/>
                <w:rtl/>
              </w:rPr>
              <w:t xml:space="preserve"> </w:t>
            </w:r>
            <w:r w:rsidRPr="00263D0A">
              <w:rPr>
                <w:rFonts w:hint="eastAsia"/>
                <w:spacing w:val="-2"/>
                <w:rtl/>
              </w:rPr>
              <w:t>مجلس</w:t>
            </w:r>
            <w:r w:rsidRPr="00263D0A">
              <w:rPr>
                <w:spacing w:val="-2"/>
                <w:rtl/>
              </w:rPr>
              <w:t xml:space="preserve"> </w:t>
            </w:r>
            <w:r w:rsidRPr="00263D0A">
              <w:rPr>
                <w:rFonts w:hint="eastAsia"/>
                <w:spacing w:val="-2"/>
                <w:rtl/>
              </w:rPr>
              <w:t>الاتحاد</w:t>
            </w:r>
            <w:r w:rsidRPr="00263D0A">
              <w:rPr>
                <w:spacing w:val="-2"/>
                <w:rtl/>
              </w:rPr>
              <w:t xml:space="preserve"> </w:t>
            </w:r>
            <w:r w:rsidRPr="00263D0A">
              <w:rPr>
                <w:rFonts w:hint="eastAsia"/>
                <w:spacing w:val="-2"/>
                <w:rtl/>
              </w:rPr>
              <w:t>للأعوام</w:t>
            </w:r>
            <w:r w:rsidRPr="00263D0A">
              <w:rPr>
                <w:spacing w:val="-2"/>
                <w:rtl/>
              </w:rPr>
              <w:t xml:space="preserve"> 2025 </w:t>
            </w:r>
            <w:r w:rsidRPr="00263D0A">
              <w:rPr>
                <w:rFonts w:hint="eastAsia"/>
                <w:spacing w:val="-2"/>
                <w:rtl/>
              </w:rPr>
              <w:t>و</w:t>
            </w:r>
            <w:r w:rsidRPr="00263D0A">
              <w:rPr>
                <w:spacing w:val="-2"/>
                <w:rtl/>
              </w:rPr>
              <w:t xml:space="preserve">2026 </w:t>
            </w:r>
            <w:r w:rsidRPr="00263D0A">
              <w:rPr>
                <w:rFonts w:hint="eastAsia"/>
                <w:spacing w:val="-2"/>
                <w:rtl/>
              </w:rPr>
              <w:t>و</w:t>
            </w:r>
            <w:r w:rsidRPr="00263D0A">
              <w:rPr>
                <w:spacing w:val="-2"/>
                <w:rtl/>
              </w:rPr>
              <w:t xml:space="preserve">2027 </w:t>
            </w:r>
            <w:r w:rsidRPr="00263D0A">
              <w:rPr>
                <w:rFonts w:hint="eastAsia"/>
                <w:spacing w:val="-2"/>
                <w:rtl/>
              </w:rPr>
              <w:t>ومجموعات</w:t>
            </w:r>
            <w:r w:rsidRPr="00263D0A">
              <w:rPr>
                <w:spacing w:val="-2"/>
                <w:rtl/>
              </w:rPr>
              <w:t xml:space="preserve"> </w:t>
            </w:r>
            <w:r w:rsidRPr="00263D0A">
              <w:rPr>
                <w:rFonts w:hint="eastAsia"/>
                <w:spacing w:val="-2"/>
                <w:rtl/>
              </w:rPr>
              <w:t>اجتماعات</w:t>
            </w:r>
            <w:r w:rsidRPr="00263D0A">
              <w:rPr>
                <w:spacing w:val="-2"/>
                <w:rtl/>
              </w:rPr>
              <w:t xml:space="preserve"> </w:t>
            </w:r>
            <w:r w:rsidRPr="00263D0A">
              <w:rPr>
                <w:rFonts w:hint="eastAsia"/>
                <w:spacing w:val="-2"/>
                <w:rtl/>
              </w:rPr>
              <w:t>أفرقة</w:t>
            </w:r>
            <w:r w:rsidRPr="00263D0A">
              <w:rPr>
                <w:spacing w:val="-2"/>
                <w:rtl/>
              </w:rPr>
              <w:t xml:space="preserve"> </w:t>
            </w:r>
            <w:r w:rsidRPr="00263D0A">
              <w:rPr>
                <w:rFonts w:hint="eastAsia"/>
                <w:spacing w:val="-2"/>
                <w:rtl/>
              </w:rPr>
              <w:t>العمل</w:t>
            </w:r>
            <w:r w:rsidRPr="00263D0A">
              <w:rPr>
                <w:spacing w:val="-2"/>
                <w:rtl/>
              </w:rPr>
              <w:t xml:space="preserve"> </w:t>
            </w:r>
            <w:r w:rsidRPr="00263D0A">
              <w:rPr>
                <w:rFonts w:hint="eastAsia"/>
                <w:spacing w:val="-2"/>
                <w:rtl/>
              </w:rPr>
              <w:t>التابعة</w:t>
            </w:r>
            <w:r w:rsidRPr="00263D0A">
              <w:rPr>
                <w:spacing w:val="-2"/>
                <w:rtl/>
              </w:rPr>
              <w:t xml:space="preserve"> </w:t>
            </w:r>
            <w:r w:rsidRPr="00263D0A">
              <w:rPr>
                <w:rFonts w:hint="eastAsia"/>
                <w:spacing w:val="-2"/>
                <w:rtl/>
              </w:rPr>
              <w:t>للمجلس</w:t>
            </w:r>
            <w:r w:rsidRPr="00263D0A">
              <w:rPr>
                <w:spacing w:val="-2"/>
                <w:rtl/>
              </w:rPr>
              <w:t xml:space="preserve"> </w:t>
            </w:r>
            <w:r w:rsidRPr="00263D0A">
              <w:rPr>
                <w:rFonts w:hint="eastAsia"/>
                <w:spacing w:val="-2"/>
                <w:rtl/>
              </w:rPr>
              <w:t>خلال</w:t>
            </w:r>
            <w:r w:rsidRPr="00263D0A">
              <w:rPr>
                <w:spacing w:val="-2"/>
                <w:rtl/>
              </w:rPr>
              <w:t xml:space="preserve"> </w:t>
            </w:r>
            <w:r w:rsidRPr="00263D0A">
              <w:rPr>
                <w:rFonts w:hint="eastAsia"/>
                <w:spacing w:val="-2"/>
                <w:rtl/>
              </w:rPr>
              <w:t>هذه</w:t>
            </w:r>
            <w:r w:rsidRPr="00263D0A">
              <w:rPr>
                <w:spacing w:val="-2"/>
                <w:rtl/>
              </w:rPr>
              <w:t xml:space="preserve"> </w:t>
            </w:r>
            <w:r w:rsidRPr="00263D0A">
              <w:rPr>
                <w:rFonts w:hint="eastAsia"/>
                <w:spacing w:val="-2"/>
                <w:rtl/>
              </w:rPr>
              <w:t>الأعوام</w:t>
            </w:r>
          </w:p>
        </w:tc>
        <w:tc>
          <w:tcPr>
            <w:tcW w:w="1178" w:type="pct"/>
          </w:tcPr>
          <w:p w14:paraId="60E095D9" w14:textId="5AC09EB0" w:rsidR="00E95304" w:rsidRPr="003610EC" w:rsidRDefault="00052E90" w:rsidP="00E95304">
            <w:pPr>
              <w:jc w:val="center"/>
              <w:rPr>
                <w:lang w:val="en-CA"/>
              </w:rPr>
            </w:pPr>
            <w:hyperlink r:id="rId16" w:history="1">
              <w:r w:rsidR="00E95304" w:rsidRPr="00CE3200">
                <w:rPr>
                  <w:rStyle w:val="Hyperlink"/>
                  <w:lang w:val="en-CA"/>
                </w:rPr>
                <w:t>C24/2</w:t>
              </w:r>
            </w:hyperlink>
          </w:p>
        </w:tc>
      </w:tr>
      <w:tr w:rsidR="00E95304" w:rsidRPr="003610EC" w14:paraId="5F83E3FE" w14:textId="77777777" w:rsidTr="003610EC">
        <w:trPr>
          <w:trHeight w:val="20"/>
          <w:jc w:val="center"/>
        </w:trPr>
        <w:tc>
          <w:tcPr>
            <w:tcW w:w="242" w:type="pct"/>
          </w:tcPr>
          <w:p w14:paraId="43A8F017" w14:textId="77777777" w:rsidR="00E95304" w:rsidRPr="003610EC" w:rsidRDefault="00E95304" w:rsidP="00E95304">
            <w:pPr>
              <w:rPr>
                <w:lang w:val="en-CA"/>
              </w:rPr>
            </w:pPr>
            <w:r w:rsidRPr="003610EC">
              <w:rPr>
                <w:lang w:val="en-CA"/>
              </w:rPr>
              <w:t>6</w:t>
            </w:r>
          </w:p>
        </w:tc>
        <w:tc>
          <w:tcPr>
            <w:tcW w:w="3580" w:type="pct"/>
          </w:tcPr>
          <w:p w14:paraId="430F8483" w14:textId="044BA0F0" w:rsidR="00E95304" w:rsidRPr="00B80B0C" w:rsidRDefault="00E95304" w:rsidP="00E95304">
            <w:pPr>
              <w:rPr>
                <w:lang w:val="en-CA"/>
              </w:rPr>
            </w:pPr>
            <w:r w:rsidRPr="007E530F">
              <w:rPr>
                <w:rtl/>
              </w:rPr>
              <w:t>الجدول الزمني لمؤتمرات الاتحاد وجمعياته واجتماعاته المقبلة</w:t>
            </w:r>
            <w:r>
              <w:rPr>
                <w:rtl/>
              </w:rPr>
              <w:t xml:space="preserve"> للفترة</w:t>
            </w:r>
            <w:r w:rsidRPr="007E530F">
              <w:rPr>
                <w:rtl/>
              </w:rPr>
              <w:t xml:space="preserve"> </w:t>
            </w:r>
            <w:r w:rsidRPr="007E530F">
              <w:t>2027-2024</w:t>
            </w:r>
          </w:p>
        </w:tc>
        <w:tc>
          <w:tcPr>
            <w:tcW w:w="1178" w:type="pct"/>
          </w:tcPr>
          <w:p w14:paraId="455B6D7B" w14:textId="23FE98BE" w:rsidR="00E95304" w:rsidRPr="003610EC" w:rsidRDefault="00052E90" w:rsidP="00E95304">
            <w:pPr>
              <w:jc w:val="center"/>
              <w:rPr>
                <w:lang w:val="en-CA"/>
              </w:rPr>
            </w:pPr>
            <w:hyperlink r:id="rId17" w:history="1">
              <w:r w:rsidR="00E95304" w:rsidRPr="488E3FD9">
                <w:rPr>
                  <w:rStyle w:val="Hyperlink"/>
                  <w:lang w:val="en-CA"/>
                </w:rPr>
                <w:t>C24/37</w:t>
              </w:r>
            </w:hyperlink>
          </w:p>
        </w:tc>
      </w:tr>
      <w:tr w:rsidR="00E95304" w:rsidRPr="003610EC" w14:paraId="09381A47" w14:textId="77777777" w:rsidTr="003610EC">
        <w:trPr>
          <w:trHeight w:val="20"/>
          <w:jc w:val="center"/>
        </w:trPr>
        <w:tc>
          <w:tcPr>
            <w:tcW w:w="242" w:type="pct"/>
          </w:tcPr>
          <w:p w14:paraId="61CE7F15" w14:textId="77777777" w:rsidR="00E95304" w:rsidRPr="003610EC" w:rsidRDefault="00E95304" w:rsidP="00E95304">
            <w:pPr>
              <w:rPr>
                <w:lang w:val="en-CA"/>
              </w:rPr>
            </w:pPr>
            <w:r w:rsidRPr="003610EC">
              <w:rPr>
                <w:lang w:val="en-CA"/>
              </w:rPr>
              <w:t>7</w:t>
            </w:r>
          </w:p>
        </w:tc>
        <w:tc>
          <w:tcPr>
            <w:tcW w:w="3580" w:type="pct"/>
          </w:tcPr>
          <w:p w14:paraId="49EE337A" w14:textId="4799A410" w:rsidR="00E95304" w:rsidRPr="00E769E8" w:rsidRDefault="00E95304" w:rsidP="00E95304">
            <w:pPr>
              <w:rPr>
                <w:lang w:val="en-CA"/>
              </w:rPr>
            </w:pPr>
            <w:r>
              <w:rPr>
                <w:rtl/>
              </w:rPr>
              <w:t>قرارات المجلس ومقرراته التي انتهى مفعولها</w:t>
            </w:r>
          </w:p>
        </w:tc>
        <w:tc>
          <w:tcPr>
            <w:tcW w:w="1178" w:type="pct"/>
          </w:tcPr>
          <w:p w14:paraId="5239A9E8" w14:textId="37B748CB" w:rsidR="00E95304" w:rsidRPr="003610EC" w:rsidRDefault="00052E90" w:rsidP="00E95304">
            <w:pPr>
              <w:jc w:val="center"/>
              <w:rPr>
                <w:lang w:val="en-CA"/>
              </w:rPr>
            </w:pPr>
            <w:hyperlink r:id="rId18" w:history="1">
              <w:r w:rsidR="00E95304" w:rsidRPr="00CE3200">
                <w:rPr>
                  <w:rStyle w:val="Hyperlink"/>
                  <w:lang w:val="en-CA"/>
                </w:rPr>
                <w:t>C24/3</w:t>
              </w:r>
            </w:hyperlink>
          </w:p>
        </w:tc>
      </w:tr>
      <w:bookmarkEnd w:id="0"/>
    </w:tbl>
    <w:p w14:paraId="19BA0EA8" w14:textId="0B29D209" w:rsidR="00F50E3F" w:rsidRDefault="00F50E3F" w:rsidP="00907B08">
      <w:pPr>
        <w:rPr>
          <w:lang w:bidi="ar-EG"/>
        </w:rPr>
      </w:pPr>
      <w:r>
        <w:rPr>
          <w:rtl/>
          <w:lang w:bidi="ar-EG"/>
        </w:rPr>
        <w:br w:type="page"/>
      </w:r>
    </w:p>
    <w:p w14:paraId="41980C02" w14:textId="38379DC0" w:rsidR="00FA1849" w:rsidRDefault="00FA1849" w:rsidP="00FA1849">
      <w:pPr>
        <w:pStyle w:val="Heading1"/>
        <w:rPr>
          <w:rtl/>
        </w:rPr>
      </w:pPr>
      <w:r w:rsidRPr="00B80B0C">
        <w:lastRenderedPageBreak/>
        <w:t>1</w:t>
      </w:r>
      <w:r w:rsidRPr="00B80B0C">
        <w:rPr>
          <w:rtl/>
        </w:rPr>
        <w:tab/>
      </w:r>
      <w:r w:rsidR="007D7E36" w:rsidRPr="007D7E36">
        <w:rPr>
          <w:rtl/>
        </w:rPr>
        <w:t>تقرير من رئيسة فريق العمل عن نتائج الاجتماعين التاسع والثلاثين والأربعين التابع للمجلس المعني بالقمة العالمية لمجتمع المعلومات وأهداف التنمية المستدامة (</w:t>
      </w:r>
      <w:r w:rsidR="007D7E36" w:rsidRPr="007D7E36">
        <w:t>CWG-WSIS&amp;SDG</w:t>
      </w:r>
      <w:r w:rsidR="007D7E36" w:rsidRPr="007D7E36">
        <w:rPr>
          <w:rtl/>
        </w:rPr>
        <w:t>) (</w:t>
      </w:r>
      <w:r w:rsidR="007D7E36" w:rsidRPr="007A39DD">
        <w:rPr>
          <w:i/>
          <w:iCs/>
          <w:rtl/>
        </w:rPr>
        <w:t>تابع</w:t>
      </w:r>
      <w:r w:rsidR="007D7E36" w:rsidRPr="007D7E36">
        <w:rPr>
          <w:rtl/>
        </w:rPr>
        <w:t>)</w:t>
      </w:r>
      <w:r w:rsidR="00A61D27" w:rsidRPr="00D32D3E">
        <w:rPr>
          <w:rtl/>
        </w:rPr>
        <w:t xml:space="preserve"> (الوثيقتان </w:t>
      </w:r>
      <w:hyperlink r:id="rId19" w:history="1">
        <w:r w:rsidR="00A61D27" w:rsidRPr="00D32D3E">
          <w:rPr>
            <w:rStyle w:val="Hyperlink"/>
            <w:rFonts w:eastAsia="Calibri"/>
            <w:spacing w:val="-2"/>
            <w:kern w:val="2"/>
            <w14:ligatures w14:val="standardContextual"/>
          </w:rPr>
          <w:t>C24/8(Rev.1)</w:t>
        </w:r>
      </w:hyperlink>
      <w:r w:rsidR="00A61D27" w:rsidRPr="00D32D3E">
        <w:rPr>
          <w:rtl/>
        </w:rPr>
        <w:t xml:space="preserve"> و</w:t>
      </w:r>
      <w:hyperlink r:id="rId20" w:history="1">
        <w:r w:rsidR="00A61D27" w:rsidRPr="00D32D3E">
          <w:rPr>
            <w:rStyle w:val="Hyperlink"/>
            <w:rFonts w:eastAsia="Calibri"/>
            <w:spacing w:val="-2"/>
            <w:kern w:val="2"/>
            <w14:ligatures w14:val="standardContextual"/>
          </w:rPr>
          <w:t>C24/DT/6(Rev.1)</w:t>
        </w:r>
      </w:hyperlink>
      <w:r w:rsidR="00A61D27" w:rsidRPr="00D32D3E">
        <w:rPr>
          <w:rtl/>
        </w:rPr>
        <w:t>)</w:t>
      </w:r>
    </w:p>
    <w:p w14:paraId="1036880A" w14:textId="4BF30C4B" w:rsidR="003A270C" w:rsidRDefault="000779EC" w:rsidP="00892B3E">
      <w:pPr>
        <w:rPr>
          <w:rtl/>
          <w:lang w:bidi="ar-SY"/>
        </w:rPr>
      </w:pPr>
      <w:r>
        <w:t>1.1</w:t>
      </w:r>
      <w:r>
        <w:rPr>
          <w:rtl/>
          <w:lang w:bidi="ar-SY"/>
        </w:rPr>
        <w:tab/>
      </w:r>
      <w:r w:rsidR="00A61D27" w:rsidRPr="0011614E">
        <w:rPr>
          <w:rtl/>
        </w:rPr>
        <w:t>قدم</w:t>
      </w:r>
      <w:r w:rsidR="00A61D27">
        <w:rPr>
          <w:rtl/>
        </w:rPr>
        <w:t>ت</w:t>
      </w:r>
      <w:r w:rsidR="00A61D27" w:rsidRPr="0011614E">
        <w:rPr>
          <w:rtl/>
        </w:rPr>
        <w:t xml:space="preserve"> رئيس</w:t>
      </w:r>
      <w:r w:rsidR="00A61D27">
        <w:rPr>
          <w:rtl/>
        </w:rPr>
        <w:t>ة</w:t>
      </w:r>
      <w:r w:rsidR="00A61D27" w:rsidRPr="0011614E">
        <w:rPr>
          <w:rtl/>
        </w:rPr>
        <w:t xml:space="preserve"> فريق</w:t>
      </w:r>
      <w:r w:rsidR="00A61D27">
        <w:rPr>
          <w:rtl/>
        </w:rPr>
        <w:t xml:space="preserve"> العمل التابع للمجلس المعني بالقمة العالمية لمجتمع المعلومات وأهداف التنمية المستدامة</w:t>
      </w:r>
      <w:r w:rsidR="008D46F3">
        <w:rPr>
          <w:rFonts w:hint="cs"/>
          <w:rtl/>
        </w:rPr>
        <w:t> </w:t>
      </w:r>
      <w:r w:rsidR="00A61D27">
        <w:t>(CWG-WSIS&amp;SDG)</w:t>
      </w:r>
      <w:r w:rsidR="00A61D27">
        <w:rPr>
          <w:rtl/>
        </w:rPr>
        <w:t xml:space="preserve"> </w:t>
      </w:r>
      <w:r w:rsidR="00A61D27" w:rsidRPr="0011614E">
        <w:rPr>
          <w:rtl/>
        </w:rPr>
        <w:t xml:space="preserve">الوثيقة C24/DT/6(Rev.1) التي تتضمن تعديلات </w:t>
      </w:r>
      <w:r w:rsidR="00A61D27">
        <w:rPr>
          <w:rtl/>
        </w:rPr>
        <w:t>يُقترح إدخالها</w:t>
      </w:r>
      <w:r w:rsidR="00A61D27" w:rsidRPr="0011614E">
        <w:rPr>
          <w:rtl/>
        </w:rPr>
        <w:t xml:space="preserve"> على القرار 1332 </w:t>
      </w:r>
      <w:r w:rsidR="00892B3E">
        <w:rPr>
          <w:rFonts w:hint="cs"/>
          <w:rtl/>
        </w:rPr>
        <w:t>(</w:t>
      </w:r>
      <w:r w:rsidR="00892B3E" w:rsidRPr="00E076ED">
        <w:rPr>
          <w:rFonts w:hint="cs"/>
          <w:rtl/>
        </w:rPr>
        <w:t xml:space="preserve">دورة المجلس لعام </w:t>
      </w:r>
      <w:r w:rsidR="00892B3E" w:rsidRPr="00E076ED">
        <w:t>2011</w:t>
      </w:r>
      <w:r w:rsidR="00892B3E" w:rsidRPr="00E076ED">
        <w:rPr>
          <w:rtl/>
        </w:rPr>
        <w:t>، آخر تعديل</w:t>
      </w:r>
      <w:r w:rsidR="00892B3E" w:rsidRPr="00E076ED">
        <w:rPr>
          <w:rFonts w:hint="cs"/>
          <w:rtl/>
        </w:rPr>
        <w:t xml:space="preserve"> في دورة المجلس لعام </w:t>
      </w:r>
      <w:r w:rsidR="00892B3E">
        <w:rPr>
          <w:rFonts w:hint="cs"/>
          <w:rtl/>
        </w:rPr>
        <w:t xml:space="preserve">2023) </w:t>
      </w:r>
      <w:r w:rsidR="00A61D27" w:rsidRPr="0011614E">
        <w:rPr>
          <w:rtl/>
        </w:rPr>
        <w:t>دور الاتحاد في تنفيذ نواتج القمة العالمية لمجتمع المعلومات وخطة التنمية المستدامة لعام 2030. وقد تم التوصل إلى توافق في الآراء بشأن القرار المراج</w:t>
      </w:r>
      <w:r w:rsidR="00A61D27">
        <w:rPr>
          <w:rtl/>
        </w:rPr>
        <w:t>َ</w:t>
      </w:r>
      <w:r w:rsidR="00A61D27" w:rsidRPr="0011614E">
        <w:rPr>
          <w:rtl/>
        </w:rPr>
        <w:t>ع</w:t>
      </w:r>
      <w:r w:rsidR="00A61D27">
        <w:rPr>
          <w:rtl/>
        </w:rPr>
        <w:t xml:space="preserve">، خلال </w:t>
      </w:r>
      <w:r w:rsidR="00A61D27" w:rsidRPr="0011614E">
        <w:rPr>
          <w:rtl/>
        </w:rPr>
        <w:t xml:space="preserve">المشاورات غير الرسمية التي بدأت </w:t>
      </w:r>
      <w:r w:rsidR="00A61D27">
        <w:rPr>
          <w:rtl/>
        </w:rPr>
        <w:t>في</w:t>
      </w:r>
      <w:r w:rsidR="00A61D27" w:rsidRPr="0011614E">
        <w:rPr>
          <w:rtl/>
        </w:rPr>
        <w:t xml:space="preserve"> الجلسة العامة السادسة. </w:t>
      </w:r>
      <w:r w:rsidR="00A61D27">
        <w:rPr>
          <w:rtl/>
        </w:rPr>
        <w:t>وأُدرجت</w:t>
      </w:r>
      <w:r w:rsidR="00A61D27" w:rsidRPr="0011614E">
        <w:rPr>
          <w:rtl/>
        </w:rPr>
        <w:t xml:space="preserve"> التعديلات الرئيسية </w:t>
      </w:r>
      <w:r w:rsidR="00A61D27">
        <w:rPr>
          <w:rtl/>
        </w:rPr>
        <w:t>المتعلقة</w:t>
      </w:r>
      <w:r w:rsidR="00A61D27" w:rsidRPr="0011614E">
        <w:rPr>
          <w:rtl/>
        </w:rPr>
        <w:t xml:space="preserve"> بالقمة العالمية لمجتمع المعلومات في الفقرتين</w:t>
      </w:r>
      <w:r w:rsidR="006C60EE">
        <w:rPr>
          <w:rFonts w:hint="cs"/>
          <w:rtl/>
        </w:rPr>
        <w:t> </w:t>
      </w:r>
      <w:r w:rsidR="00A61D27" w:rsidRPr="0011614E">
        <w:rPr>
          <w:rtl/>
        </w:rPr>
        <w:t xml:space="preserve">5 و6 من </w:t>
      </w:r>
      <w:r w:rsidR="00A61D27" w:rsidRPr="007D7E36">
        <w:rPr>
          <w:rtl/>
        </w:rPr>
        <w:t>"</w:t>
      </w:r>
      <w:r w:rsidR="00A61D27" w:rsidRPr="00B31235">
        <w:rPr>
          <w:i/>
          <w:iCs/>
          <w:rtl/>
        </w:rPr>
        <w:t>يقرر</w:t>
      </w:r>
      <w:r w:rsidR="00A61D27" w:rsidRPr="007D7E36">
        <w:rPr>
          <w:rtl/>
        </w:rPr>
        <w:t>"</w:t>
      </w:r>
      <w:r w:rsidR="00A61D27" w:rsidRPr="0011614E">
        <w:rPr>
          <w:rtl/>
        </w:rPr>
        <w:t xml:space="preserve"> من مشروع القرار وفي </w:t>
      </w:r>
      <w:r w:rsidR="00A61D27">
        <w:rPr>
          <w:rtl/>
        </w:rPr>
        <w:t>قسم</w:t>
      </w:r>
      <w:r w:rsidR="00A61D27" w:rsidRPr="0011614E">
        <w:rPr>
          <w:rtl/>
        </w:rPr>
        <w:t xml:space="preserve"> </w:t>
      </w:r>
      <w:r w:rsidR="00A61D27" w:rsidRPr="007D7E36">
        <w:rPr>
          <w:rtl/>
        </w:rPr>
        <w:t>"</w:t>
      </w:r>
      <w:r w:rsidR="00A61D27" w:rsidRPr="00B31235">
        <w:rPr>
          <w:i/>
          <w:iCs/>
          <w:rtl/>
        </w:rPr>
        <w:t>يكلف فريق العمل التابع للمجلس والمعني بالقمة العالمية لمجتمع المعلومات وأهداف التنمية المستدامة</w:t>
      </w:r>
      <w:r w:rsidR="00A61D27" w:rsidRPr="007D7E36">
        <w:rPr>
          <w:rtl/>
        </w:rPr>
        <w:t>"</w:t>
      </w:r>
      <w:r w:rsidR="00A61D27" w:rsidRPr="0011614E">
        <w:rPr>
          <w:rtl/>
        </w:rPr>
        <w:t>. و</w:t>
      </w:r>
      <w:r w:rsidR="00A61D27">
        <w:rPr>
          <w:rtl/>
        </w:rPr>
        <w:t xml:space="preserve">أما </w:t>
      </w:r>
      <w:r w:rsidR="00A61D27" w:rsidRPr="0011614E">
        <w:rPr>
          <w:rtl/>
        </w:rPr>
        <w:t>التعديلات الأخرى</w:t>
      </w:r>
      <w:r w:rsidR="00A61D27">
        <w:rPr>
          <w:rtl/>
        </w:rPr>
        <w:t xml:space="preserve"> المتعلقة</w:t>
      </w:r>
      <w:r w:rsidR="00A61D27" w:rsidRPr="0011614E">
        <w:rPr>
          <w:rtl/>
        </w:rPr>
        <w:t xml:space="preserve"> بالقمة العالمية لمجتمع المعلومات</w:t>
      </w:r>
      <w:r w:rsidR="00A61D27">
        <w:rPr>
          <w:rtl/>
        </w:rPr>
        <w:t xml:space="preserve">، فقد أُدخلت </w:t>
      </w:r>
      <w:r w:rsidR="00A61D27" w:rsidRPr="0011614E">
        <w:rPr>
          <w:rtl/>
        </w:rPr>
        <w:t>ل</w:t>
      </w:r>
      <w:r w:rsidR="00A61D27">
        <w:rPr>
          <w:rtl/>
        </w:rPr>
        <w:t xml:space="preserve">مجرد </w:t>
      </w:r>
      <w:r w:rsidR="00A61D27" w:rsidRPr="0011614E">
        <w:rPr>
          <w:rtl/>
        </w:rPr>
        <w:t xml:space="preserve">تحديث القرار </w:t>
      </w:r>
      <w:r w:rsidR="00A61D27">
        <w:rPr>
          <w:rtl/>
        </w:rPr>
        <w:t>لكي يأخذ في الاعتبار</w:t>
      </w:r>
      <w:r w:rsidR="00A61D27" w:rsidRPr="0011614E">
        <w:rPr>
          <w:rtl/>
        </w:rPr>
        <w:t xml:space="preserve"> التطورات الأخيرة ذات الصلة، بما في ذلك عقد الحدث رفيع المستوى لمنتدى</w:t>
      </w:r>
      <w:r w:rsidR="00A61D27">
        <w:rPr>
          <w:rtl/>
        </w:rPr>
        <w:t xml:space="preserve"> القمة العالمية لمجتمع المعلومات بعد مرور 20 عاماً على انعقادها</w:t>
      </w:r>
      <w:r w:rsidR="00A61D27" w:rsidRPr="0011614E">
        <w:rPr>
          <w:rtl/>
        </w:rPr>
        <w:t xml:space="preserve"> </w:t>
      </w:r>
      <w:r w:rsidR="00A61D27">
        <w:t>(WISIS+20)</w:t>
      </w:r>
      <w:r w:rsidR="00A61D27" w:rsidRPr="0011614E">
        <w:rPr>
          <w:rtl/>
        </w:rPr>
        <w:t xml:space="preserve"> لعام 2024</w:t>
      </w:r>
      <w:r w:rsidR="00A61D27" w:rsidRPr="00E1319A">
        <w:rPr>
          <w:rtl/>
        </w:rPr>
        <w:t>.</w:t>
      </w:r>
    </w:p>
    <w:p w14:paraId="5202F47F" w14:textId="629FF56F" w:rsidR="000779EC" w:rsidRPr="00FA1849" w:rsidRDefault="000779EC" w:rsidP="000779EC">
      <w:pPr>
        <w:rPr>
          <w:rtl/>
        </w:rPr>
      </w:pPr>
      <w:r>
        <w:t>2.1</w:t>
      </w:r>
      <w:r>
        <w:rPr>
          <w:rtl/>
          <w:lang w:bidi="ar-SY"/>
        </w:rPr>
        <w:tab/>
      </w:r>
      <w:r w:rsidR="00A61D27" w:rsidRPr="0011614E">
        <w:rPr>
          <w:rtl/>
        </w:rPr>
        <w:t>وأبلغ</w:t>
      </w:r>
      <w:r w:rsidR="00A61D27">
        <w:rPr>
          <w:rtl/>
        </w:rPr>
        <w:t>ت</w:t>
      </w:r>
      <w:r w:rsidR="00A61D27" w:rsidRPr="0011614E">
        <w:rPr>
          <w:rtl/>
        </w:rPr>
        <w:t xml:space="preserve"> عضو المجلس من الصين المجلس</w:t>
      </w:r>
      <w:r w:rsidR="00A61D27">
        <w:rPr>
          <w:rtl/>
        </w:rPr>
        <w:t xml:space="preserve"> ب</w:t>
      </w:r>
      <w:r w:rsidR="00A61D27" w:rsidRPr="0011614E">
        <w:rPr>
          <w:rtl/>
        </w:rPr>
        <w:t>أنه</w:t>
      </w:r>
      <w:r w:rsidR="00A61D27">
        <w:rPr>
          <w:rtl/>
        </w:rPr>
        <w:t xml:space="preserve"> </w:t>
      </w:r>
      <w:r w:rsidR="00A61D27" w:rsidRPr="0011614E">
        <w:rPr>
          <w:rtl/>
        </w:rPr>
        <w:t xml:space="preserve">نتيجة للمناقشات غير الرسمية التي بدأت في الجلسة العامة الرابعة فيما يتعلق بالوثيقة C24/85 بشأن الحاجة إلى آلية </w:t>
      </w:r>
      <w:r w:rsidR="00A61D27">
        <w:rPr>
          <w:rtl/>
        </w:rPr>
        <w:t>قائمة على</w:t>
      </w:r>
      <w:r w:rsidR="00A61D27" w:rsidRPr="0011614E">
        <w:rPr>
          <w:rtl/>
        </w:rPr>
        <w:t xml:space="preserve"> الدول الأعضاء ل</w:t>
      </w:r>
      <w:r w:rsidR="00A61D27">
        <w:rPr>
          <w:rtl/>
        </w:rPr>
        <w:t>معالجة موضوع</w:t>
      </w:r>
      <w:r w:rsidR="00A61D27" w:rsidRPr="0011614E">
        <w:rPr>
          <w:rtl/>
        </w:rPr>
        <w:t xml:space="preserve"> الذكاء الاصطناعي</w:t>
      </w:r>
      <w:r w:rsidR="007D7E36">
        <w:rPr>
          <w:rFonts w:hint="cs"/>
          <w:rtl/>
        </w:rPr>
        <w:t> </w:t>
      </w:r>
      <w:r w:rsidR="007D7E36">
        <w:t>(AI)</w:t>
      </w:r>
      <w:r w:rsidR="00A61D27" w:rsidRPr="0011614E">
        <w:rPr>
          <w:rtl/>
        </w:rPr>
        <w:t xml:space="preserve"> في أعمال الاتحاد، </w:t>
      </w:r>
      <w:r w:rsidR="00A61D27">
        <w:rPr>
          <w:rtl/>
        </w:rPr>
        <w:t xml:space="preserve">قد </w:t>
      </w:r>
      <w:r w:rsidR="00A61D27" w:rsidRPr="0011614E">
        <w:rPr>
          <w:rtl/>
        </w:rPr>
        <w:t>تم التوصل إلى حل وسط</w:t>
      </w:r>
      <w:r w:rsidR="00D55A04">
        <w:rPr>
          <w:rFonts w:hint="cs"/>
          <w:rtl/>
        </w:rPr>
        <w:t>.</w:t>
      </w:r>
      <w:r w:rsidR="00A61D27" w:rsidRPr="0011614E">
        <w:rPr>
          <w:rtl/>
        </w:rPr>
        <w:t xml:space="preserve"> وبالتالي، أ</w:t>
      </w:r>
      <w:r w:rsidR="00A61D27">
        <w:rPr>
          <w:rtl/>
        </w:rPr>
        <w:t>ُ</w:t>
      </w:r>
      <w:r w:rsidR="00A61D27" w:rsidRPr="0011614E">
        <w:rPr>
          <w:rtl/>
        </w:rPr>
        <w:t>درجت تعديلات في القرار 1332 المراج</w:t>
      </w:r>
      <w:r w:rsidR="00A61D27">
        <w:rPr>
          <w:rtl/>
        </w:rPr>
        <w:t>َ</w:t>
      </w:r>
      <w:r w:rsidR="00A61D27" w:rsidRPr="0011614E">
        <w:rPr>
          <w:rtl/>
        </w:rPr>
        <w:t>ع في الوثيقة</w:t>
      </w:r>
      <w:r w:rsidR="007D7E36">
        <w:rPr>
          <w:rFonts w:hint="cs"/>
          <w:rtl/>
        </w:rPr>
        <w:t> </w:t>
      </w:r>
      <w:r w:rsidR="00A61D27" w:rsidRPr="0011614E">
        <w:rPr>
          <w:rtl/>
        </w:rPr>
        <w:t xml:space="preserve">C24/DT/6(Rev.1) </w:t>
      </w:r>
      <w:r w:rsidR="00D55A04">
        <w:rPr>
          <w:rFonts w:hint="cs"/>
          <w:rtl/>
        </w:rPr>
        <w:t>تتناول</w:t>
      </w:r>
      <w:r w:rsidR="00D55A04" w:rsidRPr="0011614E">
        <w:rPr>
          <w:rtl/>
        </w:rPr>
        <w:t xml:space="preserve"> </w:t>
      </w:r>
      <w:r w:rsidR="00A61D27" w:rsidRPr="0011614E">
        <w:rPr>
          <w:rtl/>
        </w:rPr>
        <w:t>أيضا</w:t>
      </w:r>
      <w:r w:rsidR="00A61D27">
        <w:rPr>
          <w:rtl/>
        </w:rPr>
        <w:t>ً</w:t>
      </w:r>
      <w:r w:rsidR="00A61D27" w:rsidRPr="0011614E">
        <w:rPr>
          <w:rtl/>
        </w:rPr>
        <w:t xml:space="preserve"> المسائل المعلقة فيما </w:t>
      </w:r>
      <w:r w:rsidR="00A61D27">
        <w:rPr>
          <w:rtl/>
        </w:rPr>
        <w:t>يخص</w:t>
      </w:r>
      <w:r w:rsidR="00A61D27" w:rsidRPr="0011614E">
        <w:rPr>
          <w:rtl/>
        </w:rPr>
        <w:t xml:space="preserve"> </w:t>
      </w:r>
      <w:r w:rsidR="00A61D27">
        <w:rPr>
          <w:rtl/>
        </w:rPr>
        <w:t>ال</w:t>
      </w:r>
      <w:r w:rsidR="00A61D27" w:rsidRPr="0011614E">
        <w:rPr>
          <w:rtl/>
        </w:rPr>
        <w:t xml:space="preserve">بند </w:t>
      </w:r>
      <w:r w:rsidR="00A61D27">
        <w:rPr>
          <w:rtl/>
        </w:rPr>
        <w:t xml:space="preserve">المتعلق بالذكاء الاصطناعي من </w:t>
      </w:r>
      <w:r w:rsidR="00A61D27" w:rsidRPr="0011614E">
        <w:rPr>
          <w:rtl/>
        </w:rPr>
        <w:t xml:space="preserve">جدول أعمال الجلسة العامة. وترد التعديلات </w:t>
      </w:r>
      <w:r w:rsidR="00A61D27">
        <w:rPr>
          <w:rtl/>
        </w:rPr>
        <w:t>المعنية</w:t>
      </w:r>
      <w:r w:rsidR="00A61D27" w:rsidRPr="0011614E">
        <w:rPr>
          <w:rtl/>
        </w:rPr>
        <w:t xml:space="preserve"> </w:t>
      </w:r>
      <w:r w:rsidR="00A61D27">
        <w:rPr>
          <w:rtl/>
        </w:rPr>
        <w:t>بصورة رئيسية</w:t>
      </w:r>
      <w:r w:rsidR="00A61D27" w:rsidRPr="0011614E">
        <w:rPr>
          <w:rtl/>
        </w:rPr>
        <w:t xml:space="preserve"> في الفقر</w:t>
      </w:r>
      <w:r w:rsidR="00A61D27">
        <w:rPr>
          <w:rtl/>
        </w:rPr>
        <w:t>ة</w:t>
      </w:r>
      <w:r w:rsidR="00A61D27" w:rsidRPr="0011614E">
        <w:rPr>
          <w:rtl/>
        </w:rPr>
        <w:t xml:space="preserve"> 9 من </w:t>
      </w:r>
      <w:r w:rsidR="00A61D27" w:rsidRPr="007D7E36">
        <w:rPr>
          <w:rtl/>
        </w:rPr>
        <w:t>"</w:t>
      </w:r>
      <w:r w:rsidR="00A61D27" w:rsidRPr="002F0288">
        <w:rPr>
          <w:i/>
          <w:iCs/>
          <w:rtl/>
        </w:rPr>
        <w:t>يكلف الأمينة العامة</w:t>
      </w:r>
      <w:r w:rsidR="00A61D27" w:rsidRPr="007D7E36">
        <w:rPr>
          <w:rtl/>
        </w:rPr>
        <w:t>"</w:t>
      </w:r>
      <w:r w:rsidR="00A61D27" w:rsidRPr="0011614E">
        <w:rPr>
          <w:rtl/>
        </w:rPr>
        <w:t xml:space="preserve"> </w:t>
      </w:r>
      <w:r w:rsidR="00A61D27">
        <w:rPr>
          <w:rtl/>
        </w:rPr>
        <w:t xml:space="preserve">والفقرتين ط) وي) </w:t>
      </w:r>
      <w:r w:rsidR="00A61D27" w:rsidRPr="0011614E">
        <w:rPr>
          <w:rtl/>
        </w:rPr>
        <w:t>من اختصاصات فريق العمل التابع للمجلس المعني بالقمة العالمية لمجتمع المعلومات وتنمية أهداف التنمية المستدامة، وتنص</w:t>
      </w:r>
      <w:r w:rsidR="00A61D27">
        <w:rPr>
          <w:rtl/>
        </w:rPr>
        <w:t xml:space="preserve"> على </w:t>
      </w:r>
      <w:r w:rsidR="00A61D27" w:rsidRPr="0011614E">
        <w:rPr>
          <w:rtl/>
        </w:rPr>
        <w:t>جملة أمور</w:t>
      </w:r>
      <w:r w:rsidR="007D7E36">
        <w:rPr>
          <w:rFonts w:hint="cs"/>
          <w:rtl/>
        </w:rPr>
        <w:t>،</w:t>
      </w:r>
      <w:r w:rsidR="00A61D27">
        <w:rPr>
          <w:rtl/>
        </w:rPr>
        <w:t xml:space="preserve"> منها </w:t>
      </w:r>
      <w:r w:rsidR="00A61D27" w:rsidRPr="0011614E">
        <w:rPr>
          <w:rtl/>
        </w:rPr>
        <w:t xml:space="preserve">أن </w:t>
      </w:r>
      <w:r w:rsidR="00A61D27">
        <w:rPr>
          <w:rtl/>
        </w:rPr>
        <w:t>ت</w:t>
      </w:r>
      <w:r w:rsidR="00A61D27" w:rsidRPr="0011614E">
        <w:rPr>
          <w:rtl/>
        </w:rPr>
        <w:t>قدم الأمين</w:t>
      </w:r>
      <w:r w:rsidR="00A61D27">
        <w:rPr>
          <w:rtl/>
        </w:rPr>
        <w:t>ة</w:t>
      </w:r>
      <w:r w:rsidR="00A61D27" w:rsidRPr="0011614E">
        <w:rPr>
          <w:rtl/>
        </w:rPr>
        <w:t xml:space="preserve"> العام</w:t>
      </w:r>
      <w:r w:rsidR="00A61D27">
        <w:rPr>
          <w:rtl/>
        </w:rPr>
        <w:t>ة</w:t>
      </w:r>
      <w:r w:rsidR="00A61D27" w:rsidRPr="0011614E">
        <w:rPr>
          <w:rtl/>
        </w:rPr>
        <w:t xml:space="preserve"> تقريرا</w:t>
      </w:r>
      <w:r w:rsidR="00A61D27">
        <w:rPr>
          <w:rtl/>
        </w:rPr>
        <w:t>ً</w:t>
      </w:r>
      <w:r w:rsidR="00A61D27" w:rsidRPr="0011614E">
        <w:rPr>
          <w:rtl/>
        </w:rPr>
        <w:t xml:space="preserve"> إلى المجلس وإلى الفريق CWGWSIS&amp;SDG؛ </w:t>
      </w:r>
      <w:r w:rsidR="00A61D27">
        <w:rPr>
          <w:rtl/>
        </w:rPr>
        <w:t xml:space="preserve">وتقديم </w:t>
      </w:r>
      <w:r w:rsidR="00A61D27" w:rsidRPr="0011614E">
        <w:rPr>
          <w:rtl/>
        </w:rPr>
        <w:t xml:space="preserve">إرشادات بشأن </w:t>
      </w:r>
      <w:r w:rsidR="00A61D27">
        <w:rPr>
          <w:rtl/>
        </w:rPr>
        <w:t>تيسير</w:t>
      </w:r>
      <w:r w:rsidR="00A61D27" w:rsidRPr="0011614E">
        <w:rPr>
          <w:rtl/>
        </w:rPr>
        <w:t xml:space="preserve"> بناء القدرات </w:t>
      </w:r>
      <w:r w:rsidR="00A61D27">
        <w:rPr>
          <w:rtl/>
        </w:rPr>
        <w:t>المتعلقة</w:t>
      </w:r>
      <w:r w:rsidR="00A61D27" w:rsidRPr="0011614E">
        <w:rPr>
          <w:rtl/>
        </w:rPr>
        <w:t xml:space="preserve"> </w:t>
      </w:r>
      <w:r w:rsidR="00A61D27">
        <w:rPr>
          <w:rtl/>
        </w:rPr>
        <w:t>ب</w:t>
      </w:r>
      <w:r w:rsidR="00A61D27" w:rsidRPr="0011614E">
        <w:rPr>
          <w:rtl/>
        </w:rPr>
        <w:t xml:space="preserve">الذكاء الاصطناعي؛ </w:t>
      </w:r>
      <w:r w:rsidR="00A61D27">
        <w:rPr>
          <w:rtl/>
        </w:rPr>
        <w:t>و</w:t>
      </w:r>
      <w:r w:rsidR="00A61D27" w:rsidRPr="0011614E">
        <w:rPr>
          <w:rtl/>
        </w:rPr>
        <w:t>ت</w:t>
      </w:r>
      <w:r w:rsidR="00A61D27">
        <w:rPr>
          <w:rtl/>
        </w:rPr>
        <w:t>يسير</w:t>
      </w:r>
      <w:r w:rsidR="00A61D27" w:rsidRPr="0011614E">
        <w:rPr>
          <w:rtl/>
        </w:rPr>
        <w:t xml:space="preserve"> المساهمات المقدمة من الأعضاء؛ </w:t>
      </w:r>
      <w:r w:rsidR="00A61D27">
        <w:rPr>
          <w:rtl/>
        </w:rPr>
        <w:t>و</w:t>
      </w:r>
      <w:r w:rsidR="00A61D27" w:rsidRPr="0011614E">
        <w:rPr>
          <w:rtl/>
        </w:rPr>
        <w:t xml:space="preserve">رصد الإجراءات التي </w:t>
      </w:r>
      <w:r w:rsidR="00A61D27">
        <w:rPr>
          <w:rtl/>
        </w:rPr>
        <w:t>ي</w:t>
      </w:r>
      <w:r w:rsidR="00A61D27" w:rsidRPr="0011614E">
        <w:rPr>
          <w:rtl/>
        </w:rPr>
        <w:t xml:space="preserve">تخذها الاتحاد لتعزيز التنسيق بين القطاعات والتمكين الإقليمي </w:t>
      </w:r>
      <w:r w:rsidR="00A61D27">
        <w:rPr>
          <w:rtl/>
        </w:rPr>
        <w:t>وإشراك</w:t>
      </w:r>
      <w:r w:rsidR="00A61D27" w:rsidRPr="0011614E">
        <w:rPr>
          <w:rtl/>
        </w:rPr>
        <w:t xml:space="preserve"> الأعضاء فيما يتعلق </w:t>
      </w:r>
      <w:r w:rsidR="00A61D27">
        <w:rPr>
          <w:rtl/>
        </w:rPr>
        <w:t>ب</w:t>
      </w:r>
      <w:r w:rsidR="00A61D27" w:rsidRPr="0011614E">
        <w:rPr>
          <w:rtl/>
        </w:rPr>
        <w:t>الذكاء الاصطناعي</w:t>
      </w:r>
      <w:r w:rsidR="00A61D27" w:rsidRPr="00E1319A">
        <w:rPr>
          <w:rtl/>
        </w:rPr>
        <w:t>.</w:t>
      </w:r>
    </w:p>
    <w:p w14:paraId="566AA020" w14:textId="26A3D295" w:rsidR="000779EC" w:rsidRPr="00FA1849" w:rsidRDefault="000779EC" w:rsidP="007D7E36">
      <w:pPr>
        <w:rPr>
          <w:rtl/>
        </w:rPr>
      </w:pPr>
      <w:r>
        <w:t>3.1</w:t>
      </w:r>
      <w:r>
        <w:rPr>
          <w:rtl/>
          <w:lang w:bidi="ar-SY"/>
        </w:rPr>
        <w:tab/>
      </w:r>
      <w:r w:rsidR="00A61D27" w:rsidRPr="0011614E">
        <w:rPr>
          <w:rtl/>
        </w:rPr>
        <w:t xml:space="preserve">وأعرب عدد من أعضاء المجلس عن تقديرهم </w:t>
      </w:r>
      <w:r w:rsidR="00D55A04">
        <w:rPr>
          <w:rFonts w:hint="cs"/>
          <w:rtl/>
        </w:rPr>
        <w:t>للجهود المبذولة</w:t>
      </w:r>
      <w:r w:rsidR="00A61D27" w:rsidRPr="0011614E">
        <w:rPr>
          <w:rtl/>
        </w:rPr>
        <w:t xml:space="preserve"> </w:t>
      </w:r>
      <w:r w:rsidR="00A61D27">
        <w:rPr>
          <w:rtl/>
        </w:rPr>
        <w:t>من أجل ا</w:t>
      </w:r>
      <w:r w:rsidR="00A61D27" w:rsidRPr="0011614E">
        <w:rPr>
          <w:rtl/>
        </w:rPr>
        <w:t xml:space="preserve">لتوصل إلى توافق في الآراء بشأن التعديلات المقترحة </w:t>
      </w:r>
      <w:r w:rsidR="00D55A04">
        <w:rPr>
          <w:rFonts w:hint="cs"/>
          <w:rtl/>
        </w:rPr>
        <w:t>التي تبرز</w:t>
      </w:r>
      <w:r w:rsidR="00A61D27" w:rsidRPr="0011614E">
        <w:rPr>
          <w:rtl/>
        </w:rPr>
        <w:t xml:space="preserve"> تأييد جميع الدول الأعضاء ل</w:t>
      </w:r>
      <w:r w:rsidR="00A61D27">
        <w:rPr>
          <w:rtl/>
        </w:rPr>
        <w:t>أ</w:t>
      </w:r>
      <w:r w:rsidR="00A61D27" w:rsidRPr="0011614E">
        <w:rPr>
          <w:rtl/>
        </w:rPr>
        <w:t>عم</w:t>
      </w:r>
      <w:r w:rsidR="00A61D27">
        <w:rPr>
          <w:rtl/>
        </w:rPr>
        <w:t>ا</w:t>
      </w:r>
      <w:r w:rsidR="00A61D27" w:rsidRPr="0011614E">
        <w:rPr>
          <w:rtl/>
        </w:rPr>
        <w:t>ل الاتحاد المت</w:t>
      </w:r>
      <w:r w:rsidR="00A61D27">
        <w:rPr>
          <w:rtl/>
        </w:rPr>
        <w:t>علقة</w:t>
      </w:r>
      <w:r w:rsidR="00A61D27" w:rsidRPr="0011614E">
        <w:rPr>
          <w:rtl/>
        </w:rPr>
        <w:t xml:space="preserve"> </w:t>
      </w:r>
      <w:r w:rsidR="00A61D27">
        <w:rPr>
          <w:rtl/>
        </w:rPr>
        <w:t>ب</w:t>
      </w:r>
      <w:r w:rsidR="00A61D27" w:rsidRPr="0011614E">
        <w:rPr>
          <w:rtl/>
        </w:rPr>
        <w:t xml:space="preserve">الذكاء الاصطناعي والرغبة المشتركة في التعاون بين الأعضاء. </w:t>
      </w:r>
      <w:r w:rsidR="00D55A04">
        <w:rPr>
          <w:rFonts w:hint="cs"/>
          <w:rtl/>
        </w:rPr>
        <w:t>وعبَّر</w:t>
      </w:r>
      <w:r w:rsidR="00D55A04" w:rsidRPr="0011614E">
        <w:rPr>
          <w:rtl/>
        </w:rPr>
        <w:t xml:space="preserve"> </w:t>
      </w:r>
      <w:r w:rsidR="00A61D27">
        <w:rPr>
          <w:rtl/>
        </w:rPr>
        <w:t>عضو في المجلس ومراقب</w:t>
      </w:r>
      <w:r w:rsidR="00A61D27" w:rsidRPr="0011614E">
        <w:rPr>
          <w:rtl/>
        </w:rPr>
        <w:t xml:space="preserve"> </w:t>
      </w:r>
      <w:r w:rsidR="00D55A04">
        <w:rPr>
          <w:rFonts w:hint="cs"/>
          <w:rtl/>
        </w:rPr>
        <w:t>ع</w:t>
      </w:r>
      <w:r w:rsidR="00D55A04">
        <w:rPr>
          <w:rtl/>
        </w:rPr>
        <w:t xml:space="preserve">ن </w:t>
      </w:r>
      <w:r w:rsidR="00A61D27">
        <w:rPr>
          <w:rtl/>
        </w:rPr>
        <w:t>ت</w:t>
      </w:r>
      <w:r w:rsidR="00A61D27" w:rsidRPr="0011614E">
        <w:rPr>
          <w:rtl/>
        </w:rPr>
        <w:t>فضي</w:t>
      </w:r>
      <w:r w:rsidR="00A61D27">
        <w:rPr>
          <w:rtl/>
        </w:rPr>
        <w:t>لهما</w:t>
      </w:r>
      <w:r w:rsidR="00A61D27" w:rsidRPr="0011614E">
        <w:rPr>
          <w:rtl/>
        </w:rPr>
        <w:t xml:space="preserve"> </w:t>
      </w:r>
      <w:r w:rsidR="00D55A04">
        <w:rPr>
          <w:rFonts w:hint="cs"/>
          <w:rtl/>
        </w:rPr>
        <w:t>ل</w:t>
      </w:r>
      <w:r w:rsidR="00A61D27" w:rsidRPr="0011614E">
        <w:rPr>
          <w:rtl/>
        </w:rPr>
        <w:t>إنشاء فريق</w:t>
      </w:r>
      <w:r w:rsidR="00A61D27">
        <w:rPr>
          <w:rtl/>
        </w:rPr>
        <w:t xml:space="preserve"> عمل</w:t>
      </w:r>
      <w:r w:rsidR="00A61D27" w:rsidRPr="0011614E">
        <w:rPr>
          <w:rtl/>
        </w:rPr>
        <w:t xml:space="preserve"> تابع للمجلس، </w:t>
      </w:r>
      <w:r w:rsidR="00D55A04">
        <w:rPr>
          <w:rFonts w:hint="cs"/>
          <w:rtl/>
        </w:rPr>
        <w:t>ولكنهما أعربا عن</w:t>
      </w:r>
      <w:r w:rsidR="00A61D27" w:rsidRPr="0011614E">
        <w:rPr>
          <w:rtl/>
        </w:rPr>
        <w:t xml:space="preserve"> تأييد</w:t>
      </w:r>
      <w:r w:rsidR="00D55A04">
        <w:rPr>
          <w:rFonts w:hint="cs"/>
          <w:rtl/>
        </w:rPr>
        <w:t>هما</w:t>
      </w:r>
      <w:r w:rsidR="00A61D27" w:rsidRPr="0011614E">
        <w:rPr>
          <w:rtl/>
        </w:rPr>
        <w:t xml:space="preserve"> </w:t>
      </w:r>
      <w:r w:rsidR="00D55A04">
        <w:rPr>
          <w:rFonts w:hint="cs"/>
          <w:rtl/>
        </w:rPr>
        <w:t>ل</w:t>
      </w:r>
      <w:r w:rsidR="00A61D27" w:rsidRPr="0011614E">
        <w:rPr>
          <w:rtl/>
        </w:rPr>
        <w:t xml:space="preserve">توافق الآراء </w:t>
      </w:r>
      <w:r w:rsidR="00D55A04">
        <w:rPr>
          <w:rFonts w:hint="cs"/>
          <w:rtl/>
        </w:rPr>
        <w:t xml:space="preserve">المتحقق </w:t>
      </w:r>
      <w:r w:rsidR="00A61D27" w:rsidRPr="0011614E">
        <w:rPr>
          <w:rtl/>
        </w:rPr>
        <w:t>بشأن الآليات المتفق عليها في المناقشات غير الرسمية</w:t>
      </w:r>
      <w:r w:rsidR="00A61D27" w:rsidRPr="00E1319A">
        <w:rPr>
          <w:rtl/>
        </w:rPr>
        <w:t>.</w:t>
      </w:r>
    </w:p>
    <w:p w14:paraId="1703B7E8" w14:textId="1AA1BD00" w:rsidR="00A61D27" w:rsidRDefault="000779EC" w:rsidP="000779EC">
      <w:pPr>
        <w:rPr>
          <w:lang w:bidi="ar-SY"/>
        </w:rPr>
      </w:pPr>
      <w:r>
        <w:t>4.1</w:t>
      </w:r>
      <w:r>
        <w:rPr>
          <w:rtl/>
          <w:lang w:bidi="ar-SY"/>
        </w:rPr>
        <w:tab/>
      </w:r>
      <w:r w:rsidR="00D55A04">
        <w:rPr>
          <w:rFonts w:hint="cs"/>
          <w:rtl/>
        </w:rPr>
        <w:t>وأكدت</w:t>
      </w:r>
      <w:r w:rsidR="00D55A04" w:rsidRPr="0011614E">
        <w:rPr>
          <w:rtl/>
        </w:rPr>
        <w:t xml:space="preserve"> </w:t>
      </w:r>
      <w:r w:rsidR="00A61D27" w:rsidRPr="0011614E">
        <w:rPr>
          <w:rtl/>
        </w:rPr>
        <w:t>عضو</w:t>
      </w:r>
      <w:r w:rsidR="00A61D27">
        <w:rPr>
          <w:rtl/>
        </w:rPr>
        <w:t xml:space="preserve"> في</w:t>
      </w:r>
      <w:r w:rsidR="00A61D27" w:rsidRPr="0011614E">
        <w:rPr>
          <w:rtl/>
        </w:rPr>
        <w:t xml:space="preserve"> المجلس إن الاتحاد، ب</w:t>
      </w:r>
      <w:r w:rsidR="00A61D27">
        <w:rPr>
          <w:rtl/>
        </w:rPr>
        <w:t>صفته</w:t>
      </w:r>
      <w:r w:rsidR="00A61D27" w:rsidRPr="0011614E">
        <w:rPr>
          <w:rtl/>
        </w:rPr>
        <w:t xml:space="preserve"> وكالة الأمم المتحدة المتخصصة في مجال تكنولوجيا المعلومات والاتصالات، يمكنه، من خلال تعزيز مشاركة الأعضاء في </w:t>
      </w:r>
      <w:r w:rsidR="00A61D27">
        <w:rPr>
          <w:rtl/>
        </w:rPr>
        <w:t>أعماله</w:t>
      </w:r>
      <w:r w:rsidR="00A61D27" w:rsidRPr="0011614E">
        <w:rPr>
          <w:rtl/>
        </w:rPr>
        <w:t xml:space="preserve"> </w:t>
      </w:r>
      <w:r w:rsidR="00A61D27">
        <w:rPr>
          <w:rtl/>
        </w:rPr>
        <w:t>المتعلقة</w:t>
      </w:r>
      <w:r w:rsidR="00A61D27" w:rsidRPr="0011614E">
        <w:rPr>
          <w:rtl/>
        </w:rPr>
        <w:t xml:space="preserve"> </w:t>
      </w:r>
      <w:r w:rsidR="00A61D27">
        <w:rPr>
          <w:rtl/>
        </w:rPr>
        <w:t>ب</w:t>
      </w:r>
      <w:r w:rsidR="00A61D27" w:rsidRPr="0011614E">
        <w:rPr>
          <w:rtl/>
        </w:rPr>
        <w:t>الذكاء الاصطناعي، أن يعزز فوائد التكنولوجيا ل</w:t>
      </w:r>
      <w:r w:rsidR="00A61D27">
        <w:rPr>
          <w:rtl/>
        </w:rPr>
        <w:t xml:space="preserve">تشمل البشرية جمعاء، </w:t>
      </w:r>
      <w:r w:rsidR="00A61D27" w:rsidRPr="0011614E">
        <w:rPr>
          <w:rtl/>
        </w:rPr>
        <w:t>وأن يعالج مخاطر الذكاء الاصطناعي. وبدلا</w:t>
      </w:r>
      <w:r w:rsidR="00A61D27">
        <w:rPr>
          <w:rtl/>
        </w:rPr>
        <w:t>ً</w:t>
      </w:r>
      <w:r w:rsidR="00A61D27" w:rsidRPr="0011614E">
        <w:rPr>
          <w:rtl/>
        </w:rPr>
        <w:t xml:space="preserve"> من </w:t>
      </w:r>
      <w:r w:rsidR="00A61D27">
        <w:rPr>
          <w:rtl/>
        </w:rPr>
        <w:t>ازدواج</w:t>
      </w:r>
      <w:r w:rsidR="00A61D27" w:rsidRPr="0011614E">
        <w:rPr>
          <w:rtl/>
        </w:rPr>
        <w:t xml:space="preserve"> الجهود، </w:t>
      </w:r>
      <w:r w:rsidR="00A61D27">
        <w:rPr>
          <w:rtl/>
        </w:rPr>
        <w:t>من شأن</w:t>
      </w:r>
      <w:r w:rsidR="00A61D27" w:rsidRPr="0011614E">
        <w:rPr>
          <w:rtl/>
        </w:rPr>
        <w:t xml:space="preserve"> الآليات الواردة في التعديلات المقترحة</w:t>
      </w:r>
      <w:r w:rsidR="00A61D27">
        <w:rPr>
          <w:rtl/>
        </w:rPr>
        <w:t xml:space="preserve"> أن تعزز</w:t>
      </w:r>
      <w:r w:rsidR="00A61D27" w:rsidRPr="0011614E">
        <w:rPr>
          <w:rtl/>
        </w:rPr>
        <w:t xml:space="preserve"> الاتحاد وتوحده </w:t>
      </w:r>
      <w:r w:rsidR="00A61D27">
        <w:rPr>
          <w:rtl/>
        </w:rPr>
        <w:t>ليكون بمثابة</w:t>
      </w:r>
      <w:r w:rsidR="00A61D27" w:rsidRPr="0011614E">
        <w:rPr>
          <w:rtl/>
        </w:rPr>
        <w:t xml:space="preserve"> "اتحاد واحد" في أعماله المتعلقة </w:t>
      </w:r>
      <w:r w:rsidR="00A61D27">
        <w:rPr>
          <w:rtl/>
        </w:rPr>
        <w:t>ب</w:t>
      </w:r>
      <w:r w:rsidR="00A61D27" w:rsidRPr="0011614E">
        <w:rPr>
          <w:rtl/>
        </w:rPr>
        <w:t>الذكاء الاصطناعي</w:t>
      </w:r>
      <w:r w:rsidR="00A61D27" w:rsidRPr="00E1319A">
        <w:rPr>
          <w:rtl/>
        </w:rPr>
        <w:t>.</w:t>
      </w:r>
    </w:p>
    <w:p w14:paraId="01E5AC02" w14:textId="6DCF3440" w:rsidR="000779EC" w:rsidRDefault="000779EC" w:rsidP="000779EC">
      <w:pPr>
        <w:rPr>
          <w:rtl/>
          <w:lang w:bidi="ar-SY"/>
        </w:rPr>
      </w:pPr>
      <w:r>
        <w:t>5.1</w:t>
      </w:r>
      <w:r>
        <w:rPr>
          <w:rtl/>
          <w:lang w:bidi="ar-SY"/>
        </w:rPr>
        <w:tab/>
      </w:r>
      <w:r w:rsidR="00A61D27" w:rsidRPr="0011614E">
        <w:rPr>
          <w:rtl/>
        </w:rPr>
        <w:t>و</w:t>
      </w:r>
      <w:r w:rsidR="00A61D27">
        <w:rPr>
          <w:rtl/>
        </w:rPr>
        <w:t>أكدت</w:t>
      </w:r>
      <w:r w:rsidR="00A61D27" w:rsidRPr="0011614E">
        <w:rPr>
          <w:rtl/>
        </w:rPr>
        <w:t xml:space="preserve"> عضو</w:t>
      </w:r>
      <w:r w:rsidR="00A61D27">
        <w:rPr>
          <w:rtl/>
        </w:rPr>
        <w:t xml:space="preserve"> أخرى </w:t>
      </w:r>
      <w:r w:rsidR="00A61D27" w:rsidRPr="0011614E">
        <w:rPr>
          <w:rtl/>
        </w:rPr>
        <w:t xml:space="preserve">في المجلس، </w:t>
      </w:r>
      <w:r w:rsidR="00830339">
        <w:rPr>
          <w:rFonts w:hint="cs"/>
          <w:rtl/>
        </w:rPr>
        <w:t>الحاجة</w:t>
      </w:r>
      <w:r w:rsidR="00A61D27" w:rsidRPr="0011614E">
        <w:rPr>
          <w:rtl/>
        </w:rPr>
        <w:t xml:space="preserve"> </w:t>
      </w:r>
      <w:r w:rsidR="00830339">
        <w:rPr>
          <w:rFonts w:hint="cs"/>
          <w:rtl/>
        </w:rPr>
        <w:t>ل</w:t>
      </w:r>
      <w:r w:rsidR="00A61D27" w:rsidRPr="0011614E">
        <w:rPr>
          <w:rtl/>
        </w:rPr>
        <w:t xml:space="preserve">أن تواصل الدول تعزيز جهودها في </w:t>
      </w:r>
      <w:r w:rsidR="00A61D27">
        <w:rPr>
          <w:rtl/>
        </w:rPr>
        <w:t xml:space="preserve">خوض </w:t>
      </w:r>
      <w:r w:rsidR="00A61D27" w:rsidRPr="0011614E">
        <w:rPr>
          <w:rtl/>
        </w:rPr>
        <w:t xml:space="preserve">مناقشات بشأن الذكاء الاصطناعي، </w:t>
      </w:r>
      <w:r w:rsidR="00830339">
        <w:rPr>
          <w:rFonts w:hint="cs"/>
          <w:rtl/>
        </w:rPr>
        <w:t xml:space="preserve">وشددت </w:t>
      </w:r>
      <w:r w:rsidR="00A61D27" w:rsidRPr="0011614E">
        <w:rPr>
          <w:rtl/>
        </w:rPr>
        <w:t>على ضرورة</w:t>
      </w:r>
      <w:r w:rsidR="00366C00">
        <w:rPr>
          <w:rtl/>
        </w:rPr>
        <w:t xml:space="preserve"> </w:t>
      </w:r>
      <w:r w:rsidR="00830339">
        <w:rPr>
          <w:rFonts w:hint="cs"/>
          <w:rtl/>
        </w:rPr>
        <w:t>نشر هذه</w:t>
      </w:r>
      <w:r w:rsidR="00A61D27" w:rsidRPr="0011614E">
        <w:rPr>
          <w:rtl/>
        </w:rPr>
        <w:t xml:space="preserve"> المحادثات والاستراتيجيات</w:t>
      </w:r>
      <w:r w:rsidR="00366C00">
        <w:rPr>
          <w:rtl/>
        </w:rPr>
        <w:t xml:space="preserve"> </w:t>
      </w:r>
      <w:r w:rsidR="00830339">
        <w:rPr>
          <w:rFonts w:hint="cs"/>
          <w:rtl/>
        </w:rPr>
        <w:t>كي تصل إلى</w:t>
      </w:r>
      <w:r w:rsidR="00A61D27" w:rsidRPr="0011614E">
        <w:rPr>
          <w:rtl/>
        </w:rPr>
        <w:t xml:space="preserve"> المكاتب الإقليمية ومكاتب المناطق، </w:t>
      </w:r>
      <w:r w:rsidR="00A61D27">
        <w:rPr>
          <w:rtl/>
        </w:rPr>
        <w:t>ل</w:t>
      </w:r>
      <w:r w:rsidR="00A61D27" w:rsidRPr="0011614E">
        <w:rPr>
          <w:rtl/>
        </w:rPr>
        <w:t xml:space="preserve">ضمان </w:t>
      </w:r>
      <w:r w:rsidR="00A61D27">
        <w:rPr>
          <w:rtl/>
        </w:rPr>
        <w:t>اطلاعها على</w:t>
      </w:r>
      <w:r w:rsidR="00A61D27" w:rsidRPr="0011614E">
        <w:rPr>
          <w:rtl/>
        </w:rPr>
        <w:t xml:space="preserve"> توجيهات الاتحاد وتمكينها من الدعوة إلى نهج شاملة وتنفيذها. </w:t>
      </w:r>
      <w:r w:rsidR="00830339">
        <w:rPr>
          <w:rFonts w:hint="cs"/>
          <w:rtl/>
        </w:rPr>
        <w:t>ويؤمَل</w:t>
      </w:r>
      <w:r w:rsidR="00A61D27" w:rsidRPr="0011614E">
        <w:rPr>
          <w:rtl/>
        </w:rPr>
        <w:t xml:space="preserve"> في إطلاق مزيد من البرامج الإقليمية المتعلقة </w:t>
      </w:r>
      <w:r w:rsidR="00A61D27">
        <w:rPr>
          <w:rtl/>
        </w:rPr>
        <w:t>ب</w:t>
      </w:r>
      <w:r w:rsidR="00A61D27" w:rsidRPr="0011614E">
        <w:rPr>
          <w:rtl/>
        </w:rPr>
        <w:t>الذكاء الاصطناعي والتكنولوجيات الناشئة الأخرى في كل مجموعة إقليمية</w:t>
      </w:r>
      <w:r w:rsidR="00A61D27" w:rsidRPr="00E1319A">
        <w:rPr>
          <w:rtl/>
        </w:rPr>
        <w:t>.</w:t>
      </w:r>
    </w:p>
    <w:p w14:paraId="1EFE3073" w14:textId="0EF4168F" w:rsidR="009D53B0" w:rsidRDefault="00D676E7" w:rsidP="006A308A">
      <w:r>
        <w:t>6.1</w:t>
      </w:r>
      <w:r>
        <w:rPr>
          <w:rtl/>
          <w:lang w:bidi="ar-SY"/>
        </w:rPr>
        <w:tab/>
      </w:r>
      <w:r w:rsidR="00A61D27" w:rsidRPr="0011614E">
        <w:rPr>
          <w:rtl/>
        </w:rPr>
        <w:t xml:space="preserve">وأشار </w:t>
      </w:r>
      <w:r w:rsidR="00A61D27">
        <w:rPr>
          <w:rtl/>
        </w:rPr>
        <w:t>أحد أعضاء</w:t>
      </w:r>
      <w:r w:rsidR="00A61D27" w:rsidRPr="0011614E">
        <w:rPr>
          <w:rtl/>
        </w:rPr>
        <w:t xml:space="preserve"> المجلس إلى أن المندوبين </w:t>
      </w:r>
      <w:r w:rsidR="00A61D27">
        <w:rPr>
          <w:rtl/>
        </w:rPr>
        <w:t>أدركوا</w:t>
      </w:r>
      <w:r w:rsidR="00A61D27" w:rsidRPr="0011614E">
        <w:rPr>
          <w:rtl/>
        </w:rPr>
        <w:t xml:space="preserve"> في المناقشات غير الرسمية </w:t>
      </w:r>
      <w:r w:rsidR="00A61D27">
        <w:rPr>
          <w:rtl/>
        </w:rPr>
        <w:t>أن من المهم أن</w:t>
      </w:r>
      <w:r w:rsidR="00A61D27" w:rsidRPr="0011614E">
        <w:rPr>
          <w:rtl/>
        </w:rPr>
        <w:t xml:space="preserve"> </w:t>
      </w:r>
      <w:r w:rsidR="00830339">
        <w:rPr>
          <w:rFonts w:hint="cs"/>
          <w:rtl/>
        </w:rPr>
        <w:t>تمتلك</w:t>
      </w:r>
      <w:r w:rsidR="00830339" w:rsidRPr="0011614E">
        <w:rPr>
          <w:rtl/>
        </w:rPr>
        <w:t xml:space="preserve"> </w:t>
      </w:r>
      <w:r w:rsidR="00A61D27" w:rsidRPr="0011614E">
        <w:rPr>
          <w:rtl/>
        </w:rPr>
        <w:t>الأمانة المرونة المطلوبة لإدارة الجداول الزمنية</w:t>
      </w:r>
      <w:r w:rsidR="00A61D27">
        <w:rPr>
          <w:rtl/>
        </w:rPr>
        <w:t xml:space="preserve"> </w:t>
      </w:r>
      <w:r w:rsidR="00830339">
        <w:rPr>
          <w:rFonts w:hint="cs"/>
          <w:rtl/>
        </w:rPr>
        <w:t>وعلاوة</w:t>
      </w:r>
      <w:r w:rsidR="007A39DD">
        <w:rPr>
          <w:rFonts w:hint="cs"/>
          <w:rtl/>
        </w:rPr>
        <w:t>ً</w:t>
      </w:r>
      <w:r w:rsidR="00830339">
        <w:rPr>
          <w:rFonts w:hint="cs"/>
          <w:rtl/>
        </w:rPr>
        <w:t xml:space="preserve"> على ذلك، فإن</w:t>
      </w:r>
      <w:r w:rsidR="00830339" w:rsidRPr="0011614E">
        <w:rPr>
          <w:rtl/>
        </w:rPr>
        <w:t xml:space="preserve"> </w:t>
      </w:r>
      <w:r w:rsidR="00A61D27" w:rsidRPr="0011614E">
        <w:rPr>
          <w:rtl/>
        </w:rPr>
        <w:t xml:space="preserve">متطلبات الإبلاغ </w:t>
      </w:r>
      <w:r w:rsidR="00A61D27">
        <w:rPr>
          <w:rtl/>
        </w:rPr>
        <w:t>المدرجة</w:t>
      </w:r>
      <w:r w:rsidR="00A61D27" w:rsidRPr="0011614E">
        <w:rPr>
          <w:rtl/>
        </w:rPr>
        <w:t xml:space="preserve"> يجب ألا تفرض قيودا</w:t>
      </w:r>
      <w:r w:rsidR="00A61D27">
        <w:rPr>
          <w:rtl/>
        </w:rPr>
        <w:t>ً</w:t>
      </w:r>
      <w:r w:rsidR="00A61D27" w:rsidRPr="0011614E">
        <w:rPr>
          <w:rtl/>
        </w:rPr>
        <w:t xml:space="preserve"> أو ضغوطا</w:t>
      </w:r>
      <w:r w:rsidR="00A61D27">
        <w:rPr>
          <w:rtl/>
        </w:rPr>
        <w:t>ً</w:t>
      </w:r>
      <w:r w:rsidR="00A61D27" w:rsidRPr="0011614E">
        <w:rPr>
          <w:rtl/>
        </w:rPr>
        <w:t xml:space="preserve"> زمنية لا داعي لها </w:t>
      </w:r>
      <w:r w:rsidR="00A61D27">
        <w:rPr>
          <w:rtl/>
        </w:rPr>
        <w:t>و</w:t>
      </w:r>
      <w:r w:rsidR="00A61D27" w:rsidRPr="0011614E">
        <w:rPr>
          <w:rtl/>
        </w:rPr>
        <w:t xml:space="preserve">من شأنها أن </w:t>
      </w:r>
      <w:r w:rsidR="00A61D27">
        <w:rPr>
          <w:rtl/>
        </w:rPr>
        <w:t>تعرقل</w:t>
      </w:r>
      <w:r w:rsidR="00A61D27" w:rsidRPr="0011614E">
        <w:rPr>
          <w:rtl/>
        </w:rPr>
        <w:t xml:space="preserve"> مساهمات</w:t>
      </w:r>
      <w:r w:rsidR="00A61D27">
        <w:rPr>
          <w:rtl/>
        </w:rPr>
        <w:t xml:space="preserve"> الأمانة</w:t>
      </w:r>
      <w:r w:rsidR="00A61D27" w:rsidRPr="0011614E">
        <w:rPr>
          <w:rtl/>
        </w:rPr>
        <w:t xml:space="preserve"> المباشرة </w:t>
      </w:r>
      <w:r w:rsidR="00A61D27">
        <w:rPr>
          <w:rtl/>
        </w:rPr>
        <w:t>و</w:t>
      </w:r>
      <w:r w:rsidR="00A61D27" w:rsidRPr="0011614E">
        <w:rPr>
          <w:rtl/>
        </w:rPr>
        <w:t xml:space="preserve">تقاريرها </w:t>
      </w:r>
      <w:r w:rsidR="00A61D27">
        <w:rPr>
          <w:rtl/>
        </w:rPr>
        <w:t xml:space="preserve">المقدمة </w:t>
      </w:r>
      <w:r w:rsidR="00A61D27" w:rsidRPr="0011614E">
        <w:rPr>
          <w:rtl/>
        </w:rPr>
        <w:t>إلى الأمم المتحدة. و</w:t>
      </w:r>
      <w:r w:rsidR="00A61D27">
        <w:rPr>
          <w:rtl/>
        </w:rPr>
        <w:t>اتفق</w:t>
      </w:r>
      <w:r w:rsidR="00A61D27" w:rsidRPr="0011614E">
        <w:rPr>
          <w:rtl/>
        </w:rPr>
        <w:t xml:space="preserve"> عضو آخر </w:t>
      </w:r>
      <w:r w:rsidR="00A61D27">
        <w:rPr>
          <w:rtl/>
        </w:rPr>
        <w:t xml:space="preserve">في المجلس </w:t>
      </w:r>
      <w:r w:rsidR="00A61D27" w:rsidRPr="0011614E">
        <w:rPr>
          <w:rtl/>
        </w:rPr>
        <w:t xml:space="preserve">على ذلك، </w:t>
      </w:r>
      <w:r w:rsidR="00A61D27">
        <w:rPr>
          <w:rtl/>
        </w:rPr>
        <w:t>و</w:t>
      </w:r>
      <w:r w:rsidR="00A61D27" w:rsidRPr="0011614E">
        <w:rPr>
          <w:rtl/>
        </w:rPr>
        <w:t>سلط الضوء أيضا</w:t>
      </w:r>
      <w:r w:rsidR="00A61D27">
        <w:rPr>
          <w:rtl/>
        </w:rPr>
        <w:t>ً</w:t>
      </w:r>
      <w:r w:rsidR="00A61D27" w:rsidRPr="0011614E">
        <w:rPr>
          <w:rtl/>
        </w:rPr>
        <w:t xml:space="preserve"> على ضرورة </w:t>
      </w:r>
      <w:r w:rsidR="00A61D27">
        <w:rPr>
          <w:rtl/>
        </w:rPr>
        <w:t>أن تقدم</w:t>
      </w:r>
      <w:r w:rsidR="00A61D27" w:rsidRPr="0011614E">
        <w:rPr>
          <w:rtl/>
        </w:rPr>
        <w:t xml:space="preserve"> الأمانة تقارير إلى المجلس ومن خلال الفريق CWG-WSIS&amp;SDG </w:t>
      </w:r>
      <w:r w:rsidR="00A61D27">
        <w:rPr>
          <w:rtl/>
        </w:rPr>
        <w:t xml:space="preserve">لموافاة المجلس بمستجدات </w:t>
      </w:r>
      <w:r w:rsidR="00A61D27" w:rsidRPr="0011614E">
        <w:rPr>
          <w:rtl/>
        </w:rPr>
        <w:t>مساهمة الاتحاد في عمليات إدارة الذكاء الاصطناعي، وأن</w:t>
      </w:r>
      <w:r w:rsidR="00A61D27">
        <w:rPr>
          <w:rtl/>
        </w:rPr>
        <w:t xml:space="preserve"> ت</w:t>
      </w:r>
      <w:r w:rsidR="00A61D27" w:rsidRPr="0011614E">
        <w:rPr>
          <w:rtl/>
        </w:rPr>
        <w:t>حقق توازنا</w:t>
      </w:r>
      <w:r w:rsidR="00A61D27">
        <w:rPr>
          <w:rtl/>
        </w:rPr>
        <w:t>ً</w:t>
      </w:r>
      <w:r w:rsidR="00A61D27" w:rsidRPr="0011614E">
        <w:rPr>
          <w:rtl/>
        </w:rPr>
        <w:t xml:space="preserve"> بين احتياجات المجلس من </w:t>
      </w:r>
      <w:r w:rsidR="00A61D27">
        <w:rPr>
          <w:rtl/>
        </w:rPr>
        <w:t>حيث</w:t>
      </w:r>
      <w:r w:rsidR="00A61D27" w:rsidRPr="0011614E">
        <w:rPr>
          <w:rtl/>
        </w:rPr>
        <w:t xml:space="preserve"> المعلومات والمشاركة</w:t>
      </w:r>
      <w:r w:rsidR="00A61D27">
        <w:rPr>
          <w:rtl/>
        </w:rPr>
        <w:t xml:space="preserve"> من جهة</w:t>
      </w:r>
      <w:r w:rsidR="00A61D27" w:rsidRPr="0011614E">
        <w:rPr>
          <w:rtl/>
        </w:rPr>
        <w:t xml:space="preserve">، </w:t>
      </w:r>
      <w:r w:rsidR="00A61D27">
        <w:rPr>
          <w:rtl/>
        </w:rPr>
        <w:t>وال</w:t>
      </w:r>
      <w:r w:rsidR="00A61D27" w:rsidRPr="0011614E">
        <w:rPr>
          <w:rtl/>
        </w:rPr>
        <w:t xml:space="preserve">مرونة </w:t>
      </w:r>
      <w:r w:rsidR="00A61D27">
        <w:rPr>
          <w:rtl/>
        </w:rPr>
        <w:t>ال</w:t>
      </w:r>
      <w:r w:rsidR="00A61D27" w:rsidRPr="0011614E">
        <w:rPr>
          <w:rtl/>
        </w:rPr>
        <w:t xml:space="preserve">كافية </w:t>
      </w:r>
      <w:r w:rsidR="00CB345A">
        <w:rPr>
          <w:rFonts w:hint="cs"/>
          <w:rtl/>
        </w:rPr>
        <w:t>لقيام</w:t>
      </w:r>
      <w:r w:rsidR="00CB345A">
        <w:rPr>
          <w:rtl/>
        </w:rPr>
        <w:t xml:space="preserve"> </w:t>
      </w:r>
      <w:r w:rsidR="00A61D27">
        <w:rPr>
          <w:rtl/>
        </w:rPr>
        <w:t>الأمانة</w:t>
      </w:r>
      <w:r w:rsidR="00A61D27" w:rsidRPr="0011614E">
        <w:rPr>
          <w:rtl/>
        </w:rPr>
        <w:t xml:space="preserve"> </w:t>
      </w:r>
      <w:r w:rsidR="00CB345A">
        <w:rPr>
          <w:rFonts w:hint="cs"/>
          <w:rtl/>
        </w:rPr>
        <w:t>بواجباتها على نحو فعال</w:t>
      </w:r>
      <w:r w:rsidR="00A61D27">
        <w:rPr>
          <w:rtl/>
        </w:rPr>
        <w:t>، من جهة أخرى</w:t>
      </w:r>
      <w:r w:rsidR="00A61D27" w:rsidRPr="0011614E">
        <w:rPr>
          <w:rtl/>
        </w:rPr>
        <w:t>. وقال عضو آخر</w:t>
      </w:r>
      <w:r w:rsidR="00A61D27">
        <w:rPr>
          <w:rtl/>
        </w:rPr>
        <w:t xml:space="preserve"> في المجلس</w:t>
      </w:r>
      <w:r w:rsidR="00A61D27" w:rsidRPr="0011614E">
        <w:rPr>
          <w:rtl/>
        </w:rPr>
        <w:t xml:space="preserve"> إن</w:t>
      </w:r>
      <w:r w:rsidR="00A61D27">
        <w:rPr>
          <w:rtl/>
        </w:rPr>
        <w:t xml:space="preserve"> ا</w:t>
      </w:r>
      <w:r w:rsidR="00A61D27" w:rsidRPr="0011614E">
        <w:rPr>
          <w:rtl/>
        </w:rPr>
        <w:t xml:space="preserve">لمجلس ينبغي </w:t>
      </w:r>
      <w:r w:rsidR="00A61D27">
        <w:rPr>
          <w:rtl/>
        </w:rPr>
        <w:t>أ</w:t>
      </w:r>
      <w:r w:rsidR="00A61D27" w:rsidRPr="0011614E">
        <w:rPr>
          <w:rtl/>
        </w:rPr>
        <w:t xml:space="preserve">ن يبقى على بينة من التحديات المتمثلة في استيعاب جداول الأعمال الكثيفة بالفعل لمجموعة أفرقة العمل التابعة للمجلس، </w:t>
      </w:r>
      <w:r w:rsidR="00A61D27">
        <w:rPr>
          <w:rtl/>
        </w:rPr>
        <w:t>خاصة</w:t>
      </w:r>
      <w:r w:rsidR="00A61D27" w:rsidRPr="0011614E">
        <w:rPr>
          <w:rtl/>
        </w:rPr>
        <w:t xml:space="preserve"> بالنسبة للإدارات </w:t>
      </w:r>
      <w:r w:rsidR="00A61D27">
        <w:rPr>
          <w:rtl/>
        </w:rPr>
        <w:t>الصغيرة</w:t>
      </w:r>
      <w:r w:rsidR="00A61D27" w:rsidRPr="0011614E">
        <w:rPr>
          <w:rtl/>
        </w:rPr>
        <w:t xml:space="preserve"> والبلدان النامية</w:t>
      </w:r>
      <w:r w:rsidR="00A61D27" w:rsidRPr="00E1319A">
        <w:rPr>
          <w:rtl/>
        </w:rPr>
        <w:t>.</w:t>
      </w:r>
    </w:p>
    <w:p w14:paraId="65497569" w14:textId="53869CB0" w:rsidR="00A61D27" w:rsidRDefault="00A61D27" w:rsidP="00892B3E">
      <w:pPr>
        <w:rPr>
          <w:rtl/>
        </w:rPr>
      </w:pPr>
      <w:r>
        <w:rPr>
          <w:lang w:bidi="ar-SY"/>
        </w:rPr>
        <w:t>7.1</w:t>
      </w:r>
      <w:r>
        <w:rPr>
          <w:rtl/>
          <w:lang w:bidi="ar-SY"/>
        </w:rPr>
        <w:tab/>
      </w:r>
      <w:r w:rsidRPr="0011614E">
        <w:rPr>
          <w:rtl/>
        </w:rPr>
        <w:t>وفي ضوء المناقشة</w:t>
      </w:r>
      <w:r>
        <w:rPr>
          <w:rtl/>
        </w:rPr>
        <w:t xml:space="preserve"> التي أجريت</w:t>
      </w:r>
      <w:r w:rsidRPr="0011614E">
        <w:rPr>
          <w:rtl/>
        </w:rPr>
        <w:t xml:space="preserve">، اقترح الرئيس أن يعتمد المجلس مراجعة قرار المجلس 1332 </w:t>
      </w:r>
      <w:r w:rsidR="00892B3E">
        <w:rPr>
          <w:rFonts w:hint="cs"/>
          <w:rtl/>
        </w:rPr>
        <w:t>(</w:t>
      </w:r>
      <w:r w:rsidR="00892B3E" w:rsidRPr="00E076ED">
        <w:rPr>
          <w:rFonts w:hint="cs"/>
          <w:rtl/>
        </w:rPr>
        <w:t>دورة المجلس لعام</w:t>
      </w:r>
      <w:r w:rsidR="00892B3E">
        <w:rPr>
          <w:rFonts w:hint="eastAsia"/>
          <w:rtl/>
        </w:rPr>
        <w:t> </w:t>
      </w:r>
      <w:r w:rsidR="00892B3E" w:rsidRPr="00E076ED">
        <w:t>2011</w:t>
      </w:r>
      <w:r w:rsidR="00892B3E" w:rsidRPr="00E076ED">
        <w:rPr>
          <w:rtl/>
        </w:rPr>
        <w:t>، آخر تعديل</w:t>
      </w:r>
      <w:r w:rsidR="00892B3E" w:rsidRPr="00E076ED">
        <w:rPr>
          <w:rFonts w:hint="cs"/>
          <w:rtl/>
        </w:rPr>
        <w:t xml:space="preserve"> في دورة المجلس لعام </w:t>
      </w:r>
      <w:r w:rsidR="00892B3E">
        <w:rPr>
          <w:rFonts w:hint="cs"/>
          <w:rtl/>
        </w:rPr>
        <w:t xml:space="preserve">2023) </w:t>
      </w:r>
      <w:r w:rsidRPr="0011614E">
        <w:rPr>
          <w:rtl/>
        </w:rPr>
        <w:t>الوارد في الوثيقة C24/DT/6(Rev.1)، مع مراعاة التعليقات التي قدمها أعضاء المجلس والمراقبون</w:t>
      </w:r>
      <w:r w:rsidRPr="00E1319A">
        <w:rPr>
          <w:rtl/>
        </w:rPr>
        <w:t>.</w:t>
      </w:r>
    </w:p>
    <w:p w14:paraId="184A873F" w14:textId="45236841" w:rsidR="00A61D27" w:rsidRPr="00A61D27" w:rsidRDefault="00A61D27" w:rsidP="006A308A">
      <w:pPr>
        <w:rPr>
          <w:rtl/>
          <w:lang w:bidi="ar-SY"/>
        </w:rPr>
      </w:pPr>
      <w:r>
        <w:lastRenderedPageBreak/>
        <w:t>8.1</w:t>
      </w:r>
      <w:r>
        <w:rPr>
          <w:rtl/>
          <w:lang w:bidi="ar-SY"/>
        </w:rPr>
        <w:tab/>
      </w:r>
      <w:r w:rsidRPr="000779EC">
        <w:rPr>
          <w:b/>
          <w:bCs/>
          <w:rtl/>
          <w:lang w:bidi="ar-SY"/>
        </w:rPr>
        <w:t>واتُفق</w:t>
      </w:r>
      <w:r w:rsidRPr="000779EC">
        <w:rPr>
          <w:rtl/>
          <w:lang w:bidi="ar-SY"/>
        </w:rPr>
        <w:t xml:space="preserve"> على ذلك.</w:t>
      </w:r>
    </w:p>
    <w:p w14:paraId="01118B43" w14:textId="29BA50B8" w:rsidR="00FA1849" w:rsidRDefault="00FA1849" w:rsidP="00FA1849">
      <w:pPr>
        <w:pStyle w:val="Heading1"/>
        <w:rPr>
          <w:rtl/>
        </w:rPr>
      </w:pPr>
      <w:r w:rsidRPr="00CD0A41">
        <w:rPr>
          <w:lang w:bidi="ar-EG"/>
        </w:rPr>
        <w:t>2</w:t>
      </w:r>
      <w:r w:rsidRPr="00CD0A41">
        <w:rPr>
          <w:rtl/>
          <w:lang w:bidi="ar-SY"/>
        </w:rPr>
        <w:tab/>
      </w:r>
      <w:r w:rsidR="00A61D27" w:rsidRPr="00A5272E">
        <w:rPr>
          <w:rFonts w:hint="eastAsia"/>
          <w:rtl/>
        </w:rPr>
        <w:t>تقرير</w:t>
      </w:r>
      <w:r w:rsidR="00A61D27" w:rsidRPr="00A5272E">
        <w:rPr>
          <w:rtl/>
        </w:rPr>
        <w:t xml:space="preserve"> </w:t>
      </w:r>
      <w:r w:rsidR="00A61D27" w:rsidRPr="00A5272E">
        <w:rPr>
          <w:rFonts w:hint="eastAsia"/>
          <w:rtl/>
        </w:rPr>
        <w:t>عن</w:t>
      </w:r>
      <w:r w:rsidR="00A61D27" w:rsidRPr="00A5272E">
        <w:rPr>
          <w:rtl/>
        </w:rPr>
        <w:t xml:space="preserve"> </w:t>
      </w:r>
      <w:r w:rsidR="00A61D27" w:rsidRPr="00A5272E">
        <w:rPr>
          <w:rFonts w:hint="eastAsia"/>
          <w:rtl/>
        </w:rPr>
        <w:t>القرار</w:t>
      </w:r>
      <w:r w:rsidR="00A61D27" w:rsidRPr="00A5272E">
        <w:rPr>
          <w:rtl/>
        </w:rPr>
        <w:t xml:space="preserve"> </w:t>
      </w:r>
      <w:r w:rsidR="00A61D27" w:rsidRPr="00A5272E">
        <w:rPr>
          <w:cs/>
        </w:rPr>
        <w:t>‎</w:t>
      </w:r>
      <w:r w:rsidR="00A61D27" w:rsidRPr="00A5272E">
        <w:t>214</w:t>
      </w:r>
      <w:r w:rsidR="00A61D27" w:rsidRPr="00A5272E">
        <w:rPr>
          <w:rtl/>
        </w:rPr>
        <w:t xml:space="preserve"> (</w:t>
      </w:r>
      <w:r w:rsidR="00A61D27" w:rsidRPr="00A5272E">
        <w:rPr>
          <w:rFonts w:hint="eastAsia"/>
          <w:rtl/>
        </w:rPr>
        <w:t>بوخارست،</w:t>
      </w:r>
      <w:r w:rsidR="00A61D27" w:rsidRPr="00A5272E">
        <w:rPr>
          <w:rtl/>
        </w:rPr>
        <w:t xml:space="preserve"> </w:t>
      </w:r>
      <w:r w:rsidR="00A61D27" w:rsidRPr="00A5272E">
        <w:rPr>
          <w:cs/>
        </w:rPr>
        <w:t>‎</w:t>
      </w:r>
      <w:r w:rsidR="00A61D27" w:rsidRPr="00A5272E">
        <w:t>2022</w:t>
      </w:r>
      <w:r w:rsidR="00A61D27" w:rsidRPr="00A5272E">
        <w:rPr>
          <w:rtl/>
        </w:rPr>
        <w:t xml:space="preserve">) </w:t>
      </w:r>
      <w:r w:rsidR="00A61D27" w:rsidRPr="00A5272E">
        <w:rPr>
          <w:rFonts w:hint="eastAsia"/>
          <w:rtl/>
        </w:rPr>
        <w:t>لمؤتمر</w:t>
      </w:r>
      <w:r w:rsidR="00A61D27" w:rsidRPr="00A5272E">
        <w:rPr>
          <w:rtl/>
        </w:rPr>
        <w:t xml:space="preserve"> </w:t>
      </w:r>
      <w:r w:rsidR="00A61D27" w:rsidRPr="00A5272E">
        <w:rPr>
          <w:rFonts w:hint="eastAsia"/>
          <w:rtl/>
        </w:rPr>
        <w:t>المندوبين</w:t>
      </w:r>
      <w:r w:rsidR="00A61D27" w:rsidRPr="00A5272E">
        <w:rPr>
          <w:rtl/>
        </w:rPr>
        <w:t xml:space="preserve"> </w:t>
      </w:r>
      <w:r w:rsidR="00A61D27" w:rsidRPr="00A5272E">
        <w:rPr>
          <w:rFonts w:hint="eastAsia"/>
          <w:rtl/>
        </w:rPr>
        <w:t>المفوضين</w:t>
      </w:r>
      <w:r w:rsidR="00A61D27" w:rsidRPr="00A5272E">
        <w:rPr>
          <w:rtl/>
        </w:rPr>
        <w:t xml:space="preserve"> </w:t>
      </w:r>
      <w:r w:rsidR="00A61D27" w:rsidRPr="00A5272E">
        <w:rPr>
          <w:rFonts w:hint="eastAsia"/>
          <w:rtl/>
        </w:rPr>
        <w:t>بشأن</w:t>
      </w:r>
      <w:r w:rsidR="00A61D27" w:rsidRPr="00A5272E">
        <w:rPr>
          <w:rtl/>
        </w:rPr>
        <w:t xml:space="preserve"> ‏</w:t>
      </w:r>
      <w:r w:rsidR="00A61D27" w:rsidRPr="00A5272E">
        <w:rPr>
          <w:rFonts w:hint="eastAsia"/>
          <w:rtl/>
        </w:rPr>
        <w:t>تكنولوجيات</w:t>
      </w:r>
      <w:r w:rsidR="00A61D27" w:rsidRPr="00A5272E">
        <w:rPr>
          <w:rtl/>
        </w:rPr>
        <w:t xml:space="preserve"> </w:t>
      </w:r>
      <w:r w:rsidR="00A61D27" w:rsidRPr="00A5272E">
        <w:rPr>
          <w:rFonts w:hint="eastAsia"/>
          <w:rtl/>
        </w:rPr>
        <w:t>الذكاء</w:t>
      </w:r>
      <w:r w:rsidR="00A61D27" w:rsidRPr="00A5272E">
        <w:rPr>
          <w:rtl/>
        </w:rPr>
        <w:t xml:space="preserve"> </w:t>
      </w:r>
      <w:r w:rsidR="00A61D27" w:rsidRPr="00A5272E">
        <w:rPr>
          <w:rFonts w:hint="eastAsia"/>
          <w:rtl/>
        </w:rPr>
        <w:t>الاصطناعي</w:t>
      </w:r>
      <w:r w:rsidR="00A61D27" w:rsidRPr="00A5272E">
        <w:rPr>
          <w:rtl/>
        </w:rPr>
        <w:t xml:space="preserve"> و</w:t>
      </w:r>
      <w:r w:rsidR="00A61D27" w:rsidRPr="00A5272E">
        <w:rPr>
          <w:rFonts w:hint="eastAsia"/>
          <w:rtl/>
        </w:rPr>
        <w:t>تكنولوجيا</w:t>
      </w:r>
      <w:r w:rsidR="00A61D27" w:rsidRPr="00A5272E">
        <w:rPr>
          <w:rtl/>
        </w:rPr>
        <w:t xml:space="preserve"> المعلومات والاتصالات (</w:t>
      </w:r>
      <w:r w:rsidR="00A61D27" w:rsidRPr="007A39DD">
        <w:rPr>
          <w:i/>
          <w:iCs/>
          <w:rtl/>
        </w:rPr>
        <w:t>تابع</w:t>
      </w:r>
      <w:r w:rsidR="00A61D27" w:rsidRPr="00A5272E">
        <w:rPr>
          <w:rtl/>
        </w:rPr>
        <w:t xml:space="preserve">) (الوثائق </w:t>
      </w:r>
      <w:hyperlink r:id="rId21" w:history="1">
        <w:r w:rsidR="00A61D27" w:rsidRPr="00A5272E">
          <w:rPr>
            <w:rStyle w:val="Hyperlink"/>
            <w:rFonts w:eastAsia="Calibri"/>
            <w:kern w:val="2"/>
            <w14:ligatures w14:val="standardContextual"/>
          </w:rPr>
          <w:t>C24/67</w:t>
        </w:r>
      </w:hyperlink>
      <w:r w:rsidR="00A61D27" w:rsidRPr="00A5272E">
        <w:rPr>
          <w:rtl/>
        </w:rPr>
        <w:t xml:space="preserve"> و</w:t>
      </w:r>
      <w:hyperlink r:id="rId22" w:history="1">
        <w:r w:rsidR="00A61D27" w:rsidRPr="00A5272E">
          <w:rPr>
            <w:rStyle w:val="Hyperlink"/>
            <w:rFonts w:eastAsia="Calibri"/>
            <w:kern w:val="2"/>
            <w14:ligatures w14:val="standardContextual"/>
          </w:rPr>
          <w:t>C24/85(Rev.1)</w:t>
        </w:r>
      </w:hyperlink>
      <w:r w:rsidR="00A61D27" w:rsidRPr="00A5272E">
        <w:rPr>
          <w:rtl/>
        </w:rPr>
        <w:t xml:space="preserve"> و</w:t>
      </w:r>
      <w:hyperlink r:id="rId23" w:history="1">
        <w:r w:rsidR="00A61D27" w:rsidRPr="00A5272E">
          <w:rPr>
            <w:rStyle w:val="Hyperlink"/>
            <w:rFonts w:eastAsia="Calibri"/>
            <w:kern w:val="2"/>
            <w14:ligatures w14:val="standardContextual"/>
          </w:rPr>
          <w:t>C24/DT/6(Rev.1)</w:t>
        </w:r>
      </w:hyperlink>
      <w:r w:rsidR="00A61D27" w:rsidRPr="00A5272E">
        <w:rPr>
          <w:rtl/>
        </w:rPr>
        <w:t>)</w:t>
      </w:r>
    </w:p>
    <w:p w14:paraId="247F1899" w14:textId="58696BE0" w:rsidR="00CD0A41" w:rsidRDefault="00CD0A41" w:rsidP="004D1BA4">
      <w:pPr>
        <w:rPr>
          <w:rtl/>
        </w:rPr>
      </w:pPr>
      <w:r>
        <w:t>1.2</w:t>
      </w:r>
      <w:r>
        <w:rPr>
          <w:rtl/>
          <w:lang w:bidi="ar-SY"/>
        </w:rPr>
        <w:tab/>
      </w:r>
      <w:r w:rsidR="00A61D27" w:rsidRPr="0011614E">
        <w:rPr>
          <w:rtl/>
        </w:rPr>
        <w:t xml:space="preserve">أشار الرئيس إلى أن </w:t>
      </w:r>
      <w:r w:rsidR="00A61D27">
        <w:rPr>
          <w:rtl/>
        </w:rPr>
        <w:t>ال</w:t>
      </w:r>
      <w:r w:rsidR="00A61D27" w:rsidRPr="0011614E">
        <w:rPr>
          <w:rtl/>
        </w:rPr>
        <w:t xml:space="preserve">نتائج </w:t>
      </w:r>
      <w:r w:rsidR="00A61D27">
        <w:rPr>
          <w:rtl/>
        </w:rPr>
        <w:t xml:space="preserve">المحرزة بتوافق الآراء خلال </w:t>
      </w:r>
      <w:r w:rsidR="00A61D27" w:rsidRPr="0011614E">
        <w:rPr>
          <w:rtl/>
        </w:rPr>
        <w:t>المناقشات غير الرسمية بشأن الذكاء الاصطناعي التي قاد</w:t>
      </w:r>
      <w:r w:rsidR="00A61D27">
        <w:rPr>
          <w:rtl/>
        </w:rPr>
        <w:t>ت</w:t>
      </w:r>
      <w:r w:rsidR="00A61D27" w:rsidRPr="0011614E">
        <w:rPr>
          <w:rtl/>
        </w:rPr>
        <w:t xml:space="preserve">ها </w:t>
      </w:r>
      <w:r w:rsidR="00A61D27" w:rsidRPr="008D46F3">
        <w:rPr>
          <w:rtl/>
        </w:rPr>
        <w:t>عضو المجلس</w:t>
      </w:r>
      <w:r w:rsidR="00A61D27" w:rsidRPr="0011614E">
        <w:rPr>
          <w:rtl/>
        </w:rPr>
        <w:t xml:space="preserve"> من الصين قد </w:t>
      </w:r>
      <w:r w:rsidR="00A61D27">
        <w:rPr>
          <w:rtl/>
        </w:rPr>
        <w:t>أُ</w:t>
      </w:r>
      <w:r w:rsidR="00A61D27" w:rsidRPr="0011614E">
        <w:rPr>
          <w:rtl/>
        </w:rPr>
        <w:t xml:space="preserve">خذت بالفعل في </w:t>
      </w:r>
      <w:r w:rsidR="00A61D27">
        <w:rPr>
          <w:rtl/>
        </w:rPr>
        <w:t>الاعتبار</w:t>
      </w:r>
      <w:r w:rsidR="00A61D27" w:rsidRPr="0011614E">
        <w:rPr>
          <w:rtl/>
        </w:rPr>
        <w:t xml:space="preserve"> عند الموافقة على الوثيقة C24/DT/6(Rev.1) في إطار </w:t>
      </w:r>
      <w:r w:rsidR="00A61D27">
        <w:rPr>
          <w:rtl/>
        </w:rPr>
        <w:t>ال</w:t>
      </w:r>
      <w:r w:rsidR="00A61D27" w:rsidRPr="0011614E">
        <w:rPr>
          <w:rtl/>
        </w:rPr>
        <w:t xml:space="preserve">بند </w:t>
      </w:r>
      <w:r w:rsidR="00A61D27">
        <w:rPr>
          <w:rtl/>
        </w:rPr>
        <w:t xml:space="preserve">السابق من </w:t>
      </w:r>
      <w:r w:rsidR="00A61D27" w:rsidRPr="0011614E">
        <w:rPr>
          <w:rtl/>
        </w:rPr>
        <w:t>جدول الأعمال</w:t>
      </w:r>
      <w:r w:rsidR="00A61D27">
        <w:rPr>
          <w:rtl/>
        </w:rPr>
        <w:t xml:space="preserve"> </w:t>
      </w:r>
      <w:r w:rsidR="00A61D27" w:rsidRPr="0011614E">
        <w:rPr>
          <w:rtl/>
        </w:rPr>
        <w:t>(الفقرة 1 أعلاه)، وقال إن المجلس لم يبق أمام</w:t>
      </w:r>
      <w:r w:rsidR="00A962DF">
        <w:rPr>
          <w:rFonts w:hint="cs"/>
          <w:rtl/>
        </w:rPr>
        <w:t>ه</w:t>
      </w:r>
      <w:r w:rsidR="00A61D27" w:rsidRPr="0011614E">
        <w:rPr>
          <w:rtl/>
        </w:rPr>
        <w:t xml:space="preserve"> سوى الإحاطة علما</w:t>
      </w:r>
      <w:r w:rsidR="00A61D27">
        <w:rPr>
          <w:rtl/>
        </w:rPr>
        <w:t>ً</w:t>
      </w:r>
      <w:r w:rsidR="00A61D27" w:rsidRPr="0011614E">
        <w:rPr>
          <w:rtl/>
        </w:rPr>
        <w:t xml:space="preserve"> بالتقرير الوارد في الوثيقة</w:t>
      </w:r>
      <w:r w:rsidR="00A61D27">
        <w:rPr>
          <w:rtl/>
        </w:rPr>
        <w:t xml:space="preserve"> </w:t>
      </w:r>
      <w:r w:rsidR="00A61D27" w:rsidRPr="00242874">
        <w:t>C24/67</w:t>
      </w:r>
      <w:r w:rsidR="00A61D27" w:rsidRPr="00E1319A">
        <w:rPr>
          <w:rtl/>
        </w:rPr>
        <w:t>.</w:t>
      </w:r>
    </w:p>
    <w:p w14:paraId="3935F487" w14:textId="075D517D" w:rsidR="00A61D27" w:rsidRPr="00CD0A41" w:rsidRDefault="00CD0A41" w:rsidP="00A61D27">
      <w:pPr>
        <w:rPr>
          <w:lang w:bidi="ar-SY"/>
        </w:rPr>
      </w:pPr>
      <w:r w:rsidRPr="004D7EAC">
        <w:t>2.2</w:t>
      </w:r>
      <w:r w:rsidRPr="004D7EAC">
        <w:rPr>
          <w:rtl/>
          <w:lang w:bidi="ar-SY"/>
        </w:rPr>
        <w:tab/>
      </w:r>
      <w:r w:rsidR="00A61D27" w:rsidRPr="000779EC">
        <w:rPr>
          <w:b/>
          <w:bCs/>
          <w:rtl/>
          <w:lang w:bidi="ar-SY"/>
        </w:rPr>
        <w:t>واتُفق</w:t>
      </w:r>
      <w:r w:rsidR="00A61D27" w:rsidRPr="000779EC">
        <w:rPr>
          <w:rtl/>
          <w:lang w:bidi="ar-SY"/>
        </w:rPr>
        <w:t xml:space="preserve"> على ذلك.</w:t>
      </w:r>
    </w:p>
    <w:p w14:paraId="19183759" w14:textId="34283824" w:rsidR="00FA1849" w:rsidRDefault="00FA1849" w:rsidP="00CD0A41">
      <w:pPr>
        <w:pStyle w:val="Heading1"/>
        <w:rPr>
          <w:rtl/>
        </w:rPr>
      </w:pPr>
      <w:r w:rsidRPr="00CD0A41">
        <w:t>3</w:t>
      </w:r>
      <w:r w:rsidRPr="00CD0A41">
        <w:rPr>
          <w:rtl/>
        </w:rPr>
        <w:tab/>
      </w:r>
      <w:r w:rsidR="00A61D27" w:rsidRPr="00D90BC6">
        <w:rPr>
          <w:rtl/>
        </w:rPr>
        <w:t>استنتاجات الاجتماع الثالث للفريق الاستشاري لتقييس الاتصالات بشأن استخدام مصطلح "</w:t>
      </w:r>
      <w:r w:rsidR="00A61D27" w:rsidRPr="00D90BC6">
        <w:t>chair</w:t>
      </w:r>
      <w:r w:rsidR="00A61D27" w:rsidRPr="00D90BC6">
        <w:rPr>
          <w:rtl/>
        </w:rPr>
        <w:t>" بدلاً من مصطلح "</w:t>
      </w:r>
      <w:r w:rsidR="00A61D27" w:rsidRPr="00D90BC6">
        <w:t>chairman</w:t>
      </w:r>
      <w:r w:rsidR="00A61D27" w:rsidRPr="00D90BC6">
        <w:rPr>
          <w:rtl/>
        </w:rPr>
        <w:t xml:space="preserve">" في توصيات قطاع تقييس الاتصالات (الوثيقتان </w:t>
      </w:r>
      <w:hyperlink r:id="rId24" w:history="1">
        <w:r w:rsidR="00A61D27" w:rsidRPr="00D90BC6">
          <w:rPr>
            <w:rStyle w:val="Hyperlink"/>
            <w:rFonts w:eastAsia="Calibri"/>
            <w:kern w:val="2"/>
            <w14:ligatures w14:val="standardContextual"/>
          </w:rPr>
          <w:t>C24/65</w:t>
        </w:r>
      </w:hyperlink>
      <w:r w:rsidR="00A61D27" w:rsidRPr="00D90BC6">
        <w:rPr>
          <w:rtl/>
        </w:rPr>
        <w:t xml:space="preserve"> و</w:t>
      </w:r>
      <w:hyperlink r:id="rId25" w:history="1">
        <w:r w:rsidR="00A61D27" w:rsidRPr="00D90BC6">
          <w:rPr>
            <w:rStyle w:val="Hyperlink"/>
            <w:rFonts w:eastAsia="Calibri"/>
            <w:kern w:val="2"/>
            <w14:ligatures w14:val="standardContextual"/>
          </w:rPr>
          <w:t>C24/84</w:t>
        </w:r>
      </w:hyperlink>
      <w:r w:rsidR="00A61D27" w:rsidRPr="00D90BC6">
        <w:rPr>
          <w:rtl/>
        </w:rPr>
        <w:t>)</w:t>
      </w:r>
    </w:p>
    <w:p w14:paraId="5C511405" w14:textId="347B28BE" w:rsidR="00CD0A41" w:rsidRPr="004D7EAC" w:rsidRDefault="00D3408A" w:rsidP="00377AC7">
      <w:pPr>
        <w:rPr>
          <w:rtl/>
        </w:rPr>
      </w:pPr>
      <w:r w:rsidRPr="004D7EAC">
        <w:t>1.3</w:t>
      </w:r>
      <w:r w:rsidRPr="004D7EAC">
        <w:rPr>
          <w:rtl/>
          <w:lang w:bidi="ar-SY"/>
        </w:rPr>
        <w:tab/>
      </w:r>
      <w:r w:rsidR="002370EC" w:rsidRPr="004D7EAC">
        <w:rPr>
          <w:rtl/>
          <w:lang w:bidi="ar-SY"/>
        </w:rPr>
        <w:t>‏</w:t>
      </w:r>
      <w:r w:rsidR="00A61D27" w:rsidRPr="00A61D27">
        <w:rPr>
          <w:rtl/>
        </w:rPr>
        <w:t xml:space="preserve"> </w:t>
      </w:r>
      <w:r w:rsidR="00A61D27" w:rsidRPr="0011614E">
        <w:rPr>
          <w:rtl/>
        </w:rPr>
        <w:t xml:space="preserve">قال نائب مدير مكتب تقييس الاتصالات إن الوثيقة C24/65 </w:t>
      </w:r>
      <w:r w:rsidR="00A61D27">
        <w:rPr>
          <w:rtl/>
        </w:rPr>
        <w:t>تبلغ</w:t>
      </w:r>
      <w:r w:rsidR="00A61D27" w:rsidRPr="0011614E">
        <w:rPr>
          <w:rtl/>
        </w:rPr>
        <w:t xml:space="preserve"> المجلس بنتائج الاجتماع الثالث للفريق الاستشاري لتقييس الاتصالات (TSAG) الذي عقد في</w:t>
      </w:r>
      <w:r w:rsidR="00A61D27">
        <w:rPr>
          <w:rtl/>
        </w:rPr>
        <w:t xml:space="preserve"> الفترة</w:t>
      </w:r>
      <w:r w:rsidR="00A61D27" w:rsidRPr="0011614E">
        <w:rPr>
          <w:rtl/>
        </w:rPr>
        <w:t xml:space="preserve"> </w:t>
      </w:r>
      <w:r w:rsidR="00A61D27">
        <w:rPr>
          <w:rtl/>
        </w:rPr>
        <w:t>22</w:t>
      </w:r>
      <w:r w:rsidR="00A61D27" w:rsidRPr="0011614E">
        <w:rPr>
          <w:rtl/>
        </w:rPr>
        <w:t>-</w:t>
      </w:r>
      <w:r w:rsidR="00A61D27">
        <w:rPr>
          <w:rtl/>
        </w:rPr>
        <w:t>26</w:t>
      </w:r>
      <w:r w:rsidR="00A61D27" w:rsidRPr="0011614E">
        <w:rPr>
          <w:rtl/>
        </w:rPr>
        <w:t xml:space="preserve"> يناير، </w:t>
      </w:r>
      <w:r w:rsidR="00A61D27">
        <w:rPr>
          <w:rtl/>
        </w:rPr>
        <w:t>وتشير على</w:t>
      </w:r>
      <w:r w:rsidR="00A61D27" w:rsidRPr="0011614E">
        <w:rPr>
          <w:rtl/>
        </w:rPr>
        <w:t xml:space="preserve"> مدير مكتب تقييس الاتصالات بالتماس تعليمات من المجلس بشأن </w:t>
      </w:r>
      <w:r w:rsidR="00A61D27">
        <w:rPr>
          <w:rtl/>
        </w:rPr>
        <w:t>استخدام</w:t>
      </w:r>
      <w:r w:rsidR="00A61D27" w:rsidRPr="0011614E">
        <w:rPr>
          <w:rtl/>
        </w:rPr>
        <w:t xml:space="preserve"> مصطلح "</w:t>
      </w:r>
      <w:r w:rsidR="00A61D27">
        <w:t>chair</w:t>
      </w:r>
      <w:r w:rsidR="00A61D27" w:rsidRPr="0011614E">
        <w:rPr>
          <w:rtl/>
        </w:rPr>
        <w:t>" بدلا</w:t>
      </w:r>
      <w:r w:rsidR="00A61D27">
        <w:rPr>
          <w:rtl/>
        </w:rPr>
        <w:t>ً</w:t>
      </w:r>
      <w:r w:rsidR="00A61D27" w:rsidRPr="0011614E">
        <w:rPr>
          <w:rtl/>
        </w:rPr>
        <w:t xml:space="preserve"> من</w:t>
      </w:r>
      <w:r w:rsidR="00A61D27">
        <w:rPr>
          <w:rtl/>
        </w:rPr>
        <w:t xml:space="preserve"> مصطلح</w:t>
      </w:r>
      <w:r w:rsidR="00A61D27" w:rsidRPr="0011614E">
        <w:rPr>
          <w:rtl/>
        </w:rPr>
        <w:t xml:space="preserve"> "</w:t>
      </w:r>
      <w:r w:rsidR="00A61D27">
        <w:t>chairman</w:t>
      </w:r>
      <w:r w:rsidR="00A61D27" w:rsidRPr="0011614E">
        <w:rPr>
          <w:rtl/>
        </w:rPr>
        <w:t xml:space="preserve">" في </w:t>
      </w:r>
      <w:r w:rsidR="00A61D27">
        <w:rPr>
          <w:rtl/>
        </w:rPr>
        <w:t>ال</w:t>
      </w:r>
      <w:r w:rsidR="00A61D27" w:rsidRPr="0011614E">
        <w:rPr>
          <w:rtl/>
        </w:rPr>
        <w:t xml:space="preserve">توصيات </w:t>
      </w:r>
      <w:r w:rsidR="00A61D27">
        <w:rPr>
          <w:rtl/>
        </w:rPr>
        <w:t>ال</w:t>
      </w:r>
      <w:r w:rsidR="00A61D27" w:rsidRPr="0011614E">
        <w:rPr>
          <w:rtl/>
        </w:rPr>
        <w:t xml:space="preserve">جديدة أو </w:t>
      </w:r>
      <w:r w:rsidR="00A61D27">
        <w:rPr>
          <w:rtl/>
        </w:rPr>
        <w:t>ال</w:t>
      </w:r>
      <w:r w:rsidR="00A61D27" w:rsidRPr="0011614E">
        <w:rPr>
          <w:rtl/>
        </w:rPr>
        <w:t>مراج</w:t>
      </w:r>
      <w:r w:rsidR="00A61D27">
        <w:rPr>
          <w:rtl/>
        </w:rPr>
        <w:t>َ</w:t>
      </w:r>
      <w:r w:rsidR="00A61D27" w:rsidRPr="0011614E">
        <w:rPr>
          <w:rtl/>
        </w:rPr>
        <w:t>عة لقطاع تقييس الاتصالات باللغة الإنكليزية</w:t>
      </w:r>
      <w:r w:rsidR="00A61D27" w:rsidRPr="00E1319A">
        <w:rPr>
          <w:rtl/>
        </w:rPr>
        <w:t>.</w:t>
      </w:r>
    </w:p>
    <w:p w14:paraId="246495F1" w14:textId="07C275AD" w:rsidR="003A270C" w:rsidRPr="00586BBA" w:rsidRDefault="00D3408A" w:rsidP="00050117">
      <w:pPr>
        <w:rPr>
          <w:rtl/>
          <w:lang w:bidi="ar-SY"/>
        </w:rPr>
      </w:pPr>
      <w:r w:rsidRPr="00586BBA">
        <w:rPr>
          <w:spacing w:val="-4"/>
        </w:rPr>
        <w:t>2.3</w:t>
      </w:r>
      <w:r w:rsidRPr="00586BBA">
        <w:rPr>
          <w:spacing w:val="-4"/>
          <w:rtl/>
          <w:lang w:bidi="ar-SY"/>
        </w:rPr>
        <w:tab/>
      </w:r>
      <w:r w:rsidR="004C2972" w:rsidRPr="00586BBA">
        <w:rPr>
          <w:spacing w:val="-4"/>
          <w:rtl/>
          <w:lang w:bidi="ar-SY"/>
        </w:rPr>
        <w:t>‏</w:t>
      </w:r>
      <w:r w:rsidR="00A61D27" w:rsidRPr="00586BBA">
        <w:rPr>
          <w:spacing w:val="-4"/>
          <w:rtl/>
        </w:rPr>
        <w:t xml:space="preserve"> وقال المراقب عن الاتحاد الروسي، في معرض تقديمه للوثيقة C24/84، إن الهدف من المساهمة تحديد حل لمناقشة </w:t>
      </w:r>
      <w:r w:rsidR="00586BBA" w:rsidRPr="00586BBA">
        <w:rPr>
          <w:spacing w:val="-4"/>
          <w:rtl/>
        </w:rPr>
        <w:t xml:space="preserve">استصواب </w:t>
      </w:r>
      <w:r w:rsidR="00A61D27" w:rsidRPr="00586BBA">
        <w:rPr>
          <w:spacing w:val="-4"/>
          <w:rtl/>
        </w:rPr>
        <w:t>إدخال مصطلحين غير واردين في دستور الاتحاد واتفاقيته والاستعاضة عن مصطلحي "</w:t>
      </w:r>
      <w:r w:rsidR="00A61D27" w:rsidRPr="00586BBA">
        <w:rPr>
          <w:spacing w:val="-4"/>
        </w:rPr>
        <w:t>chairman</w:t>
      </w:r>
      <w:r w:rsidR="00A61D27" w:rsidRPr="00586BBA">
        <w:rPr>
          <w:spacing w:val="-4"/>
          <w:rtl/>
        </w:rPr>
        <w:t>" و"</w:t>
      </w:r>
      <w:r w:rsidR="00A61D27" w:rsidRPr="00586BBA">
        <w:rPr>
          <w:spacing w:val="-4"/>
        </w:rPr>
        <w:t>vice-chairman</w:t>
      </w:r>
      <w:r w:rsidR="00A61D27" w:rsidRPr="00586BBA">
        <w:rPr>
          <w:spacing w:val="-4"/>
          <w:rtl/>
        </w:rPr>
        <w:t xml:space="preserve">"، </w:t>
      </w:r>
      <w:r w:rsidR="00A61D27" w:rsidRPr="00586BBA">
        <w:rPr>
          <w:rtl/>
        </w:rPr>
        <w:t>واتخاذ قرار في هذا الشأن. وأوضح أن هذين المصطلحين مستخدمان على نطاق واسع في النصوص الأساسية للاتحاد، ووفقاً لحاشية واردة في الدستور والاتفاقية، فإن اللغة المستعملة في نصوص الصكين الأساسيين للاتحاد يجب اعتبارها لغة محايدة ولا تشير إلى جنس بعينه. ولم يكلف مؤتمر المندوبين المفوضين لعام 2022 المجلس بمراجعة الصكوك الأساسية. وخلال دورة المجلس لعام 2023، لم تقترح أي دولة عضو استعراض المصطلحات الواردة في الصكوك ولم يُتخذ أي قرار بشأن هذه المسألة؛ على الرغم من أن العديد من أعضاء المجلس اقترحوا أن يقوم فريق العمل التابع للمجلس والمعني باستعمال اللغات الست للاتحاد (CWGLANG) بمتابعة هذه المسألة. ومع ذلك، أُدخل مصطلحا "</w:t>
      </w:r>
      <w:r w:rsidR="00A61D27" w:rsidRPr="00586BBA">
        <w:t>chair</w:t>
      </w:r>
      <w:r w:rsidR="00A61D27" w:rsidRPr="00586BBA">
        <w:rPr>
          <w:rtl/>
        </w:rPr>
        <w:t>" و"</w:t>
      </w:r>
      <w:r w:rsidR="00A61D27" w:rsidRPr="00586BBA">
        <w:t>vice-chair</w:t>
      </w:r>
      <w:r w:rsidR="00A61D27" w:rsidRPr="00586BBA">
        <w:rPr>
          <w:rtl/>
        </w:rPr>
        <w:t>" في وثائق عمل الاتحاد بدون موافقة الدول الأعضاء. وقال إن الاتحاد الروسي يرى أن إلغاء مقرر المجلس 500</w:t>
      </w:r>
      <w:r w:rsidR="00E076ED" w:rsidRPr="00586BBA">
        <w:rPr>
          <w:rFonts w:hint="cs"/>
          <w:rtl/>
        </w:rPr>
        <w:t xml:space="preserve"> </w:t>
      </w:r>
      <w:r w:rsidR="00B84B59" w:rsidRPr="00586BBA">
        <w:rPr>
          <w:rFonts w:hint="cs"/>
          <w:rtl/>
        </w:rPr>
        <w:t xml:space="preserve">(دورة المجلس لعام </w:t>
      </w:r>
      <w:r w:rsidR="00B84B59" w:rsidRPr="00586BBA">
        <w:t>200</w:t>
      </w:r>
      <w:r w:rsidR="00B84B59" w:rsidRPr="00586BBA">
        <w:rPr>
          <w:lang w:bidi="ar-SY"/>
        </w:rPr>
        <w:t>0</w:t>
      </w:r>
      <w:r w:rsidR="00B84B59" w:rsidRPr="00586BBA">
        <w:rPr>
          <w:rFonts w:hint="cs"/>
          <w:rtl/>
        </w:rPr>
        <w:t>)</w:t>
      </w:r>
      <w:r w:rsidR="00A61D27" w:rsidRPr="00586BBA">
        <w:rPr>
          <w:rtl/>
        </w:rPr>
        <w:t xml:space="preserve"> والمحتويات ذات الصلة للجلسة العامة السابعة والأخيرة لمجلس الاتحاد (الوثيقة </w:t>
      </w:r>
      <w:hyperlink r:id="rId26" w:history="1">
        <w:r w:rsidR="00A61D27" w:rsidRPr="00586BBA">
          <w:rPr>
            <w:rStyle w:val="Hyperlink"/>
            <w:rFonts w:eastAsia="Calibri"/>
            <w:kern w:val="2"/>
            <w14:ligatures w14:val="standardContextual"/>
          </w:rPr>
          <w:t>C23/112</w:t>
        </w:r>
      </w:hyperlink>
      <w:r w:rsidR="00A61D27" w:rsidRPr="00586BBA">
        <w:rPr>
          <w:rtl/>
        </w:rPr>
        <w:t>) لا يبرران تعديل دليل الاتحاد لأسلوب الكتابة باللغة الإنكليزية، ثم الاستعاضة عن مصطلحي "</w:t>
      </w:r>
      <w:r w:rsidR="00A61D27" w:rsidRPr="00586BBA">
        <w:rPr>
          <w:lang w:val="fr-CH"/>
        </w:rPr>
        <w:t>chairman</w:t>
      </w:r>
      <w:r w:rsidR="00A61D27" w:rsidRPr="00586BBA">
        <w:rPr>
          <w:rtl/>
        </w:rPr>
        <w:t>" و"</w:t>
      </w:r>
      <w:r w:rsidR="00A61D27" w:rsidRPr="00586BBA">
        <w:t>vice-chairman</w:t>
      </w:r>
      <w:r w:rsidR="00A61D27" w:rsidRPr="00586BBA">
        <w:rPr>
          <w:rtl/>
        </w:rPr>
        <w:t>" بمصطلحي "</w:t>
      </w:r>
      <w:r w:rsidR="00A61D27" w:rsidRPr="00586BBA">
        <w:t>chair</w:t>
      </w:r>
      <w:r w:rsidR="00A61D27" w:rsidRPr="00586BBA">
        <w:rPr>
          <w:rtl/>
        </w:rPr>
        <w:t>" و"</w:t>
      </w:r>
      <w:r w:rsidR="00A61D27" w:rsidRPr="00586BBA">
        <w:t>vice</w:t>
      </w:r>
      <w:r w:rsidR="003C75BC" w:rsidRPr="00586BBA">
        <w:noBreakHyphen/>
      </w:r>
      <w:r w:rsidR="00A61D27" w:rsidRPr="00586BBA">
        <w:t>chair</w:t>
      </w:r>
      <w:r w:rsidR="00A61D27" w:rsidRPr="00586BBA">
        <w:rPr>
          <w:rtl/>
        </w:rPr>
        <w:t>" في وثائق الاتحاد. وأي تغييرات لا تقبل الدول الأعضاء إدخالها على المصطلحات هي تغييرات لا تتفق مع الدستور والاتفاقية وتقوض مشروعية الوثائق التي تستخدم فيها. ولذلك اقترح أن تبقى النصوص القائمة والمراجَعة دون تغيير فيما يتعلق باستخدام مصطلحي</w:t>
      </w:r>
      <w:r w:rsidR="00591446">
        <w:rPr>
          <w:rFonts w:hint="cs"/>
          <w:rtl/>
        </w:rPr>
        <w:t> </w:t>
      </w:r>
      <w:r w:rsidR="00A61D27" w:rsidRPr="00586BBA">
        <w:rPr>
          <w:rtl/>
        </w:rPr>
        <w:t>"</w:t>
      </w:r>
      <w:r w:rsidR="00A61D27" w:rsidRPr="00586BBA">
        <w:t>chairman</w:t>
      </w:r>
      <w:r w:rsidR="00A61D27" w:rsidRPr="00586BBA">
        <w:rPr>
          <w:rtl/>
        </w:rPr>
        <w:t>" و"</w:t>
      </w:r>
      <w:r w:rsidR="00A61D27" w:rsidRPr="00586BBA">
        <w:t>vice-chairman</w:t>
      </w:r>
      <w:r w:rsidR="00A61D27" w:rsidRPr="00586BBA">
        <w:rPr>
          <w:rtl/>
        </w:rPr>
        <w:t>" إلى أن يعتمد مؤتمر المندوبين المفوضين قراراً في هذا الشأن. وأضاف أن المجلس، بغية تحديد حل، ينبغي أن يكلف فريق العمل التابع للمجلس والمعني باللغات بدراسة المسألة على أساس المساهمات المقدمة من الدول الأعضاء، من أجل إعداد تقرير وربما توصيات لمؤتمر المندوبين المفوضين لعام 2026.</w:t>
      </w:r>
    </w:p>
    <w:p w14:paraId="3F4D543A" w14:textId="45984D23" w:rsidR="003A270C" w:rsidRDefault="00D3408A" w:rsidP="00D3408A">
      <w:pPr>
        <w:rPr>
          <w:rtl/>
        </w:rPr>
      </w:pPr>
      <w:r>
        <w:t>3.3</w:t>
      </w:r>
      <w:r>
        <w:rPr>
          <w:rtl/>
          <w:lang w:bidi="ar-SY"/>
        </w:rPr>
        <w:tab/>
      </w:r>
      <w:r w:rsidR="00962891" w:rsidRPr="00962891">
        <w:rPr>
          <w:rtl/>
          <w:lang w:bidi="ar-SY"/>
        </w:rPr>
        <w:t>‏</w:t>
      </w:r>
      <w:r w:rsidR="00A61D27" w:rsidRPr="00A61D27">
        <w:rPr>
          <w:rtl/>
        </w:rPr>
        <w:t xml:space="preserve"> </w:t>
      </w:r>
      <w:r w:rsidR="00A61D27" w:rsidRPr="001C1210">
        <w:rPr>
          <w:rtl/>
        </w:rPr>
        <w:t>وأشار</w:t>
      </w:r>
      <w:r w:rsidR="00A61D27">
        <w:rPr>
          <w:rtl/>
        </w:rPr>
        <w:t>ت</w:t>
      </w:r>
      <w:r w:rsidR="00A61D27" w:rsidRPr="001C1210">
        <w:rPr>
          <w:rtl/>
        </w:rPr>
        <w:t xml:space="preserve"> </w:t>
      </w:r>
      <w:r w:rsidR="00A61D27">
        <w:rPr>
          <w:rtl/>
        </w:rPr>
        <w:t xml:space="preserve">عضو في </w:t>
      </w:r>
      <w:r w:rsidR="00A61D27" w:rsidRPr="001C1210">
        <w:rPr>
          <w:rtl/>
        </w:rPr>
        <w:t>المجلس إلى أن المجلس قد خلص بالفعل إلى استعمال مصطلح "</w:t>
      </w:r>
      <w:r w:rsidR="00A61D27">
        <w:t>chair</w:t>
      </w:r>
      <w:r w:rsidR="00A61D27" w:rsidRPr="001C1210">
        <w:rPr>
          <w:rtl/>
        </w:rPr>
        <w:t>" في دور</w:t>
      </w:r>
      <w:r w:rsidR="00A61D27">
        <w:rPr>
          <w:rtl/>
        </w:rPr>
        <w:t xml:space="preserve">ته </w:t>
      </w:r>
      <w:r w:rsidR="00A61D27" w:rsidRPr="001C1210">
        <w:rPr>
          <w:rtl/>
        </w:rPr>
        <w:t>لعام 2</w:t>
      </w:r>
      <w:r w:rsidR="00A61D27">
        <w:rPr>
          <w:rtl/>
        </w:rPr>
        <w:t>0</w:t>
      </w:r>
      <w:r w:rsidR="00A61D27" w:rsidRPr="001C1210">
        <w:rPr>
          <w:rtl/>
        </w:rPr>
        <w:t xml:space="preserve">23 وأن المبرر القانوني </w:t>
      </w:r>
      <w:r w:rsidR="00A61D27">
        <w:rPr>
          <w:rtl/>
        </w:rPr>
        <w:t>والأخلاقي</w:t>
      </w:r>
      <w:r w:rsidR="00A61D27" w:rsidRPr="001C1210">
        <w:rPr>
          <w:rtl/>
        </w:rPr>
        <w:t xml:space="preserve"> لهذا القرار لم يتغير، بحيث لا </w:t>
      </w:r>
      <w:r w:rsidR="00A61D27">
        <w:rPr>
          <w:rtl/>
        </w:rPr>
        <w:t>تدعو ال</w:t>
      </w:r>
      <w:r w:rsidR="00A61D27" w:rsidRPr="001C1210">
        <w:rPr>
          <w:rtl/>
        </w:rPr>
        <w:t xml:space="preserve">حاجة إلى مزيد من المناقشة في المجلس أو </w:t>
      </w:r>
      <w:r w:rsidR="00A61D27">
        <w:rPr>
          <w:rtl/>
        </w:rPr>
        <w:t xml:space="preserve">في </w:t>
      </w:r>
      <w:r w:rsidR="00A61D27" w:rsidRPr="001C1210">
        <w:rPr>
          <w:rtl/>
        </w:rPr>
        <w:t>فريق العمل التابع ل</w:t>
      </w:r>
      <w:r w:rsidR="00A61D27">
        <w:rPr>
          <w:rtl/>
        </w:rPr>
        <w:t>ه</w:t>
      </w:r>
      <w:r w:rsidR="00A61D27" w:rsidRPr="001C1210">
        <w:rPr>
          <w:rtl/>
        </w:rPr>
        <w:t xml:space="preserve"> المعني باللغات أو في أي مكان آخر، وحث</w:t>
      </w:r>
      <w:r w:rsidR="00A61D27">
        <w:rPr>
          <w:rtl/>
        </w:rPr>
        <w:t>ت</w:t>
      </w:r>
      <w:r w:rsidR="00A61D27" w:rsidRPr="001C1210">
        <w:rPr>
          <w:rtl/>
        </w:rPr>
        <w:t xml:space="preserve"> المجلس على التمسك </w:t>
      </w:r>
      <w:r w:rsidR="00A61D27">
        <w:rPr>
          <w:rtl/>
        </w:rPr>
        <w:t>بهذا الاستنتاج</w:t>
      </w:r>
      <w:r w:rsidR="00A61D27" w:rsidRPr="001C1210">
        <w:rPr>
          <w:rtl/>
        </w:rPr>
        <w:t xml:space="preserve"> لتجنب </w:t>
      </w:r>
      <w:r w:rsidR="00A61D27">
        <w:rPr>
          <w:rtl/>
        </w:rPr>
        <w:t>إضعاف</w:t>
      </w:r>
      <w:r w:rsidR="00A61D27" w:rsidRPr="001C1210">
        <w:rPr>
          <w:rtl/>
        </w:rPr>
        <w:t xml:space="preserve"> </w:t>
      </w:r>
      <w:r w:rsidR="00A61D27">
        <w:rPr>
          <w:rtl/>
        </w:rPr>
        <w:t>الثقة به ووضع</w:t>
      </w:r>
      <w:r w:rsidR="00A61D27" w:rsidRPr="001C1210">
        <w:rPr>
          <w:rtl/>
        </w:rPr>
        <w:t xml:space="preserve"> الاتحاد </w:t>
      </w:r>
      <w:r w:rsidR="00A61D27">
        <w:rPr>
          <w:rtl/>
        </w:rPr>
        <w:t>بشكل غير مقبول خارج نطاق</w:t>
      </w:r>
      <w:r w:rsidR="00A61D27" w:rsidRPr="001C1210">
        <w:rPr>
          <w:rtl/>
        </w:rPr>
        <w:t xml:space="preserve"> المبادئ التوجيهية للأمم المتحدة بشأن </w:t>
      </w:r>
      <w:r w:rsidR="00A61D27">
        <w:rPr>
          <w:rtl/>
        </w:rPr>
        <w:t>ال</w:t>
      </w:r>
      <w:r w:rsidR="00A61D27" w:rsidRPr="001C1210">
        <w:rPr>
          <w:rtl/>
        </w:rPr>
        <w:t xml:space="preserve">لغة </w:t>
      </w:r>
      <w:r w:rsidR="00A61D27">
        <w:rPr>
          <w:rtl/>
        </w:rPr>
        <w:t>ال</w:t>
      </w:r>
      <w:r w:rsidR="00A61D27" w:rsidRPr="001C1210">
        <w:rPr>
          <w:rtl/>
        </w:rPr>
        <w:t xml:space="preserve">محايدة من حيث </w:t>
      </w:r>
      <w:r w:rsidR="00A61D27">
        <w:rPr>
          <w:rtl/>
        </w:rPr>
        <w:t>نوع</w:t>
      </w:r>
      <w:r w:rsidR="00A61D27" w:rsidRPr="001C1210">
        <w:rPr>
          <w:rtl/>
        </w:rPr>
        <w:t xml:space="preserve"> الجنس، واقترح</w:t>
      </w:r>
      <w:r w:rsidR="00A61D27">
        <w:rPr>
          <w:rtl/>
        </w:rPr>
        <w:t>ت</w:t>
      </w:r>
      <w:r w:rsidR="00A61D27" w:rsidRPr="001C1210">
        <w:rPr>
          <w:rtl/>
        </w:rPr>
        <w:t xml:space="preserve"> أن </w:t>
      </w:r>
      <w:r w:rsidR="00A61D27">
        <w:rPr>
          <w:rtl/>
        </w:rPr>
        <w:t>يلبي</w:t>
      </w:r>
      <w:r w:rsidR="00A61D27" w:rsidRPr="001C1210">
        <w:rPr>
          <w:rtl/>
        </w:rPr>
        <w:t xml:space="preserve"> المجلس الطلب الوارد في الوثيقة C24/65 ب</w:t>
      </w:r>
      <w:r w:rsidR="00A61D27">
        <w:rPr>
          <w:rtl/>
        </w:rPr>
        <w:t xml:space="preserve">كل بساطة من خلال </w:t>
      </w:r>
      <w:r w:rsidR="00A61D27" w:rsidRPr="001C1210">
        <w:rPr>
          <w:rtl/>
        </w:rPr>
        <w:t>الموافقة على الاستنتاج التالي:</w:t>
      </w:r>
    </w:p>
    <w:p w14:paraId="35E21CC0" w14:textId="728C7A45" w:rsidR="00A61D27" w:rsidRDefault="00A61D27" w:rsidP="00D3408A">
      <w:pPr>
        <w:rPr>
          <w:rtl/>
          <w:lang w:bidi="ar-SY"/>
        </w:rPr>
      </w:pPr>
      <w:r w:rsidRPr="00A61D27">
        <w:rPr>
          <w:rtl/>
          <w:lang w:bidi="ar-SY"/>
        </w:rPr>
        <w:t>"وفقا</w:t>
      </w:r>
      <w:r w:rsidR="00C110B4">
        <w:rPr>
          <w:rFonts w:hint="cs"/>
          <w:rtl/>
          <w:lang w:bidi="ar-SY"/>
        </w:rPr>
        <w:t>ً</w:t>
      </w:r>
      <w:r w:rsidRPr="00A61D27">
        <w:rPr>
          <w:rtl/>
          <w:lang w:bidi="ar-SY"/>
        </w:rPr>
        <w:t xml:space="preserve"> لإلغاء المقرر 500 والتحديث المقابل لدليل الاتحاد لأسلوب الكتابة باللغة الإنكليزية، يكلف المجلس مديري المكاتب بأن يُستخدم من الآن فصاعداً مصطلح "</w:t>
      </w:r>
      <w:r w:rsidRPr="00A61D27">
        <w:rPr>
          <w:lang w:bidi="ar-SY"/>
        </w:rPr>
        <w:t>chair</w:t>
      </w:r>
      <w:r w:rsidRPr="00A61D27">
        <w:rPr>
          <w:rtl/>
          <w:lang w:bidi="ar-SY"/>
        </w:rPr>
        <w:t>" بدلاً من مصطلح "</w:t>
      </w:r>
      <w:r w:rsidRPr="00A61D27">
        <w:rPr>
          <w:lang w:bidi="ar-SY"/>
        </w:rPr>
        <w:t>chairman</w:t>
      </w:r>
      <w:r w:rsidRPr="00A61D27">
        <w:rPr>
          <w:rtl/>
          <w:lang w:bidi="ar-SY"/>
        </w:rPr>
        <w:t>".</w:t>
      </w:r>
    </w:p>
    <w:p w14:paraId="1F60060E" w14:textId="2D772B95" w:rsidR="00A61D27" w:rsidRDefault="00A61D27" w:rsidP="00D3408A">
      <w:pPr>
        <w:rPr>
          <w:rtl/>
        </w:rPr>
      </w:pPr>
      <w:r>
        <w:rPr>
          <w:lang w:bidi="ar-SY"/>
        </w:rPr>
        <w:t>4.3</w:t>
      </w:r>
      <w:r>
        <w:rPr>
          <w:rtl/>
          <w:lang w:bidi="ar-SY"/>
        </w:rPr>
        <w:tab/>
      </w:r>
      <w:r w:rsidRPr="0011614E">
        <w:rPr>
          <w:rtl/>
        </w:rPr>
        <w:t xml:space="preserve">ووافق </w:t>
      </w:r>
      <w:r>
        <w:rPr>
          <w:rtl/>
        </w:rPr>
        <w:t xml:space="preserve">الكثير من </w:t>
      </w:r>
      <w:r w:rsidRPr="0011614E">
        <w:rPr>
          <w:rtl/>
        </w:rPr>
        <w:t xml:space="preserve">أعضاء المجلس على هذا الرأي وأيدوا المقترح. وقالوا إن المجلس قد </w:t>
      </w:r>
      <w:r>
        <w:rPr>
          <w:rtl/>
        </w:rPr>
        <w:t>بت</w:t>
      </w:r>
      <w:r w:rsidRPr="0011614E">
        <w:rPr>
          <w:rtl/>
        </w:rPr>
        <w:t xml:space="preserve"> بالفعل في هذه المسألة في دورته الأخيرة، وليس هناك ما يدعو إلى إعادة فتح النقاش حول قرار واضح وإيجابي جدا</w:t>
      </w:r>
      <w:r>
        <w:rPr>
          <w:rtl/>
        </w:rPr>
        <w:t>ً</w:t>
      </w:r>
      <w:r w:rsidRPr="0011614E">
        <w:rPr>
          <w:rtl/>
        </w:rPr>
        <w:t xml:space="preserve">. </w:t>
      </w:r>
      <w:r>
        <w:rPr>
          <w:rtl/>
        </w:rPr>
        <w:t xml:space="preserve">واعتبروا أن </w:t>
      </w:r>
      <w:r w:rsidRPr="0011614E">
        <w:rPr>
          <w:rtl/>
        </w:rPr>
        <w:t>إعادة مناقشة صلاحية القرار السابق ستكون مضيعة للوقت وعائقا</w:t>
      </w:r>
      <w:r>
        <w:rPr>
          <w:rtl/>
        </w:rPr>
        <w:t>ً</w:t>
      </w:r>
      <w:r w:rsidRPr="0011614E">
        <w:rPr>
          <w:rtl/>
        </w:rPr>
        <w:t xml:space="preserve"> أمام التقدم. و</w:t>
      </w:r>
      <w:r>
        <w:rPr>
          <w:rtl/>
        </w:rPr>
        <w:t>قالوا إن</w:t>
      </w:r>
      <w:r w:rsidRPr="0011614E">
        <w:rPr>
          <w:rtl/>
        </w:rPr>
        <w:t xml:space="preserve"> </w:t>
      </w:r>
      <w:r>
        <w:rPr>
          <w:rtl/>
        </w:rPr>
        <w:t>استخدام</w:t>
      </w:r>
      <w:r w:rsidRPr="0011614E">
        <w:rPr>
          <w:rtl/>
        </w:rPr>
        <w:t xml:space="preserve"> مصطلح "</w:t>
      </w:r>
      <w:r>
        <w:t>chair</w:t>
      </w:r>
      <w:r w:rsidRPr="0011614E">
        <w:rPr>
          <w:rtl/>
        </w:rPr>
        <w:t xml:space="preserve">" </w:t>
      </w:r>
      <w:r>
        <w:rPr>
          <w:rtl/>
        </w:rPr>
        <w:t xml:space="preserve">يتماشى </w:t>
      </w:r>
      <w:r w:rsidRPr="0011614E">
        <w:rPr>
          <w:rtl/>
        </w:rPr>
        <w:t xml:space="preserve">مع </w:t>
      </w:r>
      <w:r>
        <w:rPr>
          <w:rtl/>
        </w:rPr>
        <w:t>ال</w:t>
      </w:r>
      <w:r w:rsidRPr="0011614E">
        <w:rPr>
          <w:rtl/>
        </w:rPr>
        <w:t xml:space="preserve">لغة </w:t>
      </w:r>
      <w:r>
        <w:rPr>
          <w:rtl/>
        </w:rPr>
        <w:t>ال</w:t>
      </w:r>
      <w:r w:rsidRPr="0011614E">
        <w:rPr>
          <w:rtl/>
        </w:rPr>
        <w:t xml:space="preserve">حديثة </w:t>
      </w:r>
      <w:r>
        <w:rPr>
          <w:rtl/>
        </w:rPr>
        <w:lastRenderedPageBreak/>
        <w:t>وال</w:t>
      </w:r>
      <w:r w:rsidRPr="0011614E">
        <w:rPr>
          <w:rtl/>
        </w:rPr>
        <w:t xml:space="preserve">محايدة </w:t>
      </w:r>
      <w:r>
        <w:rPr>
          <w:rtl/>
        </w:rPr>
        <w:t>من حيث نوع</w:t>
      </w:r>
      <w:r w:rsidRPr="0011614E">
        <w:rPr>
          <w:rtl/>
        </w:rPr>
        <w:t xml:space="preserve"> الجنس </w:t>
      </w:r>
      <w:r>
        <w:rPr>
          <w:rtl/>
        </w:rPr>
        <w:t>المستخدمة</w:t>
      </w:r>
      <w:r w:rsidRPr="0011614E">
        <w:rPr>
          <w:rtl/>
        </w:rPr>
        <w:t xml:space="preserve"> في الأمم المتحدة وفي جميع أنحاء العالم</w:t>
      </w:r>
      <w:r>
        <w:rPr>
          <w:rtl/>
        </w:rPr>
        <w:t xml:space="preserve">، </w:t>
      </w:r>
      <w:r w:rsidRPr="0011614E">
        <w:rPr>
          <w:rtl/>
        </w:rPr>
        <w:t>وسيساعد على ضمان الاتساق مع منظمات الأمم المتحدة الأخرى من حيث الوثائق والاتصالات</w:t>
      </w:r>
      <w:r>
        <w:rPr>
          <w:rtl/>
        </w:rPr>
        <w:t xml:space="preserve">، </w:t>
      </w:r>
      <w:r w:rsidRPr="0011614E">
        <w:rPr>
          <w:rtl/>
        </w:rPr>
        <w:t xml:space="preserve">ويجعل الاتحاد أكثر حداثة وقابلية </w:t>
      </w:r>
      <w:r>
        <w:rPr>
          <w:rtl/>
        </w:rPr>
        <w:t>للتواصل</w:t>
      </w:r>
      <w:r w:rsidRPr="0011614E">
        <w:rPr>
          <w:rtl/>
        </w:rPr>
        <w:t xml:space="preserve"> والفهم </w:t>
      </w:r>
      <w:r>
        <w:rPr>
          <w:rtl/>
        </w:rPr>
        <w:t>بالنسبة ل</w:t>
      </w:r>
      <w:r w:rsidRPr="0011614E">
        <w:rPr>
          <w:rtl/>
        </w:rPr>
        <w:t>لعالم الخارجي. والأهم من ذلك أن</w:t>
      </w:r>
      <w:r>
        <w:rPr>
          <w:rtl/>
        </w:rPr>
        <w:t xml:space="preserve"> </w:t>
      </w:r>
      <w:r w:rsidRPr="0011614E">
        <w:rPr>
          <w:rtl/>
        </w:rPr>
        <w:t xml:space="preserve">من </w:t>
      </w:r>
      <w:r>
        <w:rPr>
          <w:rtl/>
        </w:rPr>
        <w:t xml:space="preserve">الضروري </w:t>
      </w:r>
      <w:r w:rsidRPr="0011614E">
        <w:rPr>
          <w:rtl/>
        </w:rPr>
        <w:t xml:space="preserve">أن يكون </w:t>
      </w:r>
      <w:r>
        <w:rPr>
          <w:rtl/>
        </w:rPr>
        <w:t>هذا</w:t>
      </w:r>
      <w:r w:rsidRPr="0011614E">
        <w:rPr>
          <w:rtl/>
        </w:rPr>
        <w:t xml:space="preserve"> جزءا</w:t>
      </w:r>
      <w:r>
        <w:rPr>
          <w:rtl/>
        </w:rPr>
        <w:t>ً</w:t>
      </w:r>
      <w:r w:rsidRPr="0011614E">
        <w:rPr>
          <w:rtl/>
        </w:rPr>
        <w:t xml:space="preserve"> من التزام الاتحاد بتحقيق المساواة الحقيقية بين الجنسين: </w:t>
      </w:r>
      <w:r>
        <w:rPr>
          <w:rtl/>
        </w:rPr>
        <w:t>فمصطلح</w:t>
      </w:r>
      <w:r w:rsidRPr="0011614E">
        <w:rPr>
          <w:rtl/>
        </w:rPr>
        <w:t xml:space="preserve"> "</w:t>
      </w:r>
      <w:r>
        <w:t>chairman</w:t>
      </w:r>
      <w:r w:rsidRPr="0011614E">
        <w:rPr>
          <w:rtl/>
        </w:rPr>
        <w:t xml:space="preserve">" الذي لا </w:t>
      </w:r>
      <w:r>
        <w:rPr>
          <w:rtl/>
        </w:rPr>
        <w:t>يراعي</w:t>
      </w:r>
      <w:r w:rsidRPr="0011614E">
        <w:rPr>
          <w:rtl/>
        </w:rPr>
        <w:t xml:space="preserve"> المساواة بين الجنسين يعطي انطباعا</w:t>
      </w:r>
      <w:r>
        <w:rPr>
          <w:rtl/>
        </w:rPr>
        <w:t>ً</w:t>
      </w:r>
      <w:r w:rsidRPr="0011614E">
        <w:rPr>
          <w:rtl/>
        </w:rPr>
        <w:t xml:space="preserve"> بأن الوظائف محجوزة للرجال في وقت يبذل فيه الاتحاد جهودا</w:t>
      </w:r>
      <w:r>
        <w:rPr>
          <w:rtl/>
        </w:rPr>
        <w:t xml:space="preserve">ً </w:t>
      </w:r>
      <w:r w:rsidRPr="0011614E">
        <w:rPr>
          <w:rtl/>
        </w:rPr>
        <w:t xml:space="preserve">متضافرة لزيادة عدد النساء في المناصب القيادية. </w:t>
      </w:r>
      <w:r>
        <w:rPr>
          <w:rtl/>
        </w:rPr>
        <w:t>وال</w:t>
      </w:r>
      <w:r w:rsidRPr="0011614E">
        <w:rPr>
          <w:rtl/>
        </w:rPr>
        <w:t xml:space="preserve">لغة </w:t>
      </w:r>
      <w:r>
        <w:rPr>
          <w:rtl/>
        </w:rPr>
        <w:t>ال</w:t>
      </w:r>
      <w:r w:rsidRPr="0011614E">
        <w:rPr>
          <w:rtl/>
        </w:rPr>
        <w:t xml:space="preserve">محايدة </w:t>
      </w:r>
      <w:r>
        <w:rPr>
          <w:rtl/>
        </w:rPr>
        <w:t>من حيث نوع</w:t>
      </w:r>
      <w:r w:rsidRPr="0011614E">
        <w:rPr>
          <w:rtl/>
        </w:rPr>
        <w:t xml:space="preserve"> الجنس</w:t>
      </w:r>
      <w:r>
        <w:rPr>
          <w:rtl/>
        </w:rPr>
        <w:t xml:space="preserve"> </w:t>
      </w:r>
      <w:r w:rsidRPr="0011614E">
        <w:rPr>
          <w:rtl/>
        </w:rPr>
        <w:t xml:space="preserve">تتماشى مع قيم المساواة </w:t>
      </w:r>
      <w:r>
        <w:rPr>
          <w:rtl/>
        </w:rPr>
        <w:t>والشمولية في ا</w:t>
      </w:r>
      <w:r w:rsidRPr="0011614E">
        <w:rPr>
          <w:rtl/>
        </w:rPr>
        <w:t>لمنظمة. و</w:t>
      </w:r>
      <w:r>
        <w:rPr>
          <w:rtl/>
        </w:rPr>
        <w:t xml:space="preserve">أشاروا إلى عدم وجود </w:t>
      </w:r>
      <w:r w:rsidRPr="0011614E">
        <w:rPr>
          <w:rtl/>
        </w:rPr>
        <w:t>أي عائق قانوني</w:t>
      </w:r>
      <w:r>
        <w:rPr>
          <w:rtl/>
        </w:rPr>
        <w:t xml:space="preserve"> يحول دون ذلك</w:t>
      </w:r>
      <w:r w:rsidRPr="0011614E">
        <w:rPr>
          <w:rtl/>
        </w:rPr>
        <w:t>. وبما أن مصطلحي "</w:t>
      </w:r>
      <w:r>
        <w:t>chairman</w:t>
      </w:r>
      <w:r w:rsidRPr="0011614E">
        <w:rPr>
          <w:rtl/>
        </w:rPr>
        <w:t>" و"</w:t>
      </w:r>
      <w:r>
        <w:t>vice</w:t>
      </w:r>
      <w:r w:rsidR="003C75BC">
        <w:noBreakHyphen/>
      </w:r>
      <w:r>
        <w:t>chairman</w:t>
      </w:r>
      <w:r w:rsidRPr="0011614E">
        <w:rPr>
          <w:rtl/>
        </w:rPr>
        <w:t>" ليسا من المصطلح</w:t>
      </w:r>
      <w:r>
        <w:rPr>
          <w:rtl/>
        </w:rPr>
        <w:t>ات</w:t>
      </w:r>
      <w:r w:rsidRPr="0011614E">
        <w:rPr>
          <w:rtl/>
        </w:rPr>
        <w:t xml:space="preserve"> </w:t>
      </w:r>
      <w:r>
        <w:rPr>
          <w:rtl/>
        </w:rPr>
        <w:t>المعرفة</w:t>
      </w:r>
      <w:r w:rsidRPr="0011614E">
        <w:rPr>
          <w:rtl/>
        </w:rPr>
        <w:t xml:space="preserve"> تحديدا</w:t>
      </w:r>
      <w:r>
        <w:rPr>
          <w:rtl/>
        </w:rPr>
        <w:t>ً</w:t>
      </w:r>
      <w:r w:rsidRPr="0011614E">
        <w:rPr>
          <w:rtl/>
        </w:rPr>
        <w:t xml:space="preserve"> في النصوص الأساسية للاتحاد، فإن هناك مرونة دستورية في </w:t>
      </w:r>
      <w:r>
        <w:rPr>
          <w:rtl/>
        </w:rPr>
        <w:t>استخدام</w:t>
      </w:r>
      <w:r w:rsidRPr="0011614E">
        <w:rPr>
          <w:rtl/>
        </w:rPr>
        <w:t xml:space="preserve"> مصطلحي "</w:t>
      </w:r>
      <w:r>
        <w:t>chair</w:t>
      </w:r>
      <w:r w:rsidRPr="0011614E">
        <w:rPr>
          <w:rtl/>
        </w:rPr>
        <w:t>" و"</w:t>
      </w:r>
      <w:r>
        <w:t>vice-chair</w:t>
      </w:r>
      <w:r w:rsidRPr="0011614E">
        <w:rPr>
          <w:rtl/>
        </w:rPr>
        <w:t>" المكافئين تماما</w:t>
      </w:r>
      <w:r>
        <w:rPr>
          <w:rtl/>
        </w:rPr>
        <w:t>ً</w:t>
      </w:r>
      <w:r w:rsidRPr="0011614E">
        <w:rPr>
          <w:rtl/>
        </w:rPr>
        <w:t xml:space="preserve"> </w:t>
      </w:r>
      <w:r>
        <w:rPr>
          <w:rtl/>
        </w:rPr>
        <w:t>لهما مواكبةً</w:t>
      </w:r>
      <w:r w:rsidRPr="0011614E">
        <w:rPr>
          <w:rtl/>
        </w:rPr>
        <w:t xml:space="preserve"> </w:t>
      </w:r>
      <w:r>
        <w:rPr>
          <w:rtl/>
        </w:rPr>
        <w:t>ل</w:t>
      </w:r>
      <w:r w:rsidRPr="0011614E">
        <w:rPr>
          <w:rtl/>
        </w:rPr>
        <w:t>لتغييرات</w:t>
      </w:r>
      <w:r>
        <w:rPr>
          <w:rtl/>
        </w:rPr>
        <w:t xml:space="preserve"> التي يشهدها استخدام</w:t>
      </w:r>
      <w:r w:rsidRPr="0011614E">
        <w:rPr>
          <w:rtl/>
        </w:rPr>
        <w:t xml:space="preserve"> اللغ</w:t>
      </w:r>
      <w:r>
        <w:rPr>
          <w:rtl/>
        </w:rPr>
        <w:t>ة</w:t>
      </w:r>
      <w:r w:rsidRPr="0011614E">
        <w:rPr>
          <w:rtl/>
        </w:rPr>
        <w:t xml:space="preserve"> في عالم </w:t>
      </w:r>
      <w:r>
        <w:rPr>
          <w:rtl/>
        </w:rPr>
        <w:t>يتطور باستمرار</w:t>
      </w:r>
      <w:r w:rsidRPr="0011614E">
        <w:rPr>
          <w:rtl/>
        </w:rPr>
        <w:t xml:space="preserve">. </w:t>
      </w:r>
      <w:r>
        <w:rPr>
          <w:rtl/>
        </w:rPr>
        <w:t>وأكدوا أن</w:t>
      </w:r>
      <w:r w:rsidRPr="0011614E">
        <w:rPr>
          <w:rtl/>
        </w:rPr>
        <w:t xml:space="preserve"> التغيير اللغوي </w:t>
      </w:r>
      <w:r>
        <w:rPr>
          <w:rtl/>
        </w:rPr>
        <w:t xml:space="preserve">لن يؤثر </w:t>
      </w:r>
      <w:r w:rsidRPr="0011614E">
        <w:rPr>
          <w:rtl/>
        </w:rPr>
        <w:t>على القواعد القانونية أو تنفيذها. و</w:t>
      </w:r>
      <w:r>
        <w:rPr>
          <w:rtl/>
        </w:rPr>
        <w:t xml:space="preserve">أوضحوا أن </w:t>
      </w:r>
      <w:r w:rsidRPr="0011614E">
        <w:rPr>
          <w:rtl/>
        </w:rPr>
        <w:t>التغيير</w:t>
      </w:r>
      <w:r>
        <w:rPr>
          <w:rtl/>
        </w:rPr>
        <w:t xml:space="preserve"> </w:t>
      </w:r>
      <w:r w:rsidRPr="0011614E">
        <w:rPr>
          <w:rtl/>
        </w:rPr>
        <w:t>يتعلق باللغة الإنكليزية فقط ولا يؤثر على اللغات الرسمية الأخرى</w:t>
      </w:r>
      <w:r w:rsidRPr="00E1319A">
        <w:rPr>
          <w:rtl/>
        </w:rPr>
        <w:t>.</w:t>
      </w:r>
    </w:p>
    <w:p w14:paraId="31CB4EDA" w14:textId="1F6BF5DA" w:rsidR="00A61D27" w:rsidRDefault="00E234EA" w:rsidP="00A61D27">
      <w:pPr>
        <w:rPr>
          <w:rtl/>
        </w:rPr>
      </w:pPr>
      <w:r>
        <w:t>5</w:t>
      </w:r>
      <w:r w:rsidR="00A61D27">
        <w:t>.3</w:t>
      </w:r>
      <w:r w:rsidR="00A61D27">
        <w:rPr>
          <w:rtl/>
          <w:lang w:bidi="ar-SY"/>
        </w:rPr>
        <w:tab/>
      </w:r>
      <w:r w:rsidR="00A61D27" w:rsidRPr="0011614E">
        <w:rPr>
          <w:rtl/>
        </w:rPr>
        <w:t xml:space="preserve">وأعرب </w:t>
      </w:r>
      <w:r w:rsidR="00A61D27">
        <w:rPr>
          <w:rtl/>
        </w:rPr>
        <w:t xml:space="preserve">أربعة من </w:t>
      </w:r>
      <w:r w:rsidR="00A61D27" w:rsidRPr="0011614E">
        <w:rPr>
          <w:rtl/>
        </w:rPr>
        <w:t>أعضاء المجلس</w:t>
      </w:r>
      <w:r w:rsidR="00A61D27">
        <w:rPr>
          <w:rtl/>
        </w:rPr>
        <w:t xml:space="preserve">، مع </w:t>
      </w:r>
      <w:r w:rsidR="00A61D27" w:rsidRPr="0011614E">
        <w:rPr>
          <w:rtl/>
        </w:rPr>
        <w:t xml:space="preserve">تأييدهم الكامل لجميع جهود الاتحاد </w:t>
      </w:r>
      <w:r w:rsidR="00A61D27">
        <w:rPr>
          <w:rtl/>
        </w:rPr>
        <w:t xml:space="preserve">الرامية إلى </w:t>
      </w:r>
      <w:r w:rsidR="00A61D27" w:rsidRPr="0011614E">
        <w:rPr>
          <w:rtl/>
        </w:rPr>
        <w:t>ضمان شمول</w:t>
      </w:r>
      <w:r w:rsidR="00A61D27">
        <w:rPr>
          <w:rtl/>
        </w:rPr>
        <w:t>ية</w:t>
      </w:r>
      <w:r w:rsidR="00A61D27" w:rsidRPr="0011614E">
        <w:rPr>
          <w:rtl/>
        </w:rPr>
        <w:t xml:space="preserve"> الجنسين، عن قلقهم من أن مسألة إجرائية </w:t>
      </w:r>
      <w:r w:rsidR="00A61D27">
        <w:rPr>
          <w:rtl/>
        </w:rPr>
        <w:t>بحتة تناقَش</w:t>
      </w:r>
      <w:r w:rsidR="00A61D27" w:rsidRPr="0011614E">
        <w:rPr>
          <w:rtl/>
        </w:rPr>
        <w:t xml:space="preserve"> على مستوى المجلس، </w:t>
      </w:r>
      <w:r w:rsidR="00A61D27">
        <w:rPr>
          <w:rtl/>
        </w:rPr>
        <w:t>في حين</w:t>
      </w:r>
      <w:r w:rsidR="00A61D27" w:rsidRPr="0011614E">
        <w:rPr>
          <w:rtl/>
        </w:rPr>
        <w:t xml:space="preserve"> أن</w:t>
      </w:r>
      <w:r w:rsidR="00A61D27">
        <w:rPr>
          <w:rtl/>
        </w:rPr>
        <w:t>ها ينبغي أن</w:t>
      </w:r>
      <w:r w:rsidR="00A61D27" w:rsidRPr="0011614E">
        <w:rPr>
          <w:rtl/>
        </w:rPr>
        <w:t xml:space="preserve"> تحال إلى الفريق الاستشاري لتقييس الاتصالات</w:t>
      </w:r>
      <w:r w:rsidR="00A61D27">
        <w:rPr>
          <w:rtl/>
        </w:rPr>
        <w:t xml:space="preserve"> </w:t>
      </w:r>
      <w:r w:rsidR="00A61D27">
        <w:t>(TSAG)</w:t>
      </w:r>
      <w:r w:rsidR="00A61D27" w:rsidRPr="0011614E">
        <w:rPr>
          <w:rtl/>
        </w:rPr>
        <w:t>. ولا يبدو أن القطاعين</w:t>
      </w:r>
      <w:r w:rsidR="00A61D27">
        <w:rPr>
          <w:rtl/>
        </w:rPr>
        <w:t xml:space="preserve"> والمكتبين</w:t>
      </w:r>
      <w:r w:rsidR="00A61D27" w:rsidRPr="0011614E">
        <w:rPr>
          <w:rtl/>
        </w:rPr>
        <w:t xml:space="preserve"> الآخرين </w:t>
      </w:r>
      <w:r w:rsidR="00A61D27">
        <w:rPr>
          <w:rtl/>
        </w:rPr>
        <w:t>ي</w:t>
      </w:r>
      <w:r w:rsidR="00A61D27" w:rsidRPr="0011614E">
        <w:rPr>
          <w:rtl/>
        </w:rPr>
        <w:t>واجه</w:t>
      </w:r>
      <w:r w:rsidR="00A61D27">
        <w:rPr>
          <w:rtl/>
        </w:rPr>
        <w:t>ان</w:t>
      </w:r>
      <w:r w:rsidR="00A61D27" w:rsidRPr="0011614E">
        <w:rPr>
          <w:rtl/>
        </w:rPr>
        <w:t xml:space="preserve"> مشكلة</w:t>
      </w:r>
      <w:r w:rsidR="00A61D27">
        <w:rPr>
          <w:rtl/>
        </w:rPr>
        <w:t xml:space="preserve"> بهذا الخصوص</w:t>
      </w:r>
      <w:r w:rsidR="00A61D27" w:rsidRPr="0011614E">
        <w:rPr>
          <w:rtl/>
        </w:rPr>
        <w:t>، لذ</w:t>
      </w:r>
      <w:r w:rsidR="00A61D27">
        <w:rPr>
          <w:rtl/>
        </w:rPr>
        <w:t>ا</w:t>
      </w:r>
      <w:r w:rsidR="00A61D27" w:rsidRPr="0011614E">
        <w:rPr>
          <w:rtl/>
        </w:rPr>
        <w:t xml:space="preserve"> ينبغي </w:t>
      </w:r>
      <w:r w:rsidR="00A61D27">
        <w:rPr>
          <w:rtl/>
        </w:rPr>
        <w:t>أن تعالَج</w:t>
      </w:r>
      <w:r w:rsidR="00A61D27" w:rsidRPr="0011614E">
        <w:rPr>
          <w:rtl/>
        </w:rPr>
        <w:t xml:space="preserve"> المسألة في </w:t>
      </w:r>
      <w:r w:rsidR="00A61D27">
        <w:rPr>
          <w:rtl/>
        </w:rPr>
        <w:t xml:space="preserve">إطار </w:t>
      </w:r>
      <w:r w:rsidR="00A61D27" w:rsidRPr="0011614E">
        <w:rPr>
          <w:rtl/>
        </w:rPr>
        <w:t xml:space="preserve">الأفرقة الاستشارية. وينبغي التمسك باللغة </w:t>
      </w:r>
      <w:r w:rsidR="00A61D27">
        <w:rPr>
          <w:rtl/>
        </w:rPr>
        <w:t>المستخدمة</w:t>
      </w:r>
      <w:r w:rsidR="00A61D27" w:rsidRPr="0011614E">
        <w:rPr>
          <w:rtl/>
        </w:rPr>
        <w:t xml:space="preserve"> في الصكوك الأساسية. وعلاوة</w:t>
      </w:r>
      <w:r w:rsidR="00C110B4">
        <w:rPr>
          <w:rFonts w:hint="cs"/>
          <w:rtl/>
        </w:rPr>
        <w:t>ً</w:t>
      </w:r>
      <w:r w:rsidR="00A61D27" w:rsidRPr="0011614E">
        <w:rPr>
          <w:rtl/>
        </w:rPr>
        <w:t xml:space="preserve"> على ذلك، فإن التغيير غير ضروري بالنظر إلى الحاشية </w:t>
      </w:r>
      <w:r w:rsidR="00A61D27">
        <w:rPr>
          <w:rtl/>
        </w:rPr>
        <w:t>التي تظهر</w:t>
      </w:r>
      <w:r w:rsidR="00A61D27" w:rsidRPr="0011614E">
        <w:rPr>
          <w:rtl/>
        </w:rPr>
        <w:t xml:space="preserve"> في بداية الدستور والاتفاقية والتي تفيد بأن "اللغة </w:t>
      </w:r>
      <w:r w:rsidR="00A61D27">
        <w:rPr>
          <w:rtl/>
        </w:rPr>
        <w:t>المستعملة</w:t>
      </w:r>
      <w:r w:rsidR="00A61D27" w:rsidRPr="0011614E">
        <w:rPr>
          <w:rtl/>
        </w:rPr>
        <w:t xml:space="preserve"> في </w:t>
      </w:r>
      <w:r w:rsidR="00A61D27">
        <w:rPr>
          <w:rtl/>
        </w:rPr>
        <w:t xml:space="preserve">نصوص </w:t>
      </w:r>
      <w:r w:rsidR="00A61D27" w:rsidRPr="0011614E">
        <w:rPr>
          <w:rtl/>
        </w:rPr>
        <w:t>الص</w:t>
      </w:r>
      <w:r w:rsidR="00A61D27">
        <w:rPr>
          <w:rtl/>
        </w:rPr>
        <w:t>كين</w:t>
      </w:r>
      <w:r w:rsidR="00A61D27" w:rsidRPr="0011614E">
        <w:rPr>
          <w:rtl/>
        </w:rPr>
        <w:t xml:space="preserve"> الأساسي</w:t>
      </w:r>
      <w:r w:rsidR="00A61D27">
        <w:rPr>
          <w:rtl/>
        </w:rPr>
        <w:t xml:space="preserve">ين </w:t>
      </w:r>
      <w:r w:rsidR="00A61D27" w:rsidRPr="0011614E">
        <w:rPr>
          <w:rtl/>
        </w:rPr>
        <w:t xml:space="preserve">للاتحاد (الدستور والاتفاقية) </w:t>
      </w:r>
      <w:r w:rsidR="00A61D27">
        <w:rPr>
          <w:rtl/>
        </w:rPr>
        <w:t>يجب اعتبارها</w:t>
      </w:r>
      <w:r w:rsidR="00A61D27" w:rsidRPr="0011614E">
        <w:rPr>
          <w:rtl/>
        </w:rPr>
        <w:t xml:space="preserve"> </w:t>
      </w:r>
      <w:r w:rsidR="00A61D27">
        <w:rPr>
          <w:rtl/>
        </w:rPr>
        <w:t xml:space="preserve">لغة </w:t>
      </w:r>
      <w:r w:rsidR="00A61D27" w:rsidRPr="0011614E">
        <w:rPr>
          <w:rtl/>
        </w:rPr>
        <w:t xml:space="preserve">محايدة </w:t>
      </w:r>
      <w:r w:rsidR="00A61D27">
        <w:rPr>
          <w:rtl/>
        </w:rPr>
        <w:t xml:space="preserve">ولا تشير إلى </w:t>
      </w:r>
      <w:r w:rsidR="00A61D27" w:rsidRPr="0011614E">
        <w:rPr>
          <w:rtl/>
        </w:rPr>
        <w:t>جنس</w:t>
      </w:r>
      <w:r w:rsidR="00A61D27">
        <w:rPr>
          <w:rtl/>
        </w:rPr>
        <w:t xml:space="preserve"> بعينه</w:t>
      </w:r>
      <w:r w:rsidR="00A61D27" w:rsidRPr="0011614E">
        <w:rPr>
          <w:rtl/>
        </w:rPr>
        <w:t>". ويطرح مصطلح "</w:t>
      </w:r>
      <w:r w:rsidR="00A61D27">
        <w:t>chair</w:t>
      </w:r>
      <w:r w:rsidR="00A61D27" w:rsidRPr="0011614E">
        <w:rPr>
          <w:rtl/>
        </w:rPr>
        <w:t>" مشاكل تتعلق بالوضو</w:t>
      </w:r>
      <w:r w:rsidR="00A61D27">
        <w:rPr>
          <w:rtl/>
        </w:rPr>
        <w:t>ح</w:t>
      </w:r>
      <w:r w:rsidR="00A61D27" w:rsidRPr="0011614E">
        <w:rPr>
          <w:rtl/>
        </w:rPr>
        <w:t xml:space="preserve"> وإمكانية الترجمة </w:t>
      </w:r>
      <w:r w:rsidR="00A61D27">
        <w:rPr>
          <w:rtl/>
        </w:rPr>
        <w:t>إلى ا</w:t>
      </w:r>
      <w:r w:rsidR="00A61D27" w:rsidRPr="0011614E">
        <w:rPr>
          <w:rtl/>
        </w:rPr>
        <w:t xml:space="preserve">للغات الأخرى </w:t>
      </w:r>
      <w:r w:rsidR="00A61D27">
        <w:rPr>
          <w:rtl/>
        </w:rPr>
        <w:t>ويمكن أن يخلق لبساً</w:t>
      </w:r>
      <w:r w:rsidR="00A61D27" w:rsidRPr="0011614E">
        <w:rPr>
          <w:rtl/>
        </w:rPr>
        <w:t xml:space="preserve">. وسيتطلب </w:t>
      </w:r>
      <w:r w:rsidR="00A61D27">
        <w:rPr>
          <w:rtl/>
        </w:rPr>
        <w:t>ال</w:t>
      </w:r>
      <w:r w:rsidR="00A61D27" w:rsidRPr="0011614E">
        <w:rPr>
          <w:rtl/>
        </w:rPr>
        <w:t xml:space="preserve">تغيير </w:t>
      </w:r>
      <w:r w:rsidR="00A61D27">
        <w:rPr>
          <w:rtl/>
        </w:rPr>
        <w:t>الداعي إلى استخدام مصطلح</w:t>
      </w:r>
      <w:r w:rsidR="00A61D27" w:rsidRPr="0011614E">
        <w:rPr>
          <w:rtl/>
        </w:rPr>
        <w:t xml:space="preserve"> "</w:t>
      </w:r>
      <w:r w:rsidR="00A61D27">
        <w:t>chair</w:t>
      </w:r>
      <w:r w:rsidR="00A61D27" w:rsidRPr="0011614E">
        <w:rPr>
          <w:rtl/>
        </w:rPr>
        <w:t xml:space="preserve">" </w:t>
      </w:r>
      <w:r w:rsidR="00A61D27">
        <w:rPr>
          <w:rtl/>
        </w:rPr>
        <w:t>تقديم مقترح</w:t>
      </w:r>
      <w:r w:rsidR="00A61D27" w:rsidRPr="0011614E">
        <w:rPr>
          <w:rtl/>
        </w:rPr>
        <w:t xml:space="preserve"> إلى مؤتمر المندوبين المفوضين لتعديل الدستور والاتفاقية</w:t>
      </w:r>
      <w:r w:rsidR="00A61D27" w:rsidRPr="00E1319A">
        <w:rPr>
          <w:rtl/>
        </w:rPr>
        <w:t>.</w:t>
      </w:r>
    </w:p>
    <w:p w14:paraId="79652F35" w14:textId="1E280AB2" w:rsidR="00A61D27" w:rsidRPr="00E1319A" w:rsidRDefault="00E234EA" w:rsidP="00A61D27">
      <w:pPr>
        <w:rPr>
          <w:lang w:val="ar-SA" w:eastAsia="zh-TW" w:bidi="ar-SY"/>
        </w:rPr>
      </w:pPr>
      <w:r>
        <w:t>6.3</w:t>
      </w:r>
      <w:r>
        <w:rPr>
          <w:rtl/>
          <w:lang w:bidi="ar-SY"/>
        </w:rPr>
        <w:tab/>
      </w:r>
      <w:r w:rsidR="00A61D27" w:rsidRPr="0011614E">
        <w:rPr>
          <w:rtl/>
        </w:rPr>
        <w:t>و</w:t>
      </w:r>
      <w:r w:rsidR="00A61D27">
        <w:rPr>
          <w:rtl/>
        </w:rPr>
        <w:t>استجابةً ل</w:t>
      </w:r>
      <w:r w:rsidR="00A61D27" w:rsidRPr="0011614E">
        <w:rPr>
          <w:rtl/>
        </w:rPr>
        <w:t xml:space="preserve">طلب اثنين من أعضاء المجلس، رأى المستشار القانوني أن المناقشات التي </w:t>
      </w:r>
      <w:r w:rsidR="00A61D27">
        <w:rPr>
          <w:rtl/>
        </w:rPr>
        <w:t>أجريت</w:t>
      </w:r>
      <w:r w:rsidR="00A61D27" w:rsidRPr="0011614E">
        <w:rPr>
          <w:rtl/>
        </w:rPr>
        <w:t xml:space="preserve"> أثناء الدورة السابقة للمجلس </w:t>
      </w:r>
      <w:r w:rsidR="00A61D27">
        <w:rPr>
          <w:rtl/>
        </w:rPr>
        <w:t>تُظهر</w:t>
      </w:r>
      <w:r w:rsidR="00A61D27" w:rsidRPr="0011614E">
        <w:rPr>
          <w:rtl/>
        </w:rPr>
        <w:t xml:space="preserve"> بوضوح أن المجلس في دورته لعام 2023 توخى اختيار لغة أكثر حداثة ومحايدة في نصوص الاتحاد وبالتالي </w:t>
      </w:r>
      <w:r w:rsidR="00A61D27">
        <w:rPr>
          <w:rtl/>
        </w:rPr>
        <w:t xml:space="preserve">استخدام مصطلح </w:t>
      </w:r>
      <w:r w:rsidR="00A61D27" w:rsidRPr="0011614E">
        <w:rPr>
          <w:rtl/>
        </w:rPr>
        <w:t>"</w:t>
      </w:r>
      <w:r w:rsidR="00A61D27">
        <w:t>chair</w:t>
      </w:r>
      <w:r w:rsidR="00A61D27" w:rsidRPr="0011614E">
        <w:rPr>
          <w:rtl/>
        </w:rPr>
        <w:t xml:space="preserve">". وقال إن استخدام </w:t>
      </w:r>
      <w:r w:rsidR="00A61D27">
        <w:rPr>
          <w:rtl/>
        </w:rPr>
        <w:t>مصطلح</w:t>
      </w:r>
      <w:r w:rsidR="00A61D27" w:rsidRPr="0011614E">
        <w:rPr>
          <w:rtl/>
        </w:rPr>
        <w:t xml:space="preserve"> "</w:t>
      </w:r>
      <w:r w:rsidR="00A61D27">
        <w:t>chair</w:t>
      </w:r>
      <w:r w:rsidR="00A61D27" w:rsidRPr="0011614E">
        <w:rPr>
          <w:rtl/>
        </w:rPr>
        <w:t>" في وثائق الاتحاد الجديدة لا يؤدي إلى أي تعارض قانوني مع مصطلح "</w:t>
      </w:r>
      <w:r w:rsidR="00A61D27">
        <w:t>chairman</w:t>
      </w:r>
      <w:r w:rsidR="00A61D27" w:rsidRPr="0011614E">
        <w:rPr>
          <w:rtl/>
        </w:rPr>
        <w:t>" الوارد في الدستور والاتفاقية، لأن المصطلحين لهما نفس المعنى تماما</w:t>
      </w:r>
      <w:r w:rsidR="00A61D27">
        <w:rPr>
          <w:rtl/>
        </w:rPr>
        <w:t>ً</w:t>
      </w:r>
      <w:r w:rsidR="00A61D27" w:rsidRPr="0011614E">
        <w:rPr>
          <w:rtl/>
        </w:rPr>
        <w:t>، واست</w:t>
      </w:r>
      <w:r w:rsidR="00A61D27">
        <w:rPr>
          <w:rtl/>
        </w:rPr>
        <w:t>خدام</w:t>
      </w:r>
      <w:r w:rsidR="00A61D27" w:rsidRPr="0011614E">
        <w:rPr>
          <w:rtl/>
        </w:rPr>
        <w:t xml:space="preserve">هما </w:t>
      </w:r>
      <w:r w:rsidR="00A61D27">
        <w:rPr>
          <w:rtl/>
        </w:rPr>
        <w:t xml:space="preserve">هو </w:t>
      </w:r>
      <w:r w:rsidR="00A61D27" w:rsidRPr="0011614E">
        <w:rPr>
          <w:rtl/>
        </w:rPr>
        <w:t xml:space="preserve">مجرد تحديث </w:t>
      </w:r>
      <w:r w:rsidR="00A61D27">
        <w:rPr>
          <w:rtl/>
        </w:rPr>
        <w:t>ل</w:t>
      </w:r>
      <w:r w:rsidR="00A61D27" w:rsidRPr="0011614E">
        <w:rPr>
          <w:rtl/>
        </w:rPr>
        <w:t>مصطلح</w:t>
      </w:r>
      <w:r w:rsidR="00A61D27">
        <w:rPr>
          <w:rtl/>
        </w:rPr>
        <w:t>ين</w:t>
      </w:r>
      <w:r w:rsidR="00A61D27" w:rsidRPr="0011614E">
        <w:rPr>
          <w:rtl/>
        </w:rPr>
        <w:t xml:space="preserve"> لغوي</w:t>
      </w:r>
      <w:r w:rsidR="00A61D27">
        <w:rPr>
          <w:rtl/>
        </w:rPr>
        <w:t>ين</w:t>
      </w:r>
      <w:r w:rsidR="00A61D27" w:rsidRPr="0011614E">
        <w:rPr>
          <w:rtl/>
        </w:rPr>
        <w:t>. وينبغي الإشارة أيضا</w:t>
      </w:r>
      <w:r w:rsidR="00A61D27">
        <w:rPr>
          <w:rtl/>
        </w:rPr>
        <w:t>ً</w:t>
      </w:r>
      <w:r w:rsidR="00A61D27" w:rsidRPr="0011614E">
        <w:rPr>
          <w:rtl/>
        </w:rPr>
        <w:t xml:space="preserve"> إلى أن </w:t>
      </w:r>
      <w:r w:rsidR="00A61D27">
        <w:rPr>
          <w:rtl/>
        </w:rPr>
        <w:t>محرري</w:t>
      </w:r>
      <w:r w:rsidR="00A61D27" w:rsidRPr="0011614E">
        <w:rPr>
          <w:rtl/>
        </w:rPr>
        <w:t xml:space="preserve"> حواشي الدستور والاتفاقية لم يعربوا قط عن نيتهم في حظر تحديث وثائق الاتحاد الأخرى للتأكد من أن هذه الوثائق </w:t>
      </w:r>
      <w:r w:rsidR="00A61D27">
        <w:rPr>
          <w:rtl/>
        </w:rPr>
        <w:t>تتماشى</w:t>
      </w:r>
      <w:r w:rsidR="00A61D27" w:rsidRPr="0011614E">
        <w:rPr>
          <w:rtl/>
        </w:rPr>
        <w:t xml:space="preserve"> مع المعايير اللغوية الأكثر حداثة. وقال إن الانتقال من </w:t>
      </w:r>
      <w:r w:rsidR="00A61D27">
        <w:rPr>
          <w:rtl/>
        </w:rPr>
        <w:t xml:space="preserve">مصطلح </w:t>
      </w:r>
      <w:r w:rsidR="00A61D27" w:rsidRPr="0011614E">
        <w:rPr>
          <w:rtl/>
        </w:rPr>
        <w:t>"</w:t>
      </w:r>
      <w:r w:rsidR="00A61D27">
        <w:t>chairman</w:t>
      </w:r>
      <w:r w:rsidR="00A61D27" w:rsidRPr="0011614E">
        <w:rPr>
          <w:rtl/>
        </w:rPr>
        <w:t>" إلى</w:t>
      </w:r>
      <w:r w:rsidR="00A61D27">
        <w:rPr>
          <w:rtl/>
        </w:rPr>
        <w:t xml:space="preserve"> مصطلح</w:t>
      </w:r>
      <w:r w:rsidR="00A61D27" w:rsidRPr="0011614E">
        <w:rPr>
          <w:rtl/>
        </w:rPr>
        <w:t xml:space="preserve"> "</w:t>
      </w:r>
      <w:r w:rsidR="00A61D27">
        <w:t>chair</w:t>
      </w:r>
      <w:r w:rsidR="00A61D27" w:rsidRPr="0011614E">
        <w:rPr>
          <w:rtl/>
        </w:rPr>
        <w:t xml:space="preserve">" هو مجرد تحديث لغوي، </w:t>
      </w:r>
      <w:r w:rsidR="00A61D27">
        <w:rPr>
          <w:rtl/>
        </w:rPr>
        <w:t xml:space="preserve">وإن </w:t>
      </w:r>
      <w:r w:rsidR="00A61D27" w:rsidRPr="0011614E">
        <w:rPr>
          <w:rtl/>
        </w:rPr>
        <w:t xml:space="preserve">التغيير </w:t>
      </w:r>
      <w:r w:rsidR="00A61D27">
        <w:rPr>
          <w:rtl/>
        </w:rPr>
        <w:t xml:space="preserve">لا يمس </w:t>
      </w:r>
      <w:r w:rsidR="00A61D27" w:rsidRPr="0011614E">
        <w:rPr>
          <w:rtl/>
        </w:rPr>
        <w:t xml:space="preserve">بأي شكل من الأشكال التفسير القانوني لنصوص الاتحاد. </w:t>
      </w:r>
      <w:r w:rsidR="00A61D27">
        <w:rPr>
          <w:rtl/>
        </w:rPr>
        <w:t xml:space="preserve">وأضاف أن </w:t>
      </w:r>
      <w:r w:rsidR="00A61D27" w:rsidRPr="0011614E">
        <w:rPr>
          <w:rtl/>
        </w:rPr>
        <w:t>الانتقال إلى مصطلح "</w:t>
      </w:r>
      <w:r w:rsidR="00A61D27">
        <w:t>chair</w:t>
      </w:r>
      <w:r w:rsidR="00A61D27" w:rsidRPr="0011614E">
        <w:rPr>
          <w:rtl/>
        </w:rPr>
        <w:t>" لا يتعارض مع الدستور أو الاتفاقية</w:t>
      </w:r>
      <w:r w:rsidR="00A61D27" w:rsidRPr="00E1319A">
        <w:rPr>
          <w:rtl/>
        </w:rPr>
        <w:t>.</w:t>
      </w:r>
    </w:p>
    <w:p w14:paraId="39D0F6F8" w14:textId="77777777" w:rsidR="00A61D27" w:rsidRPr="00E1319A" w:rsidRDefault="00A61D27" w:rsidP="00A61D27">
      <w:pPr>
        <w:rPr>
          <w:lang w:val="ar-SA" w:eastAsia="zh-TW" w:bidi="en-GB"/>
        </w:rPr>
      </w:pPr>
      <w:r w:rsidRPr="00E1319A">
        <w:rPr>
          <w:rtl/>
        </w:rPr>
        <w:t>3</w:t>
      </w:r>
      <w:r>
        <w:t>.</w:t>
      </w:r>
      <w:r w:rsidRPr="00E1319A">
        <w:rPr>
          <w:rtl/>
        </w:rPr>
        <w:t>7</w:t>
      </w:r>
      <w:r w:rsidRPr="00E1319A">
        <w:rPr>
          <w:rtl/>
        </w:rPr>
        <w:tab/>
      </w:r>
      <w:r>
        <w:rPr>
          <w:rtl/>
        </w:rPr>
        <w:t>و</w:t>
      </w:r>
      <w:r w:rsidRPr="0011614E">
        <w:rPr>
          <w:rtl/>
        </w:rPr>
        <w:t>ردا</w:t>
      </w:r>
      <w:r>
        <w:rPr>
          <w:rtl/>
        </w:rPr>
        <w:t>ً</w:t>
      </w:r>
      <w:r w:rsidRPr="0011614E">
        <w:rPr>
          <w:rtl/>
        </w:rPr>
        <w:t xml:space="preserve"> على سؤال </w:t>
      </w:r>
      <w:r>
        <w:rPr>
          <w:rtl/>
        </w:rPr>
        <w:t>طرحه</w:t>
      </w:r>
      <w:r w:rsidRPr="0011614E">
        <w:rPr>
          <w:rtl/>
        </w:rPr>
        <w:t xml:space="preserve"> عضو المجلس من المملكة العربية السعودية،</w:t>
      </w:r>
      <w:r>
        <w:rPr>
          <w:rtl/>
        </w:rPr>
        <w:t xml:space="preserve"> قال الرئيس</w:t>
      </w:r>
      <w:r w:rsidRPr="0011614E">
        <w:rPr>
          <w:rtl/>
        </w:rPr>
        <w:t xml:space="preserve"> إن المجلس يملك سلطة اتخاذ قرار باستخدام كلمة "</w:t>
      </w:r>
      <w:r>
        <w:t>chair</w:t>
      </w:r>
      <w:r w:rsidRPr="0011614E">
        <w:rPr>
          <w:rtl/>
        </w:rPr>
        <w:t xml:space="preserve">" في وثائق الاتحاد الجديدة؛ </w:t>
      </w:r>
      <w:r>
        <w:rPr>
          <w:rtl/>
        </w:rPr>
        <w:t>وأكد</w:t>
      </w:r>
      <w:r w:rsidRPr="0011614E">
        <w:rPr>
          <w:rtl/>
        </w:rPr>
        <w:t xml:space="preserve">، </w:t>
      </w:r>
      <w:r>
        <w:rPr>
          <w:rtl/>
        </w:rPr>
        <w:t xml:space="preserve">أن المجلس </w:t>
      </w:r>
      <w:r w:rsidRPr="0011614E">
        <w:rPr>
          <w:rtl/>
        </w:rPr>
        <w:t>قد فعل ذلك في دورته السابقة. و</w:t>
      </w:r>
      <w:r>
        <w:rPr>
          <w:rtl/>
        </w:rPr>
        <w:t xml:space="preserve">قال إن </w:t>
      </w:r>
      <w:r w:rsidRPr="0011614E">
        <w:rPr>
          <w:rtl/>
        </w:rPr>
        <w:t>شواغل المملكة العربية السعودية</w:t>
      </w:r>
      <w:r>
        <w:rPr>
          <w:rtl/>
        </w:rPr>
        <w:t xml:space="preserve"> ستُدرج </w:t>
      </w:r>
      <w:r w:rsidRPr="0011614E">
        <w:rPr>
          <w:rtl/>
        </w:rPr>
        <w:t>في المحضر الموجز</w:t>
      </w:r>
      <w:r w:rsidRPr="00E1319A">
        <w:rPr>
          <w:rtl/>
        </w:rPr>
        <w:t>.</w:t>
      </w:r>
    </w:p>
    <w:p w14:paraId="209F6588" w14:textId="232BD8FE" w:rsidR="00A61D27" w:rsidRPr="00E1319A" w:rsidRDefault="00A61D27" w:rsidP="00A61D27">
      <w:pPr>
        <w:rPr>
          <w:lang w:val="ar-SA" w:eastAsia="zh-TW" w:bidi="en-GB"/>
        </w:rPr>
      </w:pPr>
      <w:r w:rsidRPr="00E1319A">
        <w:rPr>
          <w:rtl/>
        </w:rPr>
        <w:t>3</w:t>
      </w:r>
      <w:r>
        <w:t>.</w:t>
      </w:r>
      <w:r w:rsidRPr="00E1319A">
        <w:rPr>
          <w:rtl/>
        </w:rPr>
        <w:t>8</w:t>
      </w:r>
      <w:r w:rsidRPr="00E1319A">
        <w:rPr>
          <w:rtl/>
        </w:rPr>
        <w:tab/>
      </w:r>
      <w:r w:rsidRPr="0011614E">
        <w:rPr>
          <w:rtl/>
        </w:rPr>
        <w:t>و</w:t>
      </w:r>
      <w:r>
        <w:rPr>
          <w:rtl/>
        </w:rPr>
        <w:t xml:space="preserve">عند </w:t>
      </w:r>
      <w:r w:rsidRPr="0011614E">
        <w:rPr>
          <w:rtl/>
        </w:rPr>
        <w:t xml:space="preserve">ختام المناقشة، أشار الرئيس إلى </w:t>
      </w:r>
      <w:r>
        <w:rPr>
          <w:rtl/>
        </w:rPr>
        <w:t>أن</w:t>
      </w:r>
      <w:r w:rsidRPr="0011614E">
        <w:rPr>
          <w:rtl/>
        </w:rPr>
        <w:t xml:space="preserve"> </w:t>
      </w:r>
      <w:r>
        <w:rPr>
          <w:rtl/>
        </w:rPr>
        <w:t>ا</w:t>
      </w:r>
      <w:r w:rsidRPr="0011614E">
        <w:rPr>
          <w:rtl/>
        </w:rPr>
        <w:t>لمقترح الوارد في الوثيقة C24/84</w:t>
      </w:r>
      <w:r>
        <w:rPr>
          <w:rtl/>
        </w:rPr>
        <w:t xml:space="preserve"> لم يحظ بأي تأييد.</w:t>
      </w:r>
      <w:r w:rsidRPr="0011614E">
        <w:rPr>
          <w:rtl/>
        </w:rPr>
        <w:t xml:space="preserve"> وذك</w:t>
      </w:r>
      <w:r>
        <w:rPr>
          <w:rtl/>
        </w:rPr>
        <w:t>ّ</w:t>
      </w:r>
      <w:r w:rsidRPr="0011614E">
        <w:rPr>
          <w:rtl/>
        </w:rPr>
        <w:t>ر بأن المجلس قرر في دورته لعام 2023 إلغاء المقرر 500</w:t>
      </w:r>
      <w:r w:rsidR="00E076ED">
        <w:rPr>
          <w:rFonts w:hint="cs"/>
          <w:rtl/>
        </w:rPr>
        <w:t xml:space="preserve"> </w:t>
      </w:r>
      <w:r w:rsidR="00E234EA" w:rsidRPr="00E076ED">
        <w:rPr>
          <w:rFonts w:hint="cs"/>
          <w:rtl/>
        </w:rPr>
        <w:t xml:space="preserve">(دورة المجلس لعام </w:t>
      </w:r>
      <w:r w:rsidR="00E234EA" w:rsidRPr="00E076ED">
        <w:t>200</w:t>
      </w:r>
      <w:r w:rsidR="00E234EA" w:rsidRPr="00E076ED">
        <w:rPr>
          <w:lang w:bidi="ar-SY"/>
        </w:rPr>
        <w:t>0</w:t>
      </w:r>
      <w:r w:rsidR="00E234EA" w:rsidRPr="00E076ED">
        <w:rPr>
          <w:rFonts w:hint="cs"/>
          <w:rtl/>
        </w:rPr>
        <w:t>)</w:t>
      </w:r>
      <w:r w:rsidRPr="0011614E">
        <w:rPr>
          <w:rtl/>
        </w:rPr>
        <w:t xml:space="preserve"> من أجل استخدام مصطلح "</w:t>
      </w:r>
      <w:r>
        <w:t>chair</w:t>
      </w:r>
      <w:r w:rsidRPr="0011614E">
        <w:rPr>
          <w:rtl/>
        </w:rPr>
        <w:t xml:space="preserve">" المحايد </w:t>
      </w:r>
      <w:r>
        <w:rPr>
          <w:rtl/>
        </w:rPr>
        <w:t xml:space="preserve">في </w:t>
      </w:r>
      <w:r w:rsidRPr="0011614E">
        <w:rPr>
          <w:rtl/>
        </w:rPr>
        <w:t>اللغة الإنكليزية لتحديد الوظيفة والدور</w:t>
      </w:r>
      <w:r>
        <w:rPr>
          <w:rtl/>
        </w:rPr>
        <w:t>،</w:t>
      </w:r>
      <w:r w:rsidRPr="0011614E">
        <w:rPr>
          <w:rtl/>
        </w:rPr>
        <w:t xml:space="preserve"> وتطبيقه في وثائق الاتحاد في المستقبل، دون أن يكون له أثر رجعي. وفيما يتعلق بطلب الفريق الاستشاري لتقييس الاتصالات الوارد في الوثيقة C24/65، أشار </w:t>
      </w:r>
      <w:r>
        <w:rPr>
          <w:rtl/>
        </w:rPr>
        <w:t xml:space="preserve">الرئيس </w:t>
      </w:r>
      <w:r w:rsidRPr="0011614E">
        <w:rPr>
          <w:rtl/>
        </w:rPr>
        <w:t xml:space="preserve">إلى التأييد الواسع للمقترح المقدم أثناء المناقشة واعتبر أن </w:t>
      </w:r>
      <w:r>
        <w:rPr>
          <w:rtl/>
        </w:rPr>
        <w:t>من الم</w:t>
      </w:r>
      <w:r w:rsidRPr="0011614E">
        <w:rPr>
          <w:rtl/>
        </w:rPr>
        <w:t>مكن اعتماده</w:t>
      </w:r>
      <w:r w:rsidRPr="00E1319A">
        <w:rPr>
          <w:rtl/>
        </w:rPr>
        <w:t>.</w:t>
      </w:r>
    </w:p>
    <w:p w14:paraId="1E06D94A" w14:textId="53CF401D" w:rsidR="00A61D27" w:rsidRDefault="00A61D27" w:rsidP="00A61D27">
      <w:pPr>
        <w:rPr>
          <w:rtl/>
        </w:rPr>
      </w:pPr>
      <w:r w:rsidRPr="00E1319A">
        <w:rPr>
          <w:rtl/>
        </w:rPr>
        <w:t>3</w:t>
      </w:r>
      <w:r>
        <w:t>.</w:t>
      </w:r>
      <w:r w:rsidRPr="00E1319A">
        <w:rPr>
          <w:rtl/>
        </w:rPr>
        <w:t>9</w:t>
      </w:r>
      <w:r w:rsidRPr="00E1319A">
        <w:rPr>
          <w:rtl/>
        </w:rPr>
        <w:tab/>
      </w:r>
      <w:r w:rsidRPr="000779EC">
        <w:rPr>
          <w:b/>
          <w:bCs/>
          <w:rtl/>
          <w:lang w:bidi="ar-SY"/>
        </w:rPr>
        <w:t>واتُفق</w:t>
      </w:r>
      <w:r w:rsidRPr="000779EC">
        <w:rPr>
          <w:rtl/>
          <w:lang w:bidi="ar-SY"/>
        </w:rPr>
        <w:t xml:space="preserve"> </w:t>
      </w:r>
      <w:r w:rsidRPr="00E1319A">
        <w:rPr>
          <w:rtl/>
        </w:rPr>
        <w:t>على ذلك.</w:t>
      </w:r>
    </w:p>
    <w:p w14:paraId="141CE4D7" w14:textId="7F475722" w:rsidR="00A61D27" w:rsidRDefault="00A61D27" w:rsidP="00A61D27">
      <w:pPr>
        <w:rPr>
          <w:rtl/>
          <w:lang w:bidi="ar-SY"/>
        </w:rPr>
      </w:pPr>
      <w:r>
        <w:t>10.</w:t>
      </w:r>
      <w:r>
        <w:rPr>
          <w:lang w:bidi="ar-SY"/>
        </w:rPr>
        <w:t>3</w:t>
      </w:r>
      <w:r>
        <w:rPr>
          <w:rtl/>
          <w:lang w:bidi="ar-SY"/>
        </w:rPr>
        <w:tab/>
      </w:r>
      <w:r w:rsidRPr="00D0369D">
        <w:rPr>
          <w:rFonts w:hint="eastAsia"/>
          <w:rtl/>
        </w:rPr>
        <w:t>وبناءً</w:t>
      </w:r>
      <w:r w:rsidRPr="00D0369D">
        <w:rPr>
          <w:rtl/>
        </w:rPr>
        <w:t xml:space="preserve"> </w:t>
      </w:r>
      <w:r w:rsidRPr="00D0369D">
        <w:rPr>
          <w:rFonts w:hint="eastAsia"/>
          <w:rtl/>
        </w:rPr>
        <w:t>على</w:t>
      </w:r>
      <w:r w:rsidRPr="00D0369D">
        <w:rPr>
          <w:rtl/>
        </w:rPr>
        <w:t xml:space="preserve"> </w:t>
      </w:r>
      <w:r w:rsidRPr="00D0369D">
        <w:rPr>
          <w:rFonts w:hint="eastAsia"/>
          <w:rtl/>
        </w:rPr>
        <w:t>ذلك،</w:t>
      </w:r>
      <w:r w:rsidRPr="00D0369D">
        <w:rPr>
          <w:rtl/>
        </w:rPr>
        <w:t xml:space="preserve"> </w:t>
      </w:r>
      <w:r w:rsidRPr="00D0369D">
        <w:rPr>
          <w:rFonts w:hint="eastAsia"/>
          <w:rtl/>
        </w:rPr>
        <w:t>ووفقا</w:t>
      </w:r>
      <w:r w:rsidR="00C110B4">
        <w:rPr>
          <w:rFonts w:hint="cs"/>
          <w:rtl/>
        </w:rPr>
        <w:t>ً</w:t>
      </w:r>
      <w:r w:rsidRPr="00D0369D">
        <w:rPr>
          <w:rtl/>
        </w:rPr>
        <w:t xml:space="preserve"> </w:t>
      </w:r>
      <w:r w:rsidRPr="00D0369D">
        <w:rPr>
          <w:rFonts w:hint="eastAsia"/>
          <w:rtl/>
        </w:rPr>
        <w:t>لإلغاء</w:t>
      </w:r>
      <w:r w:rsidRPr="00D0369D">
        <w:rPr>
          <w:rtl/>
        </w:rPr>
        <w:t xml:space="preserve"> </w:t>
      </w:r>
      <w:r w:rsidRPr="00D0369D">
        <w:rPr>
          <w:rFonts w:hint="eastAsia"/>
          <w:rtl/>
        </w:rPr>
        <w:t>المقرر</w:t>
      </w:r>
      <w:r w:rsidRPr="00D0369D">
        <w:rPr>
          <w:rtl/>
        </w:rPr>
        <w:t xml:space="preserve"> 500</w:t>
      </w:r>
      <w:r w:rsidR="00E076ED">
        <w:rPr>
          <w:rFonts w:hint="cs"/>
          <w:rtl/>
        </w:rPr>
        <w:t xml:space="preserve"> </w:t>
      </w:r>
      <w:r w:rsidR="00E234EA" w:rsidRPr="00E076ED">
        <w:rPr>
          <w:rFonts w:hint="cs"/>
          <w:rtl/>
        </w:rPr>
        <w:t xml:space="preserve">(دورة المجلس لعام </w:t>
      </w:r>
      <w:r w:rsidR="00E234EA" w:rsidRPr="00E076ED">
        <w:t>200</w:t>
      </w:r>
      <w:r w:rsidR="00E234EA" w:rsidRPr="00E076ED">
        <w:rPr>
          <w:lang w:bidi="ar-SY"/>
        </w:rPr>
        <w:t>0</w:t>
      </w:r>
      <w:r w:rsidR="00E234EA" w:rsidRPr="00E076ED">
        <w:rPr>
          <w:rFonts w:hint="cs"/>
          <w:rtl/>
        </w:rPr>
        <w:t>)</w:t>
      </w:r>
      <w:r w:rsidR="00E234EA" w:rsidRPr="00E076ED">
        <w:rPr>
          <w:rtl/>
        </w:rPr>
        <w:t xml:space="preserve"> </w:t>
      </w:r>
      <w:r w:rsidRPr="00E076ED">
        <w:rPr>
          <w:rFonts w:hint="eastAsia"/>
          <w:rtl/>
        </w:rPr>
        <w:t>والتحديث</w:t>
      </w:r>
      <w:r w:rsidRPr="00E076ED">
        <w:rPr>
          <w:rtl/>
        </w:rPr>
        <w:t xml:space="preserve"> </w:t>
      </w:r>
      <w:r w:rsidRPr="00E076ED">
        <w:rPr>
          <w:rFonts w:hint="eastAsia"/>
          <w:rtl/>
        </w:rPr>
        <w:t>المقابل</w:t>
      </w:r>
      <w:r w:rsidRPr="00E076ED">
        <w:rPr>
          <w:rtl/>
        </w:rPr>
        <w:t xml:space="preserve"> </w:t>
      </w:r>
      <w:r w:rsidRPr="00E076ED">
        <w:rPr>
          <w:rFonts w:hint="eastAsia"/>
          <w:rtl/>
        </w:rPr>
        <w:t>لدليل</w:t>
      </w:r>
      <w:r w:rsidRPr="00E076ED">
        <w:rPr>
          <w:rtl/>
        </w:rPr>
        <w:t xml:space="preserve"> الاتحاد ل</w:t>
      </w:r>
      <w:r w:rsidRPr="00E076ED">
        <w:rPr>
          <w:rFonts w:hint="eastAsia"/>
          <w:rtl/>
        </w:rPr>
        <w:t>أسلوب</w:t>
      </w:r>
      <w:r w:rsidRPr="00E076ED">
        <w:rPr>
          <w:rtl/>
        </w:rPr>
        <w:t xml:space="preserve"> الكتابة </w:t>
      </w:r>
      <w:r w:rsidRPr="00E076ED">
        <w:rPr>
          <w:rFonts w:hint="eastAsia"/>
          <w:rtl/>
        </w:rPr>
        <w:t>باللغة</w:t>
      </w:r>
      <w:r w:rsidRPr="00E076ED">
        <w:rPr>
          <w:rtl/>
        </w:rPr>
        <w:t xml:space="preserve"> </w:t>
      </w:r>
      <w:r w:rsidRPr="00E076ED">
        <w:rPr>
          <w:rFonts w:hint="eastAsia"/>
          <w:rtl/>
        </w:rPr>
        <w:t>الإنجليزية،</w:t>
      </w:r>
      <w:r w:rsidRPr="00E076ED">
        <w:rPr>
          <w:rtl/>
        </w:rPr>
        <w:t xml:space="preserve"> </w:t>
      </w:r>
      <w:r w:rsidRPr="00E076ED">
        <w:rPr>
          <w:rFonts w:hint="eastAsia"/>
          <w:b/>
          <w:bCs/>
          <w:rtl/>
        </w:rPr>
        <w:t>كلف</w:t>
      </w:r>
      <w:r w:rsidRPr="00E076ED">
        <w:rPr>
          <w:rtl/>
        </w:rPr>
        <w:t xml:space="preserve"> </w:t>
      </w:r>
      <w:r w:rsidRPr="00E076ED">
        <w:rPr>
          <w:rFonts w:hint="eastAsia"/>
          <w:rtl/>
        </w:rPr>
        <w:t>المجلس</w:t>
      </w:r>
      <w:r w:rsidRPr="00E076ED">
        <w:rPr>
          <w:rtl/>
        </w:rPr>
        <w:t xml:space="preserve"> </w:t>
      </w:r>
      <w:r w:rsidRPr="00E076ED">
        <w:rPr>
          <w:rFonts w:hint="eastAsia"/>
          <w:rtl/>
        </w:rPr>
        <w:t>مديري</w:t>
      </w:r>
      <w:r w:rsidRPr="00E076ED">
        <w:rPr>
          <w:rtl/>
        </w:rPr>
        <w:t xml:space="preserve"> </w:t>
      </w:r>
      <w:r w:rsidRPr="00E076ED">
        <w:rPr>
          <w:rFonts w:hint="eastAsia"/>
          <w:rtl/>
        </w:rPr>
        <w:t>المكاتب</w:t>
      </w:r>
      <w:r w:rsidRPr="00E076ED">
        <w:rPr>
          <w:rtl/>
        </w:rPr>
        <w:t xml:space="preserve"> </w:t>
      </w:r>
      <w:r w:rsidRPr="00E076ED">
        <w:rPr>
          <w:rFonts w:hint="eastAsia"/>
          <w:rtl/>
        </w:rPr>
        <w:t>باستخدام</w:t>
      </w:r>
      <w:r w:rsidRPr="00E076ED">
        <w:rPr>
          <w:rtl/>
        </w:rPr>
        <w:t xml:space="preserve"> مصطلح "</w:t>
      </w:r>
      <w:r w:rsidRPr="00E076ED">
        <w:t>chair</w:t>
      </w:r>
      <w:r w:rsidRPr="00E076ED">
        <w:rPr>
          <w:rtl/>
        </w:rPr>
        <w:t xml:space="preserve">" </w:t>
      </w:r>
      <w:r w:rsidRPr="00E076ED">
        <w:rPr>
          <w:rFonts w:hint="eastAsia"/>
          <w:rtl/>
        </w:rPr>
        <w:t>بدلاً</w:t>
      </w:r>
      <w:r w:rsidRPr="00E076ED">
        <w:rPr>
          <w:rtl/>
        </w:rPr>
        <w:t xml:space="preserve"> </w:t>
      </w:r>
      <w:r w:rsidRPr="00E076ED">
        <w:rPr>
          <w:rFonts w:hint="eastAsia"/>
          <w:rtl/>
        </w:rPr>
        <w:t>من</w:t>
      </w:r>
      <w:r w:rsidRPr="00E076ED">
        <w:rPr>
          <w:rtl/>
        </w:rPr>
        <w:t xml:space="preserve"> مصطلح "</w:t>
      </w:r>
      <w:r w:rsidRPr="00E076ED">
        <w:t>chairman</w:t>
      </w:r>
      <w:r w:rsidRPr="00E076ED">
        <w:rPr>
          <w:rtl/>
        </w:rPr>
        <w:t>".</w:t>
      </w:r>
    </w:p>
    <w:p w14:paraId="5110190A" w14:textId="42673311" w:rsidR="00FA1849" w:rsidRDefault="00FA1849" w:rsidP="00FA1849">
      <w:pPr>
        <w:pStyle w:val="Heading1"/>
        <w:rPr>
          <w:rtl/>
        </w:rPr>
      </w:pPr>
      <w:r w:rsidRPr="00D3408A">
        <w:rPr>
          <w:lang w:bidi="ar-EG"/>
        </w:rPr>
        <w:t>4</w:t>
      </w:r>
      <w:r w:rsidRPr="00D3408A">
        <w:rPr>
          <w:rtl/>
          <w:lang w:bidi="ar-SY"/>
        </w:rPr>
        <w:tab/>
      </w:r>
      <w:r w:rsidR="00A61D27" w:rsidRPr="00D0369D">
        <w:rPr>
          <w:rtl/>
        </w:rPr>
        <w:t>قائمة برؤساء ونواب رؤساء أفرقة العمل التابعة للمجلس وأفرقة الخبراء (الوثيقة</w:t>
      </w:r>
      <w:r w:rsidR="00226931">
        <w:rPr>
          <w:rFonts w:hint="cs"/>
          <w:rtl/>
        </w:rPr>
        <w:t> </w:t>
      </w:r>
      <w:hyperlink r:id="rId27" w:history="1">
        <w:r w:rsidR="00A61D27" w:rsidRPr="00D0369D">
          <w:rPr>
            <w:rStyle w:val="Hyperlink"/>
            <w:rFonts w:eastAsia="Calibri"/>
            <w:kern w:val="2"/>
            <w14:ligatures w14:val="standardContextual"/>
          </w:rPr>
          <w:t>C24/21(Rev.5)</w:t>
        </w:r>
      </w:hyperlink>
      <w:r w:rsidR="00A61D27" w:rsidRPr="00D0369D">
        <w:rPr>
          <w:rtl/>
        </w:rPr>
        <w:t>)</w:t>
      </w:r>
    </w:p>
    <w:p w14:paraId="583D0748" w14:textId="09E6725F" w:rsidR="001F4FF2" w:rsidRDefault="00D72AD8" w:rsidP="001F4FF2">
      <w:pPr>
        <w:rPr>
          <w:rtl/>
        </w:rPr>
      </w:pPr>
      <w:r>
        <w:t>1.4</w:t>
      </w:r>
      <w:r>
        <w:rPr>
          <w:rtl/>
          <w:lang w:bidi="ar-SY"/>
        </w:rPr>
        <w:tab/>
      </w:r>
      <w:r w:rsidR="00A61D27" w:rsidRPr="0011614E">
        <w:rPr>
          <w:rtl/>
        </w:rPr>
        <w:t>قدم</w:t>
      </w:r>
      <w:r w:rsidR="00A61D27">
        <w:rPr>
          <w:rtl/>
        </w:rPr>
        <w:t>ت</w:t>
      </w:r>
      <w:r w:rsidR="00A61D27" w:rsidRPr="0011614E">
        <w:rPr>
          <w:rtl/>
        </w:rPr>
        <w:t xml:space="preserve"> أمين</w:t>
      </w:r>
      <w:r w:rsidR="00A61D27">
        <w:rPr>
          <w:rtl/>
        </w:rPr>
        <w:t>ة</w:t>
      </w:r>
      <w:r w:rsidR="00A61D27" w:rsidRPr="0011614E">
        <w:rPr>
          <w:rtl/>
        </w:rPr>
        <w:t xml:space="preserve"> الجلسة العامة الوثيقة C24/21(Rev.5) التي تتضمن قائمة بأسماء رؤساء ونواب رؤساء أفرقة العمل </w:t>
      </w:r>
      <w:r w:rsidR="00A61D27" w:rsidRPr="00E076ED">
        <w:rPr>
          <w:rtl/>
        </w:rPr>
        <w:t>التابعة للمجلس (CWG) وأفرقة الخبراء (EG) والتي وُضعت عملاً بقرار المجلس 1333 (</w:t>
      </w:r>
      <w:r w:rsidR="00226931" w:rsidRPr="00E076ED">
        <w:rPr>
          <w:rFonts w:hint="cs"/>
          <w:rtl/>
        </w:rPr>
        <w:t xml:space="preserve">دورة المجلس لعام </w:t>
      </w:r>
      <w:r w:rsidR="00226931" w:rsidRPr="00E076ED">
        <w:t>2011</w:t>
      </w:r>
      <w:r w:rsidR="00A61D27" w:rsidRPr="00E076ED">
        <w:rPr>
          <w:rtl/>
        </w:rPr>
        <w:t>، آخر تعديل</w:t>
      </w:r>
      <w:r w:rsidR="00E076ED" w:rsidRPr="00E076ED">
        <w:rPr>
          <w:rFonts w:hint="cs"/>
          <w:rtl/>
        </w:rPr>
        <w:t xml:space="preserve"> </w:t>
      </w:r>
      <w:r w:rsidR="00226931" w:rsidRPr="00E076ED">
        <w:rPr>
          <w:rFonts w:hint="cs"/>
          <w:rtl/>
        </w:rPr>
        <w:t xml:space="preserve">في دورة المجلس لعام </w:t>
      </w:r>
      <w:r w:rsidR="00226931" w:rsidRPr="00E076ED">
        <w:t>2016</w:t>
      </w:r>
      <w:r w:rsidR="00A61D27" w:rsidRPr="00E076ED">
        <w:rPr>
          <w:rtl/>
        </w:rPr>
        <w:t>). وأُدرج في القائمة فريق الخبراء غير الرسمي (IEG) المعني بالمنتدى العالمي لسياسات الاتصالات</w:t>
      </w:r>
      <w:r w:rsidR="006C60EE">
        <w:rPr>
          <w:rFonts w:hint="cs"/>
          <w:rtl/>
        </w:rPr>
        <w:t> </w:t>
      </w:r>
      <w:r w:rsidR="00A61D27" w:rsidRPr="00E076ED">
        <w:rPr>
          <w:rtl/>
        </w:rPr>
        <w:t>(WTPF) وفريق العمل التابع للمجلس المعني بإعداد الخطتين الاستراتيجية والمالية (CWG-SFP) المنشآن حديثاً.</w:t>
      </w:r>
    </w:p>
    <w:p w14:paraId="434C7E7F" w14:textId="4004BABC" w:rsidR="00D72AD8" w:rsidRDefault="00D72AD8" w:rsidP="00A61D27">
      <w:pPr>
        <w:rPr>
          <w:rtl/>
        </w:rPr>
      </w:pPr>
      <w:r>
        <w:lastRenderedPageBreak/>
        <w:t>2.4</w:t>
      </w:r>
      <w:r>
        <w:rPr>
          <w:rtl/>
          <w:lang w:bidi="ar-SY"/>
        </w:rPr>
        <w:tab/>
      </w:r>
      <w:r w:rsidR="008D7597" w:rsidRPr="008D7597">
        <w:rPr>
          <w:rtl/>
          <w:lang w:bidi="ar-SY"/>
        </w:rPr>
        <w:t>‏</w:t>
      </w:r>
      <w:r w:rsidR="00A61D27" w:rsidRPr="00A61D27">
        <w:rPr>
          <w:rtl/>
        </w:rPr>
        <w:t xml:space="preserve"> </w:t>
      </w:r>
      <w:r w:rsidR="00A61D27" w:rsidRPr="006C60EE">
        <w:rPr>
          <w:b/>
          <w:bCs/>
          <w:rtl/>
        </w:rPr>
        <w:t>وتمت</w:t>
      </w:r>
      <w:r w:rsidR="00A61D27" w:rsidRPr="00282430">
        <w:rPr>
          <w:b/>
          <w:bCs/>
          <w:rtl/>
        </w:rPr>
        <w:t xml:space="preserve"> الموافقة</w:t>
      </w:r>
      <w:r w:rsidR="00A61D27">
        <w:rPr>
          <w:rtl/>
        </w:rPr>
        <w:t xml:space="preserve"> على </w:t>
      </w:r>
      <w:r w:rsidR="00A61D27" w:rsidRPr="0011614E">
        <w:rPr>
          <w:rtl/>
        </w:rPr>
        <w:t xml:space="preserve">تعيين المرشحين الجدد لمناصب </w:t>
      </w:r>
      <w:r w:rsidR="00A61D27">
        <w:rPr>
          <w:rtl/>
        </w:rPr>
        <w:t>رئيس</w:t>
      </w:r>
      <w:r w:rsidR="00A61D27" w:rsidRPr="0011614E">
        <w:rPr>
          <w:rtl/>
        </w:rPr>
        <w:t xml:space="preserve"> ونواب ر</w:t>
      </w:r>
      <w:r w:rsidR="00A61D27">
        <w:rPr>
          <w:rtl/>
        </w:rPr>
        <w:t>ئيس</w:t>
      </w:r>
      <w:r w:rsidR="00A61D27" w:rsidRPr="0011614E">
        <w:rPr>
          <w:rtl/>
        </w:rPr>
        <w:t xml:space="preserve"> فريق الخبراء غير الرسمي المعني بالمنتدى العالمي ل</w:t>
      </w:r>
      <w:r w:rsidR="00A61D27">
        <w:rPr>
          <w:rtl/>
        </w:rPr>
        <w:t>سياسات</w:t>
      </w:r>
      <w:r w:rsidR="00A61D27" w:rsidRPr="0011614E">
        <w:rPr>
          <w:rtl/>
        </w:rPr>
        <w:t xml:space="preserve"> الاتصالات؛ </w:t>
      </w:r>
      <w:r w:rsidR="00A61D27">
        <w:rPr>
          <w:rtl/>
        </w:rPr>
        <w:t>و</w:t>
      </w:r>
      <w:r w:rsidR="00A61D27" w:rsidRPr="0011614E">
        <w:rPr>
          <w:rtl/>
        </w:rPr>
        <w:t xml:space="preserve">نواب رئيس فريق العمل التابع للمجلس المعني </w:t>
      </w:r>
      <w:r w:rsidR="00A61D27">
        <w:rPr>
          <w:rtl/>
        </w:rPr>
        <w:t>بإعداد</w:t>
      </w:r>
      <w:r w:rsidR="00A61D27" w:rsidRPr="0011614E">
        <w:rPr>
          <w:rtl/>
        </w:rPr>
        <w:t xml:space="preserve"> الخطتين الاستراتيجية والمالية؛ </w:t>
      </w:r>
      <w:r w:rsidR="00A61D27">
        <w:rPr>
          <w:rtl/>
        </w:rPr>
        <w:t>و</w:t>
      </w:r>
      <w:r w:rsidR="00A61D27" w:rsidRPr="0011614E">
        <w:rPr>
          <w:rtl/>
        </w:rPr>
        <w:t xml:space="preserve">نائب رئيس فريق العمل التابع للمجلس والمعني بحماية الأطفال على </w:t>
      </w:r>
      <w:r w:rsidR="00A61D27">
        <w:rPr>
          <w:rtl/>
        </w:rPr>
        <w:t>الإنترنت</w:t>
      </w:r>
      <w:r w:rsidR="00A61D27" w:rsidRPr="0011614E">
        <w:rPr>
          <w:rtl/>
        </w:rPr>
        <w:t xml:space="preserve">؛ </w:t>
      </w:r>
      <w:r w:rsidR="00A61D27">
        <w:rPr>
          <w:rtl/>
        </w:rPr>
        <w:t>و</w:t>
      </w:r>
      <w:r w:rsidR="00A61D27" w:rsidRPr="0011614E">
        <w:rPr>
          <w:rtl/>
        </w:rPr>
        <w:t xml:space="preserve">نائب رئيس فريق العمل التابع للمجلس والمعني بالموارد المالية والبشرية؛ </w:t>
      </w:r>
      <w:r w:rsidR="00A61D27">
        <w:rPr>
          <w:rtl/>
        </w:rPr>
        <w:t>و</w:t>
      </w:r>
      <w:r w:rsidR="00A61D27" w:rsidRPr="0011614E">
        <w:rPr>
          <w:rtl/>
        </w:rPr>
        <w:t xml:space="preserve">نائب رئيس فريق الخبراء المعني بلوائح الاتصالات الدولية؛ </w:t>
      </w:r>
      <w:r w:rsidR="00A61D27">
        <w:rPr>
          <w:rtl/>
        </w:rPr>
        <w:t>و</w:t>
      </w:r>
      <w:r w:rsidR="00A61D27" w:rsidRPr="0011614E">
        <w:rPr>
          <w:rtl/>
        </w:rPr>
        <w:t>نائب رئيس فريق الخبراء المعني بالمقرر 482.</w:t>
      </w:r>
    </w:p>
    <w:p w14:paraId="6AC0E468" w14:textId="77777777" w:rsidR="00A61D27" w:rsidRPr="00553B81" w:rsidRDefault="00A61D27" w:rsidP="00A61D27">
      <w:pPr>
        <w:rPr>
          <w:rFonts w:eastAsia="Calibri"/>
          <w:kern w:val="2"/>
          <w14:ligatures w14:val="standardContextual"/>
        </w:rPr>
      </w:pPr>
      <w:r w:rsidRPr="0011614E">
        <w:rPr>
          <w:rtl/>
        </w:rPr>
        <w:t>3.4</w:t>
      </w:r>
      <w:r>
        <w:rPr>
          <w:rtl/>
        </w:rPr>
        <w:tab/>
      </w:r>
      <w:r w:rsidRPr="0011614E">
        <w:rPr>
          <w:rtl/>
        </w:rPr>
        <w:t xml:space="preserve">وفيما يتعلق </w:t>
      </w:r>
      <w:r>
        <w:rPr>
          <w:rtl/>
        </w:rPr>
        <w:t>ب</w:t>
      </w:r>
      <w:r w:rsidRPr="0011614E">
        <w:rPr>
          <w:rtl/>
        </w:rPr>
        <w:t xml:space="preserve">نائب رئيس فريق العمل التابع للمجلس والمعني باستعمال اللغات </w:t>
      </w:r>
      <w:r w:rsidRPr="00553B81">
        <w:rPr>
          <w:rtl/>
        </w:rPr>
        <w:t xml:space="preserve">الرسمية الست </w:t>
      </w:r>
      <w:r w:rsidRPr="00553B81">
        <w:t>(</w:t>
      </w:r>
      <w:r w:rsidRPr="00553B81">
        <w:rPr>
          <w:rFonts w:eastAsia="Calibri"/>
          <w:kern w:val="2"/>
          <w14:ligatures w14:val="standardContextual"/>
        </w:rPr>
        <w:t>CWG-LANG</w:t>
      </w:r>
      <w:r w:rsidRPr="00553B81">
        <w:t>)</w:t>
      </w:r>
      <w:r w:rsidRPr="00553B81">
        <w:rPr>
          <w:rtl/>
        </w:rPr>
        <w:t>، فهم الرئيس أنه لم يتم التوصل إلى توافق في الآراء بعد المشاورات غير الرسمية مع مختلف المناطق.</w:t>
      </w:r>
    </w:p>
    <w:p w14:paraId="050763FE" w14:textId="77777777" w:rsidR="00A61D27" w:rsidRPr="0011614E" w:rsidRDefault="00A61D27" w:rsidP="00A61D27">
      <w:pPr>
        <w:rPr>
          <w:rFonts w:eastAsia="Calibri"/>
          <w:kern w:val="2"/>
          <w14:ligatures w14:val="standardContextual"/>
        </w:rPr>
      </w:pPr>
      <w:r w:rsidRPr="0011614E">
        <w:rPr>
          <w:rtl/>
        </w:rPr>
        <w:t>4.4</w:t>
      </w:r>
      <w:r>
        <w:rPr>
          <w:rtl/>
        </w:rPr>
        <w:tab/>
        <w:t xml:space="preserve">وقال كثير من أعضاء المجلس، وعضو </w:t>
      </w:r>
      <w:r w:rsidRPr="0011614E">
        <w:rPr>
          <w:rtl/>
        </w:rPr>
        <w:t xml:space="preserve">تحدث بعد أن جمع آراء جميع الدول الأعضاء في المجلس من منطقة أوروبا، </w:t>
      </w:r>
      <w:r>
        <w:rPr>
          <w:rtl/>
        </w:rPr>
        <w:t xml:space="preserve">ومراقب، إن </w:t>
      </w:r>
      <w:r w:rsidRPr="0011614E">
        <w:rPr>
          <w:rtl/>
        </w:rPr>
        <w:t>الحفاظ على نهج بن</w:t>
      </w:r>
      <w:r>
        <w:rPr>
          <w:rtl/>
        </w:rPr>
        <w:t>ّ</w:t>
      </w:r>
      <w:r w:rsidRPr="0011614E">
        <w:rPr>
          <w:rtl/>
        </w:rPr>
        <w:t xml:space="preserve">اء بشأن العديد من </w:t>
      </w:r>
      <w:r>
        <w:rPr>
          <w:rtl/>
        </w:rPr>
        <w:t>المسائل</w:t>
      </w:r>
      <w:r w:rsidRPr="0011614E">
        <w:rPr>
          <w:rtl/>
        </w:rPr>
        <w:t xml:space="preserve"> الهامة التي </w:t>
      </w:r>
      <w:r>
        <w:rPr>
          <w:rtl/>
        </w:rPr>
        <w:t>يعالجها</w:t>
      </w:r>
      <w:r w:rsidRPr="0011614E">
        <w:rPr>
          <w:rtl/>
        </w:rPr>
        <w:t xml:space="preserve"> المجلس والاتحاد</w:t>
      </w:r>
      <w:r>
        <w:rPr>
          <w:rtl/>
        </w:rPr>
        <w:t xml:space="preserve"> يقتضي </w:t>
      </w:r>
      <w:r w:rsidRPr="0011614E">
        <w:rPr>
          <w:rtl/>
        </w:rPr>
        <w:t>أن يسترشد عمل أفرقة العمل التابعة للمجلس بمبادئ التعاون</w:t>
      </w:r>
      <w:r>
        <w:rPr>
          <w:rtl/>
        </w:rPr>
        <w:t xml:space="preserve"> </w:t>
      </w:r>
      <w:r w:rsidRPr="0011614E">
        <w:rPr>
          <w:rtl/>
        </w:rPr>
        <w:t>الصادق والثقة، و</w:t>
      </w:r>
      <w:r>
        <w:rPr>
          <w:rtl/>
        </w:rPr>
        <w:t xml:space="preserve">إنه </w:t>
      </w:r>
      <w:r w:rsidRPr="0011614E">
        <w:rPr>
          <w:rtl/>
        </w:rPr>
        <w:t xml:space="preserve">ينبغي عدم قبول مرشح من دولة عضو </w:t>
      </w:r>
      <w:r>
        <w:rPr>
          <w:rtl/>
        </w:rPr>
        <w:t>تشكّل</w:t>
      </w:r>
      <w:r w:rsidRPr="0011614E">
        <w:rPr>
          <w:rtl/>
        </w:rPr>
        <w:t xml:space="preserve"> </w:t>
      </w:r>
      <w:r>
        <w:rPr>
          <w:rtl/>
        </w:rPr>
        <w:t>أفعالها</w:t>
      </w:r>
      <w:r w:rsidRPr="0011614E">
        <w:rPr>
          <w:rtl/>
        </w:rPr>
        <w:t xml:space="preserve"> </w:t>
      </w:r>
      <w:r>
        <w:rPr>
          <w:rtl/>
        </w:rPr>
        <w:t>خرقاً</w:t>
      </w:r>
      <w:r w:rsidRPr="0011614E">
        <w:rPr>
          <w:rtl/>
        </w:rPr>
        <w:t xml:space="preserve"> واضحا</w:t>
      </w:r>
      <w:r>
        <w:rPr>
          <w:rtl/>
        </w:rPr>
        <w:t>ً</w:t>
      </w:r>
      <w:r w:rsidRPr="0011614E">
        <w:rPr>
          <w:rtl/>
        </w:rPr>
        <w:t xml:space="preserve"> للقانون الدولي وميثاق الأمم المتحدة </w:t>
      </w:r>
      <w:r>
        <w:rPr>
          <w:rtl/>
        </w:rPr>
        <w:t>ورسالة الاتحاد ككل</w:t>
      </w:r>
      <w:r w:rsidRPr="0011614E">
        <w:rPr>
          <w:rtl/>
        </w:rPr>
        <w:t xml:space="preserve">. وفي سياق التدمير الواسع للبنية التحتية للاتصالات في أوكرانيا </w:t>
      </w:r>
      <w:r>
        <w:rPr>
          <w:rtl/>
        </w:rPr>
        <w:t>الناتج عن أفعال</w:t>
      </w:r>
      <w:r w:rsidRPr="0011614E">
        <w:rPr>
          <w:rtl/>
        </w:rPr>
        <w:t xml:space="preserve"> الاتحاد الروسي، فإن تعيين مرشح من الاتحاد الروسي لمنصب نائب الرئيس في </w:t>
      </w:r>
      <w:r>
        <w:rPr>
          <w:rtl/>
        </w:rPr>
        <w:t>ال</w:t>
      </w:r>
      <w:r w:rsidRPr="0011614E">
        <w:rPr>
          <w:rtl/>
        </w:rPr>
        <w:t xml:space="preserve">فريق </w:t>
      </w:r>
      <w:r w:rsidRPr="00553B81">
        <w:rPr>
          <w:rFonts w:eastAsia="Calibri"/>
          <w:kern w:val="2"/>
          <w14:ligatures w14:val="standardContextual"/>
        </w:rPr>
        <w:t>CWG-LANG</w:t>
      </w:r>
      <w:r w:rsidRPr="0011614E">
        <w:rPr>
          <w:rtl/>
        </w:rPr>
        <w:t xml:space="preserve"> سيضر بالاتحاد وينبغي عدم الموافقة عليه. وبما أن </w:t>
      </w:r>
      <w:r>
        <w:rPr>
          <w:rtl/>
        </w:rPr>
        <w:t>باب المشاركة في ال</w:t>
      </w:r>
      <w:r w:rsidRPr="0011614E">
        <w:rPr>
          <w:rtl/>
        </w:rPr>
        <w:t xml:space="preserve">فريق </w:t>
      </w:r>
      <w:r w:rsidRPr="00553B81">
        <w:rPr>
          <w:rFonts w:eastAsia="Calibri"/>
          <w:kern w:val="2"/>
          <w14:ligatures w14:val="standardContextual"/>
        </w:rPr>
        <w:t>CWG-LANG</w:t>
      </w:r>
      <w:r w:rsidRPr="0011614E">
        <w:rPr>
          <w:rtl/>
        </w:rPr>
        <w:t xml:space="preserve"> لا يزال مفتوحا</w:t>
      </w:r>
      <w:r>
        <w:rPr>
          <w:rtl/>
        </w:rPr>
        <w:t>ً</w:t>
      </w:r>
      <w:r w:rsidRPr="0011614E">
        <w:rPr>
          <w:rtl/>
        </w:rPr>
        <w:t xml:space="preserve"> أمام أي بلد، فإن هذا الإجراء لن يقوض عمل الفريق ولن يؤثر على عمل الاتحاد باللغة الروسية.</w:t>
      </w:r>
    </w:p>
    <w:p w14:paraId="0793C492" w14:textId="77777777" w:rsidR="00A61D27" w:rsidRPr="0011614E" w:rsidRDefault="00A61D27" w:rsidP="00A61D27">
      <w:pPr>
        <w:rPr>
          <w:rFonts w:eastAsia="Calibri"/>
          <w:kern w:val="2"/>
          <w14:ligatures w14:val="standardContextual"/>
        </w:rPr>
      </w:pPr>
      <w:r w:rsidRPr="0011614E">
        <w:rPr>
          <w:rtl/>
        </w:rPr>
        <w:t>5.4</w:t>
      </w:r>
      <w:r>
        <w:rPr>
          <w:rtl/>
        </w:rPr>
        <w:tab/>
      </w:r>
      <w:r w:rsidRPr="0011614E">
        <w:rPr>
          <w:rtl/>
        </w:rPr>
        <w:t xml:space="preserve">ورأى </w:t>
      </w:r>
      <w:r>
        <w:rPr>
          <w:rtl/>
        </w:rPr>
        <w:t>كثير من ال</w:t>
      </w:r>
      <w:r w:rsidRPr="0011614E">
        <w:rPr>
          <w:rtl/>
        </w:rPr>
        <w:t xml:space="preserve">أعضاء </w:t>
      </w:r>
      <w:r>
        <w:rPr>
          <w:rtl/>
        </w:rPr>
        <w:t>ال</w:t>
      </w:r>
      <w:r w:rsidRPr="0011614E">
        <w:rPr>
          <w:rtl/>
        </w:rPr>
        <w:t>آخر</w:t>
      </w:r>
      <w:r>
        <w:rPr>
          <w:rtl/>
        </w:rPr>
        <w:t>ي</w:t>
      </w:r>
      <w:r w:rsidRPr="0011614E">
        <w:rPr>
          <w:rtl/>
        </w:rPr>
        <w:t>ن في المجلس ومراقب أن</w:t>
      </w:r>
      <w:r>
        <w:rPr>
          <w:rtl/>
        </w:rPr>
        <w:t xml:space="preserve"> </w:t>
      </w:r>
      <w:r w:rsidRPr="0011614E">
        <w:rPr>
          <w:rtl/>
        </w:rPr>
        <w:t>تعيين المرشح من الاتحاد الروسي</w:t>
      </w:r>
      <w:r>
        <w:rPr>
          <w:rtl/>
        </w:rPr>
        <w:t xml:space="preserve"> </w:t>
      </w:r>
      <w:r w:rsidRPr="0011614E">
        <w:rPr>
          <w:rtl/>
        </w:rPr>
        <w:t>ينبغي الموافقة عل</w:t>
      </w:r>
      <w:r>
        <w:rPr>
          <w:rtl/>
        </w:rPr>
        <w:t>يه</w:t>
      </w:r>
      <w:r w:rsidRPr="0011614E">
        <w:rPr>
          <w:rtl/>
        </w:rPr>
        <w:t>. ويجب تجنب تسي</w:t>
      </w:r>
      <w:r>
        <w:rPr>
          <w:rtl/>
        </w:rPr>
        <w:t>يس</w:t>
      </w:r>
      <w:r w:rsidRPr="0011614E">
        <w:rPr>
          <w:rtl/>
        </w:rPr>
        <w:t xml:space="preserve"> الاتحاد، </w:t>
      </w:r>
      <w:r>
        <w:rPr>
          <w:rtl/>
        </w:rPr>
        <w:t xml:space="preserve">الذي </w:t>
      </w:r>
      <w:r w:rsidRPr="0011614E">
        <w:rPr>
          <w:rtl/>
        </w:rPr>
        <w:t xml:space="preserve">هو منظمة تقنية، </w:t>
      </w:r>
      <w:r>
        <w:rPr>
          <w:rtl/>
        </w:rPr>
        <w:t>تعزيزاً ل</w:t>
      </w:r>
      <w:r w:rsidRPr="0011614E">
        <w:rPr>
          <w:rtl/>
        </w:rPr>
        <w:t xml:space="preserve">لتفاهم والتعاون والتوافق. </w:t>
      </w:r>
      <w:r>
        <w:rPr>
          <w:rtl/>
        </w:rPr>
        <w:t xml:space="preserve">وقالوا إن </w:t>
      </w:r>
      <w:r w:rsidRPr="0011614E">
        <w:rPr>
          <w:rtl/>
        </w:rPr>
        <w:t xml:space="preserve">نواب الرئيس </w:t>
      </w:r>
      <w:r>
        <w:rPr>
          <w:rtl/>
        </w:rPr>
        <w:t xml:space="preserve">يعيَّنون </w:t>
      </w:r>
      <w:r w:rsidRPr="0011614E">
        <w:rPr>
          <w:rtl/>
        </w:rPr>
        <w:t xml:space="preserve">كأفراد وينبغي ألا يخضعوا للتدابير العقابية </w:t>
      </w:r>
      <w:r>
        <w:rPr>
          <w:rtl/>
        </w:rPr>
        <w:t>المنفذة</w:t>
      </w:r>
      <w:r w:rsidRPr="0011614E">
        <w:rPr>
          <w:rtl/>
        </w:rPr>
        <w:t xml:space="preserve"> في حالات خارجة عن سيطرتهم. و</w:t>
      </w:r>
      <w:r>
        <w:rPr>
          <w:rtl/>
        </w:rPr>
        <w:t xml:space="preserve">أشاروا إلى عدم </w:t>
      </w:r>
      <w:r w:rsidRPr="0011614E">
        <w:rPr>
          <w:rtl/>
        </w:rPr>
        <w:t>وج</w:t>
      </w:r>
      <w:r>
        <w:rPr>
          <w:rtl/>
        </w:rPr>
        <w:t>و</w:t>
      </w:r>
      <w:r w:rsidRPr="0011614E">
        <w:rPr>
          <w:rtl/>
        </w:rPr>
        <w:t xml:space="preserve">د </w:t>
      </w:r>
      <w:r>
        <w:rPr>
          <w:rtl/>
        </w:rPr>
        <w:t xml:space="preserve">أي </w:t>
      </w:r>
      <w:r w:rsidRPr="0011614E">
        <w:rPr>
          <w:rtl/>
        </w:rPr>
        <w:t xml:space="preserve">أساس قانوني لاستبعاد مرشحين من دولة عضو؛ </w:t>
      </w:r>
      <w:r>
        <w:rPr>
          <w:rtl/>
        </w:rPr>
        <w:t>ف</w:t>
      </w:r>
      <w:r w:rsidRPr="0011614E">
        <w:rPr>
          <w:rtl/>
        </w:rPr>
        <w:t xml:space="preserve">على العكس من ذلك، </w:t>
      </w:r>
      <w:r>
        <w:rPr>
          <w:rtl/>
        </w:rPr>
        <w:t>يتعارض</w:t>
      </w:r>
      <w:r w:rsidRPr="0011614E">
        <w:rPr>
          <w:rtl/>
        </w:rPr>
        <w:t xml:space="preserve"> هذا النهج مع أحكام الدستور والاتفاقية والقرارات والمقررات والقواعد والمبادئ التوجيهية </w:t>
      </w:r>
      <w:r>
        <w:rPr>
          <w:rtl/>
        </w:rPr>
        <w:t xml:space="preserve">الأخرى </w:t>
      </w:r>
      <w:r w:rsidRPr="0011614E">
        <w:rPr>
          <w:rtl/>
        </w:rPr>
        <w:t xml:space="preserve">التي تقضي بتقييم الترشيحات على أساس </w:t>
      </w:r>
      <w:r>
        <w:rPr>
          <w:rtl/>
        </w:rPr>
        <w:t>ال</w:t>
      </w:r>
      <w:r w:rsidRPr="0011614E">
        <w:rPr>
          <w:rtl/>
        </w:rPr>
        <w:t xml:space="preserve">معايير </w:t>
      </w:r>
      <w:r>
        <w:rPr>
          <w:rtl/>
        </w:rPr>
        <w:t>المتعلقة حصراً ب</w:t>
      </w:r>
      <w:r w:rsidRPr="0011614E">
        <w:rPr>
          <w:rtl/>
        </w:rPr>
        <w:t>الكفاءة والخبرة والتكافؤ بين الجنسين والتمثيل الجغرافي المنصف وتشجيع مشاركة البلدان النامية. واستنادا</w:t>
      </w:r>
      <w:r>
        <w:rPr>
          <w:rtl/>
        </w:rPr>
        <w:t>ً</w:t>
      </w:r>
      <w:r w:rsidRPr="0011614E">
        <w:rPr>
          <w:rtl/>
        </w:rPr>
        <w:t xml:space="preserve"> إلى هذه المعايير الموضوعية، فإن المرشح الروسي، الذي ينبغي </w:t>
      </w:r>
      <w:r>
        <w:rPr>
          <w:rtl/>
        </w:rPr>
        <w:t>تقييمه</w:t>
      </w:r>
      <w:r w:rsidRPr="0011614E">
        <w:rPr>
          <w:rtl/>
        </w:rPr>
        <w:t xml:space="preserve"> على أساس الجدارة، مؤهل و</w:t>
      </w:r>
      <w:r>
        <w:rPr>
          <w:rtl/>
        </w:rPr>
        <w:t>كفؤ</w:t>
      </w:r>
      <w:r w:rsidRPr="0011614E">
        <w:rPr>
          <w:rtl/>
        </w:rPr>
        <w:t xml:space="preserve"> بشكل واضح، </w:t>
      </w:r>
      <w:r>
        <w:rPr>
          <w:rtl/>
        </w:rPr>
        <w:t>لا سيما أن</w:t>
      </w:r>
      <w:r w:rsidRPr="0011614E">
        <w:rPr>
          <w:rtl/>
        </w:rPr>
        <w:t xml:space="preserve"> دور نائب الرئيس هو تمثيل اللغة الروسية. وطلب عدد من أعضاء المجلس توضيحا</w:t>
      </w:r>
      <w:r>
        <w:rPr>
          <w:rtl/>
        </w:rPr>
        <w:t>ً</w:t>
      </w:r>
      <w:r w:rsidRPr="0011614E">
        <w:rPr>
          <w:rtl/>
        </w:rPr>
        <w:t xml:space="preserve"> بشأن الآثار السلبية التي قد تترتب على عدم تعيين نائب رئيس للغة الروسية في أعمال الفريق </w:t>
      </w:r>
      <w:r w:rsidRPr="00AB5C34">
        <w:t>CWG</w:t>
      </w:r>
      <w:r w:rsidRPr="00AB5C34">
        <w:noBreakHyphen/>
        <w:t>LANG</w:t>
      </w:r>
      <w:r w:rsidRPr="0011614E">
        <w:rPr>
          <w:rtl/>
        </w:rPr>
        <w:t>. واقترح أحد المراقبين، مستشهدا</w:t>
      </w:r>
      <w:r>
        <w:rPr>
          <w:rtl/>
        </w:rPr>
        <w:t>ً</w:t>
      </w:r>
      <w:r w:rsidRPr="0011614E">
        <w:rPr>
          <w:rtl/>
        </w:rPr>
        <w:t xml:space="preserve"> بسابقة في </w:t>
      </w:r>
      <w:r>
        <w:rPr>
          <w:rtl/>
        </w:rPr>
        <w:t>قطاع الاتصالات الراديوية ب</w:t>
      </w:r>
      <w:r w:rsidRPr="0011614E">
        <w:rPr>
          <w:rtl/>
        </w:rPr>
        <w:t>الاتحاد، أن المسألة يمكن حلها بتعيين "</w:t>
      </w:r>
      <w:r>
        <w:rPr>
          <w:rtl/>
        </w:rPr>
        <w:t xml:space="preserve">قائمين بأعمال </w:t>
      </w:r>
      <w:r w:rsidRPr="0011614E">
        <w:rPr>
          <w:rtl/>
        </w:rPr>
        <w:t xml:space="preserve">نواب </w:t>
      </w:r>
      <w:r>
        <w:rPr>
          <w:rtl/>
        </w:rPr>
        <w:t>ا</w:t>
      </w:r>
      <w:r w:rsidRPr="0011614E">
        <w:rPr>
          <w:rtl/>
        </w:rPr>
        <w:t>لرئيس".</w:t>
      </w:r>
    </w:p>
    <w:p w14:paraId="4AE8B87B" w14:textId="77777777" w:rsidR="00A61D27" w:rsidRDefault="00A61D27" w:rsidP="00A61D27">
      <w:pPr>
        <w:rPr>
          <w:rtl/>
        </w:rPr>
      </w:pPr>
      <w:r w:rsidRPr="0011614E">
        <w:rPr>
          <w:rtl/>
        </w:rPr>
        <w:t>6.4</w:t>
      </w:r>
      <w:r>
        <w:rPr>
          <w:rtl/>
        </w:rPr>
        <w:tab/>
        <w:t>و</w:t>
      </w:r>
      <w:r w:rsidRPr="0011614E">
        <w:rPr>
          <w:rtl/>
        </w:rPr>
        <w:t>أدلى المراقب عن الاتحاد الروسي بالبيان التالي:</w:t>
      </w:r>
    </w:p>
    <w:p w14:paraId="5CFA1D4D" w14:textId="08782BAA" w:rsidR="00A61D27" w:rsidRPr="0011614E" w:rsidRDefault="00052E90" w:rsidP="00A61D27">
      <w:pPr>
        <w:rPr>
          <w:rFonts w:eastAsia="Calibri"/>
          <w:kern w:val="2"/>
          <w14:ligatures w14:val="standardContextual"/>
        </w:rPr>
      </w:pPr>
      <w:hyperlink r:id="rId28" w:history="1">
        <w:r w:rsidR="00CB345A" w:rsidRPr="00912157">
          <w:rPr>
            <w:rStyle w:val="Hyperlink"/>
            <w:rFonts w:eastAsia="Calibri"/>
            <w:kern w:val="2"/>
            <w:szCs w:val="24"/>
            <w14:ligatures w14:val="standardContextual"/>
          </w:rPr>
          <w:t>http://council.itu.int/2024/wp-content/uploads/sites/4/2024/07/C24-Statement-Russian-Federation_PL11-e.docx</w:t>
        </w:r>
      </w:hyperlink>
      <w:r w:rsidR="007A39DD">
        <w:rPr>
          <w:rFonts w:hint="cs"/>
          <w:rtl/>
        </w:rPr>
        <w:t>.</w:t>
      </w:r>
    </w:p>
    <w:p w14:paraId="0242EBEB" w14:textId="77777777" w:rsidR="00A61D27" w:rsidRPr="0011614E" w:rsidRDefault="00A61D27" w:rsidP="00A61D27">
      <w:pPr>
        <w:rPr>
          <w:rFonts w:eastAsia="Calibri"/>
          <w:kern w:val="2"/>
          <w14:ligatures w14:val="standardContextual"/>
        </w:rPr>
      </w:pPr>
      <w:r w:rsidRPr="0011614E">
        <w:rPr>
          <w:rtl/>
        </w:rPr>
        <w:t>7.4</w:t>
      </w:r>
      <w:r>
        <w:rPr>
          <w:rtl/>
        </w:rPr>
        <w:tab/>
      </w:r>
      <w:r w:rsidRPr="0011614E">
        <w:rPr>
          <w:rtl/>
        </w:rPr>
        <w:t xml:space="preserve">واقترح الرئيس إجراء مزيد من المناقشات غير الرسمية </w:t>
      </w:r>
      <w:r>
        <w:rPr>
          <w:rtl/>
        </w:rPr>
        <w:t>وإعادة طرح</w:t>
      </w:r>
      <w:r w:rsidRPr="0011614E">
        <w:rPr>
          <w:rtl/>
        </w:rPr>
        <w:t xml:space="preserve"> المسألة </w:t>
      </w:r>
      <w:r>
        <w:rPr>
          <w:rtl/>
        </w:rPr>
        <w:t>في</w:t>
      </w:r>
      <w:r w:rsidRPr="0011614E">
        <w:rPr>
          <w:rtl/>
        </w:rPr>
        <w:t xml:space="preserve"> الجلسة العامة في وقت لاحق من ذلك اليوم.</w:t>
      </w:r>
    </w:p>
    <w:p w14:paraId="5C613AC9" w14:textId="0B672113" w:rsidR="00A61D27" w:rsidRPr="0011614E" w:rsidRDefault="00A61D27" w:rsidP="00A61D27">
      <w:pPr>
        <w:rPr>
          <w:rFonts w:eastAsia="Calibri"/>
          <w:kern w:val="2"/>
          <w14:ligatures w14:val="standardContextual"/>
        </w:rPr>
      </w:pPr>
      <w:r w:rsidRPr="0011614E">
        <w:rPr>
          <w:rtl/>
        </w:rPr>
        <w:t>8.4</w:t>
      </w:r>
      <w:r>
        <w:rPr>
          <w:rtl/>
        </w:rPr>
        <w:tab/>
      </w:r>
      <w:r w:rsidRPr="000779EC">
        <w:rPr>
          <w:b/>
          <w:bCs/>
          <w:rtl/>
          <w:lang w:bidi="ar-SY"/>
        </w:rPr>
        <w:t>واتُفق</w:t>
      </w:r>
      <w:r w:rsidRPr="000779EC">
        <w:rPr>
          <w:rtl/>
          <w:lang w:bidi="ar-SY"/>
        </w:rPr>
        <w:t xml:space="preserve"> </w:t>
      </w:r>
      <w:r w:rsidRPr="0011614E">
        <w:rPr>
          <w:rtl/>
        </w:rPr>
        <w:t>على ذلك.</w:t>
      </w:r>
    </w:p>
    <w:p w14:paraId="719D7374" w14:textId="6692577D" w:rsidR="00FA1849" w:rsidRDefault="00FA1849" w:rsidP="00FA1849">
      <w:pPr>
        <w:pStyle w:val="Heading1"/>
        <w:rPr>
          <w:rtl/>
        </w:rPr>
      </w:pPr>
      <w:r w:rsidRPr="00D72AD8">
        <w:rPr>
          <w:lang w:bidi="ar-EG"/>
        </w:rPr>
        <w:t>5</w:t>
      </w:r>
      <w:r w:rsidRPr="00D72AD8">
        <w:rPr>
          <w:rtl/>
          <w:lang w:bidi="ar-SY"/>
        </w:rPr>
        <w:tab/>
      </w:r>
      <w:r w:rsidR="00A61D27" w:rsidRPr="002452DE">
        <w:rPr>
          <w:spacing w:val="-2"/>
          <w:rtl/>
        </w:rPr>
        <w:t xml:space="preserve">مواعيد </w:t>
      </w:r>
      <w:r w:rsidR="00A61D27">
        <w:rPr>
          <w:spacing w:val="-2"/>
          <w:rtl/>
        </w:rPr>
        <w:t>ومدد</w:t>
      </w:r>
      <w:r w:rsidR="00A61D27" w:rsidRPr="002452DE">
        <w:rPr>
          <w:spacing w:val="-2"/>
          <w:rtl/>
        </w:rPr>
        <w:t xml:space="preserve"> دورات مجلس الاتحاد للأعوام 2025 و2026 و2027</w:t>
      </w:r>
      <w:r w:rsidR="00A61D27" w:rsidRPr="002452DE">
        <w:rPr>
          <w:rtl/>
        </w:rPr>
        <w:t xml:space="preserve"> </w:t>
      </w:r>
      <w:r w:rsidR="00A61D27" w:rsidRPr="002452DE">
        <w:rPr>
          <w:spacing w:val="-2"/>
          <w:rtl/>
        </w:rPr>
        <w:t>ومجموعات اجتماعات أفرقة العمل التابعة للمجلس</w:t>
      </w:r>
      <w:r w:rsidR="00A61D27">
        <w:rPr>
          <w:spacing w:val="-2"/>
          <w:rtl/>
        </w:rPr>
        <w:t xml:space="preserve"> خلال هذه الأعوام</w:t>
      </w:r>
      <w:r w:rsidR="00A61D27" w:rsidRPr="002452DE">
        <w:rPr>
          <w:spacing w:val="-2"/>
          <w:rtl/>
        </w:rPr>
        <w:t xml:space="preserve"> </w:t>
      </w:r>
      <w:r w:rsidR="00A61D27" w:rsidRPr="002452DE">
        <w:rPr>
          <w:rtl/>
        </w:rPr>
        <w:t xml:space="preserve">(الوثيقة </w:t>
      </w:r>
      <w:hyperlink r:id="rId29" w:history="1">
        <w:r w:rsidR="00A61D27" w:rsidRPr="002452DE">
          <w:rPr>
            <w:rStyle w:val="Hyperlink"/>
            <w:rFonts w:eastAsia="Calibri"/>
            <w:kern w:val="2"/>
            <w14:ligatures w14:val="standardContextual"/>
          </w:rPr>
          <w:t>C24/2</w:t>
        </w:r>
      </w:hyperlink>
      <w:r w:rsidR="00A61D27" w:rsidRPr="002452DE">
        <w:rPr>
          <w:rtl/>
        </w:rPr>
        <w:t>)</w:t>
      </w:r>
    </w:p>
    <w:p w14:paraId="6410A127" w14:textId="38AE2E25" w:rsidR="009E6C10" w:rsidRDefault="00D72AD8" w:rsidP="00A2377E">
      <w:pPr>
        <w:rPr>
          <w:rtl/>
          <w:lang w:bidi="ar-SY"/>
        </w:rPr>
      </w:pPr>
      <w:r>
        <w:t>1.5</w:t>
      </w:r>
      <w:r>
        <w:rPr>
          <w:rtl/>
          <w:lang w:bidi="ar-SY"/>
        </w:rPr>
        <w:tab/>
      </w:r>
      <w:r w:rsidR="00A61D27" w:rsidRPr="0011614E">
        <w:rPr>
          <w:rtl/>
        </w:rPr>
        <w:t>قال</w:t>
      </w:r>
      <w:r w:rsidR="00A61D27">
        <w:rPr>
          <w:rtl/>
        </w:rPr>
        <w:t>ت</w:t>
      </w:r>
      <w:r w:rsidR="00A61D27" w:rsidRPr="0011614E">
        <w:rPr>
          <w:rtl/>
        </w:rPr>
        <w:t xml:space="preserve"> أمين</w:t>
      </w:r>
      <w:r w:rsidR="00A61D27">
        <w:rPr>
          <w:rtl/>
        </w:rPr>
        <w:t>ة</w:t>
      </w:r>
      <w:r w:rsidR="00A61D27" w:rsidRPr="0011614E">
        <w:rPr>
          <w:rtl/>
        </w:rPr>
        <w:t xml:space="preserve"> الجلسة العامة إن الوثيقة C24/2 تتضمن مشروع مقرر جديد لكي </w:t>
      </w:r>
      <w:r w:rsidR="00A61D27">
        <w:rPr>
          <w:rtl/>
        </w:rPr>
        <w:t>يوافق عليه</w:t>
      </w:r>
      <w:r w:rsidR="00A61D27" w:rsidRPr="0011614E">
        <w:rPr>
          <w:rtl/>
        </w:rPr>
        <w:t xml:space="preserve"> المجلس بشأن مواعيد </w:t>
      </w:r>
      <w:r w:rsidR="00A61D27">
        <w:rPr>
          <w:rtl/>
        </w:rPr>
        <w:t>ومدد</w:t>
      </w:r>
      <w:r w:rsidR="00A61D27" w:rsidRPr="0011614E">
        <w:rPr>
          <w:rtl/>
        </w:rPr>
        <w:t xml:space="preserve"> دورات المجلس للأعوام 2025 و2026 و2027 </w:t>
      </w:r>
      <w:r w:rsidR="00A61D27">
        <w:rPr>
          <w:rtl/>
        </w:rPr>
        <w:t>ومواعيد</w:t>
      </w:r>
      <w:r w:rsidR="00A61D27" w:rsidRPr="0011614E">
        <w:rPr>
          <w:rtl/>
        </w:rPr>
        <w:t xml:space="preserve"> </w:t>
      </w:r>
      <w:r w:rsidR="00A61D27">
        <w:rPr>
          <w:rtl/>
        </w:rPr>
        <w:t>مجموعات اجتماعات</w:t>
      </w:r>
      <w:r w:rsidR="00A61D27" w:rsidRPr="0011614E">
        <w:rPr>
          <w:rtl/>
        </w:rPr>
        <w:t xml:space="preserve"> أفرقة العمل التابعة للمجلس </w:t>
      </w:r>
      <w:r w:rsidR="00A61D27">
        <w:rPr>
          <w:rtl/>
        </w:rPr>
        <w:t>وأفرقة الخبراء</w:t>
      </w:r>
      <w:r w:rsidR="00A61D27" w:rsidRPr="0011614E">
        <w:rPr>
          <w:rtl/>
        </w:rPr>
        <w:t xml:space="preserve"> </w:t>
      </w:r>
      <w:r w:rsidR="00A61D27">
        <w:rPr>
          <w:rtl/>
        </w:rPr>
        <w:t>خلال</w:t>
      </w:r>
      <w:r w:rsidR="00A61D27" w:rsidRPr="0011614E">
        <w:rPr>
          <w:rtl/>
        </w:rPr>
        <w:t xml:space="preserve"> </w:t>
      </w:r>
      <w:r w:rsidR="00A61D27">
        <w:rPr>
          <w:rtl/>
        </w:rPr>
        <w:t>الأعوام</w:t>
      </w:r>
      <w:r w:rsidR="00A61D27" w:rsidRPr="0011614E">
        <w:rPr>
          <w:rtl/>
        </w:rPr>
        <w:t xml:space="preserve"> الثلاث</w:t>
      </w:r>
      <w:r w:rsidR="00A61D27">
        <w:rPr>
          <w:rtl/>
        </w:rPr>
        <w:t>ة</w:t>
      </w:r>
      <w:r w:rsidR="00A61D27" w:rsidRPr="0011614E">
        <w:rPr>
          <w:rtl/>
        </w:rPr>
        <w:t>. و</w:t>
      </w:r>
      <w:r w:rsidR="00A61D27">
        <w:rPr>
          <w:rtl/>
        </w:rPr>
        <w:t>ي</w:t>
      </w:r>
      <w:r w:rsidR="00A61D27" w:rsidRPr="0011614E">
        <w:rPr>
          <w:rtl/>
        </w:rPr>
        <w:t xml:space="preserve">جدر </w:t>
      </w:r>
      <w:r w:rsidR="00A61D27">
        <w:rPr>
          <w:rtl/>
        </w:rPr>
        <w:t>ب</w:t>
      </w:r>
      <w:r w:rsidR="00A61D27" w:rsidRPr="0011614E">
        <w:rPr>
          <w:rtl/>
        </w:rPr>
        <w:t>الإشارة إلى أنه</w:t>
      </w:r>
      <w:r w:rsidR="00A61D27">
        <w:rPr>
          <w:rtl/>
        </w:rPr>
        <w:t xml:space="preserve">، </w:t>
      </w:r>
      <w:r w:rsidR="00A61D27" w:rsidRPr="0011614E">
        <w:rPr>
          <w:rtl/>
        </w:rPr>
        <w:t>نظرا</w:t>
      </w:r>
      <w:r w:rsidR="00A61D27">
        <w:rPr>
          <w:rtl/>
        </w:rPr>
        <w:t>ً</w:t>
      </w:r>
      <w:r w:rsidR="00A61D27" w:rsidRPr="0011614E">
        <w:rPr>
          <w:rtl/>
        </w:rPr>
        <w:t xml:space="preserve"> للجدول الزمني الجديد لمشروع </w:t>
      </w:r>
      <w:r w:rsidR="00A61D27">
        <w:rPr>
          <w:rtl/>
        </w:rPr>
        <w:t xml:space="preserve">مبنى </w:t>
      </w:r>
      <w:r w:rsidR="00A61D27" w:rsidRPr="0011614E">
        <w:rPr>
          <w:rtl/>
        </w:rPr>
        <w:t xml:space="preserve">المقر، سيكون من الممكن </w:t>
      </w:r>
      <w:r w:rsidR="00A61D27">
        <w:rPr>
          <w:rtl/>
        </w:rPr>
        <w:t>استضافة</w:t>
      </w:r>
      <w:r w:rsidR="00A61D27" w:rsidRPr="0011614E">
        <w:rPr>
          <w:rtl/>
        </w:rPr>
        <w:t xml:space="preserve"> دورات المجلس واجتماعات </w:t>
      </w:r>
      <w:r w:rsidR="00A61D27">
        <w:rPr>
          <w:rtl/>
        </w:rPr>
        <w:t>أفرقة</w:t>
      </w:r>
      <w:r w:rsidR="00A61D27" w:rsidRPr="0011614E">
        <w:rPr>
          <w:rtl/>
        </w:rPr>
        <w:t xml:space="preserve"> العمل التابع</w:t>
      </w:r>
      <w:r w:rsidR="00A61D27">
        <w:rPr>
          <w:rtl/>
        </w:rPr>
        <w:t>ة</w:t>
      </w:r>
      <w:r w:rsidR="00A61D27" w:rsidRPr="0011614E">
        <w:rPr>
          <w:rtl/>
        </w:rPr>
        <w:t xml:space="preserve"> للمجلس/</w:t>
      </w:r>
      <w:r w:rsidR="00A61D27">
        <w:rPr>
          <w:rtl/>
        </w:rPr>
        <w:t>أفرقة</w:t>
      </w:r>
      <w:r w:rsidR="00A61D27" w:rsidRPr="0011614E">
        <w:rPr>
          <w:rtl/>
        </w:rPr>
        <w:t xml:space="preserve"> الخبراء في مباني الاتحاد.</w:t>
      </w:r>
    </w:p>
    <w:p w14:paraId="2CEA5C48" w14:textId="329B25C3" w:rsidR="003A270C" w:rsidRDefault="00D72AD8" w:rsidP="00A2377E">
      <w:pPr>
        <w:rPr>
          <w:rtl/>
          <w:lang w:bidi="ar-SY"/>
        </w:rPr>
      </w:pPr>
      <w:r>
        <w:t>2.5</w:t>
      </w:r>
      <w:r>
        <w:rPr>
          <w:rtl/>
          <w:lang w:bidi="ar-SY"/>
        </w:rPr>
        <w:tab/>
      </w:r>
      <w:r w:rsidR="00A61D27">
        <w:rPr>
          <w:rtl/>
        </w:rPr>
        <w:t>وأشارت</w:t>
      </w:r>
      <w:r w:rsidR="00A61D27" w:rsidRPr="0011614E">
        <w:rPr>
          <w:rtl/>
        </w:rPr>
        <w:t xml:space="preserve"> </w:t>
      </w:r>
      <w:r w:rsidR="00A61D27">
        <w:rPr>
          <w:rtl/>
        </w:rPr>
        <w:t>عضو في</w:t>
      </w:r>
      <w:r w:rsidR="00A61D27" w:rsidRPr="0011614E">
        <w:rPr>
          <w:rtl/>
        </w:rPr>
        <w:t xml:space="preserve"> المجلس</w:t>
      </w:r>
      <w:r w:rsidR="00A61D27">
        <w:rPr>
          <w:rtl/>
        </w:rPr>
        <w:t xml:space="preserve"> </w:t>
      </w:r>
      <w:r w:rsidR="00A61D27" w:rsidRPr="0011614E">
        <w:rPr>
          <w:rtl/>
        </w:rPr>
        <w:t xml:space="preserve">إلى </w:t>
      </w:r>
      <w:r w:rsidR="00A61D27">
        <w:rPr>
          <w:rtl/>
        </w:rPr>
        <w:t>تزامن المجموعة الأولى من اجتماعات أفرقة</w:t>
      </w:r>
      <w:r w:rsidR="00A61D27" w:rsidRPr="0011614E">
        <w:rPr>
          <w:rtl/>
        </w:rPr>
        <w:t xml:space="preserve"> العمل التابع</w:t>
      </w:r>
      <w:r w:rsidR="00A61D27">
        <w:rPr>
          <w:rtl/>
        </w:rPr>
        <w:t>ة</w:t>
      </w:r>
      <w:r w:rsidR="00A61D27" w:rsidRPr="0011614E">
        <w:rPr>
          <w:rtl/>
        </w:rPr>
        <w:t xml:space="preserve"> للمجلس/</w:t>
      </w:r>
      <w:r w:rsidR="00A61D27">
        <w:rPr>
          <w:rtl/>
        </w:rPr>
        <w:t>أفرقة</w:t>
      </w:r>
      <w:r w:rsidR="00A61D27" w:rsidRPr="0011614E">
        <w:rPr>
          <w:rtl/>
        </w:rPr>
        <w:t xml:space="preserve"> الخبراء</w:t>
      </w:r>
      <w:r w:rsidR="00A61D27">
        <w:rPr>
          <w:rtl/>
        </w:rPr>
        <w:t xml:space="preserve"> في</w:t>
      </w:r>
      <w:r w:rsidR="00CD7824">
        <w:rPr>
          <w:rFonts w:hint="cs"/>
          <w:rtl/>
        </w:rPr>
        <w:t> </w:t>
      </w:r>
      <w:r w:rsidR="00A61D27">
        <w:rPr>
          <w:rtl/>
        </w:rPr>
        <w:t xml:space="preserve">2027 </w:t>
      </w:r>
      <w:r w:rsidR="00A61D27" w:rsidRPr="0011614E">
        <w:rPr>
          <w:rtl/>
        </w:rPr>
        <w:t>مع مهرجان وطني كبير،</w:t>
      </w:r>
      <w:r w:rsidR="00A61D27">
        <w:rPr>
          <w:rtl/>
        </w:rPr>
        <w:t xml:space="preserve"> فطلبت</w:t>
      </w:r>
      <w:r w:rsidR="00A61D27" w:rsidRPr="0011614E">
        <w:rPr>
          <w:rtl/>
        </w:rPr>
        <w:t xml:space="preserve"> النظر في </w:t>
      </w:r>
      <w:r w:rsidR="00A61D27">
        <w:rPr>
          <w:rtl/>
        </w:rPr>
        <w:t xml:space="preserve">تقديم مواعيد عقد مجموعة الاجتماعات هذه </w:t>
      </w:r>
      <w:r w:rsidR="00A61D27" w:rsidRPr="0011614E">
        <w:rPr>
          <w:rtl/>
        </w:rPr>
        <w:t>بأسبوع واحد. وأشار</w:t>
      </w:r>
      <w:r w:rsidR="00A61D27">
        <w:rPr>
          <w:rtl/>
        </w:rPr>
        <w:t>ت</w:t>
      </w:r>
      <w:r w:rsidR="00A61D27" w:rsidRPr="0011614E">
        <w:rPr>
          <w:rtl/>
        </w:rPr>
        <w:t xml:space="preserve"> عضو آخر إلى أن</w:t>
      </w:r>
      <w:r w:rsidR="00A61D27">
        <w:rPr>
          <w:rtl/>
        </w:rPr>
        <w:t>ه يفضَّل عموماً</w:t>
      </w:r>
      <w:r w:rsidR="00A61D27">
        <w:rPr>
          <w:lang w:val="fr-CH"/>
        </w:rPr>
        <w:t xml:space="preserve"> </w:t>
      </w:r>
      <w:r w:rsidR="00A61D27" w:rsidRPr="0011614E">
        <w:rPr>
          <w:rtl/>
        </w:rPr>
        <w:t>عقد دورات المجلس في يونيو بدلا</w:t>
      </w:r>
      <w:r w:rsidR="00A61D27">
        <w:rPr>
          <w:rtl/>
        </w:rPr>
        <w:t>ً</w:t>
      </w:r>
      <w:r w:rsidR="00A61D27" w:rsidRPr="0011614E">
        <w:rPr>
          <w:rtl/>
        </w:rPr>
        <w:t xml:space="preserve"> من يوليو حيثما أمكن، وطلب</w:t>
      </w:r>
      <w:r w:rsidR="00A61D27">
        <w:rPr>
          <w:rtl/>
        </w:rPr>
        <w:t>ت</w:t>
      </w:r>
      <w:r w:rsidR="00A61D27" w:rsidRPr="0011614E">
        <w:rPr>
          <w:rtl/>
        </w:rPr>
        <w:t xml:space="preserve"> النظر في </w:t>
      </w:r>
      <w:r w:rsidR="00A61D27">
        <w:rPr>
          <w:rtl/>
        </w:rPr>
        <w:t>تقديم</w:t>
      </w:r>
      <w:r w:rsidR="00A61D27" w:rsidRPr="0011614E">
        <w:rPr>
          <w:rtl/>
        </w:rPr>
        <w:t xml:space="preserve"> </w:t>
      </w:r>
      <w:r w:rsidR="00A61D27">
        <w:rPr>
          <w:rtl/>
        </w:rPr>
        <w:t xml:space="preserve">موعد انعقاد </w:t>
      </w:r>
      <w:r w:rsidR="00A61D27" w:rsidRPr="0011614E">
        <w:rPr>
          <w:rtl/>
        </w:rPr>
        <w:t xml:space="preserve">دورة المجلس لعام 2025. </w:t>
      </w:r>
      <w:r w:rsidR="00A61D27">
        <w:rPr>
          <w:rtl/>
        </w:rPr>
        <w:t>ولقي</w:t>
      </w:r>
      <w:r w:rsidR="00A61D27" w:rsidRPr="0011614E">
        <w:rPr>
          <w:rtl/>
        </w:rPr>
        <w:t xml:space="preserve"> هذا الطلب </w:t>
      </w:r>
      <w:r w:rsidR="00A61D27">
        <w:rPr>
          <w:rtl/>
        </w:rPr>
        <w:t xml:space="preserve">تأييداً من </w:t>
      </w:r>
      <w:r w:rsidR="00A61D27" w:rsidRPr="0011614E">
        <w:rPr>
          <w:rtl/>
        </w:rPr>
        <w:t xml:space="preserve">عضو ثان في المجلس. وبالإضافة إلى ذلك، </w:t>
      </w:r>
      <w:r w:rsidR="00A61D27">
        <w:rPr>
          <w:rtl/>
        </w:rPr>
        <w:t>أشارت إلى</w:t>
      </w:r>
      <w:r w:rsidR="00A61D27" w:rsidRPr="0011614E">
        <w:rPr>
          <w:rtl/>
        </w:rPr>
        <w:t xml:space="preserve"> أسعار</w:t>
      </w:r>
      <w:r w:rsidR="00A61D27">
        <w:rPr>
          <w:rtl/>
        </w:rPr>
        <w:t xml:space="preserve"> الفنادق</w:t>
      </w:r>
      <w:r w:rsidR="00A61D27" w:rsidRPr="0011614E">
        <w:rPr>
          <w:rtl/>
        </w:rPr>
        <w:t xml:space="preserve"> المرتفعة جدا</w:t>
      </w:r>
      <w:r w:rsidR="00A61D27">
        <w:rPr>
          <w:rtl/>
        </w:rPr>
        <w:t xml:space="preserve">ً </w:t>
      </w:r>
      <w:r w:rsidR="00A61D27" w:rsidRPr="0011614E">
        <w:rPr>
          <w:rtl/>
        </w:rPr>
        <w:t xml:space="preserve">في جنيف، </w:t>
      </w:r>
      <w:r w:rsidR="00A61D27">
        <w:rPr>
          <w:rtl/>
        </w:rPr>
        <w:t>و</w:t>
      </w:r>
      <w:r w:rsidR="00A61D27" w:rsidRPr="0011614E">
        <w:rPr>
          <w:rtl/>
        </w:rPr>
        <w:t xml:space="preserve">تساءلت عما إذا كان </w:t>
      </w:r>
      <w:r w:rsidR="00A61D27">
        <w:rPr>
          <w:rtl/>
        </w:rPr>
        <w:t>من الممكن</w:t>
      </w:r>
      <w:r w:rsidR="00A61D27" w:rsidRPr="0011614E">
        <w:rPr>
          <w:rtl/>
        </w:rPr>
        <w:t xml:space="preserve"> التوصل إلى بعض الترتيبات بين المنظمات والفنادق.</w:t>
      </w:r>
    </w:p>
    <w:p w14:paraId="6367F59E" w14:textId="182812C9" w:rsidR="003A270C" w:rsidRDefault="00D72AD8" w:rsidP="00A2377E">
      <w:pPr>
        <w:rPr>
          <w:rtl/>
          <w:lang w:bidi="ar-SY"/>
        </w:rPr>
      </w:pPr>
      <w:r>
        <w:lastRenderedPageBreak/>
        <w:t>3.5</w:t>
      </w:r>
      <w:r>
        <w:rPr>
          <w:rtl/>
          <w:lang w:bidi="ar-SY"/>
        </w:rPr>
        <w:tab/>
      </w:r>
      <w:r w:rsidR="00A61D27">
        <w:rPr>
          <w:rtl/>
        </w:rPr>
        <w:t>و</w:t>
      </w:r>
      <w:r w:rsidR="00A61D27" w:rsidRPr="0011614E">
        <w:rPr>
          <w:rtl/>
        </w:rPr>
        <w:t>تعهد</w:t>
      </w:r>
      <w:r w:rsidR="00A61D27">
        <w:rPr>
          <w:rtl/>
        </w:rPr>
        <w:t>ت</w:t>
      </w:r>
      <w:r w:rsidR="00A61D27" w:rsidRPr="0011614E">
        <w:rPr>
          <w:rtl/>
        </w:rPr>
        <w:t xml:space="preserve"> أمين</w:t>
      </w:r>
      <w:r w:rsidR="00A61D27">
        <w:rPr>
          <w:rtl/>
        </w:rPr>
        <w:t>ة</w:t>
      </w:r>
      <w:r w:rsidR="00A61D27" w:rsidRPr="0011614E">
        <w:rPr>
          <w:rtl/>
        </w:rPr>
        <w:t xml:space="preserve"> الجلسة العامة بدراسة طلبي </w:t>
      </w:r>
      <w:r w:rsidR="00A61D27">
        <w:rPr>
          <w:rtl/>
        </w:rPr>
        <w:t>تغيير</w:t>
      </w:r>
      <w:r w:rsidR="00A61D27" w:rsidRPr="0011614E">
        <w:rPr>
          <w:rtl/>
        </w:rPr>
        <w:t xml:space="preserve"> المو</w:t>
      </w:r>
      <w:r w:rsidR="00A61D27">
        <w:rPr>
          <w:rtl/>
        </w:rPr>
        <w:t>اعيد</w:t>
      </w:r>
      <w:r w:rsidR="00A61D27" w:rsidRPr="0011614E">
        <w:rPr>
          <w:rtl/>
        </w:rPr>
        <w:t xml:space="preserve"> مع الأمانة </w:t>
      </w:r>
      <w:r w:rsidR="00A61D27">
        <w:rPr>
          <w:rtl/>
        </w:rPr>
        <w:t>والعودة ب</w:t>
      </w:r>
      <w:r w:rsidR="00A61D27" w:rsidRPr="0011614E">
        <w:rPr>
          <w:rtl/>
        </w:rPr>
        <w:t xml:space="preserve">تقرير </w:t>
      </w:r>
      <w:r w:rsidR="00A61D27">
        <w:rPr>
          <w:rtl/>
        </w:rPr>
        <w:t>ع</w:t>
      </w:r>
      <w:r w:rsidR="005D6F94">
        <w:rPr>
          <w:rFonts w:hint="cs"/>
          <w:rtl/>
        </w:rPr>
        <w:t>ن</w:t>
      </w:r>
      <w:r w:rsidR="00A61D27">
        <w:rPr>
          <w:rtl/>
        </w:rPr>
        <w:t xml:space="preserve"> </w:t>
      </w:r>
      <w:r w:rsidR="00A61D27" w:rsidRPr="0011614E">
        <w:rPr>
          <w:rtl/>
        </w:rPr>
        <w:t>ذلك إلى الجلسة العامة في وقت لاحق من ذلك اليوم. وقال</w:t>
      </w:r>
      <w:r w:rsidR="00A61D27">
        <w:rPr>
          <w:rtl/>
        </w:rPr>
        <w:t>ت</w:t>
      </w:r>
      <w:r w:rsidR="00A61D27" w:rsidRPr="0011614E">
        <w:rPr>
          <w:rtl/>
        </w:rPr>
        <w:t xml:space="preserve"> إن الأمانة ستبحث أيضا</w:t>
      </w:r>
      <w:r w:rsidR="00A61D27">
        <w:rPr>
          <w:rtl/>
        </w:rPr>
        <w:t xml:space="preserve">ً </w:t>
      </w:r>
      <w:r w:rsidR="00A61D27" w:rsidRPr="0011614E">
        <w:rPr>
          <w:rtl/>
        </w:rPr>
        <w:t>إمكانية التفاوض</w:t>
      </w:r>
      <w:r w:rsidR="00A61D27">
        <w:rPr>
          <w:rtl/>
        </w:rPr>
        <w:t xml:space="preserve"> مع الفنادق</w:t>
      </w:r>
      <w:r w:rsidR="00A61D27" w:rsidRPr="0011614E">
        <w:rPr>
          <w:rtl/>
        </w:rPr>
        <w:t xml:space="preserve"> </w:t>
      </w:r>
      <w:r w:rsidR="00A61D27">
        <w:rPr>
          <w:rtl/>
        </w:rPr>
        <w:t>للحصول على</w:t>
      </w:r>
      <w:r w:rsidR="00A61D27" w:rsidRPr="0011614E">
        <w:rPr>
          <w:rtl/>
        </w:rPr>
        <w:t xml:space="preserve"> أسعار تفضيلية.</w:t>
      </w:r>
    </w:p>
    <w:p w14:paraId="61709810" w14:textId="7EC5398C" w:rsidR="00D72AD8" w:rsidRDefault="00D72AD8" w:rsidP="00A2377E">
      <w:pPr>
        <w:rPr>
          <w:rtl/>
          <w:lang w:bidi="ar-SY"/>
        </w:rPr>
      </w:pPr>
      <w:r>
        <w:t>4.5</w:t>
      </w:r>
      <w:r>
        <w:rPr>
          <w:rtl/>
          <w:lang w:bidi="ar-SY"/>
        </w:rPr>
        <w:tab/>
      </w:r>
      <w:r w:rsidR="00A61D27" w:rsidRPr="0011614E">
        <w:rPr>
          <w:rtl/>
        </w:rPr>
        <w:t>واقترح الرئيس تناول هذا البند مرة أخرى في الجلسة العامة التالية.</w:t>
      </w:r>
    </w:p>
    <w:p w14:paraId="395A3DE1" w14:textId="79DB613F" w:rsidR="00D72AD8" w:rsidRPr="00D72AD8" w:rsidRDefault="00D72AD8" w:rsidP="00A61D27">
      <w:pPr>
        <w:rPr>
          <w:rtl/>
          <w:lang w:bidi="ar-SY"/>
        </w:rPr>
      </w:pPr>
      <w:r>
        <w:t>5.5</w:t>
      </w:r>
      <w:r>
        <w:rPr>
          <w:rtl/>
          <w:lang w:bidi="ar-SY"/>
        </w:rPr>
        <w:tab/>
      </w:r>
      <w:r w:rsidR="006E5E42" w:rsidRPr="006E5E42">
        <w:rPr>
          <w:rtl/>
          <w:lang w:bidi="ar-SY"/>
        </w:rPr>
        <w:t>‏</w:t>
      </w:r>
      <w:r w:rsidR="00A61D27" w:rsidRPr="00A61D27">
        <w:rPr>
          <w:b/>
          <w:bCs/>
          <w:rtl/>
          <w:lang w:bidi="ar-SY"/>
        </w:rPr>
        <w:t xml:space="preserve"> </w:t>
      </w:r>
      <w:r w:rsidR="00A61D27" w:rsidRPr="000779EC">
        <w:rPr>
          <w:b/>
          <w:bCs/>
          <w:rtl/>
          <w:lang w:bidi="ar-SY"/>
        </w:rPr>
        <w:t>واتُفق</w:t>
      </w:r>
      <w:r w:rsidR="00A61D27" w:rsidRPr="000779EC">
        <w:rPr>
          <w:rtl/>
          <w:lang w:bidi="ar-SY"/>
        </w:rPr>
        <w:t xml:space="preserve"> </w:t>
      </w:r>
      <w:r w:rsidR="00A61D27" w:rsidRPr="0011614E">
        <w:rPr>
          <w:rtl/>
        </w:rPr>
        <w:t>على ذلك.</w:t>
      </w:r>
    </w:p>
    <w:p w14:paraId="406310FE" w14:textId="6366FA93" w:rsidR="00FA1849" w:rsidRDefault="00FA1849" w:rsidP="00FA1849">
      <w:pPr>
        <w:pStyle w:val="Heading1"/>
      </w:pPr>
      <w:r w:rsidRPr="00D72AD8">
        <w:rPr>
          <w:lang w:bidi="ar-EG"/>
        </w:rPr>
        <w:t>6</w:t>
      </w:r>
      <w:r w:rsidRPr="00D72AD8">
        <w:rPr>
          <w:rtl/>
          <w:lang w:bidi="ar-SY"/>
        </w:rPr>
        <w:tab/>
      </w:r>
      <w:r w:rsidR="00A61D27" w:rsidRPr="00C82B18">
        <w:rPr>
          <w:rtl/>
        </w:rPr>
        <w:t xml:space="preserve">الجدول الزمني لمؤتمرات الاتحاد وجمعياته واجتماعاته المقبلة للفترة </w:t>
      </w:r>
      <w:r w:rsidR="00A61D27" w:rsidRPr="00C82B18">
        <w:t>2027-2024</w:t>
      </w:r>
      <w:r w:rsidR="00A61D27" w:rsidRPr="00C82B18">
        <w:rPr>
          <w:rtl/>
        </w:rPr>
        <w:t xml:space="preserve"> (الوثيقة</w:t>
      </w:r>
      <w:r w:rsidR="000E69AD">
        <w:rPr>
          <w:rFonts w:hint="cs"/>
          <w:rtl/>
        </w:rPr>
        <w:t> </w:t>
      </w:r>
      <w:hyperlink r:id="rId30" w:history="1">
        <w:r w:rsidR="00A61D27" w:rsidRPr="00C82B18">
          <w:rPr>
            <w:rStyle w:val="Hyperlink"/>
            <w:rFonts w:eastAsia="Calibri"/>
            <w:kern w:val="2"/>
            <w14:ligatures w14:val="standardContextual"/>
          </w:rPr>
          <w:t>C24/37</w:t>
        </w:r>
      </w:hyperlink>
      <w:r w:rsidR="00A61D27" w:rsidRPr="00C82B18">
        <w:rPr>
          <w:rtl/>
        </w:rPr>
        <w:t>)</w:t>
      </w:r>
    </w:p>
    <w:p w14:paraId="38686443" w14:textId="6F89254B" w:rsidR="00A61D27" w:rsidRPr="0011614E" w:rsidRDefault="00D72AD8" w:rsidP="000E69AD">
      <w:pPr>
        <w:rPr>
          <w:rFonts w:eastAsia="Calibri"/>
          <w:kern w:val="2"/>
          <w14:ligatures w14:val="standardContextual"/>
        </w:rPr>
      </w:pPr>
      <w:r>
        <w:rPr>
          <w:lang w:bidi="ar-SY"/>
        </w:rPr>
        <w:t>1.6</w:t>
      </w:r>
      <w:r>
        <w:rPr>
          <w:rtl/>
          <w:lang w:bidi="ar-SY"/>
        </w:rPr>
        <w:tab/>
      </w:r>
      <w:r w:rsidR="00A61D27" w:rsidRPr="0011614E">
        <w:rPr>
          <w:rtl/>
        </w:rPr>
        <w:t>قال</w:t>
      </w:r>
      <w:r w:rsidR="00A61D27">
        <w:rPr>
          <w:rtl/>
        </w:rPr>
        <w:t>ت</w:t>
      </w:r>
      <w:r w:rsidR="00A61D27" w:rsidRPr="0011614E">
        <w:rPr>
          <w:rtl/>
        </w:rPr>
        <w:t xml:space="preserve"> ممثل</w:t>
      </w:r>
      <w:r w:rsidR="00A61D27">
        <w:rPr>
          <w:rtl/>
        </w:rPr>
        <w:t>ة</w:t>
      </w:r>
      <w:r w:rsidR="00A61D27" w:rsidRPr="0011614E">
        <w:rPr>
          <w:rtl/>
        </w:rPr>
        <w:t xml:space="preserve"> </w:t>
      </w:r>
      <w:r w:rsidR="00A61D27">
        <w:rPr>
          <w:rtl/>
        </w:rPr>
        <w:t>ل</w:t>
      </w:r>
      <w:r w:rsidR="00A61D27" w:rsidRPr="0011614E">
        <w:rPr>
          <w:rtl/>
        </w:rPr>
        <w:t xml:space="preserve">لأمانة العامة إن الوثيقة C24/37 </w:t>
      </w:r>
      <w:r w:rsidR="00A61D27">
        <w:rPr>
          <w:rtl/>
        </w:rPr>
        <w:t>تتضمن قائمة ب</w:t>
      </w:r>
      <w:r w:rsidR="00A61D27" w:rsidRPr="0011614E">
        <w:rPr>
          <w:rtl/>
        </w:rPr>
        <w:t>مؤتمرات الاتحاد وجمعياته واجتماعاته المخطط</w:t>
      </w:r>
      <w:r w:rsidR="00A61D27">
        <w:rPr>
          <w:rtl/>
        </w:rPr>
        <w:t>ة</w:t>
      </w:r>
      <w:r w:rsidR="00A61D27" w:rsidRPr="0011614E">
        <w:rPr>
          <w:rtl/>
        </w:rPr>
        <w:t xml:space="preserve"> </w:t>
      </w:r>
      <w:r w:rsidR="00A61D27">
        <w:rPr>
          <w:rtl/>
        </w:rPr>
        <w:t>ل</w:t>
      </w:r>
      <w:r w:rsidR="00A61D27" w:rsidRPr="0011614E">
        <w:rPr>
          <w:rtl/>
        </w:rPr>
        <w:t xml:space="preserve">فترة السنوات الأربع </w:t>
      </w:r>
      <w:r w:rsidR="00A61D27">
        <w:rPr>
          <w:rtl/>
        </w:rPr>
        <w:t>2024</w:t>
      </w:r>
      <w:r w:rsidR="00A61D27" w:rsidRPr="0011614E">
        <w:rPr>
          <w:rtl/>
        </w:rPr>
        <w:t>-</w:t>
      </w:r>
      <w:r w:rsidR="00A61D27">
        <w:rPr>
          <w:rtl/>
        </w:rPr>
        <w:t>2027</w:t>
      </w:r>
      <w:r w:rsidR="00A61D27" w:rsidRPr="0011614E">
        <w:rPr>
          <w:rtl/>
        </w:rPr>
        <w:t>، تماشيا</w:t>
      </w:r>
      <w:r w:rsidR="00A61D27">
        <w:rPr>
          <w:rtl/>
        </w:rPr>
        <w:t>ً</w:t>
      </w:r>
      <w:r w:rsidR="00A61D27" w:rsidRPr="0011614E">
        <w:rPr>
          <w:rtl/>
        </w:rPr>
        <w:t xml:space="preserve"> مع الجدول الزمني لأنشطة قطاعات الاتحاد والأمانة العامة. وأخذ الجدول الزمني بعين الاعتبار مختلف قرارات مؤتمر المندوبين المفوضين، بما في ذلك القرار 77 (المراج</w:t>
      </w:r>
      <w:r w:rsidR="00A61D27">
        <w:rPr>
          <w:rtl/>
        </w:rPr>
        <w:t>َ</w:t>
      </w:r>
      <w:r w:rsidR="00A61D27" w:rsidRPr="0011614E">
        <w:rPr>
          <w:rtl/>
        </w:rPr>
        <w:t>ع في بوخارست، 2022) والمبادئ الواردة في القرار 111 (المراج</w:t>
      </w:r>
      <w:r w:rsidR="00A61D27">
        <w:rPr>
          <w:rtl/>
        </w:rPr>
        <w:t>َ</w:t>
      </w:r>
      <w:r w:rsidR="00A61D27" w:rsidRPr="0011614E">
        <w:rPr>
          <w:rtl/>
        </w:rPr>
        <w:t>ع في دبي، 2018). و</w:t>
      </w:r>
      <w:r w:rsidR="00A61D27">
        <w:rPr>
          <w:rtl/>
        </w:rPr>
        <w:t>أوضحت أن المواعيد</w:t>
      </w:r>
      <w:r w:rsidR="00A61D27" w:rsidRPr="0011614E">
        <w:rPr>
          <w:rtl/>
        </w:rPr>
        <w:t xml:space="preserve"> </w:t>
      </w:r>
      <w:r w:rsidR="00A61D27">
        <w:rPr>
          <w:rtl/>
        </w:rPr>
        <w:t>والمدد</w:t>
      </w:r>
      <w:r w:rsidR="00A61D27" w:rsidRPr="0011614E">
        <w:rPr>
          <w:rtl/>
        </w:rPr>
        <w:t xml:space="preserve"> المقترحة</w:t>
      </w:r>
      <w:r w:rsidR="00A61D27">
        <w:rPr>
          <w:rtl/>
        </w:rPr>
        <w:t xml:space="preserve"> تظل إرشادية في بعض الحالات </w:t>
      </w:r>
      <w:r w:rsidR="00A61D27" w:rsidRPr="0011614E">
        <w:rPr>
          <w:rtl/>
        </w:rPr>
        <w:t xml:space="preserve">وقد </w:t>
      </w:r>
      <w:r w:rsidR="00A61D27">
        <w:rPr>
          <w:rtl/>
        </w:rPr>
        <w:t>تخضع</w:t>
      </w:r>
      <w:r w:rsidR="00A61D27" w:rsidRPr="0011614E">
        <w:rPr>
          <w:rtl/>
        </w:rPr>
        <w:t xml:space="preserve"> للتغيير، بالنظر إلى </w:t>
      </w:r>
      <w:r w:rsidR="00A61D27">
        <w:rPr>
          <w:rtl/>
        </w:rPr>
        <w:t xml:space="preserve">طول </w:t>
      </w:r>
      <w:r w:rsidR="00A61D27" w:rsidRPr="0011614E">
        <w:rPr>
          <w:rtl/>
        </w:rPr>
        <w:t xml:space="preserve">الإطار الزمني </w:t>
      </w:r>
      <w:r w:rsidR="00A61D27">
        <w:rPr>
          <w:rtl/>
        </w:rPr>
        <w:t>وفترات</w:t>
      </w:r>
      <w:r w:rsidR="00A61D27" w:rsidRPr="0011614E">
        <w:rPr>
          <w:rtl/>
        </w:rPr>
        <w:t xml:space="preserve"> لجان الدراسات التابعة للقطاعات.</w:t>
      </w:r>
    </w:p>
    <w:p w14:paraId="17DB1D82" w14:textId="77777777" w:rsidR="00A61D27" w:rsidRPr="0011614E" w:rsidRDefault="00A61D27" w:rsidP="00A61D27">
      <w:pPr>
        <w:rPr>
          <w:rFonts w:eastAsia="Calibri"/>
          <w:kern w:val="2"/>
          <w14:ligatures w14:val="standardContextual"/>
        </w:rPr>
      </w:pPr>
      <w:r w:rsidRPr="0011614E">
        <w:rPr>
          <w:rtl/>
        </w:rPr>
        <w:t>2.6</w:t>
      </w:r>
      <w:r>
        <w:rPr>
          <w:rtl/>
        </w:rPr>
        <w:tab/>
      </w:r>
      <w:r w:rsidRPr="0011614E">
        <w:rPr>
          <w:rtl/>
        </w:rPr>
        <w:t>و</w:t>
      </w:r>
      <w:r>
        <w:rPr>
          <w:rtl/>
        </w:rPr>
        <w:t xml:space="preserve">رداً على سؤال طرحه أحد أعضاء المجلس، </w:t>
      </w:r>
      <w:r w:rsidRPr="0011614E">
        <w:rPr>
          <w:rtl/>
        </w:rPr>
        <w:t>قالت إن اسم منتدى القمة العالمية لمجتمع المعلومات سيكون متسقا</w:t>
      </w:r>
      <w:r>
        <w:rPr>
          <w:rtl/>
        </w:rPr>
        <w:t>ً</w:t>
      </w:r>
      <w:r w:rsidRPr="0011614E">
        <w:rPr>
          <w:rtl/>
        </w:rPr>
        <w:t xml:space="preserve"> طوال الجدول الزمني.</w:t>
      </w:r>
    </w:p>
    <w:p w14:paraId="4C07BC6C" w14:textId="77777777" w:rsidR="00A61D27" w:rsidRPr="0011614E" w:rsidRDefault="00A61D27" w:rsidP="00A61D27">
      <w:pPr>
        <w:rPr>
          <w:rFonts w:eastAsia="Calibri"/>
          <w:kern w:val="2"/>
          <w14:ligatures w14:val="standardContextual"/>
        </w:rPr>
      </w:pPr>
      <w:r w:rsidRPr="0011614E">
        <w:rPr>
          <w:rtl/>
        </w:rPr>
        <w:t>3.6</w:t>
      </w:r>
      <w:r>
        <w:rPr>
          <w:rtl/>
        </w:rPr>
        <w:tab/>
      </w:r>
      <w:r w:rsidRPr="0011614E">
        <w:rPr>
          <w:rtl/>
        </w:rPr>
        <w:t xml:space="preserve">وقال مدير مكتب تنمية الاتصالات، </w:t>
      </w:r>
      <w:r>
        <w:rPr>
          <w:rtl/>
        </w:rPr>
        <w:t>رداً</w:t>
      </w:r>
      <w:r w:rsidRPr="0011614E">
        <w:rPr>
          <w:rtl/>
        </w:rPr>
        <w:t xml:space="preserve"> على سؤال </w:t>
      </w:r>
      <w:r>
        <w:rPr>
          <w:rtl/>
        </w:rPr>
        <w:t xml:space="preserve">طرحه </w:t>
      </w:r>
      <w:r w:rsidRPr="0011614E">
        <w:rPr>
          <w:rtl/>
        </w:rPr>
        <w:t xml:space="preserve">عضو آخر في المجلس، إن مواعيد مؤقتة </w:t>
      </w:r>
      <w:r>
        <w:rPr>
          <w:rtl/>
        </w:rPr>
        <w:t xml:space="preserve">قد حُددت </w:t>
      </w:r>
      <w:r w:rsidRPr="0011614E">
        <w:rPr>
          <w:rtl/>
        </w:rPr>
        <w:t>لجميع الاجتماعات الإقليمية التحضيرية للمؤتمر العالمي المقبل لتنمية الاتصالات (WTDC-25) ولكنها رهن التأكيد مع البلدان المضيفة المحتملة. و</w:t>
      </w:r>
      <w:r>
        <w:rPr>
          <w:rtl/>
        </w:rPr>
        <w:t>أضاف أ</w:t>
      </w:r>
      <w:r w:rsidRPr="0011614E">
        <w:rPr>
          <w:rtl/>
        </w:rPr>
        <w:t xml:space="preserve">ن المناقشات الجارية مع </w:t>
      </w:r>
      <w:r>
        <w:rPr>
          <w:rtl/>
        </w:rPr>
        <w:t>ال</w:t>
      </w:r>
      <w:r w:rsidRPr="0011614E">
        <w:rPr>
          <w:rtl/>
        </w:rPr>
        <w:t>منظمات</w:t>
      </w:r>
      <w:r>
        <w:rPr>
          <w:rtl/>
        </w:rPr>
        <w:t xml:space="preserve"> </w:t>
      </w:r>
      <w:r w:rsidRPr="0011614E">
        <w:rPr>
          <w:rtl/>
        </w:rPr>
        <w:t xml:space="preserve">الإقليمية </w:t>
      </w:r>
      <w:r>
        <w:rPr>
          <w:rtl/>
        </w:rPr>
        <w:t>ل</w:t>
      </w:r>
      <w:r w:rsidRPr="0011614E">
        <w:rPr>
          <w:rtl/>
        </w:rPr>
        <w:t xml:space="preserve">لاتصالات </w:t>
      </w:r>
      <w:r>
        <w:rPr>
          <w:rtl/>
        </w:rPr>
        <w:t xml:space="preserve">بلغت </w:t>
      </w:r>
      <w:r w:rsidRPr="0011614E">
        <w:rPr>
          <w:rtl/>
        </w:rPr>
        <w:t xml:space="preserve">مرحلة متقدمة، </w:t>
      </w:r>
      <w:r>
        <w:rPr>
          <w:rtl/>
        </w:rPr>
        <w:t>وأن</w:t>
      </w:r>
      <w:r w:rsidRPr="0011614E">
        <w:rPr>
          <w:rtl/>
        </w:rPr>
        <w:t xml:space="preserve"> المواعيد المؤكدة </w:t>
      </w:r>
      <w:r>
        <w:rPr>
          <w:rtl/>
        </w:rPr>
        <w:t xml:space="preserve">ستُنشر قريباً </w:t>
      </w:r>
      <w:r w:rsidRPr="0011614E">
        <w:rPr>
          <w:rtl/>
        </w:rPr>
        <w:t>في الموقع الإلكتروني لمكتب تنمية الاتصالات.</w:t>
      </w:r>
    </w:p>
    <w:p w14:paraId="5FD45DEA" w14:textId="77777777" w:rsidR="00A61D27" w:rsidRPr="0011614E" w:rsidRDefault="00A61D27" w:rsidP="00A61D27">
      <w:pPr>
        <w:rPr>
          <w:rFonts w:eastAsia="Calibri"/>
          <w:kern w:val="2"/>
          <w14:ligatures w14:val="standardContextual"/>
        </w:rPr>
      </w:pPr>
      <w:r w:rsidRPr="0011614E">
        <w:rPr>
          <w:rtl/>
        </w:rPr>
        <w:t>4.6</w:t>
      </w:r>
      <w:r>
        <w:rPr>
          <w:rtl/>
        </w:rPr>
        <w:tab/>
      </w:r>
      <w:r w:rsidRPr="006C60EE">
        <w:rPr>
          <w:b/>
          <w:bCs/>
          <w:rtl/>
        </w:rPr>
        <w:t>وأخذ</w:t>
      </w:r>
      <w:r w:rsidRPr="0011614E">
        <w:rPr>
          <w:rtl/>
        </w:rPr>
        <w:t xml:space="preserve"> المجلس </w:t>
      </w:r>
      <w:r w:rsidRPr="00050BD2">
        <w:rPr>
          <w:b/>
          <w:bCs/>
          <w:rtl/>
        </w:rPr>
        <w:t>علماً</w:t>
      </w:r>
      <w:r w:rsidRPr="0011614E">
        <w:rPr>
          <w:rtl/>
        </w:rPr>
        <w:t xml:space="preserve"> بالوثيقة C24/37.</w:t>
      </w:r>
    </w:p>
    <w:p w14:paraId="338FB0D3" w14:textId="651A1EA5" w:rsidR="00FA1849" w:rsidRDefault="00FA1849" w:rsidP="00FA1849">
      <w:pPr>
        <w:pStyle w:val="Heading1"/>
        <w:rPr>
          <w:rtl/>
          <w:lang w:val="en-CA" w:bidi="ar-EG"/>
        </w:rPr>
      </w:pPr>
      <w:r w:rsidRPr="00D72AD8">
        <w:rPr>
          <w:lang w:bidi="ar-EG"/>
        </w:rPr>
        <w:t>7</w:t>
      </w:r>
      <w:r w:rsidRPr="00D72AD8">
        <w:rPr>
          <w:rtl/>
          <w:lang w:bidi="ar-SY"/>
        </w:rPr>
        <w:tab/>
      </w:r>
      <w:r w:rsidR="00A61D27" w:rsidRPr="00050BD2">
        <w:rPr>
          <w:rtl/>
        </w:rPr>
        <w:t xml:space="preserve">قرارات المجلس ومقرراته التي انتهى مفعولها (الوثيقة </w:t>
      </w:r>
      <w:hyperlink r:id="rId31" w:history="1">
        <w:r w:rsidR="00A61D27" w:rsidRPr="00050BD2">
          <w:rPr>
            <w:rStyle w:val="Hyperlink"/>
            <w:rFonts w:eastAsia="Calibri"/>
            <w:kern w:val="2"/>
            <w14:ligatures w14:val="standardContextual"/>
          </w:rPr>
          <w:t>C24/3</w:t>
        </w:r>
      </w:hyperlink>
      <w:r w:rsidR="00A61D27" w:rsidRPr="00050BD2">
        <w:rPr>
          <w:rtl/>
        </w:rPr>
        <w:t>)</w:t>
      </w:r>
    </w:p>
    <w:p w14:paraId="0F7976FA" w14:textId="6EF98B62" w:rsidR="00D72AD8" w:rsidRPr="00C53B70" w:rsidRDefault="00D72AD8" w:rsidP="00B46D71">
      <w:pPr>
        <w:rPr>
          <w:rtl/>
          <w:lang w:bidi="ar-SY"/>
        </w:rPr>
      </w:pPr>
      <w:r w:rsidRPr="00B46D71">
        <w:rPr>
          <w:lang w:bidi="ar-SY"/>
        </w:rPr>
        <w:t>1.7</w:t>
      </w:r>
      <w:r w:rsidRPr="00B46D71">
        <w:rPr>
          <w:rtl/>
          <w:lang w:bidi="ar-SY"/>
        </w:rPr>
        <w:tab/>
      </w:r>
      <w:r w:rsidR="00A61D27" w:rsidRPr="0011614E">
        <w:rPr>
          <w:rtl/>
        </w:rPr>
        <w:t>ذك</w:t>
      </w:r>
      <w:r w:rsidR="00A61D27">
        <w:rPr>
          <w:rtl/>
        </w:rPr>
        <w:t>ّ</w:t>
      </w:r>
      <w:r w:rsidR="00A61D27" w:rsidRPr="0011614E">
        <w:rPr>
          <w:rtl/>
        </w:rPr>
        <w:t>ر</w:t>
      </w:r>
      <w:r w:rsidR="00A61D27">
        <w:rPr>
          <w:rtl/>
        </w:rPr>
        <w:t>ت</w:t>
      </w:r>
      <w:r w:rsidR="00A61D27" w:rsidRPr="0011614E">
        <w:rPr>
          <w:rtl/>
        </w:rPr>
        <w:t xml:space="preserve"> أمين</w:t>
      </w:r>
      <w:r w:rsidR="00A61D27">
        <w:rPr>
          <w:rtl/>
        </w:rPr>
        <w:t>ة</w:t>
      </w:r>
      <w:r w:rsidR="00A61D27" w:rsidRPr="0011614E">
        <w:rPr>
          <w:rtl/>
        </w:rPr>
        <w:t xml:space="preserve"> الجلسة العامة بأن القرارات والمقررات التي </w:t>
      </w:r>
      <w:r w:rsidR="00A61D27">
        <w:rPr>
          <w:rtl/>
        </w:rPr>
        <w:t>تم تنفيذها</w:t>
      </w:r>
      <w:r w:rsidR="00A61D27" w:rsidRPr="0011614E">
        <w:rPr>
          <w:rtl/>
        </w:rPr>
        <w:t xml:space="preserve"> و/أو </w:t>
      </w:r>
      <w:r w:rsidR="00A61D27">
        <w:rPr>
          <w:rtl/>
        </w:rPr>
        <w:t>انتهى مفعولها</w:t>
      </w:r>
      <w:r w:rsidR="00A61D27" w:rsidRPr="0011614E">
        <w:rPr>
          <w:rtl/>
        </w:rPr>
        <w:t xml:space="preserve"> ت</w:t>
      </w:r>
      <w:r w:rsidR="00A61D27">
        <w:rPr>
          <w:rtl/>
        </w:rPr>
        <w:t>ُ</w:t>
      </w:r>
      <w:r w:rsidR="00A61D27" w:rsidRPr="0011614E">
        <w:rPr>
          <w:rtl/>
        </w:rPr>
        <w:t xml:space="preserve">لغى بعد كل دورة عادية </w:t>
      </w:r>
      <w:r w:rsidR="00A61D27">
        <w:rPr>
          <w:rtl/>
        </w:rPr>
        <w:t>من دورات المجلس،</w:t>
      </w:r>
      <w:r w:rsidR="00A61D27" w:rsidRPr="0011614E">
        <w:rPr>
          <w:rtl/>
        </w:rPr>
        <w:t xml:space="preserve"> وبالتالي ت</w:t>
      </w:r>
      <w:r w:rsidR="00A61D27">
        <w:rPr>
          <w:rtl/>
        </w:rPr>
        <w:t>ُ</w:t>
      </w:r>
      <w:r w:rsidR="00A61D27" w:rsidRPr="0011614E">
        <w:rPr>
          <w:rtl/>
        </w:rPr>
        <w:t xml:space="preserve">حذف من </w:t>
      </w:r>
      <w:r w:rsidR="00A61D27">
        <w:rPr>
          <w:rtl/>
        </w:rPr>
        <w:t>مجلد</w:t>
      </w:r>
      <w:r w:rsidR="00A61D27" w:rsidRPr="0011614E">
        <w:rPr>
          <w:rtl/>
        </w:rPr>
        <w:t xml:space="preserve"> </w:t>
      </w:r>
      <w:r w:rsidR="00A61D27">
        <w:rPr>
          <w:rtl/>
        </w:rPr>
        <w:t>ال</w:t>
      </w:r>
      <w:r w:rsidR="00A61D27" w:rsidRPr="0011614E">
        <w:rPr>
          <w:rtl/>
        </w:rPr>
        <w:t xml:space="preserve">قرارات </w:t>
      </w:r>
      <w:r w:rsidR="00A61D27">
        <w:rPr>
          <w:rtl/>
        </w:rPr>
        <w:t xml:space="preserve">والمقررات الصادرة عن </w:t>
      </w:r>
      <w:r w:rsidR="00A61D27" w:rsidRPr="0011614E">
        <w:rPr>
          <w:rtl/>
        </w:rPr>
        <w:t>المجلس، وقال</w:t>
      </w:r>
      <w:r w:rsidR="00A61D27">
        <w:rPr>
          <w:rtl/>
        </w:rPr>
        <w:t>ت</w:t>
      </w:r>
      <w:r w:rsidR="00A61D27" w:rsidRPr="0011614E">
        <w:rPr>
          <w:rtl/>
        </w:rPr>
        <w:t xml:space="preserve"> إن الوثيقة C24/3 تتضمن قائمة بالقرارات والمقررات التي </w:t>
      </w:r>
      <w:r w:rsidR="00A61D27">
        <w:rPr>
          <w:rtl/>
        </w:rPr>
        <w:t>انتهى مفعولها لكي يلغيها</w:t>
      </w:r>
      <w:r w:rsidR="00A61D27" w:rsidRPr="0011614E">
        <w:rPr>
          <w:rtl/>
        </w:rPr>
        <w:t xml:space="preserve"> المجلس في دورته لعام 2024.</w:t>
      </w:r>
    </w:p>
    <w:p w14:paraId="1A1A5F40" w14:textId="07053A3D" w:rsidR="003A270C" w:rsidRDefault="00D72AD8" w:rsidP="006C60EE">
      <w:pPr>
        <w:rPr>
          <w:rtl/>
          <w:lang w:bidi="ar-SY"/>
        </w:rPr>
      </w:pPr>
      <w:r>
        <w:rPr>
          <w:lang w:bidi="ar-SY"/>
        </w:rPr>
        <w:t>2.7</w:t>
      </w:r>
      <w:r>
        <w:rPr>
          <w:rtl/>
          <w:lang w:bidi="ar-SY"/>
        </w:rPr>
        <w:tab/>
      </w:r>
      <w:r w:rsidR="004B2F72" w:rsidRPr="004B2F72">
        <w:rPr>
          <w:rtl/>
          <w:lang w:bidi="ar-SY"/>
        </w:rPr>
        <w:t>‏</w:t>
      </w:r>
      <w:r w:rsidR="00A61D27" w:rsidRPr="00A61D27">
        <w:rPr>
          <w:b/>
          <w:bCs/>
          <w:rtl/>
        </w:rPr>
        <w:t>و</w:t>
      </w:r>
      <w:r w:rsidR="00A61D27" w:rsidRPr="005A2CBB">
        <w:rPr>
          <w:b/>
          <w:bCs/>
          <w:rtl/>
        </w:rPr>
        <w:t>وافق</w:t>
      </w:r>
      <w:r w:rsidR="00A61D27" w:rsidRPr="0011614E">
        <w:rPr>
          <w:rtl/>
        </w:rPr>
        <w:t xml:space="preserve"> المجلس على قائمة </w:t>
      </w:r>
      <w:r w:rsidR="00A61D27">
        <w:rPr>
          <w:rtl/>
        </w:rPr>
        <w:t>ال</w:t>
      </w:r>
      <w:r w:rsidR="00A61D27" w:rsidRPr="0011614E">
        <w:rPr>
          <w:rtl/>
        </w:rPr>
        <w:t>قرارات و</w:t>
      </w:r>
      <w:r w:rsidR="00A61D27">
        <w:rPr>
          <w:rtl/>
        </w:rPr>
        <w:t>ال</w:t>
      </w:r>
      <w:r w:rsidR="00A61D27" w:rsidRPr="0011614E">
        <w:rPr>
          <w:rtl/>
        </w:rPr>
        <w:t xml:space="preserve">مقررات </w:t>
      </w:r>
      <w:r w:rsidR="00A61D27">
        <w:rPr>
          <w:rtl/>
        </w:rPr>
        <w:t>التي ينبغي</w:t>
      </w:r>
      <w:r w:rsidR="00A61D27" w:rsidRPr="0011614E">
        <w:rPr>
          <w:rtl/>
        </w:rPr>
        <w:t xml:space="preserve"> إلغا</w:t>
      </w:r>
      <w:r w:rsidR="00A61D27">
        <w:rPr>
          <w:rtl/>
        </w:rPr>
        <w:t>ؤ</w:t>
      </w:r>
      <w:r w:rsidR="00A61D27" w:rsidRPr="0011614E">
        <w:rPr>
          <w:rtl/>
        </w:rPr>
        <w:t>ها</w:t>
      </w:r>
      <w:r w:rsidR="00A61D27">
        <w:rPr>
          <w:rtl/>
        </w:rPr>
        <w:t xml:space="preserve">، </w:t>
      </w:r>
      <w:r w:rsidR="00A61D27" w:rsidRPr="0011614E">
        <w:rPr>
          <w:rtl/>
        </w:rPr>
        <w:t>الواردة في الوثيقة C24/3.</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E03843" w14:paraId="6627B7D1" w14:textId="77777777" w:rsidTr="00E03843">
        <w:tc>
          <w:tcPr>
            <w:tcW w:w="4814" w:type="dxa"/>
          </w:tcPr>
          <w:p w14:paraId="1425214D" w14:textId="029822DA" w:rsidR="00E03843" w:rsidRDefault="00E03843" w:rsidP="0082212E">
            <w:pPr>
              <w:spacing w:before="960"/>
              <w:jc w:val="left"/>
              <w:rPr>
                <w:rtl/>
                <w:lang w:bidi="ar-SY"/>
              </w:rPr>
            </w:pPr>
            <w:r>
              <w:rPr>
                <w:rFonts w:hint="cs"/>
                <w:rtl/>
                <w:lang w:bidi="ar-SY"/>
              </w:rPr>
              <w:t>الأمينة العامة</w:t>
            </w:r>
            <w:r w:rsidR="007A39DD">
              <w:rPr>
                <w:rFonts w:hint="cs"/>
                <w:rtl/>
                <w:lang w:bidi="ar-SY"/>
              </w:rPr>
              <w:t>:</w:t>
            </w:r>
            <w:r>
              <w:rPr>
                <w:rtl/>
                <w:lang w:bidi="ar-SY"/>
              </w:rPr>
              <w:br/>
            </w:r>
            <w:r>
              <w:rPr>
                <w:rFonts w:hint="cs"/>
                <w:rtl/>
                <w:lang w:bidi="ar-SY"/>
              </w:rPr>
              <w:t>د. بوغدان-مارتن</w:t>
            </w:r>
          </w:p>
        </w:tc>
        <w:tc>
          <w:tcPr>
            <w:tcW w:w="4815" w:type="dxa"/>
          </w:tcPr>
          <w:p w14:paraId="6F7B3EDE" w14:textId="447E5D37" w:rsidR="00E03843" w:rsidRDefault="00E03843" w:rsidP="0082212E">
            <w:pPr>
              <w:spacing w:before="960"/>
              <w:rPr>
                <w:rtl/>
                <w:lang w:bidi="ar-SY"/>
              </w:rPr>
            </w:pPr>
            <w:r>
              <w:rPr>
                <w:rFonts w:hint="cs"/>
                <w:rtl/>
                <w:lang w:bidi="ar-SY"/>
              </w:rPr>
              <w:t>الرئيس:</w:t>
            </w:r>
            <w:r>
              <w:rPr>
                <w:rtl/>
                <w:lang w:bidi="ar-SY"/>
              </w:rPr>
              <w:br/>
            </w:r>
            <w:r>
              <w:rPr>
                <w:rFonts w:hint="cs"/>
                <w:rtl/>
                <w:lang w:bidi="ar-SY"/>
              </w:rPr>
              <w:t>ف. سوفاج</w:t>
            </w:r>
          </w:p>
        </w:tc>
      </w:tr>
    </w:tbl>
    <w:p w14:paraId="1C11626C" w14:textId="77777777" w:rsidR="00F50E3F" w:rsidRPr="00907B08" w:rsidRDefault="00907B08" w:rsidP="00907B08">
      <w:pPr>
        <w:spacing w:before="600"/>
        <w:jc w:val="center"/>
        <w:rPr>
          <w:sz w:val="24"/>
          <w:szCs w:val="24"/>
          <w:rtl/>
        </w:rPr>
      </w:pPr>
      <w:r w:rsidRPr="00023276">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footerReference w:type="default" r:id="rId32"/>
      <w:headerReference w:type="first" r:id="rId33"/>
      <w:footerReference w:type="first" r:id="rId3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13548" w14:textId="77777777" w:rsidR="002D01A3" w:rsidRDefault="002D01A3" w:rsidP="006C3242">
      <w:pPr>
        <w:spacing w:before="0" w:line="240" w:lineRule="auto"/>
      </w:pPr>
      <w:r>
        <w:separator/>
      </w:r>
    </w:p>
  </w:endnote>
  <w:endnote w:type="continuationSeparator" w:id="0">
    <w:p w14:paraId="0DCF6F65" w14:textId="77777777" w:rsidR="002D01A3" w:rsidRDefault="002D01A3"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716BCF77" w14:textId="77777777" w:rsidTr="00357086">
      <w:trPr>
        <w:jc w:val="center"/>
      </w:trPr>
      <w:tc>
        <w:tcPr>
          <w:tcW w:w="868" w:type="pct"/>
          <w:vAlign w:val="center"/>
        </w:tcPr>
        <w:p w14:paraId="696ACC32"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41288802" w14:textId="257695EF"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A61D27">
            <w:rPr>
              <w:rFonts w:ascii="Calibri" w:hAnsi="Calibri" w:cs="Arial"/>
              <w:bCs/>
              <w:color w:val="7F7F7F"/>
              <w:sz w:val="18"/>
            </w:rPr>
            <w:t>121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AF69981"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002EDC2"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59A7B063" w14:textId="77777777" w:rsidTr="00F50E3F">
      <w:trPr>
        <w:jc w:val="center"/>
      </w:trPr>
      <w:tc>
        <w:tcPr>
          <w:tcW w:w="868" w:type="pct"/>
          <w:vAlign w:val="center"/>
        </w:tcPr>
        <w:p w14:paraId="2433AB2A" w14:textId="77777777" w:rsidR="007B0AA0" w:rsidRPr="007B0AA0" w:rsidRDefault="00052E90"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6D3A1FE7" w14:textId="63F525D1"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A61D27">
            <w:rPr>
              <w:rFonts w:ascii="Calibri" w:hAnsi="Calibri" w:cs="Arial"/>
              <w:bCs/>
              <w:color w:val="7F7F7F"/>
              <w:sz w:val="18"/>
            </w:rPr>
            <w:t>121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9E6E337"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126A607"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D0A85" w14:textId="77777777" w:rsidR="002D01A3" w:rsidRDefault="002D01A3" w:rsidP="006C3242">
      <w:pPr>
        <w:spacing w:before="0" w:line="240" w:lineRule="auto"/>
      </w:pPr>
      <w:r>
        <w:separator/>
      </w:r>
    </w:p>
  </w:footnote>
  <w:footnote w:type="continuationSeparator" w:id="0">
    <w:p w14:paraId="05C6DA50" w14:textId="77777777" w:rsidR="002D01A3" w:rsidRDefault="002D01A3"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8BDD3"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94F4B74" wp14:editId="020E7B82">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5748D1F"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00A4DFF4" wp14:editId="5030502F">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3D"/>
    <w:rsid w:val="00002738"/>
    <w:rsid w:val="0003181F"/>
    <w:rsid w:val="00033AE3"/>
    <w:rsid w:val="0004276B"/>
    <w:rsid w:val="000478D5"/>
    <w:rsid w:val="00047AE9"/>
    <w:rsid w:val="00050117"/>
    <w:rsid w:val="00052E90"/>
    <w:rsid w:val="0006392C"/>
    <w:rsid w:val="0006468A"/>
    <w:rsid w:val="000779EC"/>
    <w:rsid w:val="00090574"/>
    <w:rsid w:val="0009186A"/>
    <w:rsid w:val="0009528C"/>
    <w:rsid w:val="000A6040"/>
    <w:rsid w:val="000C1C0E"/>
    <w:rsid w:val="000C548A"/>
    <w:rsid w:val="000E69AD"/>
    <w:rsid w:val="000F7A66"/>
    <w:rsid w:val="00103076"/>
    <w:rsid w:val="00103E39"/>
    <w:rsid w:val="001044B9"/>
    <w:rsid w:val="00105FDB"/>
    <w:rsid w:val="00123DFC"/>
    <w:rsid w:val="001375BD"/>
    <w:rsid w:val="00147689"/>
    <w:rsid w:val="00150498"/>
    <w:rsid w:val="00161030"/>
    <w:rsid w:val="001635BA"/>
    <w:rsid w:val="001719A7"/>
    <w:rsid w:val="00186D25"/>
    <w:rsid w:val="0019548E"/>
    <w:rsid w:val="00195B5F"/>
    <w:rsid w:val="001A45E3"/>
    <w:rsid w:val="001C0169"/>
    <w:rsid w:val="001C0919"/>
    <w:rsid w:val="001D1D50"/>
    <w:rsid w:val="001D6745"/>
    <w:rsid w:val="001E446E"/>
    <w:rsid w:val="001F2A62"/>
    <w:rsid w:val="001F4FF2"/>
    <w:rsid w:val="0020311A"/>
    <w:rsid w:val="0020382C"/>
    <w:rsid w:val="00207498"/>
    <w:rsid w:val="002154EE"/>
    <w:rsid w:val="00226931"/>
    <w:rsid w:val="002276D2"/>
    <w:rsid w:val="0023283D"/>
    <w:rsid w:val="002370EC"/>
    <w:rsid w:val="002507C0"/>
    <w:rsid w:val="0026373E"/>
    <w:rsid w:val="00271C43"/>
    <w:rsid w:val="00290728"/>
    <w:rsid w:val="002978F4"/>
    <w:rsid w:val="002A582B"/>
    <w:rsid w:val="002B028D"/>
    <w:rsid w:val="002B06AB"/>
    <w:rsid w:val="002C3EBC"/>
    <w:rsid w:val="002D01A3"/>
    <w:rsid w:val="002D0A36"/>
    <w:rsid w:val="002D1074"/>
    <w:rsid w:val="002E1992"/>
    <w:rsid w:val="002E6541"/>
    <w:rsid w:val="00303857"/>
    <w:rsid w:val="0032050D"/>
    <w:rsid w:val="00334924"/>
    <w:rsid w:val="003409BC"/>
    <w:rsid w:val="00357185"/>
    <w:rsid w:val="003610EC"/>
    <w:rsid w:val="00365D26"/>
    <w:rsid w:val="00366C00"/>
    <w:rsid w:val="003766D1"/>
    <w:rsid w:val="00377AC7"/>
    <w:rsid w:val="00380BCB"/>
    <w:rsid w:val="00383829"/>
    <w:rsid w:val="00387876"/>
    <w:rsid w:val="00395078"/>
    <w:rsid w:val="003A270C"/>
    <w:rsid w:val="003C0F85"/>
    <w:rsid w:val="003C75BC"/>
    <w:rsid w:val="003D0175"/>
    <w:rsid w:val="003F47C1"/>
    <w:rsid w:val="003F4B29"/>
    <w:rsid w:val="00401C32"/>
    <w:rsid w:val="00416D91"/>
    <w:rsid w:val="0042686F"/>
    <w:rsid w:val="004317D8"/>
    <w:rsid w:val="00434183"/>
    <w:rsid w:val="00443869"/>
    <w:rsid w:val="00447F32"/>
    <w:rsid w:val="00474601"/>
    <w:rsid w:val="00476EA0"/>
    <w:rsid w:val="00482211"/>
    <w:rsid w:val="00482357"/>
    <w:rsid w:val="004928E8"/>
    <w:rsid w:val="004A2D89"/>
    <w:rsid w:val="004B14F7"/>
    <w:rsid w:val="004B2F72"/>
    <w:rsid w:val="004B5A41"/>
    <w:rsid w:val="004B7334"/>
    <w:rsid w:val="004C2972"/>
    <w:rsid w:val="004C4CA0"/>
    <w:rsid w:val="004C7A59"/>
    <w:rsid w:val="004D1BA4"/>
    <w:rsid w:val="004D7EAC"/>
    <w:rsid w:val="004E11DC"/>
    <w:rsid w:val="004E5C49"/>
    <w:rsid w:val="004F5FFF"/>
    <w:rsid w:val="0050128E"/>
    <w:rsid w:val="005014E5"/>
    <w:rsid w:val="0050663D"/>
    <w:rsid w:val="00525DDD"/>
    <w:rsid w:val="00537673"/>
    <w:rsid w:val="005409AC"/>
    <w:rsid w:val="0055516A"/>
    <w:rsid w:val="00562A38"/>
    <w:rsid w:val="005743C1"/>
    <w:rsid w:val="00575014"/>
    <w:rsid w:val="0058491B"/>
    <w:rsid w:val="00586BBA"/>
    <w:rsid w:val="00591446"/>
    <w:rsid w:val="00592EA5"/>
    <w:rsid w:val="005A3170"/>
    <w:rsid w:val="005B6C06"/>
    <w:rsid w:val="005C748C"/>
    <w:rsid w:val="005D4206"/>
    <w:rsid w:val="005D6F94"/>
    <w:rsid w:val="005E3836"/>
    <w:rsid w:val="005E452F"/>
    <w:rsid w:val="005F25A4"/>
    <w:rsid w:val="006429A5"/>
    <w:rsid w:val="00642E87"/>
    <w:rsid w:val="00654EE4"/>
    <w:rsid w:val="00665222"/>
    <w:rsid w:val="00671113"/>
    <w:rsid w:val="00677396"/>
    <w:rsid w:val="0069200F"/>
    <w:rsid w:val="006A308A"/>
    <w:rsid w:val="006A65CB"/>
    <w:rsid w:val="006C3242"/>
    <w:rsid w:val="006C60EE"/>
    <w:rsid w:val="006C7CC0"/>
    <w:rsid w:val="006D2B12"/>
    <w:rsid w:val="006D644B"/>
    <w:rsid w:val="006D6C45"/>
    <w:rsid w:val="006E5E42"/>
    <w:rsid w:val="006F63F7"/>
    <w:rsid w:val="00701FB9"/>
    <w:rsid w:val="007025C7"/>
    <w:rsid w:val="0070395F"/>
    <w:rsid w:val="00706D7A"/>
    <w:rsid w:val="00722F0D"/>
    <w:rsid w:val="00737842"/>
    <w:rsid w:val="00740B80"/>
    <w:rsid w:val="0074420E"/>
    <w:rsid w:val="0075551E"/>
    <w:rsid w:val="007653BA"/>
    <w:rsid w:val="007661FA"/>
    <w:rsid w:val="00773E30"/>
    <w:rsid w:val="007744C6"/>
    <w:rsid w:val="00783E26"/>
    <w:rsid w:val="007928FD"/>
    <w:rsid w:val="007940D2"/>
    <w:rsid w:val="00796405"/>
    <w:rsid w:val="007A058C"/>
    <w:rsid w:val="007A36EF"/>
    <w:rsid w:val="007A39DD"/>
    <w:rsid w:val="007A60FA"/>
    <w:rsid w:val="007B0AA0"/>
    <w:rsid w:val="007B3BBB"/>
    <w:rsid w:val="007B4EA6"/>
    <w:rsid w:val="007C3BC7"/>
    <w:rsid w:val="007C3BCD"/>
    <w:rsid w:val="007C4B7E"/>
    <w:rsid w:val="007D4ACF"/>
    <w:rsid w:val="007D7E36"/>
    <w:rsid w:val="007E45B4"/>
    <w:rsid w:val="007E4B13"/>
    <w:rsid w:val="007E7649"/>
    <w:rsid w:val="007F0787"/>
    <w:rsid w:val="007F771B"/>
    <w:rsid w:val="00810B7B"/>
    <w:rsid w:val="008118A9"/>
    <w:rsid w:val="00821689"/>
    <w:rsid w:val="0082212E"/>
    <w:rsid w:val="0082358A"/>
    <w:rsid w:val="008235CD"/>
    <w:rsid w:val="008247DE"/>
    <w:rsid w:val="00825223"/>
    <w:rsid w:val="00830339"/>
    <w:rsid w:val="00833356"/>
    <w:rsid w:val="008339C0"/>
    <w:rsid w:val="00840B10"/>
    <w:rsid w:val="008507A5"/>
    <w:rsid w:val="008513CB"/>
    <w:rsid w:val="00853649"/>
    <w:rsid w:val="0087171D"/>
    <w:rsid w:val="008845F2"/>
    <w:rsid w:val="00890BEC"/>
    <w:rsid w:val="00892B3E"/>
    <w:rsid w:val="008A7F84"/>
    <w:rsid w:val="008B79AC"/>
    <w:rsid w:val="008C2F5C"/>
    <w:rsid w:val="008D46F3"/>
    <w:rsid w:val="008D6B50"/>
    <w:rsid w:val="008D7597"/>
    <w:rsid w:val="008F277D"/>
    <w:rsid w:val="00907B08"/>
    <w:rsid w:val="0091702E"/>
    <w:rsid w:val="00921947"/>
    <w:rsid w:val="00923B0C"/>
    <w:rsid w:val="0094021C"/>
    <w:rsid w:val="00952F86"/>
    <w:rsid w:val="00962891"/>
    <w:rsid w:val="00974B51"/>
    <w:rsid w:val="00982B28"/>
    <w:rsid w:val="009C5160"/>
    <w:rsid w:val="009D313F"/>
    <w:rsid w:val="009D4B31"/>
    <w:rsid w:val="009D53B0"/>
    <w:rsid w:val="009E2586"/>
    <w:rsid w:val="009E5137"/>
    <w:rsid w:val="009E6C10"/>
    <w:rsid w:val="009F7646"/>
    <w:rsid w:val="00A00B67"/>
    <w:rsid w:val="00A01DA6"/>
    <w:rsid w:val="00A2377E"/>
    <w:rsid w:val="00A36F7D"/>
    <w:rsid w:val="00A47A5A"/>
    <w:rsid w:val="00A61D27"/>
    <w:rsid w:val="00A6683B"/>
    <w:rsid w:val="00A7011F"/>
    <w:rsid w:val="00A7220E"/>
    <w:rsid w:val="00A752B9"/>
    <w:rsid w:val="00A75F46"/>
    <w:rsid w:val="00A962DF"/>
    <w:rsid w:val="00A97F94"/>
    <w:rsid w:val="00AA7EA2"/>
    <w:rsid w:val="00AD6305"/>
    <w:rsid w:val="00AE22F5"/>
    <w:rsid w:val="00B03099"/>
    <w:rsid w:val="00B05BC8"/>
    <w:rsid w:val="00B244A9"/>
    <w:rsid w:val="00B34D3C"/>
    <w:rsid w:val="00B42469"/>
    <w:rsid w:val="00B42961"/>
    <w:rsid w:val="00B46D71"/>
    <w:rsid w:val="00B52C7B"/>
    <w:rsid w:val="00B6080B"/>
    <w:rsid w:val="00B64B47"/>
    <w:rsid w:val="00B65563"/>
    <w:rsid w:val="00B75B22"/>
    <w:rsid w:val="00B80B0C"/>
    <w:rsid w:val="00B84B59"/>
    <w:rsid w:val="00B91B14"/>
    <w:rsid w:val="00B9270E"/>
    <w:rsid w:val="00B95654"/>
    <w:rsid w:val="00B95A65"/>
    <w:rsid w:val="00BA783D"/>
    <w:rsid w:val="00BC2430"/>
    <w:rsid w:val="00BC3741"/>
    <w:rsid w:val="00BD4442"/>
    <w:rsid w:val="00BE3572"/>
    <w:rsid w:val="00C0021A"/>
    <w:rsid w:val="00C002DE"/>
    <w:rsid w:val="00C049FB"/>
    <w:rsid w:val="00C110B4"/>
    <w:rsid w:val="00C12191"/>
    <w:rsid w:val="00C364FD"/>
    <w:rsid w:val="00C51744"/>
    <w:rsid w:val="00C53B70"/>
    <w:rsid w:val="00C53BF8"/>
    <w:rsid w:val="00C629FA"/>
    <w:rsid w:val="00C65941"/>
    <w:rsid w:val="00C66157"/>
    <w:rsid w:val="00C674FE"/>
    <w:rsid w:val="00C67501"/>
    <w:rsid w:val="00C71F3D"/>
    <w:rsid w:val="00C75633"/>
    <w:rsid w:val="00CA050F"/>
    <w:rsid w:val="00CA346D"/>
    <w:rsid w:val="00CA72B6"/>
    <w:rsid w:val="00CB345A"/>
    <w:rsid w:val="00CC06E4"/>
    <w:rsid w:val="00CC391C"/>
    <w:rsid w:val="00CD0924"/>
    <w:rsid w:val="00CD0A41"/>
    <w:rsid w:val="00CD758E"/>
    <w:rsid w:val="00CD7824"/>
    <w:rsid w:val="00CE2EE1"/>
    <w:rsid w:val="00CE3349"/>
    <w:rsid w:val="00CE34E5"/>
    <w:rsid w:val="00CE36E5"/>
    <w:rsid w:val="00CE464C"/>
    <w:rsid w:val="00CF1783"/>
    <w:rsid w:val="00CF27F5"/>
    <w:rsid w:val="00CF3FFD"/>
    <w:rsid w:val="00D10CCF"/>
    <w:rsid w:val="00D13941"/>
    <w:rsid w:val="00D17B66"/>
    <w:rsid w:val="00D21BDA"/>
    <w:rsid w:val="00D3408A"/>
    <w:rsid w:val="00D43BD1"/>
    <w:rsid w:val="00D51570"/>
    <w:rsid w:val="00D55A04"/>
    <w:rsid w:val="00D566FF"/>
    <w:rsid w:val="00D63735"/>
    <w:rsid w:val="00D6514E"/>
    <w:rsid w:val="00D676E7"/>
    <w:rsid w:val="00D72AD8"/>
    <w:rsid w:val="00D77D0F"/>
    <w:rsid w:val="00D845B3"/>
    <w:rsid w:val="00DA1CF0"/>
    <w:rsid w:val="00DC1E02"/>
    <w:rsid w:val="00DC24B4"/>
    <w:rsid w:val="00DC2A1E"/>
    <w:rsid w:val="00DC40E6"/>
    <w:rsid w:val="00DC5FB0"/>
    <w:rsid w:val="00DD0F10"/>
    <w:rsid w:val="00DD786F"/>
    <w:rsid w:val="00DF16DC"/>
    <w:rsid w:val="00DF5903"/>
    <w:rsid w:val="00E03843"/>
    <w:rsid w:val="00E076ED"/>
    <w:rsid w:val="00E2114F"/>
    <w:rsid w:val="00E234EA"/>
    <w:rsid w:val="00E31236"/>
    <w:rsid w:val="00E32234"/>
    <w:rsid w:val="00E45211"/>
    <w:rsid w:val="00E473C5"/>
    <w:rsid w:val="00E5155C"/>
    <w:rsid w:val="00E52D14"/>
    <w:rsid w:val="00E56CB1"/>
    <w:rsid w:val="00E61BE8"/>
    <w:rsid w:val="00E66B32"/>
    <w:rsid w:val="00E67CE3"/>
    <w:rsid w:val="00E70849"/>
    <w:rsid w:val="00E769E8"/>
    <w:rsid w:val="00E829D1"/>
    <w:rsid w:val="00E8387F"/>
    <w:rsid w:val="00E85A35"/>
    <w:rsid w:val="00E92863"/>
    <w:rsid w:val="00E95304"/>
    <w:rsid w:val="00E95327"/>
    <w:rsid w:val="00EA16DC"/>
    <w:rsid w:val="00EA41AA"/>
    <w:rsid w:val="00EB402E"/>
    <w:rsid w:val="00EB796D"/>
    <w:rsid w:val="00EC52D3"/>
    <w:rsid w:val="00ED18A3"/>
    <w:rsid w:val="00ED278D"/>
    <w:rsid w:val="00EF1A40"/>
    <w:rsid w:val="00F00F02"/>
    <w:rsid w:val="00F058DC"/>
    <w:rsid w:val="00F11167"/>
    <w:rsid w:val="00F24FC4"/>
    <w:rsid w:val="00F2676C"/>
    <w:rsid w:val="00F30C74"/>
    <w:rsid w:val="00F363FE"/>
    <w:rsid w:val="00F50E3F"/>
    <w:rsid w:val="00F727FC"/>
    <w:rsid w:val="00F73EE5"/>
    <w:rsid w:val="00F84366"/>
    <w:rsid w:val="00F85089"/>
    <w:rsid w:val="00F928AF"/>
    <w:rsid w:val="00F974C5"/>
    <w:rsid w:val="00FA1849"/>
    <w:rsid w:val="00FA6F46"/>
    <w:rsid w:val="00FC4592"/>
    <w:rsid w:val="00FD3F8A"/>
    <w:rsid w:val="00FD4770"/>
    <w:rsid w:val="00FD527F"/>
    <w:rsid w:val="00FE5872"/>
    <w:rsid w:val="00FE5E32"/>
    <w:rsid w:val="00FE6C37"/>
    <w:rsid w:val="00FE7FCA"/>
    <w:rsid w:val="00FF5B68"/>
    <w:rsid w:val="00FF6DEE"/>
    <w:rsid w:val="00FF7B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9D507"/>
  <w15:chartTrackingRefBased/>
  <w15:docId w15:val="{A6C93B58-AD09-4A9F-9F8E-38325D78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styleId="FollowedHyperlink">
    <w:name w:val="FollowedHyperlink"/>
    <w:basedOn w:val="DefaultParagraphFont"/>
    <w:uiPriority w:val="99"/>
    <w:semiHidden/>
    <w:unhideWhenUsed/>
    <w:rsid w:val="003610EC"/>
    <w:rPr>
      <w:color w:val="954F72" w:themeColor="followedHyperlink"/>
      <w:u w:val="single"/>
    </w:rPr>
  </w:style>
  <w:style w:type="character" w:styleId="UnresolvedMention">
    <w:name w:val="Unresolved Mention"/>
    <w:basedOn w:val="DefaultParagraphFont"/>
    <w:uiPriority w:val="99"/>
    <w:semiHidden/>
    <w:unhideWhenUsed/>
    <w:rsid w:val="00FA1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4-CL-C-0065/en" TargetMode="External"/><Relationship Id="rId18" Type="http://schemas.openxmlformats.org/officeDocument/2006/relationships/hyperlink" Target="https://www.itu.int/md/S24-CL-C-0003/en" TargetMode="External"/><Relationship Id="rId26" Type="http://schemas.openxmlformats.org/officeDocument/2006/relationships/hyperlink" Target="https://www.itu.int/md/S23-CL-C-0112/en" TargetMode="External"/><Relationship Id="rId3" Type="http://schemas.openxmlformats.org/officeDocument/2006/relationships/styles" Target="styles.xml"/><Relationship Id="rId21" Type="http://schemas.openxmlformats.org/officeDocument/2006/relationships/hyperlink" Target="https://www.itu.int/md/S24-CL-C-0067/en"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S24-CL-240604-TD-0006/en" TargetMode="External"/><Relationship Id="rId17" Type="http://schemas.openxmlformats.org/officeDocument/2006/relationships/hyperlink" Target="https://www.itu.int/md/S24-CL-C-0037/en" TargetMode="External"/><Relationship Id="rId25" Type="http://schemas.openxmlformats.org/officeDocument/2006/relationships/hyperlink" Target="https://www.itu.int/md/S24-CL-C-0084/e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S24-CL-C-0002/en" TargetMode="External"/><Relationship Id="rId20" Type="http://schemas.openxmlformats.org/officeDocument/2006/relationships/hyperlink" Target="https://www.itu.int/md/S24-CL-240604-TD-0006/en" TargetMode="External"/><Relationship Id="rId29" Type="http://schemas.openxmlformats.org/officeDocument/2006/relationships/hyperlink" Target="https://www.itu.int/md/S24-CL-C-0002/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4-CL-C-0085/en" TargetMode="External"/><Relationship Id="rId24" Type="http://schemas.openxmlformats.org/officeDocument/2006/relationships/hyperlink" Target="https://www.itu.int/md/S24-CL-C-0065/en"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24-CL-C-0021/en" TargetMode="External"/><Relationship Id="rId23" Type="http://schemas.openxmlformats.org/officeDocument/2006/relationships/hyperlink" Target="https://www.itu.int/md/S24-CL-240604-TD-0006/en" TargetMode="External"/><Relationship Id="rId28" Type="http://schemas.openxmlformats.org/officeDocument/2006/relationships/hyperlink" Target="http://council.itu.int/2024/wp-content/uploads/sites/4/2024/07/C24-Statement-Russian-Federation_PL11-e.docx" TargetMode="External"/><Relationship Id="rId36" Type="http://schemas.openxmlformats.org/officeDocument/2006/relationships/theme" Target="theme/theme1.xml"/><Relationship Id="rId10" Type="http://schemas.openxmlformats.org/officeDocument/2006/relationships/hyperlink" Target="https://www.itu.int/md/S24-CL-C-0067/en" TargetMode="External"/><Relationship Id="rId19" Type="http://schemas.openxmlformats.org/officeDocument/2006/relationships/hyperlink" Target="https://www.itu.int/md/S24-CL-C-0008/en" TargetMode="External"/><Relationship Id="rId31" Type="http://schemas.openxmlformats.org/officeDocument/2006/relationships/hyperlink" Target="https://www.itu.int/md/S24-CL-C-0003/en" TargetMode="External"/><Relationship Id="rId4" Type="http://schemas.openxmlformats.org/officeDocument/2006/relationships/settings" Target="settings.xml"/><Relationship Id="rId9" Type="http://schemas.openxmlformats.org/officeDocument/2006/relationships/hyperlink" Target="https://www.itu.int/md/S24-CL-240604-TD-0006/en" TargetMode="External"/><Relationship Id="rId14" Type="http://schemas.openxmlformats.org/officeDocument/2006/relationships/hyperlink" Target="https://www.itu.int/md/S24-CL-C-0084/en" TargetMode="External"/><Relationship Id="rId22" Type="http://schemas.openxmlformats.org/officeDocument/2006/relationships/hyperlink" Target="https://www.itu.int/md/S24-CL-C-0085/en" TargetMode="External"/><Relationship Id="rId27" Type="http://schemas.openxmlformats.org/officeDocument/2006/relationships/hyperlink" Target="https://www.itu.int/md/S24-CL-C-0021/en" TargetMode="External"/><Relationship Id="rId30" Type="http://schemas.openxmlformats.org/officeDocument/2006/relationships/hyperlink" Target="https://www.itu.int/md/S24-CL-C-0037/en" TargetMode="External"/><Relationship Id="rId35" Type="http://schemas.openxmlformats.org/officeDocument/2006/relationships/fontTable" Target="fontTable.xml"/><Relationship Id="rId8" Type="http://schemas.openxmlformats.org/officeDocument/2006/relationships/hyperlink" Target="https://www.itu.int/md/S24-CL-C-000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3046</Words>
  <Characters>18016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record of the eleventh Plenary meeting</dc:title>
  <dc:subject>ITU Council 2024</dc:subject>
  <cp:keywords>C2024, C24, Council-24</cp:keywords>
  <dc:description/>
  <cp:revision>4</cp:revision>
  <dcterms:created xsi:type="dcterms:W3CDTF">2024-08-16T12:24:00Z</dcterms:created>
  <dcterms:modified xsi:type="dcterms:W3CDTF">2024-09-09T12:57:00Z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8529a56229547a4d11aa132a2fc261d2ed8c24cad57601cbe65e0bb68f41c0be</vt:lpwstr>
  </property>
</Properties>
</file>