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4413C90" w14:textId="77777777" w:rsidTr="00E31DCE">
        <w:trPr>
          <w:cantSplit/>
          <w:trHeight w:val="23"/>
        </w:trPr>
        <w:tc>
          <w:tcPr>
            <w:tcW w:w="3969" w:type="dxa"/>
            <w:vMerge w:val="restart"/>
            <w:tcMar>
              <w:left w:w="0" w:type="dxa"/>
            </w:tcMar>
          </w:tcPr>
          <w:p w14:paraId="64520800" w14:textId="32BB118C"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
        </w:tc>
        <w:tc>
          <w:tcPr>
            <w:tcW w:w="5245" w:type="dxa"/>
          </w:tcPr>
          <w:p w14:paraId="3A09C7C2" w14:textId="6667E627"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4935A1">
              <w:rPr>
                <w:b/>
                <w:lang w:val="fr-CH"/>
              </w:rPr>
              <w:t>119</w:t>
            </w:r>
            <w:r w:rsidRPr="00E24D59">
              <w:rPr>
                <w:b/>
                <w:lang w:val="fr-CH"/>
              </w:rPr>
              <w:t>-C</w:t>
            </w:r>
          </w:p>
        </w:tc>
      </w:tr>
      <w:tr w:rsidR="00E24D59" w:rsidRPr="00813E5E" w14:paraId="494B8673" w14:textId="77777777" w:rsidTr="00E31DCE">
        <w:trPr>
          <w:cantSplit/>
        </w:trPr>
        <w:tc>
          <w:tcPr>
            <w:tcW w:w="3969" w:type="dxa"/>
            <w:vMerge/>
          </w:tcPr>
          <w:p w14:paraId="75BD270B"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748FBCD1" w14:textId="1EE5D532" w:rsidR="00E24D59" w:rsidRPr="00E85629" w:rsidRDefault="00E24D59" w:rsidP="004935A1">
            <w:pPr>
              <w:tabs>
                <w:tab w:val="left" w:pos="851"/>
              </w:tabs>
              <w:spacing w:before="0"/>
              <w:jc w:val="right"/>
              <w:rPr>
                <w:b/>
              </w:rPr>
            </w:pPr>
            <w:r>
              <w:rPr>
                <w:b/>
              </w:rPr>
              <w:t>202</w:t>
            </w:r>
            <w:r w:rsidR="00B93453">
              <w:rPr>
                <w:b/>
              </w:rPr>
              <w:t>4</w:t>
            </w:r>
            <w:r w:rsidR="00C45EB2">
              <w:rPr>
                <w:rFonts w:hint="eastAsia"/>
                <w:b/>
                <w:lang w:eastAsia="zh-CN"/>
              </w:rPr>
              <w:t>年</w:t>
            </w:r>
            <w:r w:rsidR="004935A1">
              <w:rPr>
                <w:b/>
                <w:lang w:eastAsia="zh-CN"/>
              </w:rPr>
              <w:t>8</w:t>
            </w:r>
            <w:r w:rsidR="00C45EB2">
              <w:rPr>
                <w:rFonts w:hint="eastAsia"/>
                <w:b/>
                <w:lang w:eastAsia="zh-CN"/>
              </w:rPr>
              <w:t>月</w:t>
            </w:r>
            <w:r w:rsidR="004935A1">
              <w:rPr>
                <w:rFonts w:hint="eastAsia"/>
                <w:b/>
                <w:lang w:eastAsia="zh-CN"/>
              </w:rPr>
              <w:t>2</w:t>
            </w:r>
            <w:r w:rsidR="004935A1">
              <w:rPr>
                <w:b/>
                <w:lang w:eastAsia="zh-CN"/>
              </w:rPr>
              <w:t>9</w:t>
            </w:r>
            <w:r w:rsidR="00C45EB2">
              <w:rPr>
                <w:rFonts w:hint="eastAsia"/>
                <w:b/>
                <w:lang w:eastAsia="zh-CN"/>
              </w:rPr>
              <w:t>日</w:t>
            </w:r>
          </w:p>
        </w:tc>
      </w:tr>
      <w:tr w:rsidR="00E24D59" w:rsidRPr="00813E5E" w14:paraId="15778437" w14:textId="77777777" w:rsidTr="00E31DCE">
        <w:trPr>
          <w:cantSplit/>
          <w:trHeight w:val="23"/>
        </w:trPr>
        <w:tc>
          <w:tcPr>
            <w:tcW w:w="3969" w:type="dxa"/>
            <w:vMerge/>
          </w:tcPr>
          <w:p w14:paraId="7171D299"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36A93C35" w14:textId="1050468A"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1125E8">
              <w:rPr>
                <w:rFonts w:cstheme="minorHAnsi" w:hint="eastAsia"/>
                <w:b/>
                <w:bCs/>
                <w:lang w:val="ru-RU" w:eastAsia="zh-CN"/>
              </w:rPr>
              <w:t>英文</w:t>
            </w:r>
          </w:p>
        </w:tc>
      </w:tr>
      <w:tr w:rsidR="00E24D59" w:rsidRPr="00813E5E" w14:paraId="1936FBF9" w14:textId="77777777" w:rsidTr="00E31DCE">
        <w:trPr>
          <w:cantSplit/>
          <w:trHeight w:val="23"/>
        </w:trPr>
        <w:tc>
          <w:tcPr>
            <w:tcW w:w="3969" w:type="dxa"/>
          </w:tcPr>
          <w:p w14:paraId="2517E5FC" w14:textId="77777777" w:rsidR="00E24D59" w:rsidRPr="00813E5E" w:rsidRDefault="00E24D59" w:rsidP="00E31DCE">
            <w:pPr>
              <w:tabs>
                <w:tab w:val="left" w:pos="851"/>
              </w:tabs>
              <w:spacing w:line="240" w:lineRule="atLeast"/>
              <w:rPr>
                <w:b/>
              </w:rPr>
            </w:pPr>
          </w:p>
        </w:tc>
        <w:tc>
          <w:tcPr>
            <w:tcW w:w="5245" w:type="dxa"/>
          </w:tcPr>
          <w:p w14:paraId="20DEAA46" w14:textId="77777777" w:rsidR="00E24D59" w:rsidRDefault="00E24D59" w:rsidP="00E31DCE">
            <w:pPr>
              <w:tabs>
                <w:tab w:val="left" w:pos="851"/>
              </w:tabs>
              <w:spacing w:before="0" w:line="240" w:lineRule="atLeast"/>
              <w:jc w:val="right"/>
              <w:rPr>
                <w:b/>
              </w:rPr>
            </w:pPr>
          </w:p>
        </w:tc>
      </w:tr>
      <w:bookmarkEnd w:id="2"/>
      <w:bookmarkEnd w:id="4"/>
      <w:tr w:rsidR="001125E8" w:rsidRPr="00813E5E" w14:paraId="79164C6A" w14:textId="77777777" w:rsidTr="00EF7951">
        <w:trPr>
          <w:cantSplit/>
          <w:trHeight w:val="23"/>
        </w:trPr>
        <w:tc>
          <w:tcPr>
            <w:tcW w:w="9214" w:type="dxa"/>
            <w:gridSpan w:val="2"/>
          </w:tcPr>
          <w:p w14:paraId="406EE364" w14:textId="7545C6CE" w:rsidR="001125E8" w:rsidRPr="0045094D" w:rsidRDefault="004935A1" w:rsidP="001125E8">
            <w:pPr>
              <w:overflowPunct/>
              <w:autoSpaceDE/>
              <w:autoSpaceDN/>
              <w:adjustRightInd/>
              <w:spacing w:before="240" w:after="240"/>
              <w:jc w:val="center"/>
              <w:textAlignment w:val="auto"/>
              <w:rPr>
                <w:b/>
                <w:bCs/>
                <w:sz w:val="28"/>
                <w:szCs w:val="28"/>
                <w:lang w:eastAsia="zh-CN"/>
              </w:rPr>
            </w:pPr>
            <w:r w:rsidRPr="004935A1">
              <w:rPr>
                <w:rFonts w:hint="eastAsia"/>
                <w:b/>
                <w:bCs/>
                <w:sz w:val="28"/>
                <w:szCs w:val="28"/>
                <w:lang w:val="en-US" w:eastAsia="zh-CN"/>
              </w:rPr>
              <w:t>第九次全体会议的</w:t>
            </w:r>
            <w:r w:rsidR="001125E8" w:rsidRPr="0045094D">
              <w:rPr>
                <w:b/>
                <w:bCs/>
                <w:sz w:val="28"/>
                <w:szCs w:val="28"/>
                <w:lang w:eastAsia="zh-CN"/>
              </w:rPr>
              <w:br/>
            </w:r>
            <w:r w:rsidR="001125E8" w:rsidRPr="0045094D">
              <w:rPr>
                <w:b/>
                <w:bCs/>
                <w:sz w:val="28"/>
                <w:szCs w:val="28"/>
                <w:lang w:val="zh-CN" w:eastAsia="zh-CN"/>
              </w:rPr>
              <w:t>摘要记录</w:t>
            </w:r>
          </w:p>
        </w:tc>
      </w:tr>
      <w:tr w:rsidR="001125E8" w:rsidRPr="00813E5E" w14:paraId="1D5C336A" w14:textId="77777777" w:rsidTr="00EF7951">
        <w:trPr>
          <w:cantSplit/>
          <w:trHeight w:val="23"/>
        </w:trPr>
        <w:tc>
          <w:tcPr>
            <w:tcW w:w="9214" w:type="dxa"/>
            <w:gridSpan w:val="2"/>
          </w:tcPr>
          <w:p w14:paraId="677E7D96" w14:textId="03D6B482" w:rsidR="001125E8" w:rsidRPr="007244B9" w:rsidRDefault="004935A1" w:rsidP="00EF7951">
            <w:pPr>
              <w:overflowPunct/>
              <w:autoSpaceDE/>
              <w:autoSpaceDN/>
              <w:adjustRightInd/>
              <w:spacing w:after="240"/>
              <w:jc w:val="center"/>
              <w:textAlignment w:val="auto"/>
            </w:pPr>
            <w:r w:rsidRPr="004935A1">
              <w:rPr>
                <w:lang w:val="en-US"/>
              </w:rPr>
              <w:t>2024</w:t>
            </w:r>
            <w:r w:rsidRPr="004935A1">
              <w:rPr>
                <w:rFonts w:hint="eastAsia"/>
                <w:lang w:val="en-US"/>
              </w:rPr>
              <w:t>年</w:t>
            </w:r>
            <w:r w:rsidRPr="004935A1">
              <w:rPr>
                <w:lang w:val="en-US"/>
              </w:rPr>
              <w:t>6</w:t>
            </w:r>
            <w:r w:rsidRPr="004935A1">
              <w:rPr>
                <w:rFonts w:hint="eastAsia"/>
                <w:lang w:val="en-US"/>
              </w:rPr>
              <w:t>月</w:t>
            </w:r>
            <w:r w:rsidRPr="004935A1">
              <w:rPr>
                <w:rFonts w:hint="eastAsia"/>
                <w:lang w:val="en-US"/>
              </w:rPr>
              <w:t>1</w:t>
            </w:r>
            <w:r w:rsidRPr="004935A1">
              <w:rPr>
                <w:lang w:val="en-US"/>
              </w:rPr>
              <w:t>3</w:t>
            </w:r>
            <w:r w:rsidRPr="004935A1">
              <w:rPr>
                <w:rFonts w:hint="eastAsia"/>
                <w:lang w:val="en-US"/>
              </w:rPr>
              <w:t>日（星期四），</w:t>
            </w:r>
            <w:r w:rsidRPr="004935A1">
              <w:rPr>
                <w:lang w:val="en-US"/>
              </w:rPr>
              <w:t>09:40-14:15</w:t>
            </w:r>
          </w:p>
          <w:p w14:paraId="7AA4BFBA" w14:textId="06E24AB1" w:rsidR="001125E8" w:rsidRDefault="001125E8" w:rsidP="00EF7951">
            <w:pPr>
              <w:tabs>
                <w:tab w:val="left" w:pos="851"/>
              </w:tabs>
              <w:spacing w:after="240" w:line="240" w:lineRule="atLeast"/>
              <w:jc w:val="center"/>
              <w:rPr>
                <w:b/>
              </w:rPr>
            </w:pPr>
            <w:proofErr w:type="spellStart"/>
            <w:r w:rsidRPr="001F1F75">
              <w:rPr>
                <w:rFonts w:hint="eastAsia"/>
                <w:b/>
                <w:bCs/>
              </w:rPr>
              <w:t>主席</w:t>
            </w:r>
            <w:proofErr w:type="spellEnd"/>
            <w:r w:rsidRPr="001F1F75">
              <w:rPr>
                <w:rFonts w:hint="eastAsia"/>
                <w:b/>
                <w:bCs/>
              </w:rPr>
              <w:t>：</w:t>
            </w:r>
            <w:r w:rsidRPr="007244B9">
              <w:t>F. SAUVAGE</w:t>
            </w:r>
            <w:proofErr w:type="spellStart"/>
            <w:r>
              <w:rPr>
                <w:lang w:val="zh-CN"/>
              </w:rPr>
              <w:t>先生（法国</w:t>
            </w:r>
            <w:proofErr w:type="spellEnd"/>
            <w:r>
              <w:rPr>
                <w:lang w:val="zh-CN"/>
              </w:rPr>
              <w:t>）</w:t>
            </w:r>
          </w:p>
        </w:tc>
      </w:tr>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1125E8" w14:paraId="3B1665DA" w14:textId="77777777" w:rsidTr="00EF7951">
        <w:tc>
          <w:tcPr>
            <w:tcW w:w="242" w:type="pct"/>
          </w:tcPr>
          <w:p w14:paraId="752D3243" w14:textId="77777777" w:rsidR="001125E8" w:rsidRPr="003A3BDC" w:rsidRDefault="001125E8" w:rsidP="0045094D">
            <w:pPr>
              <w:spacing w:before="360" w:after="120"/>
              <w:rPr>
                <w:b/>
                <w:bCs/>
                <w:szCs w:val="24"/>
                <w:lang w:val="en-CA"/>
              </w:rPr>
            </w:pPr>
            <w:bookmarkStart w:id="5" w:name="_Hlk141438382"/>
            <w:r w:rsidRPr="003A3BDC">
              <w:rPr>
                <w:b/>
                <w:bCs/>
                <w:szCs w:val="24"/>
                <w:lang w:val="en-CA"/>
              </w:rPr>
              <w:br w:type="page"/>
            </w:r>
            <w:r w:rsidRPr="003A3BDC">
              <w:rPr>
                <w:b/>
                <w:bCs/>
                <w:szCs w:val="24"/>
                <w:lang w:val="en-CA"/>
              </w:rPr>
              <w:br w:type="page"/>
            </w:r>
          </w:p>
        </w:tc>
        <w:tc>
          <w:tcPr>
            <w:tcW w:w="3580" w:type="pct"/>
            <w:hideMark/>
          </w:tcPr>
          <w:p w14:paraId="61EE1C7D" w14:textId="77777777" w:rsidR="001125E8" w:rsidRPr="003A3BDC" w:rsidRDefault="001125E8" w:rsidP="0045094D">
            <w:pPr>
              <w:spacing w:before="360" w:after="120"/>
              <w:rPr>
                <w:b/>
                <w:bCs/>
                <w:szCs w:val="24"/>
              </w:rPr>
            </w:pPr>
            <w:proofErr w:type="spellStart"/>
            <w:r>
              <w:rPr>
                <w:b/>
                <w:bCs/>
                <w:lang w:val="zh-CN"/>
              </w:rPr>
              <w:t>讨论的议题</w:t>
            </w:r>
            <w:proofErr w:type="spellEnd"/>
          </w:p>
        </w:tc>
        <w:tc>
          <w:tcPr>
            <w:tcW w:w="1178" w:type="pct"/>
            <w:hideMark/>
          </w:tcPr>
          <w:p w14:paraId="06C7D3D6" w14:textId="77777777" w:rsidR="001125E8" w:rsidRPr="003A3BDC" w:rsidRDefault="001125E8" w:rsidP="0045094D">
            <w:pPr>
              <w:spacing w:before="360" w:after="120"/>
              <w:jc w:val="center"/>
              <w:rPr>
                <w:b/>
                <w:bCs/>
                <w:szCs w:val="24"/>
              </w:rPr>
            </w:pPr>
            <w:proofErr w:type="spellStart"/>
            <w:r>
              <w:rPr>
                <w:b/>
                <w:bCs/>
                <w:lang w:val="zh-CN"/>
              </w:rPr>
              <w:t>文件</w:t>
            </w:r>
            <w:proofErr w:type="spellEnd"/>
          </w:p>
        </w:tc>
      </w:tr>
      <w:tr w:rsidR="00F4638C" w:rsidRPr="003A3BDC" w14:paraId="12C5AE0E" w14:textId="77777777" w:rsidTr="00EF7951">
        <w:trPr>
          <w:trHeight w:val="20"/>
        </w:trPr>
        <w:tc>
          <w:tcPr>
            <w:tcW w:w="242" w:type="pct"/>
            <w:hideMark/>
          </w:tcPr>
          <w:p w14:paraId="654E1D02" w14:textId="77777777" w:rsidR="00F4638C" w:rsidRPr="00CF2CF9" w:rsidRDefault="00F4638C" w:rsidP="00F4638C">
            <w:pPr>
              <w:spacing w:before="80" w:after="80"/>
              <w:rPr>
                <w:sz w:val="22"/>
                <w:szCs w:val="22"/>
              </w:rPr>
            </w:pPr>
            <w:r w:rsidRPr="00CF2CF9">
              <w:rPr>
                <w:sz w:val="22"/>
                <w:szCs w:val="22"/>
                <w:lang w:val="zh-CN"/>
              </w:rPr>
              <w:t>1</w:t>
            </w:r>
          </w:p>
        </w:tc>
        <w:tc>
          <w:tcPr>
            <w:tcW w:w="3580" w:type="pct"/>
          </w:tcPr>
          <w:p w14:paraId="00BBB424" w14:textId="7CED65BA" w:rsidR="00F4638C" w:rsidRPr="00CF2CF9" w:rsidRDefault="004935A1" w:rsidP="00F4638C">
            <w:pPr>
              <w:spacing w:before="80" w:after="80"/>
              <w:rPr>
                <w:sz w:val="22"/>
                <w:szCs w:val="22"/>
                <w:lang w:eastAsia="zh-CN"/>
              </w:rPr>
            </w:pPr>
            <w:r w:rsidRPr="004935A1">
              <w:rPr>
                <w:rFonts w:hint="eastAsia"/>
                <w:sz w:val="22"/>
                <w:szCs w:val="22"/>
                <w:lang w:val="en-CA" w:eastAsia="zh-CN"/>
              </w:rPr>
              <w:t>国际电联的青年参与和举措</w:t>
            </w:r>
          </w:p>
        </w:tc>
        <w:tc>
          <w:tcPr>
            <w:tcW w:w="1178" w:type="pct"/>
          </w:tcPr>
          <w:p w14:paraId="3BFA7776" w14:textId="57550CA4" w:rsidR="00F4638C" w:rsidRPr="00CF2CF9" w:rsidRDefault="0082591E" w:rsidP="00F4638C">
            <w:pPr>
              <w:spacing w:before="80" w:after="80"/>
              <w:jc w:val="center"/>
              <w:rPr>
                <w:sz w:val="22"/>
                <w:szCs w:val="22"/>
              </w:rPr>
            </w:pPr>
            <w:hyperlink r:id="rId8" w:history="1">
              <w:r w:rsidR="004935A1" w:rsidRPr="005832C1">
                <w:rPr>
                  <w:rStyle w:val="Hyperlink"/>
                  <w:sz w:val="22"/>
                  <w:szCs w:val="22"/>
                  <w:lang w:val="en-CA"/>
                </w:rPr>
                <w:t>C24/31</w:t>
              </w:r>
            </w:hyperlink>
            <w:r w:rsidR="004935A1">
              <w:rPr>
                <w:rFonts w:hint="eastAsia"/>
                <w:sz w:val="22"/>
                <w:szCs w:val="22"/>
                <w:lang w:val="en-CA" w:eastAsia="zh-CN"/>
              </w:rPr>
              <w:t>、</w:t>
            </w:r>
            <w:r w:rsidR="004935A1">
              <w:fldChar w:fldCharType="begin"/>
            </w:r>
            <w:r w:rsidR="004935A1">
              <w:instrText>HYPERLINK "https://www.itu.int/md/S24-CL-C-0099/en"</w:instrText>
            </w:r>
            <w:r w:rsidR="004935A1">
              <w:fldChar w:fldCharType="separate"/>
            </w:r>
            <w:r w:rsidR="004935A1" w:rsidRPr="005832C1">
              <w:rPr>
                <w:rStyle w:val="Hyperlink"/>
                <w:sz w:val="22"/>
                <w:szCs w:val="22"/>
                <w:lang w:val="en-CA"/>
              </w:rPr>
              <w:t>C24/99(Rev.1)</w:t>
            </w:r>
            <w:r w:rsidR="004935A1">
              <w:rPr>
                <w:rStyle w:val="Hyperlink"/>
                <w:sz w:val="22"/>
                <w:szCs w:val="22"/>
                <w:lang w:val="en-CA"/>
              </w:rPr>
              <w:fldChar w:fldCharType="end"/>
            </w:r>
          </w:p>
        </w:tc>
      </w:tr>
      <w:tr w:rsidR="00F4638C" w:rsidRPr="003A3BDC" w14:paraId="4BAFB5DA" w14:textId="77777777" w:rsidTr="00EF7951">
        <w:trPr>
          <w:trHeight w:val="20"/>
        </w:trPr>
        <w:tc>
          <w:tcPr>
            <w:tcW w:w="242" w:type="pct"/>
          </w:tcPr>
          <w:p w14:paraId="44B31944" w14:textId="77777777" w:rsidR="00F4638C" w:rsidRPr="00CF2CF9" w:rsidRDefault="00F4638C" w:rsidP="00F4638C">
            <w:pPr>
              <w:spacing w:before="80" w:after="80"/>
              <w:rPr>
                <w:sz w:val="22"/>
                <w:szCs w:val="22"/>
              </w:rPr>
            </w:pPr>
            <w:r w:rsidRPr="00CF2CF9">
              <w:rPr>
                <w:sz w:val="22"/>
                <w:szCs w:val="22"/>
                <w:lang w:val="zh-CN"/>
              </w:rPr>
              <w:t>2</w:t>
            </w:r>
          </w:p>
        </w:tc>
        <w:tc>
          <w:tcPr>
            <w:tcW w:w="3580" w:type="pct"/>
          </w:tcPr>
          <w:p w14:paraId="25DD18CD" w14:textId="47A0B9B5" w:rsidR="00F4638C" w:rsidRPr="00CF2CF9" w:rsidRDefault="004935A1" w:rsidP="00F4638C">
            <w:pPr>
              <w:spacing w:before="80" w:after="80"/>
              <w:rPr>
                <w:rFonts w:asciiTheme="minorHAnsi" w:hAnsiTheme="minorHAnsi" w:cstheme="minorHAnsi"/>
                <w:color w:val="2F2F2F"/>
                <w:sz w:val="22"/>
                <w:szCs w:val="22"/>
                <w:shd w:val="clear" w:color="auto" w:fill="FFFFFF"/>
                <w:lang w:eastAsia="zh-CN"/>
              </w:rPr>
            </w:pPr>
            <w:r w:rsidRPr="004935A1">
              <w:rPr>
                <w:rFonts w:hint="eastAsia"/>
                <w:sz w:val="22"/>
                <w:szCs w:val="22"/>
                <w:lang w:val="en-CA" w:eastAsia="zh-CN"/>
              </w:rPr>
              <w:t>有关国际电联性别平等项目的报告，包括理事会</w:t>
            </w:r>
            <w:r w:rsidRPr="004935A1">
              <w:rPr>
                <w:rFonts w:hint="eastAsia"/>
                <w:sz w:val="22"/>
                <w:szCs w:val="22"/>
                <w:lang w:val="en-CA" w:eastAsia="zh-CN"/>
              </w:rPr>
              <w:t>2</w:t>
            </w:r>
            <w:r w:rsidRPr="004935A1">
              <w:rPr>
                <w:sz w:val="22"/>
                <w:szCs w:val="22"/>
                <w:lang w:val="en-CA" w:eastAsia="zh-CN"/>
              </w:rPr>
              <w:t>023</w:t>
            </w:r>
            <w:r w:rsidRPr="004935A1">
              <w:rPr>
                <w:rFonts w:hint="eastAsia"/>
                <w:sz w:val="22"/>
                <w:szCs w:val="22"/>
                <w:lang w:val="en-CA" w:eastAsia="zh-CN"/>
              </w:rPr>
              <w:t>年会议各项决定的最新情况</w:t>
            </w:r>
          </w:p>
        </w:tc>
        <w:tc>
          <w:tcPr>
            <w:tcW w:w="1178" w:type="pct"/>
          </w:tcPr>
          <w:p w14:paraId="2E0D34CF" w14:textId="0806E8A9" w:rsidR="00F4638C" w:rsidRPr="00CF2CF9" w:rsidRDefault="0082591E" w:rsidP="00F4638C">
            <w:pPr>
              <w:spacing w:before="80" w:after="80"/>
              <w:jc w:val="center"/>
              <w:rPr>
                <w:sz w:val="22"/>
                <w:szCs w:val="22"/>
              </w:rPr>
            </w:pPr>
            <w:hyperlink r:id="rId9" w:history="1">
              <w:r w:rsidR="004935A1" w:rsidRPr="005832C1">
                <w:rPr>
                  <w:rStyle w:val="Hyperlink"/>
                  <w:sz w:val="22"/>
                  <w:szCs w:val="22"/>
                  <w:lang w:val="en-CA"/>
                </w:rPr>
                <w:t>C24/6</w:t>
              </w:r>
            </w:hyperlink>
          </w:p>
        </w:tc>
      </w:tr>
      <w:tr w:rsidR="00F4638C" w:rsidRPr="003A3BDC" w14:paraId="69F77EEB" w14:textId="77777777" w:rsidTr="00EF7951">
        <w:trPr>
          <w:trHeight w:val="20"/>
        </w:trPr>
        <w:tc>
          <w:tcPr>
            <w:tcW w:w="242" w:type="pct"/>
          </w:tcPr>
          <w:p w14:paraId="2EE03F11" w14:textId="77777777" w:rsidR="00F4638C" w:rsidRPr="00CF2CF9" w:rsidRDefault="00F4638C" w:rsidP="00F4638C">
            <w:pPr>
              <w:spacing w:before="80" w:after="80"/>
              <w:rPr>
                <w:sz w:val="22"/>
                <w:szCs w:val="22"/>
              </w:rPr>
            </w:pPr>
            <w:r w:rsidRPr="00CF2CF9">
              <w:rPr>
                <w:sz w:val="22"/>
                <w:szCs w:val="22"/>
                <w:lang w:val="zh-CN"/>
              </w:rPr>
              <w:t>3</w:t>
            </w:r>
          </w:p>
        </w:tc>
        <w:tc>
          <w:tcPr>
            <w:tcW w:w="3580" w:type="pct"/>
          </w:tcPr>
          <w:p w14:paraId="6BE044F7" w14:textId="74086AF1" w:rsidR="00F4638C" w:rsidRPr="00CF2CF9" w:rsidRDefault="004935A1" w:rsidP="00F4638C">
            <w:pPr>
              <w:spacing w:before="80" w:after="80"/>
              <w:rPr>
                <w:rFonts w:asciiTheme="minorHAnsi" w:hAnsiTheme="minorHAnsi" w:cstheme="minorHAnsi"/>
                <w:color w:val="2F2F2F"/>
                <w:sz w:val="22"/>
                <w:szCs w:val="22"/>
                <w:shd w:val="clear" w:color="auto" w:fill="FFFFFF"/>
                <w:lang w:eastAsia="zh-CN"/>
              </w:rPr>
            </w:pPr>
            <w:r w:rsidRPr="004935A1">
              <w:rPr>
                <w:rFonts w:hint="eastAsia"/>
                <w:sz w:val="22"/>
                <w:szCs w:val="22"/>
                <w:lang w:val="en-CA" w:eastAsia="zh-CN"/>
              </w:rPr>
              <w:t>关于向巴勒斯坦提供援助和支持的情况报告（续）</w:t>
            </w:r>
          </w:p>
        </w:tc>
        <w:tc>
          <w:tcPr>
            <w:tcW w:w="1178" w:type="pct"/>
          </w:tcPr>
          <w:p w14:paraId="15C2B71D" w14:textId="51EFEB41" w:rsidR="00F4638C" w:rsidRPr="00CF2CF9" w:rsidRDefault="0082591E" w:rsidP="00F4638C">
            <w:pPr>
              <w:spacing w:before="80" w:after="80"/>
              <w:jc w:val="center"/>
              <w:rPr>
                <w:sz w:val="22"/>
                <w:szCs w:val="22"/>
              </w:rPr>
            </w:pPr>
            <w:hyperlink r:id="rId10" w:history="1">
              <w:r w:rsidR="004935A1" w:rsidRPr="005832C1">
                <w:rPr>
                  <w:rStyle w:val="Hyperlink"/>
                  <w:sz w:val="22"/>
                  <w:szCs w:val="22"/>
                  <w:lang w:val="en-CA"/>
                </w:rPr>
                <w:t>C24/69</w:t>
              </w:r>
            </w:hyperlink>
            <w:r w:rsidR="004935A1">
              <w:rPr>
                <w:rFonts w:hint="eastAsia"/>
                <w:sz w:val="22"/>
                <w:szCs w:val="22"/>
                <w:lang w:val="en-CA" w:eastAsia="zh-CN"/>
              </w:rPr>
              <w:t>、</w:t>
            </w:r>
            <w:r w:rsidR="004935A1">
              <w:fldChar w:fldCharType="begin"/>
            </w:r>
            <w:r w:rsidR="004935A1">
              <w:instrText>HYPERLINK "https://www.itu.int/md/S24-CL-C-0103/en"</w:instrText>
            </w:r>
            <w:r w:rsidR="004935A1">
              <w:fldChar w:fldCharType="separate"/>
            </w:r>
            <w:r w:rsidR="004935A1" w:rsidRPr="005832C1">
              <w:rPr>
                <w:rStyle w:val="Hyperlink"/>
                <w:sz w:val="22"/>
                <w:szCs w:val="22"/>
                <w:lang w:val="en-CA"/>
              </w:rPr>
              <w:t>C24/103(Rev.1)</w:t>
            </w:r>
            <w:r w:rsidR="004935A1">
              <w:rPr>
                <w:rStyle w:val="Hyperlink"/>
                <w:sz w:val="22"/>
                <w:szCs w:val="22"/>
                <w:lang w:val="en-CA"/>
              </w:rPr>
              <w:fldChar w:fldCharType="end"/>
            </w:r>
            <w:r w:rsidR="004935A1">
              <w:rPr>
                <w:rFonts w:hint="eastAsia"/>
                <w:sz w:val="22"/>
                <w:szCs w:val="22"/>
                <w:lang w:val="en-CA" w:eastAsia="zh-CN"/>
              </w:rPr>
              <w:t>、</w:t>
            </w:r>
            <w:r w:rsidR="004935A1">
              <w:fldChar w:fldCharType="begin"/>
            </w:r>
            <w:r w:rsidR="004935A1">
              <w:instrText>HYPERLINK "https://www.itu.int/md/S24-CL-240604-TD-0010/en"</w:instrText>
            </w:r>
            <w:r w:rsidR="004935A1">
              <w:fldChar w:fldCharType="separate"/>
            </w:r>
            <w:r w:rsidR="004935A1" w:rsidRPr="005832C1">
              <w:rPr>
                <w:rStyle w:val="Hyperlink"/>
                <w:sz w:val="22"/>
                <w:szCs w:val="22"/>
                <w:lang w:val="en-CA"/>
              </w:rPr>
              <w:t>C24/DT/10</w:t>
            </w:r>
            <w:r w:rsidR="004935A1">
              <w:rPr>
                <w:rStyle w:val="Hyperlink"/>
                <w:sz w:val="22"/>
                <w:szCs w:val="22"/>
                <w:lang w:val="en-CA"/>
              </w:rPr>
              <w:fldChar w:fldCharType="end"/>
            </w:r>
          </w:p>
        </w:tc>
      </w:tr>
      <w:bookmarkEnd w:id="5"/>
    </w:tbl>
    <w:p w14:paraId="4673BD7A" w14:textId="77777777" w:rsidR="00E24D59" w:rsidRDefault="00E24D59">
      <w:pPr>
        <w:tabs>
          <w:tab w:val="clear" w:pos="794"/>
          <w:tab w:val="clear" w:pos="1191"/>
          <w:tab w:val="clear" w:pos="1588"/>
          <w:tab w:val="clear" w:pos="1985"/>
        </w:tabs>
        <w:overflowPunct/>
        <w:autoSpaceDE/>
        <w:autoSpaceDN/>
        <w:adjustRightInd/>
        <w:spacing w:before="0"/>
        <w:textAlignment w:val="auto"/>
      </w:pPr>
    </w:p>
    <w:p w14:paraId="6138C251" w14:textId="77777777" w:rsidR="00E24D59" w:rsidRDefault="00E24D59">
      <w:pPr>
        <w:tabs>
          <w:tab w:val="clear" w:pos="794"/>
          <w:tab w:val="clear" w:pos="1191"/>
          <w:tab w:val="clear" w:pos="1588"/>
          <w:tab w:val="clear" w:pos="1985"/>
        </w:tabs>
        <w:overflowPunct/>
        <w:autoSpaceDE/>
        <w:autoSpaceDN/>
        <w:adjustRightInd/>
        <w:spacing w:before="0"/>
        <w:textAlignment w:val="auto"/>
      </w:pPr>
      <w:r>
        <w:br w:type="page"/>
      </w:r>
    </w:p>
    <w:p w14:paraId="34432EB9" w14:textId="12733276" w:rsidR="001543AD" w:rsidRPr="007F63F7" w:rsidRDefault="001543AD" w:rsidP="006729BF">
      <w:pPr>
        <w:pStyle w:val="Heading1"/>
        <w:rPr>
          <w:szCs w:val="28"/>
          <w:lang w:eastAsia="zh-CN"/>
        </w:rPr>
      </w:pPr>
      <w:r w:rsidRPr="007F63F7">
        <w:rPr>
          <w:bCs/>
          <w:szCs w:val="28"/>
          <w:lang w:val="en-CA" w:eastAsia="zh-CN"/>
        </w:rPr>
        <w:lastRenderedPageBreak/>
        <w:t>1</w:t>
      </w:r>
      <w:r w:rsidRPr="007F63F7">
        <w:rPr>
          <w:bCs/>
          <w:szCs w:val="28"/>
          <w:lang w:val="en-CA" w:eastAsia="zh-CN"/>
        </w:rPr>
        <w:tab/>
      </w:r>
      <w:r>
        <w:rPr>
          <w:rFonts w:hint="eastAsia"/>
          <w:bCs/>
          <w:spacing w:val="4"/>
          <w:szCs w:val="28"/>
          <w:lang w:val="en-CA" w:eastAsia="zh-CN"/>
        </w:rPr>
        <w:t>国际电联的青年参与和举措</w:t>
      </w:r>
      <w:r w:rsidR="006729BF">
        <w:rPr>
          <w:bCs/>
          <w:spacing w:val="4"/>
          <w:szCs w:val="28"/>
          <w:lang w:val="en-CA" w:eastAsia="zh-CN"/>
        </w:rPr>
        <w:br/>
      </w:r>
      <w:r>
        <w:rPr>
          <w:rFonts w:hint="eastAsia"/>
          <w:bCs/>
          <w:spacing w:val="4"/>
          <w:szCs w:val="28"/>
          <w:lang w:val="en-CA" w:eastAsia="zh-CN"/>
        </w:rPr>
        <w:t>（</w:t>
      </w:r>
      <w:hyperlink r:id="rId11" w:history="1">
        <w:r w:rsidRPr="007F63F7">
          <w:rPr>
            <w:rStyle w:val="Hyperlink"/>
            <w:bCs/>
            <w:spacing w:val="4"/>
            <w:szCs w:val="28"/>
            <w:lang w:val="en-CA" w:eastAsia="zh-CN"/>
          </w:rPr>
          <w:t>C24/31</w:t>
        </w:r>
      </w:hyperlink>
      <w:r>
        <w:rPr>
          <w:rFonts w:hint="eastAsia"/>
          <w:bCs/>
          <w:szCs w:val="28"/>
          <w:lang w:val="en-CA" w:eastAsia="zh-CN"/>
        </w:rPr>
        <w:t>和</w:t>
      </w:r>
      <w:r>
        <w:rPr>
          <w:sz w:val="24"/>
        </w:rPr>
        <w:fldChar w:fldCharType="begin"/>
      </w:r>
      <w:r>
        <w:rPr>
          <w:lang w:eastAsia="zh-CN"/>
        </w:rPr>
        <w:instrText>HYPERLINK "https://www.itu.int/md/S24-CL-C-0099/en"</w:instrText>
      </w:r>
      <w:r>
        <w:rPr>
          <w:sz w:val="24"/>
        </w:rPr>
      </w:r>
      <w:r>
        <w:rPr>
          <w:sz w:val="24"/>
        </w:rPr>
        <w:fldChar w:fldCharType="separate"/>
      </w:r>
      <w:r w:rsidRPr="007F63F7">
        <w:rPr>
          <w:rStyle w:val="Hyperlink"/>
          <w:bCs/>
          <w:szCs w:val="28"/>
          <w:lang w:eastAsia="zh-CN"/>
        </w:rPr>
        <w:t>C24/</w:t>
      </w:r>
      <w:r w:rsidRPr="007F63F7">
        <w:rPr>
          <w:rStyle w:val="Hyperlink"/>
          <w:bCs/>
          <w:szCs w:val="28"/>
          <w:lang w:val="en-CA" w:eastAsia="zh-CN"/>
        </w:rPr>
        <w:t>99(Rev.1)</w:t>
      </w:r>
      <w:r>
        <w:rPr>
          <w:rStyle w:val="Hyperlink"/>
          <w:b w:val="0"/>
          <w:bCs/>
          <w:szCs w:val="28"/>
          <w:lang w:val="en-CA" w:eastAsia="zh-CN"/>
        </w:rPr>
        <w:fldChar w:fldCharType="end"/>
      </w:r>
      <w:r>
        <w:rPr>
          <w:rFonts w:hint="eastAsia"/>
          <w:bCs/>
          <w:szCs w:val="28"/>
          <w:lang w:val="en-CA" w:eastAsia="zh-CN"/>
        </w:rPr>
        <w:t>号文件）</w:t>
      </w:r>
    </w:p>
    <w:p w14:paraId="1064453A" w14:textId="77777777" w:rsidR="001543AD" w:rsidRPr="007F63F7" w:rsidRDefault="001543AD" w:rsidP="006729BF">
      <w:pPr>
        <w:suppressAutoHyphens/>
        <w:autoSpaceDE/>
        <w:autoSpaceDN/>
        <w:adjustRightInd/>
        <w:jc w:val="both"/>
        <w:rPr>
          <w:lang w:eastAsia="zh-CN"/>
        </w:rPr>
      </w:pPr>
      <w:bookmarkStart w:id="6" w:name="_Hlk170059002"/>
      <w:r w:rsidRPr="007F63F7">
        <w:rPr>
          <w:lang w:eastAsia="zh-CN"/>
        </w:rPr>
        <w:t>1.1</w:t>
      </w:r>
      <w:r w:rsidRPr="007F63F7">
        <w:rPr>
          <w:lang w:eastAsia="zh-CN"/>
        </w:rPr>
        <w:tab/>
      </w:r>
      <w:bookmarkEnd w:id="6"/>
      <w:r>
        <w:rPr>
          <w:rFonts w:hint="eastAsia"/>
          <w:lang w:eastAsia="zh-CN"/>
        </w:rPr>
        <w:t>总秘书处代表介绍了</w:t>
      </w:r>
      <w:r>
        <w:rPr>
          <w:rFonts w:hint="eastAsia"/>
          <w:lang w:eastAsia="zh-CN"/>
        </w:rPr>
        <w:t>C</w:t>
      </w:r>
      <w:r>
        <w:rPr>
          <w:lang w:eastAsia="zh-CN"/>
        </w:rPr>
        <w:t>24/31</w:t>
      </w:r>
      <w:r>
        <w:rPr>
          <w:rFonts w:hint="eastAsia"/>
          <w:lang w:eastAsia="zh-CN"/>
        </w:rPr>
        <w:t>号文件。该文件载有关于国际电联的青年参与和举措的报告，向理事会介绍了为落实关于通过电信</w:t>
      </w:r>
      <w:r>
        <w:rPr>
          <w:rFonts w:hint="eastAsia"/>
          <w:lang w:eastAsia="zh-CN"/>
        </w:rPr>
        <w:t>/</w:t>
      </w:r>
      <w:r>
        <w:rPr>
          <w:lang w:eastAsia="zh-CN"/>
        </w:rPr>
        <w:t>ICT</w:t>
      </w:r>
      <w:r>
        <w:rPr>
          <w:rFonts w:hint="eastAsia"/>
          <w:lang w:eastAsia="zh-CN"/>
        </w:rPr>
        <w:t>增强青年权能的全权代表大会第</w:t>
      </w:r>
      <w:r>
        <w:rPr>
          <w:rFonts w:hint="eastAsia"/>
          <w:lang w:eastAsia="zh-CN"/>
        </w:rPr>
        <w:t>1</w:t>
      </w:r>
      <w:r>
        <w:rPr>
          <w:lang w:eastAsia="zh-CN"/>
        </w:rPr>
        <w:t>98</w:t>
      </w:r>
      <w:r>
        <w:rPr>
          <w:rFonts w:hint="eastAsia"/>
          <w:lang w:eastAsia="zh-CN"/>
        </w:rPr>
        <w:t>号决议（</w:t>
      </w:r>
      <w:r>
        <w:rPr>
          <w:rFonts w:hint="eastAsia"/>
          <w:lang w:eastAsia="zh-CN"/>
        </w:rPr>
        <w:t>2</w:t>
      </w:r>
      <w:r>
        <w:rPr>
          <w:lang w:eastAsia="zh-CN"/>
        </w:rPr>
        <w:t>022</w:t>
      </w:r>
      <w:r>
        <w:rPr>
          <w:rFonts w:hint="eastAsia"/>
          <w:lang w:eastAsia="zh-CN"/>
        </w:rPr>
        <w:t>年，布加勒斯特，修订版）而开展的最新活动。代表提请注意为支持青年专业人士计划（</w:t>
      </w:r>
      <w:r>
        <w:rPr>
          <w:rFonts w:hint="eastAsia"/>
          <w:lang w:eastAsia="zh-CN"/>
        </w:rPr>
        <w:t>Y</w:t>
      </w:r>
      <w:r>
        <w:rPr>
          <w:lang w:eastAsia="zh-CN"/>
        </w:rPr>
        <w:t>PP</w:t>
      </w:r>
      <w:r>
        <w:rPr>
          <w:rFonts w:hint="eastAsia"/>
          <w:lang w:eastAsia="zh-CN"/>
        </w:rPr>
        <w:t>）而设立的国际电联基金，诚邀成员国为该基金捐款。</w:t>
      </w:r>
    </w:p>
    <w:p w14:paraId="71C089A0" w14:textId="77777777" w:rsidR="001543AD" w:rsidRPr="007F63F7" w:rsidRDefault="001543AD" w:rsidP="006729BF">
      <w:pPr>
        <w:suppressAutoHyphens/>
        <w:autoSpaceDE/>
        <w:autoSpaceDN/>
        <w:adjustRightInd/>
        <w:jc w:val="both"/>
        <w:rPr>
          <w:lang w:eastAsia="zh-CN"/>
        </w:rPr>
      </w:pPr>
      <w:r w:rsidRPr="007F63F7">
        <w:rPr>
          <w:lang w:eastAsia="zh-CN"/>
        </w:rPr>
        <w:t>1.2</w:t>
      </w:r>
      <w:r w:rsidRPr="007F63F7">
        <w:rPr>
          <w:lang w:eastAsia="zh-CN"/>
        </w:rPr>
        <w:tab/>
      </w:r>
      <w:r>
        <w:rPr>
          <w:rFonts w:hint="eastAsia"/>
          <w:lang w:eastAsia="zh-CN"/>
        </w:rPr>
        <w:t>墨西哥理事介绍了</w:t>
      </w:r>
      <w:r>
        <w:rPr>
          <w:rFonts w:hint="eastAsia"/>
          <w:lang w:eastAsia="zh-CN"/>
        </w:rPr>
        <w:t>C</w:t>
      </w:r>
      <w:r>
        <w:rPr>
          <w:lang w:eastAsia="zh-CN"/>
        </w:rPr>
        <w:t>24/99(R</w:t>
      </w:r>
      <w:r>
        <w:rPr>
          <w:rFonts w:hint="eastAsia"/>
          <w:lang w:eastAsia="zh-CN"/>
        </w:rPr>
        <w:t>e</w:t>
      </w:r>
      <w:r>
        <w:rPr>
          <w:lang w:eastAsia="zh-CN"/>
        </w:rPr>
        <w:t>v.1)</w:t>
      </w:r>
      <w:r>
        <w:rPr>
          <w:rFonts w:hint="eastAsia"/>
          <w:lang w:eastAsia="zh-CN"/>
        </w:rPr>
        <w:t>号文件中一份由四个成员国提交的多国文稿，其中载有关于增加国际电联若干举措和现有计划中青年参与的建议。该理事提请注意需要继续增强青年的权能，强调</w:t>
      </w:r>
      <w:r w:rsidRPr="009208D8">
        <w:rPr>
          <w:rFonts w:hint="eastAsia"/>
          <w:lang w:eastAsia="zh-CN"/>
        </w:rPr>
        <w:t>各项</w:t>
      </w:r>
      <w:r>
        <w:rPr>
          <w:rFonts w:hint="eastAsia"/>
          <w:lang w:eastAsia="zh-CN"/>
        </w:rPr>
        <w:t>举措</w:t>
      </w:r>
      <w:r w:rsidRPr="009208D8">
        <w:rPr>
          <w:rFonts w:hint="eastAsia"/>
          <w:lang w:eastAsia="zh-CN"/>
        </w:rPr>
        <w:t>和</w:t>
      </w:r>
      <w:r>
        <w:rPr>
          <w:rFonts w:hint="eastAsia"/>
          <w:lang w:eastAsia="zh-CN"/>
        </w:rPr>
        <w:t>计划</w:t>
      </w:r>
      <w:r w:rsidRPr="009208D8">
        <w:rPr>
          <w:rFonts w:hint="eastAsia"/>
          <w:lang w:eastAsia="zh-CN"/>
        </w:rPr>
        <w:t>必须考虑公平使用</w:t>
      </w:r>
      <w:r>
        <w:rPr>
          <w:rFonts w:hint="eastAsia"/>
          <w:lang w:eastAsia="zh-CN"/>
        </w:rPr>
        <w:t>国际电联</w:t>
      </w:r>
      <w:r w:rsidRPr="009208D8">
        <w:rPr>
          <w:rFonts w:hint="eastAsia"/>
          <w:lang w:eastAsia="zh-CN"/>
        </w:rPr>
        <w:t>的六种语</w:t>
      </w:r>
      <w:r>
        <w:rPr>
          <w:rFonts w:hint="eastAsia"/>
          <w:lang w:eastAsia="zh-CN"/>
        </w:rPr>
        <w:t>文</w:t>
      </w:r>
      <w:r w:rsidRPr="009208D8">
        <w:rPr>
          <w:rFonts w:hint="eastAsia"/>
          <w:lang w:eastAsia="zh-CN"/>
        </w:rPr>
        <w:t>，具有包容性，并寻求所有青年群体，包括残疾青年和土著社区</w:t>
      </w:r>
      <w:r>
        <w:rPr>
          <w:rFonts w:hint="eastAsia"/>
          <w:lang w:eastAsia="zh-CN"/>
        </w:rPr>
        <w:t>人士</w:t>
      </w:r>
      <w:r w:rsidRPr="009208D8">
        <w:rPr>
          <w:rFonts w:hint="eastAsia"/>
          <w:lang w:eastAsia="zh-CN"/>
        </w:rPr>
        <w:t>的参与。</w:t>
      </w:r>
    </w:p>
    <w:p w14:paraId="026CAAE0" w14:textId="77777777" w:rsidR="001543AD" w:rsidRPr="007F63F7" w:rsidRDefault="001543AD" w:rsidP="006729BF">
      <w:pPr>
        <w:widowControl w:val="0"/>
        <w:suppressAutoHyphens/>
        <w:autoSpaceDE/>
        <w:autoSpaceDN/>
        <w:adjustRightInd/>
        <w:jc w:val="both"/>
        <w:rPr>
          <w:lang w:eastAsia="zh-CN"/>
        </w:rPr>
      </w:pPr>
      <w:r w:rsidRPr="007F63F7">
        <w:rPr>
          <w:lang w:eastAsia="zh-CN"/>
        </w:rPr>
        <w:t>1.3</w:t>
      </w:r>
      <w:r w:rsidRPr="007F63F7">
        <w:rPr>
          <w:lang w:eastAsia="zh-CN"/>
        </w:rPr>
        <w:tab/>
      </w:r>
      <w:r>
        <w:rPr>
          <w:rFonts w:hint="eastAsia"/>
          <w:lang w:eastAsia="zh-CN"/>
        </w:rPr>
        <w:t>各位理事表示赞赏</w:t>
      </w:r>
      <w:r>
        <w:rPr>
          <w:rFonts w:hint="eastAsia"/>
          <w:lang w:eastAsia="zh-CN"/>
        </w:rPr>
        <w:t>C</w:t>
      </w:r>
      <w:r>
        <w:rPr>
          <w:lang w:eastAsia="zh-CN"/>
        </w:rPr>
        <w:t>24/31</w:t>
      </w:r>
      <w:r>
        <w:rPr>
          <w:rFonts w:hint="eastAsia"/>
          <w:lang w:eastAsia="zh-CN"/>
        </w:rPr>
        <w:t>号文件所载报告和国际电联为让青年参与其活动和计划所做的努力和开展的行动，其中几位理事特别赞扬了青年顾问委员会（</w:t>
      </w:r>
      <w:r>
        <w:rPr>
          <w:rFonts w:hint="eastAsia"/>
          <w:lang w:eastAsia="zh-CN"/>
        </w:rPr>
        <w:t>Y</w:t>
      </w:r>
      <w:r>
        <w:rPr>
          <w:lang w:eastAsia="zh-CN"/>
        </w:rPr>
        <w:t>AB</w:t>
      </w:r>
      <w:r>
        <w:rPr>
          <w:rFonts w:hint="eastAsia"/>
          <w:lang w:eastAsia="zh-CN"/>
        </w:rPr>
        <w:t>）、青年任务组、“</w:t>
      </w:r>
      <w:r w:rsidRPr="0039508E">
        <w:rPr>
          <w:lang w:eastAsia="zh-CN"/>
        </w:rPr>
        <w:t>连通的一代</w:t>
      </w:r>
      <w:r>
        <w:rPr>
          <w:rFonts w:hint="eastAsia"/>
          <w:lang w:eastAsia="zh-CN"/>
        </w:rPr>
        <w:t>”</w:t>
      </w:r>
      <w:r w:rsidRPr="0039508E">
        <w:rPr>
          <w:lang w:eastAsia="zh-CN"/>
        </w:rPr>
        <w:t>举措</w:t>
      </w:r>
      <w:r>
        <w:rPr>
          <w:rFonts w:hint="eastAsia"/>
          <w:lang w:eastAsia="zh-CN"/>
        </w:rPr>
        <w:t>、“</w:t>
      </w:r>
      <w:r w:rsidRPr="000138B3">
        <w:rPr>
          <w:lang w:eastAsia="zh-CN"/>
        </w:rPr>
        <w:t>信息通信年轻女性日相关活动</w:t>
      </w:r>
      <w:r>
        <w:rPr>
          <w:rFonts w:hint="eastAsia"/>
          <w:lang w:eastAsia="zh-CN"/>
        </w:rPr>
        <w:t>”计划，特别是初级专业人员（</w:t>
      </w:r>
      <w:r>
        <w:rPr>
          <w:rFonts w:hint="eastAsia"/>
          <w:lang w:eastAsia="zh-CN"/>
        </w:rPr>
        <w:t>J</w:t>
      </w:r>
      <w:r>
        <w:rPr>
          <w:lang w:eastAsia="zh-CN"/>
        </w:rPr>
        <w:t>PO</w:t>
      </w:r>
      <w:r>
        <w:rPr>
          <w:rFonts w:hint="eastAsia"/>
          <w:lang w:eastAsia="zh-CN"/>
        </w:rPr>
        <w:t>）计划，并支持青年专业人员计划基金的设立。一些理事对本国青年成功参与实习或初级专业人员计划的情况作了报告。几位理事强调，培养下一代电信和</w:t>
      </w:r>
      <w:r>
        <w:rPr>
          <w:rFonts w:hint="eastAsia"/>
          <w:lang w:eastAsia="zh-CN"/>
        </w:rPr>
        <w:t>I</w:t>
      </w:r>
      <w:r>
        <w:rPr>
          <w:lang w:eastAsia="zh-CN"/>
        </w:rPr>
        <w:t>CT</w:t>
      </w:r>
      <w:r>
        <w:rPr>
          <w:rFonts w:hint="eastAsia"/>
          <w:lang w:eastAsia="zh-CN"/>
        </w:rPr>
        <w:t>专业人员对于国际电联的可持续发展至关重要，其中一位理事呼吁国际电联利用自愿离职计划和设立空缺职位等适当机制，为已完成某个计划如</w:t>
      </w:r>
      <w:r w:rsidRPr="00717A54">
        <w:rPr>
          <w:lang w:eastAsia="zh-CN"/>
        </w:rPr>
        <w:t>联合国青年专业人员计划（</w:t>
      </w:r>
      <w:r w:rsidRPr="00717A54">
        <w:rPr>
          <w:lang w:eastAsia="zh-CN"/>
        </w:rPr>
        <w:t>YPP</w:t>
      </w:r>
      <w:r w:rsidRPr="00717A54">
        <w:rPr>
          <w:lang w:eastAsia="zh-CN"/>
        </w:rPr>
        <w:t>）</w:t>
      </w:r>
      <w:r>
        <w:rPr>
          <w:rFonts w:hint="eastAsia"/>
          <w:lang w:eastAsia="zh-CN"/>
        </w:rPr>
        <w:t>的青年创造更多长期机会。</w:t>
      </w:r>
    </w:p>
    <w:p w14:paraId="1DE40EA5" w14:textId="77777777" w:rsidR="001543AD" w:rsidRPr="007F63F7" w:rsidRDefault="001543AD" w:rsidP="006729BF">
      <w:pPr>
        <w:suppressAutoHyphens/>
        <w:autoSpaceDE/>
        <w:autoSpaceDN/>
        <w:adjustRightInd/>
        <w:jc w:val="both"/>
        <w:rPr>
          <w:lang w:eastAsia="zh-CN"/>
        </w:rPr>
      </w:pPr>
      <w:r w:rsidRPr="007F63F7">
        <w:rPr>
          <w:lang w:eastAsia="zh-CN"/>
        </w:rPr>
        <w:t>1.4</w:t>
      </w:r>
      <w:r w:rsidRPr="007F63F7">
        <w:rPr>
          <w:lang w:eastAsia="zh-CN"/>
        </w:rPr>
        <w:tab/>
      </w:r>
      <w:r>
        <w:rPr>
          <w:rFonts w:hint="eastAsia"/>
          <w:lang w:eastAsia="zh-CN"/>
        </w:rPr>
        <w:t>几位理事强调，青年有权参与公共事务，应当在制定可能影响青年未来的政策上发挥重要作用。在这方面，一位理事希望下一届青年峰会和世界电信发展大会（</w:t>
      </w:r>
      <w:r>
        <w:rPr>
          <w:rFonts w:hint="eastAsia"/>
          <w:lang w:eastAsia="zh-CN"/>
        </w:rPr>
        <w:t>W</w:t>
      </w:r>
      <w:r>
        <w:rPr>
          <w:lang w:eastAsia="zh-CN"/>
        </w:rPr>
        <w:t>TDC-25</w:t>
      </w:r>
      <w:r>
        <w:rPr>
          <w:rFonts w:hint="eastAsia"/>
          <w:lang w:eastAsia="zh-CN"/>
        </w:rPr>
        <w:t>）上应考虑开放、包容的青年参与，让青年参与者在其参与的会议上自由发表观点。</w:t>
      </w:r>
    </w:p>
    <w:p w14:paraId="51129D6B" w14:textId="77777777" w:rsidR="001543AD" w:rsidRPr="007F63F7" w:rsidRDefault="001543AD" w:rsidP="006729BF">
      <w:pPr>
        <w:widowControl w:val="0"/>
        <w:suppressAutoHyphens/>
        <w:autoSpaceDE/>
        <w:autoSpaceDN/>
        <w:adjustRightInd/>
        <w:jc w:val="both"/>
        <w:rPr>
          <w:lang w:eastAsia="zh-CN"/>
        </w:rPr>
      </w:pPr>
      <w:bookmarkStart w:id="7" w:name="_Hlk170059027"/>
      <w:r w:rsidRPr="007F63F7">
        <w:rPr>
          <w:lang w:eastAsia="zh-CN"/>
        </w:rPr>
        <w:t>1.5</w:t>
      </w:r>
      <w:r w:rsidRPr="007F63F7">
        <w:rPr>
          <w:lang w:eastAsia="zh-CN"/>
        </w:rPr>
        <w:tab/>
      </w:r>
      <w:bookmarkEnd w:id="7"/>
      <w:r>
        <w:rPr>
          <w:rFonts w:hint="eastAsia"/>
          <w:lang w:eastAsia="zh-CN"/>
        </w:rPr>
        <w:t>一位理事强调，增加</w:t>
      </w:r>
      <w:r>
        <w:rPr>
          <w:lang w:eastAsia="zh-CN"/>
        </w:rPr>
        <w:t>ICT</w:t>
      </w:r>
      <w:r>
        <w:rPr>
          <w:rFonts w:hint="eastAsia"/>
          <w:lang w:eastAsia="zh-CN"/>
        </w:rPr>
        <w:t>行业年轻女性从业者人数、强化年轻女性在数字经济中和领导岗位上的作用，以及扩大青年在决策中的声音，具有格外重要的意义。</w:t>
      </w:r>
    </w:p>
    <w:p w14:paraId="522DFBAB" w14:textId="77777777" w:rsidR="001543AD" w:rsidRPr="007F63F7" w:rsidRDefault="001543AD" w:rsidP="006729BF">
      <w:pPr>
        <w:widowControl w:val="0"/>
        <w:suppressAutoHyphens/>
        <w:autoSpaceDE/>
        <w:autoSpaceDN/>
        <w:adjustRightInd/>
        <w:jc w:val="both"/>
        <w:rPr>
          <w:lang w:eastAsia="zh-CN"/>
        </w:rPr>
      </w:pPr>
      <w:r w:rsidRPr="007F63F7">
        <w:rPr>
          <w:lang w:eastAsia="zh-CN"/>
        </w:rPr>
        <w:t>1.6</w:t>
      </w:r>
      <w:r w:rsidRPr="007F63F7">
        <w:rPr>
          <w:lang w:eastAsia="zh-CN"/>
        </w:rPr>
        <w:tab/>
      </w:r>
      <w:r>
        <w:rPr>
          <w:rFonts w:hint="eastAsia"/>
          <w:lang w:eastAsia="zh-CN"/>
        </w:rPr>
        <w:t>几位理事赞扬并支持</w:t>
      </w:r>
      <w:r>
        <w:rPr>
          <w:rFonts w:hint="eastAsia"/>
          <w:lang w:eastAsia="zh-CN"/>
        </w:rPr>
        <w:t>C</w:t>
      </w:r>
      <w:r>
        <w:rPr>
          <w:lang w:eastAsia="zh-CN"/>
        </w:rPr>
        <w:t>24/99(Rev.1)</w:t>
      </w:r>
      <w:r>
        <w:rPr>
          <w:rFonts w:hint="eastAsia"/>
          <w:lang w:eastAsia="zh-CN"/>
        </w:rPr>
        <w:t>号文件所载多国文稿，承认了以下方面的可取性：通过加大多语支持力度提高语言包容性；促进残疾青年和土著社区青年的参与；以及对区域参与予以重点关注。</w:t>
      </w:r>
    </w:p>
    <w:p w14:paraId="491CBB3E" w14:textId="77777777" w:rsidR="001543AD" w:rsidRPr="007F63F7" w:rsidRDefault="001543AD" w:rsidP="006729BF">
      <w:pPr>
        <w:suppressAutoHyphens/>
        <w:autoSpaceDE/>
        <w:autoSpaceDN/>
        <w:adjustRightInd/>
        <w:jc w:val="both"/>
        <w:rPr>
          <w:lang w:eastAsia="zh-CN"/>
        </w:rPr>
      </w:pPr>
      <w:r w:rsidRPr="007F63F7">
        <w:rPr>
          <w:lang w:eastAsia="zh-CN"/>
        </w:rPr>
        <w:t>1.7</w:t>
      </w:r>
      <w:r w:rsidRPr="007F63F7">
        <w:rPr>
          <w:lang w:eastAsia="zh-CN"/>
        </w:rPr>
        <w:tab/>
      </w:r>
      <w:r>
        <w:rPr>
          <w:rFonts w:hint="eastAsia"/>
          <w:lang w:eastAsia="zh-CN"/>
        </w:rPr>
        <w:t>总秘书处代表回答了多位理事和一位观察员的问题，表示国际电联评估了</w:t>
      </w:r>
      <w:r w:rsidRPr="00F75C14">
        <w:rPr>
          <w:lang w:eastAsia="zh-CN"/>
        </w:rPr>
        <w:t>根据第</w:t>
      </w:r>
      <w:r w:rsidRPr="00F75C14">
        <w:rPr>
          <w:lang w:eastAsia="zh-CN"/>
        </w:rPr>
        <w:t>198</w:t>
      </w:r>
      <w:r w:rsidRPr="00F75C14">
        <w:rPr>
          <w:lang w:eastAsia="zh-CN"/>
        </w:rPr>
        <w:t>号决议</w:t>
      </w:r>
      <w:r>
        <w:rPr>
          <w:rFonts w:hint="eastAsia"/>
          <w:lang w:eastAsia="zh-CN"/>
        </w:rPr>
        <w:t>（</w:t>
      </w:r>
      <w:r w:rsidRPr="00F75C14">
        <w:rPr>
          <w:lang w:eastAsia="zh-CN"/>
        </w:rPr>
        <w:t>2022</w:t>
      </w:r>
      <w:r w:rsidRPr="00F75C14">
        <w:rPr>
          <w:lang w:eastAsia="zh-CN"/>
        </w:rPr>
        <w:t>年</w:t>
      </w:r>
      <w:r>
        <w:rPr>
          <w:rFonts w:hint="eastAsia"/>
          <w:lang w:eastAsia="zh-CN"/>
        </w:rPr>
        <w:t>，</w:t>
      </w:r>
      <w:r w:rsidRPr="00F75C14">
        <w:rPr>
          <w:lang w:eastAsia="zh-CN"/>
        </w:rPr>
        <w:t>布加勒斯特</w:t>
      </w:r>
      <w:r>
        <w:rPr>
          <w:rFonts w:hint="eastAsia"/>
          <w:lang w:eastAsia="zh-CN"/>
        </w:rPr>
        <w:t>，</w:t>
      </w:r>
      <w:r w:rsidRPr="00F75C14">
        <w:rPr>
          <w:lang w:eastAsia="zh-CN"/>
        </w:rPr>
        <w:t>修订版</w:t>
      </w:r>
      <w:r>
        <w:rPr>
          <w:rFonts w:hint="eastAsia"/>
          <w:lang w:eastAsia="zh-CN"/>
        </w:rPr>
        <w:t>）</w:t>
      </w:r>
      <w:r w:rsidRPr="00F75C14">
        <w:rPr>
          <w:lang w:eastAsia="zh-CN"/>
        </w:rPr>
        <w:t>和</w:t>
      </w:r>
      <w:r w:rsidRPr="00F75C14">
        <w:rPr>
          <w:lang w:eastAsia="zh-CN"/>
        </w:rPr>
        <w:t>WTDC</w:t>
      </w:r>
      <w:r w:rsidRPr="00F75C14">
        <w:rPr>
          <w:lang w:eastAsia="zh-CN"/>
        </w:rPr>
        <w:t>第</w:t>
      </w:r>
      <w:r w:rsidRPr="00F75C14">
        <w:rPr>
          <w:lang w:eastAsia="zh-CN"/>
        </w:rPr>
        <w:t>76</w:t>
      </w:r>
      <w:r w:rsidRPr="00F75C14">
        <w:rPr>
          <w:lang w:eastAsia="zh-CN"/>
        </w:rPr>
        <w:t>号决议</w:t>
      </w:r>
      <w:r>
        <w:rPr>
          <w:rFonts w:hint="eastAsia"/>
          <w:lang w:eastAsia="zh-CN"/>
        </w:rPr>
        <w:t>（</w:t>
      </w:r>
      <w:r>
        <w:rPr>
          <w:rFonts w:hint="eastAsia"/>
          <w:lang w:eastAsia="zh-CN"/>
        </w:rPr>
        <w:t>2</w:t>
      </w:r>
      <w:r>
        <w:rPr>
          <w:lang w:eastAsia="zh-CN"/>
        </w:rPr>
        <w:t>022</w:t>
      </w:r>
      <w:r>
        <w:rPr>
          <w:rFonts w:hint="eastAsia"/>
          <w:lang w:eastAsia="zh-CN"/>
        </w:rPr>
        <w:t>年，基加利，修订版）开展的</w:t>
      </w:r>
      <w:r w:rsidRPr="00F75C14">
        <w:rPr>
          <w:lang w:eastAsia="zh-CN"/>
        </w:rPr>
        <w:t>青年活动和参与情况。自</w:t>
      </w:r>
      <w:r w:rsidRPr="00F75C14">
        <w:rPr>
          <w:lang w:eastAsia="zh-CN"/>
        </w:rPr>
        <w:t>2021</w:t>
      </w:r>
      <w:r w:rsidRPr="00F75C14">
        <w:rPr>
          <w:lang w:eastAsia="zh-CN"/>
        </w:rPr>
        <w:t>年以来，国际电联一直使用联合国关键绩效指标和《青年</w:t>
      </w:r>
      <w:r w:rsidRPr="00F75C14">
        <w:rPr>
          <w:lang w:eastAsia="zh-CN"/>
        </w:rPr>
        <w:t>2030</w:t>
      </w:r>
      <w:r w:rsidRPr="00F75C14">
        <w:rPr>
          <w:lang w:eastAsia="zh-CN"/>
        </w:rPr>
        <w:t>年进展报告》中概述的框架来衡量青年参与情况。关于</w:t>
      </w:r>
      <w:r w:rsidRPr="00E25DE5">
        <w:rPr>
          <w:lang w:eastAsia="zh-CN"/>
        </w:rPr>
        <w:t>青年专业人员计划</w:t>
      </w:r>
      <w:r w:rsidRPr="00F75C14">
        <w:rPr>
          <w:lang w:eastAsia="zh-CN"/>
        </w:rPr>
        <w:t>，</w:t>
      </w:r>
      <w:r>
        <w:rPr>
          <w:rFonts w:hint="eastAsia"/>
          <w:lang w:eastAsia="zh-CN"/>
        </w:rPr>
        <w:t>理事会</w:t>
      </w:r>
      <w:r>
        <w:rPr>
          <w:rFonts w:hint="eastAsia"/>
          <w:lang w:eastAsia="zh-CN"/>
        </w:rPr>
        <w:t>2</w:t>
      </w:r>
      <w:r>
        <w:rPr>
          <w:lang w:eastAsia="zh-CN"/>
        </w:rPr>
        <w:t>025</w:t>
      </w:r>
      <w:r>
        <w:rPr>
          <w:rFonts w:hint="eastAsia"/>
          <w:lang w:eastAsia="zh-CN"/>
        </w:rPr>
        <w:t>年会议将提供</w:t>
      </w:r>
      <w:r w:rsidRPr="00F75C14">
        <w:rPr>
          <w:lang w:eastAsia="zh-CN"/>
        </w:rPr>
        <w:t>关于</w:t>
      </w:r>
      <w:r>
        <w:rPr>
          <w:rFonts w:hint="eastAsia"/>
          <w:lang w:eastAsia="zh-CN"/>
        </w:rPr>
        <w:t>该计划</w:t>
      </w:r>
      <w:r w:rsidRPr="00F75C14">
        <w:rPr>
          <w:lang w:eastAsia="zh-CN"/>
        </w:rPr>
        <w:t>申请</w:t>
      </w:r>
      <w:r>
        <w:rPr>
          <w:rFonts w:hint="eastAsia"/>
          <w:lang w:eastAsia="zh-CN"/>
        </w:rPr>
        <w:t>人</w:t>
      </w:r>
      <w:r w:rsidRPr="00F75C14">
        <w:rPr>
          <w:lang w:eastAsia="zh-CN"/>
        </w:rPr>
        <w:t>分布</w:t>
      </w:r>
      <w:r>
        <w:rPr>
          <w:rFonts w:hint="eastAsia"/>
          <w:lang w:eastAsia="zh-CN"/>
        </w:rPr>
        <w:t>情况</w:t>
      </w:r>
      <w:r w:rsidRPr="00F75C14">
        <w:rPr>
          <w:lang w:eastAsia="zh-CN"/>
        </w:rPr>
        <w:t>的更多数据。还强调指出，</w:t>
      </w:r>
      <w:r>
        <w:rPr>
          <w:rFonts w:hint="eastAsia"/>
          <w:lang w:eastAsia="zh-CN"/>
        </w:rPr>
        <w:t>该计划的确会向来自代表性不足的发展中国家的申请人倾斜</w:t>
      </w:r>
      <w:r w:rsidRPr="00F75C14">
        <w:rPr>
          <w:lang w:eastAsia="zh-CN"/>
        </w:rPr>
        <w:t>。</w:t>
      </w:r>
    </w:p>
    <w:p w14:paraId="6E48177B" w14:textId="4105969F" w:rsidR="001543AD" w:rsidRPr="007F63F7" w:rsidRDefault="001543AD" w:rsidP="006729BF">
      <w:pPr>
        <w:suppressAutoHyphens/>
        <w:autoSpaceDE/>
        <w:autoSpaceDN/>
        <w:adjustRightInd/>
        <w:jc w:val="both"/>
        <w:rPr>
          <w:lang w:eastAsia="zh-CN"/>
        </w:rPr>
      </w:pPr>
      <w:r w:rsidRPr="007F63F7">
        <w:rPr>
          <w:lang w:eastAsia="zh-CN"/>
        </w:rPr>
        <w:t>1.8</w:t>
      </w:r>
      <w:r w:rsidRPr="007F63F7">
        <w:rPr>
          <w:lang w:eastAsia="zh-CN"/>
        </w:rPr>
        <w:tab/>
      </w:r>
      <w:r>
        <w:rPr>
          <w:rFonts w:hint="eastAsia"/>
          <w:lang w:eastAsia="zh-CN"/>
        </w:rPr>
        <w:t>谈到确保整个国际电联范围内的参与和区域参与，同时避免重复工作，她指出，青年任务组由代表国际电联的三个部门、总秘书处和各区域代表处的</w:t>
      </w:r>
      <w:r>
        <w:rPr>
          <w:rFonts w:hint="eastAsia"/>
          <w:lang w:eastAsia="zh-CN"/>
        </w:rPr>
        <w:t>2</w:t>
      </w:r>
      <w:r>
        <w:rPr>
          <w:lang w:eastAsia="zh-CN"/>
        </w:rPr>
        <w:t>0</w:t>
      </w:r>
      <w:r>
        <w:rPr>
          <w:rFonts w:hint="eastAsia"/>
          <w:lang w:eastAsia="zh-CN"/>
        </w:rPr>
        <w:t>名工作人员组成，旨在努力确保青年参与战略在整个国际电联得到一致落实。青年专业人员计划的职位将在三个部门和总秘书处分配。</w:t>
      </w:r>
    </w:p>
    <w:p w14:paraId="5EB9C158" w14:textId="77777777" w:rsidR="001543AD" w:rsidRPr="007F63F7" w:rsidRDefault="001543AD" w:rsidP="006729BF">
      <w:pPr>
        <w:suppressAutoHyphens/>
        <w:autoSpaceDE/>
        <w:autoSpaceDN/>
        <w:adjustRightInd/>
        <w:jc w:val="both"/>
        <w:rPr>
          <w:lang w:eastAsia="zh-CN"/>
        </w:rPr>
      </w:pPr>
      <w:r w:rsidRPr="007F63F7">
        <w:rPr>
          <w:lang w:eastAsia="zh-CN"/>
        </w:rPr>
        <w:t>1.9</w:t>
      </w:r>
      <w:r w:rsidRPr="007F63F7">
        <w:rPr>
          <w:lang w:eastAsia="zh-CN"/>
        </w:rPr>
        <w:tab/>
      </w:r>
      <w:r>
        <w:rPr>
          <w:rFonts w:hint="eastAsia"/>
          <w:lang w:eastAsia="zh-CN"/>
        </w:rPr>
        <w:t>她注意到对扩大不同青年声音的呼吁，强调“连通的一代”举措和青年顾问委员会都有区域代表，同时，各项计划都在与其他网络合作，以推动不同社区（包括青年）从事</w:t>
      </w:r>
      <w:r>
        <w:rPr>
          <w:rFonts w:hint="eastAsia"/>
          <w:lang w:eastAsia="zh-CN"/>
        </w:rPr>
        <w:t>I</w:t>
      </w:r>
      <w:r>
        <w:rPr>
          <w:lang w:eastAsia="zh-CN"/>
        </w:rPr>
        <w:t>CT</w:t>
      </w:r>
      <w:r>
        <w:rPr>
          <w:rFonts w:hint="eastAsia"/>
          <w:lang w:eastAsia="zh-CN"/>
        </w:rPr>
        <w:t>行业。国际电联与学术界开展了诸多项目，重点是通常在教师指导下进行</w:t>
      </w:r>
      <w:r>
        <w:rPr>
          <w:rFonts w:hint="eastAsia"/>
          <w:lang w:eastAsia="zh-CN"/>
        </w:rPr>
        <w:lastRenderedPageBreak/>
        <w:t>的顶级研究项目，从而帮助青年学生了解国际电联的工作。国际电联还举办了各种竞赛，让青年学生参与国际电联的工作，了解最新技术。</w:t>
      </w:r>
    </w:p>
    <w:p w14:paraId="173B29F5" w14:textId="25DBFED3" w:rsidR="001543AD" w:rsidRPr="007F63F7" w:rsidRDefault="001543AD" w:rsidP="006729BF">
      <w:pPr>
        <w:suppressAutoHyphens/>
        <w:autoSpaceDE/>
        <w:autoSpaceDN/>
        <w:adjustRightInd/>
        <w:jc w:val="both"/>
        <w:rPr>
          <w:lang w:eastAsia="zh-CN"/>
        </w:rPr>
      </w:pPr>
      <w:r w:rsidRPr="007F63F7">
        <w:rPr>
          <w:lang w:eastAsia="zh-CN"/>
        </w:rPr>
        <w:t>1.10</w:t>
      </w:r>
      <w:r w:rsidRPr="007F63F7">
        <w:rPr>
          <w:lang w:eastAsia="zh-CN"/>
        </w:rPr>
        <w:tab/>
      </w:r>
      <w:r>
        <w:rPr>
          <w:rFonts w:hint="eastAsia"/>
          <w:lang w:eastAsia="zh-CN"/>
        </w:rPr>
        <w:t>主席认为理事会同意以下方面：注意到</w:t>
      </w:r>
      <w:r>
        <w:rPr>
          <w:rFonts w:hint="eastAsia"/>
          <w:lang w:eastAsia="zh-CN"/>
        </w:rPr>
        <w:t>C</w:t>
      </w:r>
      <w:r>
        <w:rPr>
          <w:lang w:eastAsia="zh-CN"/>
        </w:rPr>
        <w:t>24/31</w:t>
      </w:r>
      <w:r>
        <w:rPr>
          <w:rFonts w:hint="eastAsia"/>
          <w:lang w:eastAsia="zh-CN"/>
        </w:rPr>
        <w:t>号文件和国际电联青年专业人员计划基金的设立；邀请成员国向该基金捐款；并将</w:t>
      </w:r>
      <w:r>
        <w:rPr>
          <w:rFonts w:hint="eastAsia"/>
          <w:lang w:eastAsia="zh-CN"/>
        </w:rPr>
        <w:t>C</w:t>
      </w:r>
      <w:r>
        <w:rPr>
          <w:lang w:eastAsia="zh-CN"/>
        </w:rPr>
        <w:t>24/99(Rev.1</w:t>
      </w:r>
      <w:r>
        <w:rPr>
          <w:rFonts w:hint="eastAsia"/>
          <w:lang w:eastAsia="zh-CN"/>
        </w:rPr>
        <w:t>)</w:t>
      </w:r>
      <w:r>
        <w:rPr>
          <w:rFonts w:hint="eastAsia"/>
          <w:lang w:eastAsia="zh-CN"/>
        </w:rPr>
        <w:t>号文件中的建议记录在案。</w:t>
      </w:r>
    </w:p>
    <w:p w14:paraId="53C55F70" w14:textId="77777777" w:rsidR="001543AD" w:rsidRPr="00F03906" w:rsidRDefault="001543AD" w:rsidP="006729BF">
      <w:pPr>
        <w:suppressAutoHyphens/>
        <w:autoSpaceDE/>
        <w:autoSpaceDN/>
        <w:adjustRightInd/>
        <w:jc w:val="both"/>
        <w:rPr>
          <w:lang w:eastAsia="zh-CN"/>
        </w:rPr>
      </w:pPr>
      <w:r w:rsidRPr="007F63F7">
        <w:rPr>
          <w:lang w:eastAsia="zh-CN"/>
        </w:rPr>
        <w:t>1.11</w:t>
      </w:r>
      <w:r w:rsidRPr="007F63F7">
        <w:rPr>
          <w:lang w:eastAsia="zh-CN"/>
        </w:rPr>
        <w:tab/>
      </w:r>
      <w:r>
        <w:rPr>
          <w:rFonts w:hint="eastAsia"/>
          <w:lang w:eastAsia="zh-CN"/>
        </w:rPr>
        <w:t>会议对此</w:t>
      </w:r>
      <w:r>
        <w:rPr>
          <w:rFonts w:hint="eastAsia"/>
          <w:b/>
          <w:lang w:eastAsia="zh-CN"/>
        </w:rPr>
        <w:t>表示同意</w:t>
      </w:r>
      <w:r>
        <w:rPr>
          <w:rFonts w:hint="eastAsia"/>
          <w:lang w:eastAsia="zh-CN"/>
        </w:rPr>
        <w:t>。</w:t>
      </w:r>
    </w:p>
    <w:p w14:paraId="55EB37CF" w14:textId="77777777" w:rsidR="001543AD" w:rsidRPr="007F63F7" w:rsidRDefault="001543AD" w:rsidP="006729BF">
      <w:pPr>
        <w:pStyle w:val="Heading1"/>
        <w:rPr>
          <w:rFonts w:cs="Calibri"/>
          <w:lang w:val="en-CA" w:eastAsia="zh-CN"/>
        </w:rPr>
      </w:pPr>
      <w:r w:rsidRPr="007F63F7">
        <w:rPr>
          <w:bCs/>
          <w:szCs w:val="28"/>
          <w:lang w:eastAsia="zh-CN"/>
        </w:rPr>
        <w:t>2</w:t>
      </w:r>
      <w:r w:rsidRPr="007F63F7">
        <w:rPr>
          <w:bCs/>
          <w:szCs w:val="28"/>
          <w:lang w:eastAsia="zh-CN"/>
        </w:rPr>
        <w:tab/>
      </w:r>
      <w:r>
        <w:rPr>
          <w:rFonts w:hint="eastAsia"/>
          <w:bCs/>
          <w:szCs w:val="28"/>
          <w:lang w:eastAsia="zh-CN"/>
        </w:rPr>
        <w:t>有关国际电联性别平等项目的报告，包括理事会</w:t>
      </w:r>
      <w:r>
        <w:rPr>
          <w:rFonts w:hint="eastAsia"/>
          <w:bCs/>
          <w:szCs w:val="28"/>
          <w:lang w:eastAsia="zh-CN"/>
        </w:rPr>
        <w:t>2</w:t>
      </w:r>
      <w:r>
        <w:rPr>
          <w:bCs/>
          <w:szCs w:val="28"/>
          <w:lang w:eastAsia="zh-CN"/>
        </w:rPr>
        <w:t>023</w:t>
      </w:r>
      <w:r>
        <w:rPr>
          <w:rFonts w:hint="eastAsia"/>
          <w:bCs/>
          <w:szCs w:val="28"/>
          <w:lang w:eastAsia="zh-CN"/>
        </w:rPr>
        <w:t>年会议各项决定的最新情况（</w:t>
      </w:r>
      <w:r>
        <w:rPr>
          <w:sz w:val="24"/>
        </w:rPr>
        <w:fldChar w:fldCharType="begin"/>
      </w:r>
      <w:r>
        <w:rPr>
          <w:lang w:eastAsia="zh-CN"/>
        </w:rPr>
        <w:instrText>HYPERLINK "https://www.itu.int/md/S24-CL-C-0006/en"</w:instrText>
      </w:r>
      <w:r>
        <w:rPr>
          <w:sz w:val="24"/>
        </w:rPr>
      </w:r>
      <w:r>
        <w:rPr>
          <w:sz w:val="24"/>
        </w:rPr>
        <w:fldChar w:fldCharType="separate"/>
      </w:r>
      <w:r w:rsidRPr="007F63F7">
        <w:rPr>
          <w:rStyle w:val="Hyperlink"/>
          <w:bCs/>
          <w:szCs w:val="28"/>
          <w:lang w:eastAsia="zh-CN"/>
        </w:rPr>
        <w:t>C24/6</w:t>
      </w:r>
      <w:r>
        <w:rPr>
          <w:rStyle w:val="Hyperlink"/>
          <w:b w:val="0"/>
          <w:bCs/>
          <w:szCs w:val="28"/>
          <w:lang w:eastAsia="zh-CN"/>
        </w:rPr>
        <w:fldChar w:fldCharType="end"/>
      </w:r>
      <w:r>
        <w:rPr>
          <w:rFonts w:hint="eastAsia"/>
          <w:bCs/>
          <w:szCs w:val="28"/>
          <w:lang w:eastAsia="zh-CN"/>
        </w:rPr>
        <w:t>号文件）</w:t>
      </w:r>
    </w:p>
    <w:p w14:paraId="3BC8DE29" w14:textId="77777777" w:rsidR="001543AD" w:rsidRPr="007F63F7" w:rsidRDefault="001543AD" w:rsidP="006729BF">
      <w:pPr>
        <w:suppressAutoHyphens/>
        <w:autoSpaceDE/>
        <w:autoSpaceDN/>
        <w:adjustRightInd/>
        <w:jc w:val="both"/>
        <w:rPr>
          <w:lang w:eastAsia="zh-CN"/>
        </w:rPr>
      </w:pPr>
      <w:r w:rsidRPr="007F63F7">
        <w:rPr>
          <w:rFonts w:cs="Calibri"/>
          <w:lang w:val="en-CA" w:eastAsia="zh-CN"/>
        </w:rPr>
        <w:t>2.1</w:t>
      </w:r>
      <w:r w:rsidRPr="007F63F7">
        <w:rPr>
          <w:rFonts w:cs="Calibri"/>
          <w:lang w:val="en-CA" w:eastAsia="zh-CN"/>
        </w:rPr>
        <w:tab/>
      </w:r>
      <w:r>
        <w:rPr>
          <w:rFonts w:hint="eastAsia"/>
          <w:lang w:eastAsia="zh-CN"/>
        </w:rPr>
        <w:t>总秘书处的一名代表回顾说，除全权代表大会第</w:t>
      </w:r>
      <w:r>
        <w:rPr>
          <w:rFonts w:hint="eastAsia"/>
          <w:lang w:eastAsia="zh-CN"/>
        </w:rPr>
        <w:t>7</w:t>
      </w:r>
      <w:r>
        <w:rPr>
          <w:lang w:eastAsia="zh-CN"/>
        </w:rPr>
        <w:t>0</w:t>
      </w:r>
      <w:r>
        <w:rPr>
          <w:rFonts w:hint="eastAsia"/>
          <w:lang w:eastAsia="zh-CN"/>
        </w:rPr>
        <w:t>号决议（</w:t>
      </w:r>
      <w:r>
        <w:rPr>
          <w:rFonts w:hint="eastAsia"/>
          <w:lang w:eastAsia="zh-CN"/>
        </w:rPr>
        <w:t>2</w:t>
      </w:r>
      <w:r>
        <w:rPr>
          <w:lang w:eastAsia="zh-CN"/>
        </w:rPr>
        <w:t>022</w:t>
      </w:r>
      <w:r>
        <w:rPr>
          <w:rFonts w:hint="eastAsia"/>
          <w:lang w:eastAsia="zh-CN"/>
        </w:rPr>
        <w:t>年，布加勒斯特，修订版）要求的年度报告外，理事会</w:t>
      </w:r>
      <w:r>
        <w:rPr>
          <w:rFonts w:hint="eastAsia"/>
          <w:lang w:eastAsia="zh-CN"/>
        </w:rPr>
        <w:t>2</w:t>
      </w:r>
      <w:r>
        <w:rPr>
          <w:lang w:eastAsia="zh-CN"/>
        </w:rPr>
        <w:t>023</w:t>
      </w:r>
      <w:r>
        <w:rPr>
          <w:rFonts w:hint="eastAsia"/>
          <w:lang w:eastAsia="zh-CN"/>
        </w:rPr>
        <w:t>年会议还做出进一步指示，包括设立一个性别平等职能部门，并制定一项新的性别平等行动计划，其中包括国际电联所有三个部门对性别平等相关活动采用的报告和协调机制。</w:t>
      </w:r>
      <w:r>
        <w:rPr>
          <w:lang w:eastAsia="zh-CN"/>
        </w:rPr>
        <w:t>C24/6</w:t>
      </w:r>
      <w:r>
        <w:rPr>
          <w:rFonts w:hint="eastAsia"/>
          <w:lang w:eastAsia="zh-CN"/>
        </w:rPr>
        <w:t>号文件就旨在解决性别数字鸿沟问题以及将性别平等观点纳入国际电联机构主要工作的针对性举措提供了一份情况报告。根据理事会</w:t>
      </w:r>
      <w:r>
        <w:rPr>
          <w:rFonts w:hint="eastAsia"/>
          <w:lang w:eastAsia="zh-CN"/>
        </w:rPr>
        <w:t>2</w:t>
      </w:r>
      <w:r>
        <w:rPr>
          <w:lang w:eastAsia="zh-CN"/>
        </w:rPr>
        <w:t>023</w:t>
      </w:r>
      <w:r>
        <w:rPr>
          <w:rFonts w:hint="eastAsia"/>
          <w:lang w:eastAsia="zh-CN"/>
        </w:rPr>
        <w:t>年会议第</w:t>
      </w:r>
      <w:r>
        <w:rPr>
          <w:rFonts w:hint="eastAsia"/>
          <w:lang w:eastAsia="zh-CN"/>
        </w:rPr>
        <w:t>6</w:t>
      </w:r>
      <w:r>
        <w:rPr>
          <w:lang w:eastAsia="zh-CN"/>
        </w:rPr>
        <w:t>31</w:t>
      </w:r>
      <w:r>
        <w:rPr>
          <w:rFonts w:hint="eastAsia"/>
          <w:lang w:eastAsia="zh-CN"/>
        </w:rPr>
        <w:t>号决定，该文件附件提供了《</w:t>
      </w:r>
      <w:r w:rsidRPr="00742594">
        <w:rPr>
          <w:rFonts w:hint="eastAsia"/>
          <w:lang w:eastAsia="zh-CN"/>
        </w:rPr>
        <w:t>2</w:t>
      </w:r>
      <w:r w:rsidRPr="00742594">
        <w:rPr>
          <w:lang w:eastAsia="zh-CN"/>
        </w:rPr>
        <w:t>024–2025</w:t>
      </w:r>
      <w:r w:rsidRPr="00742594">
        <w:rPr>
          <w:rFonts w:hint="eastAsia"/>
          <w:lang w:eastAsia="zh-CN"/>
        </w:rPr>
        <w:t>年性别平等和主流化（</w:t>
      </w:r>
      <w:r w:rsidRPr="00742594">
        <w:rPr>
          <w:rFonts w:hint="eastAsia"/>
          <w:lang w:eastAsia="zh-CN"/>
        </w:rPr>
        <w:t>G</w:t>
      </w:r>
      <w:r w:rsidRPr="00742594">
        <w:rPr>
          <w:lang w:eastAsia="zh-CN"/>
        </w:rPr>
        <w:t>EM</w:t>
      </w:r>
      <w:r w:rsidRPr="00742594">
        <w:rPr>
          <w:rFonts w:hint="eastAsia"/>
          <w:lang w:eastAsia="zh-CN"/>
        </w:rPr>
        <w:t>）实施计划</w:t>
      </w:r>
      <w:r>
        <w:rPr>
          <w:rFonts w:hint="eastAsia"/>
          <w:lang w:eastAsia="zh-CN"/>
        </w:rPr>
        <w:t>》。该计划是一份将按需更新修订的“动态”文件。</w:t>
      </w:r>
    </w:p>
    <w:p w14:paraId="23FF9C32" w14:textId="77777777" w:rsidR="001543AD" w:rsidRPr="007F63F7" w:rsidRDefault="001543AD" w:rsidP="006729BF">
      <w:pPr>
        <w:suppressAutoHyphens/>
        <w:autoSpaceDE/>
        <w:autoSpaceDN/>
        <w:adjustRightInd/>
        <w:jc w:val="both"/>
        <w:rPr>
          <w:lang w:eastAsia="zh-CN"/>
        </w:rPr>
      </w:pPr>
      <w:r w:rsidRPr="007F63F7">
        <w:rPr>
          <w:lang w:eastAsia="zh-CN"/>
        </w:rPr>
        <w:t>2.2</w:t>
      </w:r>
      <w:r w:rsidRPr="007F63F7">
        <w:rPr>
          <w:lang w:eastAsia="zh-CN"/>
        </w:rPr>
        <w:tab/>
      </w:r>
      <w:r>
        <w:rPr>
          <w:rFonts w:hint="eastAsia"/>
          <w:lang w:eastAsia="zh-CN"/>
        </w:rPr>
        <w:t>多位理事及一名观察员就该报告对秘书处表示感谢，表示欣见国际电联对性别平等问题的承诺方面所取得的进展，以及国际电联为解决</w:t>
      </w:r>
      <w:r>
        <w:rPr>
          <w:rFonts w:hint="eastAsia"/>
          <w:lang w:eastAsia="zh-CN"/>
        </w:rPr>
        <w:t>I</w:t>
      </w:r>
      <w:r>
        <w:rPr>
          <w:lang w:eastAsia="zh-CN"/>
        </w:rPr>
        <w:t>CT</w:t>
      </w:r>
      <w:r>
        <w:rPr>
          <w:rFonts w:hint="eastAsia"/>
          <w:lang w:eastAsia="zh-CN"/>
        </w:rPr>
        <w:t>领域性别平等问题并将性别平等观点纳入国际电联主要工作而做出的努力。与会者表示大力支持一些旨在解决性别数字鸿沟问题的针对性举措，例如推出“妇女网络足迹”、“技术领域性别平等”和“信息通信年轻女性日”。与会者还对妇女联谊会（</w:t>
      </w:r>
      <w:proofErr w:type="spellStart"/>
      <w:r>
        <w:rPr>
          <w:rFonts w:hint="eastAsia"/>
          <w:lang w:eastAsia="zh-CN"/>
        </w:rPr>
        <w:t>NoW</w:t>
      </w:r>
      <w:proofErr w:type="spellEnd"/>
      <w:r>
        <w:rPr>
          <w:rFonts w:hint="eastAsia"/>
          <w:lang w:eastAsia="zh-CN"/>
        </w:rPr>
        <w:t>）举措表示高度赞扬。一位理事认为，妇女联谊会可在区域层面推动妇女间交流经验，可作为在国家层面和国际电联内部促进性别均等的工具，并应当本着“国际电联是一家”的精神得到部署。两名理事赞扬秘书长最近启动了女性部长和女性领袖联谊会，将其作为信息社会世界峰会（</w:t>
      </w:r>
      <w:r>
        <w:rPr>
          <w:rFonts w:hint="eastAsia"/>
          <w:lang w:eastAsia="zh-CN"/>
        </w:rPr>
        <w:t>W</w:t>
      </w:r>
      <w:r>
        <w:rPr>
          <w:lang w:eastAsia="zh-CN"/>
        </w:rPr>
        <w:t>SIS</w:t>
      </w:r>
      <w:r>
        <w:rPr>
          <w:rFonts w:hint="eastAsia"/>
          <w:lang w:eastAsia="zh-CN"/>
        </w:rPr>
        <w:t>）</w:t>
      </w:r>
      <w:r>
        <w:rPr>
          <w:lang w:eastAsia="zh-CN"/>
        </w:rPr>
        <w:t>+20</w:t>
      </w:r>
      <w:r>
        <w:rPr>
          <w:rFonts w:hint="eastAsia"/>
          <w:lang w:eastAsia="zh-CN"/>
        </w:rPr>
        <w:t>高级别活动的一部分。</w:t>
      </w:r>
    </w:p>
    <w:p w14:paraId="2017E0B7" w14:textId="77777777" w:rsidR="001543AD" w:rsidRPr="007F63F7" w:rsidRDefault="001543AD" w:rsidP="006729BF">
      <w:pPr>
        <w:keepNext/>
        <w:keepLines/>
        <w:suppressAutoHyphens/>
        <w:autoSpaceDE/>
        <w:autoSpaceDN/>
        <w:adjustRightInd/>
        <w:jc w:val="both"/>
        <w:rPr>
          <w:lang w:eastAsia="zh-CN"/>
        </w:rPr>
      </w:pPr>
      <w:r w:rsidRPr="007F63F7">
        <w:rPr>
          <w:lang w:eastAsia="zh-CN"/>
        </w:rPr>
        <w:t>2.3</w:t>
      </w:r>
      <w:r w:rsidRPr="007F63F7">
        <w:rPr>
          <w:lang w:eastAsia="zh-CN"/>
        </w:rPr>
        <w:tab/>
      </w:r>
      <w:r>
        <w:rPr>
          <w:rFonts w:hint="eastAsia"/>
          <w:lang w:eastAsia="zh-CN"/>
        </w:rPr>
        <w:t>两名理事认可“性别情况信息概览”，该信息概览将支持以数据驱动型方法促进增加妇女在国际电联（包括国际电联的活动和工作组）发挥领导力的机会，从而促进女性职员和参与者的平等代表性。至关重要的一点是，让妇女，尤其是年轻女性，通过直接参与国际电联的工作成为决策进程中的一方。几位理事和一位观察员表示支持性别平等和主流化实施计划，该计划应使国际电联符合联合国最佳做法，包括《联合国全系统性别平等和女性赋能行动计划》（</w:t>
      </w:r>
      <w:r>
        <w:rPr>
          <w:rFonts w:hint="eastAsia"/>
          <w:lang w:eastAsia="zh-CN"/>
        </w:rPr>
        <w:t>U</w:t>
      </w:r>
      <w:r>
        <w:rPr>
          <w:lang w:eastAsia="zh-CN"/>
        </w:rPr>
        <w:t>N-SWAP</w:t>
      </w:r>
      <w:r>
        <w:rPr>
          <w:rFonts w:hint="eastAsia"/>
          <w:lang w:eastAsia="zh-CN"/>
        </w:rPr>
        <w:t>）问责框架中概述的基准。不过，一些理事注意到国际电联仍缺乏针对性平等：女性在高级领导职位的占比较低这一情况尤其引人关切。</w:t>
      </w:r>
    </w:p>
    <w:p w14:paraId="4F1488F2" w14:textId="77777777" w:rsidR="001543AD" w:rsidRPr="007F63F7" w:rsidRDefault="001543AD" w:rsidP="006729BF">
      <w:pPr>
        <w:suppressAutoHyphens/>
        <w:autoSpaceDE/>
        <w:autoSpaceDN/>
        <w:adjustRightInd/>
        <w:jc w:val="both"/>
        <w:rPr>
          <w:lang w:eastAsia="zh-CN"/>
        </w:rPr>
      </w:pPr>
      <w:r w:rsidRPr="007F63F7">
        <w:rPr>
          <w:lang w:eastAsia="zh-CN"/>
        </w:rPr>
        <w:t>2.4</w:t>
      </w:r>
      <w:r w:rsidRPr="007F63F7">
        <w:rPr>
          <w:lang w:eastAsia="zh-CN"/>
        </w:rPr>
        <w:tab/>
      </w:r>
      <w:r w:rsidRPr="00B96675">
        <w:rPr>
          <w:lang w:eastAsia="zh-CN"/>
        </w:rPr>
        <w:t>鼓励国际电联继续努力提高女性</w:t>
      </w:r>
      <w:r>
        <w:rPr>
          <w:rFonts w:hint="eastAsia"/>
          <w:lang w:eastAsia="zh-CN"/>
        </w:rPr>
        <w:t>职员</w:t>
      </w:r>
      <w:r w:rsidRPr="00B96675">
        <w:rPr>
          <w:lang w:eastAsia="zh-CN"/>
        </w:rPr>
        <w:t>在领导岗位上的代表性，并促进妇女平等参与国际电联的活动。</w:t>
      </w:r>
      <w:r>
        <w:rPr>
          <w:rFonts w:hint="eastAsia"/>
          <w:lang w:eastAsia="zh-CN"/>
        </w:rPr>
        <w:t>国际电联</w:t>
      </w:r>
      <w:r w:rsidRPr="00B96675">
        <w:rPr>
          <w:lang w:eastAsia="zh-CN"/>
        </w:rPr>
        <w:t>特别提到了针对女性</w:t>
      </w:r>
      <w:r>
        <w:rPr>
          <w:rFonts w:hint="eastAsia"/>
          <w:lang w:eastAsia="zh-CN"/>
        </w:rPr>
        <w:t>职员</w:t>
      </w:r>
      <w:r w:rsidRPr="00B96675">
        <w:rPr>
          <w:lang w:eastAsia="zh-CN"/>
        </w:rPr>
        <w:t>和代表的能力建设举措，为实现性别均等</w:t>
      </w:r>
      <w:r>
        <w:rPr>
          <w:rFonts w:hint="eastAsia"/>
          <w:lang w:eastAsia="zh-CN"/>
        </w:rPr>
        <w:t>制定</w:t>
      </w:r>
      <w:r w:rsidRPr="00B96675">
        <w:rPr>
          <w:lang w:eastAsia="zh-CN"/>
        </w:rPr>
        <w:t>可衡量的目标和时间表，并收集相应的数据，</w:t>
      </w:r>
      <w:r>
        <w:rPr>
          <w:rFonts w:hint="eastAsia"/>
          <w:lang w:eastAsia="zh-CN"/>
        </w:rPr>
        <w:t>以及</w:t>
      </w:r>
      <w:r w:rsidRPr="00B96675">
        <w:rPr>
          <w:lang w:eastAsia="zh-CN"/>
        </w:rPr>
        <w:t>监测</w:t>
      </w:r>
      <w:r>
        <w:rPr>
          <w:rFonts w:hint="eastAsia"/>
          <w:lang w:eastAsia="zh-CN"/>
        </w:rPr>
        <w:t>并</w:t>
      </w:r>
      <w:r w:rsidRPr="00B96675">
        <w:rPr>
          <w:lang w:eastAsia="zh-CN"/>
        </w:rPr>
        <w:t>审查现有</w:t>
      </w:r>
      <w:r>
        <w:rPr>
          <w:rFonts w:hint="eastAsia"/>
          <w:lang w:eastAsia="zh-CN"/>
        </w:rPr>
        <w:t>计划</w:t>
      </w:r>
      <w:r w:rsidRPr="00B96675">
        <w:rPr>
          <w:lang w:eastAsia="zh-CN"/>
        </w:rPr>
        <w:t>和举措的有效性。</w:t>
      </w:r>
      <w:r>
        <w:rPr>
          <w:rFonts w:hint="eastAsia"/>
          <w:lang w:eastAsia="zh-CN"/>
        </w:rPr>
        <w:t>另有一名理事</w:t>
      </w:r>
      <w:r w:rsidRPr="00B96675">
        <w:rPr>
          <w:lang w:eastAsia="zh-CN"/>
        </w:rPr>
        <w:t>表示支持建立内部工作人员反馈机制，并要求适当注意机密</w:t>
      </w:r>
      <w:r>
        <w:rPr>
          <w:rFonts w:hint="eastAsia"/>
          <w:lang w:eastAsia="zh-CN"/>
        </w:rPr>
        <w:t>文稿</w:t>
      </w:r>
      <w:r w:rsidRPr="00B96675">
        <w:rPr>
          <w:lang w:eastAsia="zh-CN"/>
        </w:rPr>
        <w:t>的完整性。</w:t>
      </w:r>
    </w:p>
    <w:p w14:paraId="61D69C28" w14:textId="77777777" w:rsidR="001543AD" w:rsidRPr="007F63F7" w:rsidRDefault="001543AD" w:rsidP="006729BF">
      <w:pPr>
        <w:suppressAutoHyphens/>
        <w:autoSpaceDE/>
        <w:autoSpaceDN/>
        <w:adjustRightInd/>
        <w:jc w:val="both"/>
        <w:rPr>
          <w:lang w:eastAsia="zh-CN"/>
        </w:rPr>
      </w:pPr>
      <w:r w:rsidRPr="007F63F7">
        <w:rPr>
          <w:rFonts w:cs="Calibri"/>
          <w:lang w:val="en-CA" w:eastAsia="zh-CN"/>
        </w:rPr>
        <w:t>2.5</w:t>
      </w:r>
      <w:r w:rsidRPr="007F63F7">
        <w:rPr>
          <w:rFonts w:cs="Calibri"/>
          <w:lang w:val="en-CA" w:eastAsia="zh-CN"/>
        </w:rPr>
        <w:tab/>
      </w:r>
      <w:r>
        <w:rPr>
          <w:rFonts w:hint="eastAsia"/>
          <w:lang w:eastAsia="zh-CN"/>
        </w:rPr>
        <w:t>总秘书处代表在就所提出的要点和问题进行答复时说，将为性别平等职能部门分配更多的人力资源，这将助力在</w:t>
      </w:r>
      <w:r>
        <w:rPr>
          <w:rFonts w:hint="eastAsia"/>
          <w:lang w:eastAsia="zh-CN"/>
        </w:rPr>
        <w:t>2</w:t>
      </w:r>
      <w:r>
        <w:rPr>
          <w:lang w:eastAsia="zh-CN"/>
        </w:rPr>
        <w:t>024</w:t>
      </w:r>
      <w:r>
        <w:rPr>
          <w:rFonts w:hint="eastAsia"/>
          <w:lang w:eastAsia="zh-CN"/>
        </w:rPr>
        <w:t>年及之后取得进展。</w:t>
      </w:r>
      <w:r>
        <w:rPr>
          <w:rFonts w:hint="eastAsia"/>
          <w:lang w:eastAsia="zh-CN"/>
        </w:rPr>
        <w:t>G</w:t>
      </w:r>
      <w:r>
        <w:rPr>
          <w:lang w:eastAsia="zh-CN"/>
        </w:rPr>
        <w:t>EM</w:t>
      </w:r>
      <w:r>
        <w:rPr>
          <w:rFonts w:hint="eastAsia"/>
          <w:lang w:eastAsia="zh-CN"/>
        </w:rPr>
        <w:t>计划除了促进国际电</w:t>
      </w:r>
      <w:r>
        <w:rPr>
          <w:rFonts w:hint="eastAsia"/>
          <w:lang w:eastAsia="zh-CN"/>
        </w:rPr>
        <w:lastRenderedPageBreak/>
        <w:t>联与</w:t>
      </w:r>
      <w:r>
        <w:rPr>
          <w:rFonts w:hint="eastAsia"/>
          <w:lang w:eastAsia="zh-CN"/>
        </w:rPr>
        <w:t>U</w:t>
      </w:r>
      <w:r>
        <w:rPr>
          <w:lang w:eastAsia="zh-CN"/>
        </w:rPr>
        <w:t>N-SWAP</w:t>
      </w:r>
      <w:r>
        <w:rPr>
          <w:rFonts w:hint="eastAsia"/>
          <w:lang w:eastAsia="zh-CN"/>
        </w:rPr>
        <w:t>保持一致，还与各项相关决议中的多项指令对照起来，从而确保以协调一致的“国际电联是一家”方法将性别平等观点纳入主要工作。国际电联在性别平等方面的职责要比许多人所认识的宽泛许多，并正在跟踪所有不同要素方面取得进展，这些要素包括：会议</w:t>
      </w:r>
      <w:r>
        <w:rPr>
          <w:rFonts w:hint="eastAsia"/>
          <w:lang w:eastAsia="zh-CN"/>
        </w:rPr>
        <w:t>/</w:t>
      </w:r>
      <w:r>
        <w:rPr>
          <w:rFonts w:hint="eastAsia"/>
          <w:lang w:eastAsia="zh-CN"/>
        </w:rPr>
        <w:t>大会对秘书长和各局局长的指示、理事会决定、监督建议，以及其他要素，例如国际电联应遵守的全系统性别平等框架。</w:t>
      </w:r>
    </w:p>
    <w:p w14:paraId="0131881F" w14:textId="77777777" w:rsidR="001543AD" w:rsidRPr="007F63F7" w:rsidRDefault="001543AD" w:rsidP="006729BF">
      <w:pPr>
        <w:suppressAutoHyphens/>
        <w:autoSpaceDE/>
        <w:autoSpaceDN/>
        <w:adjustRightInd/>
        <w:jc w:val="both"/>
        <w:rPr>
          <w:lang w:eastAsia="zh-CN"/>
        </w:rPr>
      </w:pPr>
      <w:r w:rsidRPr="007F63F7">
        <w:rPr>
          <w:lang w:eastAsia="zh-CN"/>
        </w:rPr>
        <w:t>2.6</w:t>
      </w:r>
      <w:r w:rsidRPr="007F63F7">
        <w:rPr>
          <w:lang w:eastAsia="zh-CN"/>
        </w:rPr>
        <w:tab/>
      </w:r>
      <w:r>
        <w:rPr>
          <w:rFonts w:hint="eastAsia"/>
          <w:lang w:eastAsia="zh-CN"/>
        </w:rPr>
        <w:t>关于国际电联</w:t>
      </w:r>
      <w:r>
        <w:rPr>
          <w:rFonts w:hint="eastAsia"/>
          <w:lang w:eastAsia="zh-CN"/>
        </w:rPr>
        <w:t>U</w:t>
      </w:r>
      <w:r>
        <w:rPr>
          <w:lang w:eastAsia="zh-CN"/>
        </w:rPr>
        <w:t>N-SWAP</w:t>
      </w:r>
      <w:r>
        <w:rPr>
          <w:rFonts w:hint="eastAsia"/>
          <w:lang w:eastAsia="zh-CN"/>
        </w:rPr>
        <w:t>评级较低的问题，她解释称</w:t>
      </w:r>
      <w:r>
        <w:rPr>
          <w:rFonts w:hint="eastAsia"/>
          <w:lang w:eastAsia="zh-CN"/>
        </w:rPr>
        <w:t>U</w:t>
      </w:r>
      <w:r>
        <w:rPr>
          <w:lang w:eastAsia="zh-CN"/>
        </w:rPr>
        <w:t>N-SWAP</w:t>
      </w:r>
      <w:r>
        <w:rPr>
          <w:rFonts w:hint="eastAsia"/>
          <w:lang w:eastAsia="zh-CN"/>
        </w:rPr>
        <w:t>指标分数不会延续到下一年，而是每年重评一次。虽然数字性别差距仍然是一项挑战，国际电联内部的妇女代表性也是一道难题，不过财务指标的表现、能力评估方面的其他指标以及新职员参与度调查等都将在</w:t>
      </w:r>
      <w:r>
        <w:rPr>
          <w:rFonts w:hint="eastAsia"/>
          <w:lang w:eastAsia="zh-CN"/>
        </w:rPr>
        <w:t>2</w:t>
      </w:r>
      <w:r>
        <w:rPr>
          <w:lang w:eastAsia="zh-CN"/>
        </w:rPr>
        <w:t>024</w:t>
      </w:r>
      <w:r>
        <w:rPr>
          <w:rFonts w:hint="eastAsia"/>
          <w:lang w:eastAsia="zh-CN"/>
        </w:rPr>
        <w:t>年的报告中有所反映。性别平等部门也必将产生积极影响。国际电联的评级目前与其他技术组织和技术实体的水平相当。</w:t>
      </w:r>
    </w:p>
    <w:p w14:paraId="643FBBB7" w14:textId="77777777" w:rsidR="001543AD" w:rsidRPr="007F63F7" w:rsidRDefault="001543AD" w:rsidP="006729BF">
      <w:pPr>
        <w:suppressAutoHyphens/>
        <w:autoSpaceDE/>
        <w:autoSpaceDN/>
        <w:adjustRightInd/>
        <w:jc w:val="both"/>
        <w:rPr>
          <w:lang w:eastAsia="zh-CN"/>
        </w:rPr>
      </w:pPr>
      <w:r w:rsidRPr="007F63F7">
        <w:rPr>
          <w:lang w:eastAsia="zh-CN"/>
        </w:rPr>
        <w:t>2.7</w:t>
      </w:r>
      <w:r w:rsidRPr="007F63F7">
        <w:rPr>
          <w:lang w:eastAsia="zh-CN"/>
        </w:rPr>
        <w:tab/>
      </w:r>
      <w:r>
        <w:rPr>
          <w:rFonts w:hint="eastAsia"/>
          <w:lang w:eastAsia="zh-CN"/>
        </w:rPr>
        <w:t>就资源而言，的确需要更多资金。国际电联欢迎提供更多资源，以充分实现其性别平等目标。正如</w:t>
      </w:r>
      <w:r>
        <w:rPr>
          <w:rFonts w:hint="eastAsia"/>
          <w:lang w:eastAsia="zh-CN"/>
        </w:rPr>
        <w:t>C</w:t>
      </w:r>
      <w:r>
        <w:rPr>
          <w:lang w:eastAsia="zh-CN"/>
        </w:rPr>
        <w:t>24/6</w:t>
      </w:r>
      <w:r>
        <w:rPr>
          <w:rFonts w:hint="eastAsia"/>
          <w:lang w:eastAsia="zh-CN"/>
        </w:rPr>
        <w:t>号文件第</w:t>
      </w:r>
      <w:r>
        <w:rPr>
          <w:rFonts w:hint="eastAsia"/>
          <w:lang w:eastAsia="zh-CN"/>
        </w:rPr>
        <w:t>3</w:t>
      </w:r>
      <w:r>
        <w:rPr>
          <w:lang w:eastAsia="zh-CN"/>
        </w:rPr>
        <w:t>.5</w:t>
      </w:r>
      <w:r>
        <w:rPr>
          <w:rFonts w:hint="eastAsia"/>
          <w:lang w:eastAsia="zh-CN"/>
        </w:rPr>
        <w:t>节所述，国际电联希望根据联合国最佳做法和成果管理制，以及相关</w:t>
      </w:r>
      <w:r>
        <w:rPr>
          <w:rFonts w:hint="eastAsia"/>
          <w:lang w:eastAsia="zh-CN"/>
        </w:rPr>
        <w:t>U</w:t>
      </w:r>
      <w:r>
        <w:rPr>
          <w:lang w:eastAsia="zh-CN"/>
        </w:rPr>
        <w:t>N-SWAP</w:t>
      </w:r>
      <w:r>
        <w:rPr>
          <w:rFonts w:hint="eastAsia"/>
          <w:lang w:eastAsia="zh-CN"/>
        </w:rPr>
        <w:t>绩效指标（指标</w:t>
      </w:r>
      <w:r>
        <w:rPr>
          <w:rFonts w:hint="eastAsia"/>
          <w:lang w:eastAsia="zh-CN"/>
        </w:rPr>
        <w:t>9</w:t>
      </w:r>
      <w:r>
        <w:rPr>
          <w:rFonts w:hint="eastAsia"/>
          <w:lang w:eastAsia="zh-CN"/>
        </w:rPr>
        <w:t>“财务资源跟踪”和指标</w:t>
      </w:r>
      <w:r>
        <w:rPr>
          <w:rFonts w:hint="eastAsia"/>
          <w:lang w:eastAsia="zh-CN"/>
        </w:rPr>
        <w:t>1</w:t>
      </w:r>
      <w:r>
        <w:rPr>
          <w:lang w:eastAsia="zh-CN"/>
        </w:rPr>
        <w:t>0</w:t>
      </w:r>
      <w:r>
        <w:rPr>
          <w:rFonts w:hint="eastAsia"/>
          <w:lang w:eastAsia="zh-CN"/>
        </w:rPr>
        <w:t>“财务资源分配”）和性别标记（一种对项目、产出或活动进行编码或“标记”的财务工具，从而能够跟踪该项目、产出或活动对性别平等和增强妇女权能做出了怎样的贡献），为性别平等相关工作设定一个供资基准。</w:t>
      </w:r>
    </w:p>
    <w:p w14:paraId="7C114CFF" w14:textId="77777777" w:rsidR="001543AD" w:rsidRPr="007F63F7" w:rsidRDefault="001543AD" w:rsidP="006729BF">
      <w:pPr>
        <w:keepNext/>
        <w:keepLines/>
        <w:suppressAutoHyphens/>
        <w:autoSpaceDE/>
        <w:autoSpaceDN/>
        <w:adjustRightInd/>
        <w:jc w:val="both"/>
        <w:rPr>
          <w:rFonts w:cs="Calibri"/>
          <w:lang w:val="en-CA" w:eastAsia="zh-CN"/>
        </w:rPr>
      </w:pPr>
      <w:r w:rsidRPr="007F63F7">
        <w:rPr>
          <w:rFonts w:cs="Calibri"/>
          <w:lang w:val="en-CA" w:eastAsia="zh-CN"/>
        </w:rPr>
        <w:t>2.8</w:t>
      </w:r>
      <w:r w:rsidRPr="007F63F7">
        <w:rPr>
          <w:rFonts w:cs="Calibri"/>
          <w:lang w:val="en-CA" w:eastAsia="zh-CN"/>
        </w:rPr>
        <w:tab/>
      </w:r>
      <w:r>
        <w:rPr>
          <w:rFonts w:cs="Calibri" w:hint="eastAsia"/>
          <w:lang w:val="en-CA" w:eastAsia="zh-CN"/>
        </w:rPr>
        <w:t>转型团队的代理负责人概述了国际电联及其人力资源管理部采取了哪些行动和措施来增加担任</w:t>
      </w:r>
      <w:r>
        <w:rPr>
          <w:rFonts w:cs="Calibri" w:hint="eastAsia"/>
          <w:lang w:val="en-CA" w:eastAsia="zh-CN"/>
        </w:rPr>
        <w:t>D</w:t>
      </w:r>
      <w:r>
        <w:rPr>
          <w:rFonts w:cs="Calibri" w:hint="eastAsia"/>
          <w:lang w:val="en-CA" w:eastAsia="zh-CN"/>
        </w:rPr>
        <w:t>级职位的妇女数量，并确保招聘过程最大限度增加妇女成功入选的机会。</w:t>
      </w:r>
    </w:p>
    <w:p w14:paraId="3EC3BF0F" w14:textId="77777777" w:rsidR="001543AD" w:rsidRPr="003F0FE4" w:rsidRDefault="001543AD" w:rsidP="006729BF">
      <w:pPr>
        <w:suppressAutoHyphens/>
        <w:autoSpaceDE/>
        <w:autoSpaceDN/>
        <w:adjustRightInd/>
        <w:jc w:val="both"/>
        <w:rPr>
          <w:rFonts w:cs="Calibri"/>
          <w:lang w:val="en-CA" w:eastAsia="zh-CN"/>
        </w:rPr>
      </w:pPr>
      <w:r w:rsidRPr="007F63F7">
        <w:rPr>
          <w:rFonts w:cs="Calibri"/>
          <w:lang w:val="en-CA" w:eastAsia="zh-CN"/>
        </w:rPr>
        <w:t>2.9</w:t>
      </w:r>
      <w:r w:rsidRPr="007F63F7">
        <w:rPr>
          <w:rFonts w:cs="Calibri"/>
          <w:lang w:val="en-CA" w:eastAsia="zh-CN"/>
        </w:rPr>
        <w:tab/>
      </w:r>
      <w:r>
        <w:rPr>
          <w:rFonts w:cs="Calibri" w:hint="eastAsia"/>
          <w:lang w:val="en-CA" w:eastAsia="zh-CN"/>
        </w:rPr>
        <w:t>理事会</w:t>
      </w:r>
      <w:r>
        <w:rPr>
          <w:rFonts w:cs="Calibri" w:hint="eastAsia"/>
          <w:b/>
          <w:lang w:val="en-CA" w:eastAsia="zh-CN"/>
        </w:rPr>
        <w:t>注意到</w:t>
      </w:r>
      <w:r>
        <w:rPr>
          <w:rFonts w:cs="Calibri" w:hint="eastAsia"/>
          <w:lang w:val="en-CA" w:eastAsia="zh-CN"/>
        </w:rPr>
        <w:t>C</w:t>
      </w:r>
      <w:r>
        <w:rPr>
          <w:rFonts w:cs="Calibri"/>
          <w:lang w:val="en-CA" w:eastAsia="zh-CN"/>
        </w:rPr>
        <w:t>24/6</w:t>
      </w:r>
      <w:r>
        <w:rPr>
          <w:rFonts w:cs="Calibri" w:hint="eastAsia"/>
          <w:lang w:val="en-CA" w:eastAsia="zh-CN"/>
        </w:rPr>
        <w:t>号文件所载报告。</w:t>
      </w:r>
    </w:p>
    <w:p w14:paraId="768575FE" w14:textId="19997A42" w:rsidR="001543AD" w:rsidRPr="007F63F7" w:rsidRDefault="001543AD" w:rsidP="006729BF">
      <w:pPr>
        <w:pStyle w:val="Heading1"/>
        <w:rPr>
          <w:bCs/>
          <w:szCs w:val="28"/>
          <w:lang w:eastAsia="zh-CN"/>
        </w:rPr>
      </w:pPr>
      <w:r w:rsidRPr="007F63F7">
        <w:rPr>
          <w:bCs/>
          <w:szCs w:val="28"/>
          <w:lang w:eastAsia="zh-CN"/>
        </w:rPr>
        <w:t>3</w:t>
      </w:r>
      <w:r w:rsidRPr="007F63F7">
        <w:rPr>
          <w:bCs/>
          <w:szCs w:val="28"/>
          <w:lang w:eastAsia="zh-CN"/>
        </w:rPr>
        <w:tab/>
      </w:r>
      <w:r>
        <w:rPr>
          <w:rFonts w:hint="eastAsia"/>
          <w:bCs/>
          <w:szCs w:val="28"/>
          <w:lang w:eastAsia="zh-CN"/>
        </w:rPr>
        <w:t>关于向巴勒斯坦提供援助和支持的情况报告（</w:t>
      </w:r>
      <w:r w:rsidRPr="006A5A36">
        <w:rPr>
          <w:rFonts w:ascii="STKaiti" w:eastAsia="STKaiti" w:hAnsi="STKaiti" w:hint="eastAsia"/>
          <w:bCs/>
          <w:szCs w:val="28"/>
          <w:lang w:eastAsia="zh-CN"/>
        </w:rPr>
        <w:t>续</w:t>
      </w:r>
      <w:r>
        <w:rPr>
          <w:rFonts w:hint="eastAsia"/>
          <w:bCs/>
          <w:szCs w:val="28"/>
          <w:lang w:eastAsia="zh-CN"/>
        </w:rPr>
        <w:t>）</w:t>
      </w:r>
      <w:r w:rsidR="00237966">
        <w:rPr>
          <w:bCs/>
          <w:szCs w:val="28"/>
          <w:lang w:eastAsia="zh-CN"/>
        </w:rPr>
        <w:br/>
      </w:r>
      <w:r>
        <w:rPr>
          <w:rFonts w:hint="eastAsia"/>
          <w:bCs/>
          <w:szCs w:val="28"/>
          <w:lang w:eastAsia="zh-CN"/>
        </w:rPr>
        <w:t>（</w:t>
      </w:r>
      <w:hyperlink r:id="rId12" w:history="1">
        <w:r w:rsidRPr="007F63F7">
          <w:rPr>
            <w:rStyle w:val="Hyperlink"/>
            <w:bCs/>
            <w:szCs w:val="28"/>
            <w:lang w:eastAsia="zh-CN"/>
          </w:rPr>
          <w:t>C24/69</w:t>
        </w:r>
      </w:hyperlink>
      <w:r>
        <w:rPr>
          <w:rFonts w:hint="eastAsia"/>
          <w:bCs/>
          <w:szCs w:val="28"/>
          <w:lang w:eastAsia="zh-CN"/>
        </w:rPr>
        <w:t>、</w:t>
      </w:r>
      <w:hyperlink r:id="rId13" w:history="1">
        <w:r w:rsidRPr="007F63F7">
          <w:rPr>
            <w:rStyle w:val="Hyperlink"/>
            <w:bCs/>
            <w:szCs w:val="28"/>
            <w:lang w:eastAsia="zh-CN"/>
          </w:rPr>
          <w:t>C24/103(Rev.1)</w:t>
        </w:r>
      </w:hyperlink>
      <w:r>
        <w:rPr>
          <w:rFonts w:hint="eastAsia"/>
          <w:bCs/>
          <w:szCs w:val="28"/>
          <w:lang w:eastAsia="zh-CN"/>
        </w:rPr>
        <w:t>和</w:t>
      </w:r>
      <w:hyperlink r:id="rId14" w:history="1">
        <w:r w:rsidRPr="007F63F7">
          <w:rPr>
            <w:rStyle w:val="Hyperlink"/>
            <w:bCs/>
            <w:szCs w:val="28"/>
            <w:lang w:eastAsia="zh-CN"/>
          </w:rPr>
          <w:t>C24/DT/10</w:t>
        </w:r>
      </w:hyperlink>
      <w:r>
        <w:rPr>
          <w:rFonts w:hint="eastAsia"/>
          <w:bCs/>
          <w:szCs w:val="28"/>
          <w:lang w:eastAsia="zh-CN"/>
        </w:rPr>
        <w:t>号文件）</w:t>
      </w:r>
    </w:p>
    <w:p w14:paraId="790C7F6A" w14:textId="04A12D8C" w:rsidR="001543AD" w:rsidRPr="007F63F7" w:rsidRDefault="001543AD" w:rsidP="006729BF">
      <w:pPr>
        <w:suppressAutoHyphens/>
        <w:autoSpaceDE/>
        <w:autoSpaceDN/>
        <w:adjustRightInd/>
        <w:jc w:val="both"/>
        <w:rPr>
          <w:rFonts w:cs="Calibri"/>
          <w:lang w:eastAsia="zh-CN"/>
        </w:rPr>
      </w:pPr>
      <w:r w:rsidRPr="007F63F7">
        <w:rPr>
          <w:rFonts w:cs="Calibri"/>
          <w:lang w:eastAsia="zh-CN"/>
        </w:rPr>
        <w:t>3.1</w:t>
      </w:r>
      <w:r w:rsidRPr="007F63F7">
        <w:rPr>
          <w:rFonts w:cs="Calibri"/>
          <w:lang w:eastAsia="zh-CN"/>
        </w:rPr>
        <w:tab/>
      </w:r>
      <w:r>
        <w:rPr>
          <w:rFonts w:cs="Calibri" w:hint="eastAsia"/>
          <w:lang w:eastAsia="zh-CN"/>
        </w:rPr>
        <w:t>主席表示，</w:t>
      </w:r>
      <w:r>
        <w:rPr>
          <w:rFonts w:cs="Calibri" w:hint="eastAsia"/>
          <w:lang w:eastAsia="zh-CN"/>
        </w:rPr>
        <w:t>C</w:t>
      </w:r>
      <w:r>
        <w:rPr>
          <w:rFonts w:cs="Calibri"/>
          <w:lang w:eastAsia="zh-CN"/>
        </w:rPr>
        <w:t>24/DT/10</w:t>
      </w:r>
      <w:r>
        <w:rPr>
          <w:rFonts w:cs="Calibri" w:hint="eastAsia"/>
          <w:lang w:eastAsia="zh-CN"/>
        </w:rPr>
        <w:t>号文件载有主席的一项提案，该提案是在就关于“援助和支持巴勒斯坦重建其电信行业”的修订决议草案开展广泛磋商后编制的。提案修改了</w:t>
      </w:r>
      <w:r>
        <w:rPr>
          <w:rFonts w:cs="Calibri" w:hint="eastAsia"/>
          <w:lang w:eastAsia="zh-CN"/>
        </w:rPr>
        <w:t>C24/103(Rev.1)</w:t>
      </w:r>
      <w:r>
        <w:rPr>
          <w:rFonts w:cs="Calibri" w:hint="eastAsia"/>
          <w:lang w:eastAsia="zh-CN"/>
        </w:rPr>
        <w:t>号文件所载决议草案，将“占领国”一词从序言段落“</w:t>
      </w:r>
      <w:r w:rsidRPr="00406041">
        <w:rPr>
          <w:rFonts w:ascii="STKaiti" w:eastAsia="STKaiti" w:hAnsi="STKaiti" w:cs="Calibri" w:hint="eastAsia"/>
          <w:lang w:eastAsia="zh-CN"/>
        </w:rPr>
        <w:t>对此感到痛惜</w:t>
      </w:r>
      <w:r>
        <w:rPr>
          <w:rFonts w:cs="Calibri" w:hint="eastAsia"/>
          <w:lang w:eastAsia="zh-CN"/>
        </w:rPr>
        <w:t>”下的</w:t>
      </w:r>
      <w:r w:rsidRPr="004A2FD1">
        <w:rPr>
          <w:rFonts w:cs="Calibri"/>
          <w:lang w:eastAsia="zh-CN"/>
        </w:rPr>
        <w:t>a)</w:t>
      </w:r>
      <w:r w:rsidRPr="004A2FD1">
        <w:rPr>
          <w:rFonts w:cs="Calibri" w:hint="eastAsia"/>
          <w:lang w:eastAsia="zh-CN"/>
        </w:rPr>
        <w:t>段和</w:t>
      </w:r>
      <w:r>
        <w:rPr>
          <w:rFonts w:cs="Calibri" w:hint="eastAsia"/>
          <w:lang w:eastAsia="zh-CN"/>
        </w:rPr>
        <w:t>c</w:t>
      </w:r>
      <w:r w:rsidRPr="004A2FD1">
        <w:rPr>
          <w:rFonts w:cs="Calibri"/>
          <w:lang w:eastAsia="zh-CN"/>
        </w:rPr>
        <w:t>)</w:t>
      </w:r>
      <w:r w:rsidRPr="004A2FD1">
        <w:rPr>
          <w:rFonts w:cs="Calibri" w:hint="eastAsia"/>
          <w:lang w:eastAsia="zh-CN"/>
        </w:rPr>
        <w:t>段</w:t>
      </w:r>
      <w:r>
        <w:rPr>
          <w:rFonts w:cs="Calibri" w:hint="eastAsia"/>
          <w:lang w:eastAsia="zh-CN"/>
        </w:rPr>
        <w:t>中删除，他认为该提案得到了广泛支持。他相信，各代表团能够在当天上午就修订案文与本国政府进行协商。他认为，进一步协商不会使他已提交理事会通过的案文有所改进。</w:t>
      </w:r>
    </w:p>
    <w:p w14:paraId="6F81064F" w14:textId="77777777" w:rsidR="001543AD" w:rsidRPr="007F63F7" w:rsidRDefault="001543AD" w:rsidP="006729BF">
      <w:pPr>
        <w:suppressAutoHyphens/>
        <w:autoSpaceDE/>
        <w:autoSpaceDN/>
        <w:adjustRightInd/>
        <w:jc w:val="both"/>
        <w:rPr>
          <w:rFonts w:cs="Calibri"/>
          <w:lang w:eastAsia="zh-CN"/>
        </w:rPr>
      </w:pPr>
      <w:r w:rsidRPr="007F63F7">
        <w:rPr>
          <w:rFonts w:cs="Calibri"/>
          <w:lang w:eastAsia="zh-CN"/>
        </w:rPr>
        <w:t>3.2</w:t>
      </w:r>
      <w:r w:rsidRPr="007F63F7">
        <w:rPr>
          <w:rFonts w:cs="Calibri"/>
          <w:lang w:eastAsia="zh-CN"/>
        </w:rPr>
        <w:tab/>
      </w:r>
      <w:r>
        <w:rPr>
          <w:rFonts w:cs="Calibri" w:hint="eastAsia"/>
          <w:lang w:eastAsia="zh-CN"/>
        </w:rPr>
        <w:t>美国理事表示，美国代表团一直努力与决议起草人接触，解决其对案文的重大关切，但种种关切依然存在。因此，美国不能支持当前形式的决议草案。美国的关注重点依然是推进该区域数字连通性这一共同目标，可决议草案并未推进该目标。美国曾一再指出三个不同的关切领域，若这三项关切得到解决，本可减少与电信能力和发展无关的政治敏感话题，强化决议对连通性的重视。该决议草案实际上破坏了巴勒斯坦人与以色列人之间的合作和数字连通性。她强烈敦促各成员不要通过一项并未得到一致支持的决议。</w:t>
      </w:r>
    </w:p>
    <w:p w14:paraId="43DBE7D4" w14:textId="77777777" w:rsidR="001543AD" w:rsidRPr="007F63F7" w:rsidRDefault="001543AD" w:rsidP="006729BF">
      <w:pPr>
        <w:suppressAutoHyphens/>
        <w:autoSpaceDE/>
        <w:autoSpaceDN/>
        <w:adjustRightInd/>
        <w:jc w:val="both"/>
        <w:rPr>
          <w:rFonts w:cs="Calibri"/>
          <w:lang w:eastAsia="zh-CN"/>
        </w:rPr>
      </w:pPr>
      <w:r>
        <w:rPr>
          <w:rFonts w:cs="Calibri"/>
          <w:lang w:eastAsia="zh-CN"/>
        </w:rPr>
        <w:t>3.3</w:t>
      </w:r>
      <w:r>
        <w:rPr>
          <w:rFonts w:cs="Calibri"/>
          <w:lang w:eastAsia="zh-CN"/>
        </w:rPr>
        <w:tab/>
      </w:r>
      <w:r>
        <w:rPr>
          <w:rFonts w:cs="Calibri" w:hint="eastAsia"/>
          <w:lang w:eastAsia="zh-CN"/>
        </w:rPr>
        <w:t>主席表示，美国的反对意见已得到适当注意，并将列入会议摘要记录中。</w:t>
      </w:r>
    </w:p>
    <w:p w14:paraId="665995D7" w14:textId="77777777" w:rsidR="001543AD" w:rsidRPr="007F63F7" w:rsidRDefault="001543AD" w:rsidP="006729BF">
      <w:pPr>
        <w:suppressAutoHyphens/>
        <w:autoSpaceDE/>
        <w:autoSpaceDN/>
        <w:adjustRightInd/>
        <w:jc w:val="both"/>
        <w:rPr>
          <w:rFonts w:cs="Calibri"/>
          <w:lang w:eastAsia="zh-CN"/>
        </w:rPr>
      </w:pPr>
      <w:r w:rsidRPr="007F63F7">
        <w:rPr>
          <w:rFonts w:cs="Calibri"/>
          <w:lang w:eastAsia="zh-CN"/>
        </w:rPr>
        <w:t>3.4</w:t>
      </w:r>
      <w:r w:rsidRPr="007F63F7">
        <w:rPr>
          <w:rFonts w:cs="Calibri"/>
          <w:lang w:eastAsia="zh-CN"/>
        </w:rPr>
        <w:tab/>
      </w:r>
      <w:r>
        <w:rPr>
          <w:rFonts w:cs="Calibri" w:hint="eastAsia"/>
          <w:lang w:eastAsia="zh-CN"/>
        </w:rPr>
        <w:t>联合王国理事赞赏主席及试图就这样一项重要决议达成一致的所有各方所做的努力，同时表示，联合王国仍有一些未完全反映在当前版本案文中的重要关切，不认为就案文充分达成协商一致。</w:t>
      </w:r>
    </w:p>
    <w:p w14:paraId="15D6538B" w14:textId="77777777" w:rsidR="001543AD" w:rsidRPr="007F63F7" w:rsidRDefault="001543AD" w:rsidP="006729BF">
      <w:pPr>
        <w:suppressAutoHyphens/>
        <w:autoSpaceDE/>
        <w:autoSpaceDN/>
        <w:adjustRightInd/>
        <w:jc w:val="both"/>
        <w:rPr>
          <w:rFonts w:cs="Calibri"/>
          <w:lang w:eastAsia="zh-CN"/>
        </w:rPr>
      </w:pPr>
      <w:r w:rsidRPr="007F63F7">
        <w:rPr>
          <w:rFonts w:cs="Calibri"/>
          <w:lang w:eastAsia="zh-CN"/>
        </w:rPr>
        <w:lastRenderedPageBreak/>
        <w:t>3.5</w:t>
      </w:r>
      <w:r w:rsidRPr="007F63F7">
        <w:rPr>
          <w:rFonts w:cs="Calibri"/>
          <w:lang w:eastAsia="zh-CN"/>
        </w:rPr>
        <w:tab/>
      </w:r>
      <w:r>
        <w:rPr>
          <w:rFonts w:cs="Calibri" w:hint="eastAsia"/>
          <w:lang w:eastAsia="zh-CN"/>
        </w:rPr>
        <w:t>主席表示，联合王国的反对意见已得到适当注意。</w:t>
      </w:r>
    </w:p>
    <w:p w14:paraId="5A4FA754" w14:textId="77777777" w:rsidR="001543AD" w:rsidRPr="007F63F7" w:rsidRDefault="001543AD" w:rsidP="006729BF">
      <w:pPr>
        <w:suppressAutoHyphens/>
        <w:autoSpaceDE/>
        <w:autoSpaceDN/>
        <w:adjustRightInd/>
        <w:jc w:val="both"/>
        <w:rPr>
          <w:rFonts w:cs="Calibri"/>
          <w:lang w:eastAsia="zh-CN"/>
        </w:rPr>
      </w:pPr>
      <w:bookmarkStart w:id="8" w:name="_Hlk170059481"/>
      <w:r w:rsidRPr="007F63F7">
        <w:rPr>
          <w:rFonts w:cs="Calibri"/>
          <w:lang w:eastAsia="zh-CN"/>
        </w:rPr>
        <w:t>3.6</w:t>
      </w:r>
      <w:r w:rsidRPr="007F63F7">
        <w:rPr>
          <w:rFonts w:cs="Calibri"/>
          <w:lang w:eastAsia="zh-CN"/>
        </w:rPr>
        <w:tab/>
      </w:r>
      <w:bookmarkEnd w:id="8"/>
      <w:r>
        <w:rPr>
          <w:rFonts w:cs="Calibri" w:hint="eastAsia"/>
          <w:lang w:eastAsia="zh-CN"/>
        </w:rPr>
        <w:t>巴拉圭理事表示，主席提案中提出的决议草案未获得协商一致，因为其未充分解决所有国家的关切，意见分歧依然存在。决议正文应当更好地反应决议标题的要义，后者在范围上具有广泛性。而国际电联是一个专门的技术论坛，应当优先处理其职责范围内的事项；参与两极分化活动无助于有效实现其目标。当前形势会导致巴勒斯坦人民对援助的需求再一次得不到满足。</w:t>
      </w:r>
    </w:p>
    <w:p w14:paraId="3CD32552" w14:textId="77777777" w:rsidR="001543AD" w:rsidRPr="007F63F7" w:rsidRDefault="001543AD" w:rsidP="006729BF">
      <w:pPr>
        <w:suppressAutoHyphens/>
        <w:autoSpaceDE/>
        <w:autoSpaceDN/>
        <w:adjustRightInd/>
        <w:jc w:val="both"/>
        <w:rPr>
          <w:rFonts w:cs="Calibri"/>
          <w:lang w:eastAsia="zh-CN"/>
        </w:rPr>
      </w:pPr>
      <w:r w:rsidRPr="007F63F7">
        <w:rPr>
          <w:rFonts w:cs="Calibri"/>
          <w:lang w:eastAsia="zh-CN"/>
        </w:rPr>
        <w:t>3.7</w:t>
      </w:r>
      <w:r w:rsidRPr="007F63F7">
        <w:rPr>
          <w:rFonts w:cs="Calibri"/>
          <w:lang w:eastAsia="zh-CN"/>
        </w:rPr>
        <w:tab/>
      </w:r>
      <w:r>
        <w:rPr>
          <w:rFonts w:cs="Calibri" w:hint="eastAsia"/>
          <w:lang w:eastAsia="zh-CN"/>
        </w:rPr>
        <w:t>主席表示，巴拉圭的发言已得到适当注意。</w:t>
      </w:r>
    </w:p>
    <w:p w14:paraId="0B4B9289" w14:textId="77777777" w:rsidR="001543AD" w:rsidRPr="007F63F7" w:rsidRDefault="001543AD" w:rsidP="006729BF">
      <w:pPr>
        <w:suppressAutoHyphens/>
        <w:autoSpaceDE/>
        <w:autoSpaceDN/>
        <w:adjustRightInd/>
        <w:jc w:val="both"/>
        <w:rPr>
          <w:rFonts w:cs="Calibri"/>
          <w:lang w:eastAsia="zh-CN"/>
        </w:rPr>
      </w:pPr>
      <w:r w:rsidRPr="007F63F7">
        <w:rPr>
          <w:rFonts w:cs="Calibri"/>
          <w:lang w:eastAsia="zh-CN"/>
        </w:rPr>
        <w:t>3.8</w:t>
      </w:r>
      <w:r w:rsidRPr="007F63F7">
        <w:rPr>
          <w:rFonts w:cs="Calibri"/>
          <w:lang w:eastAsia="zh-CN"/>
        </w:rPr>
        <w:tab/>
      </w:r>
      <w:r>
        <w:rPr>
          <w:rFonts w:cs="Calibri" w:hint="eastAsia"/>
          <w:lang w:eastAsia="zh-CN"/>
        </w:rPr>
        <w:t>在随后的辩论中，许多理事和观察员表示支持</w:t>
      </w:r>
      <w:r>
        <w:rPr>
          <w:rFonts w:cs="Calibri" w:hint="eastAsia"/>
          <w:lang w:eastAsia="zh-CN"/>
        </w:rPr>
        <w:t>C24/DT/10</w:t>
      </w:r>
      <w:r>
        <w:rPr>
          <w:rFonts w:cs="Calibri" w:hint="eastAsia"/>
          <w:lang w:eastAsia="zh-CN"/>
        </w:rPr>
        <w:t>号文件提出的提案，其中许多人敦促以协商一致方式予以通过。一些理事认为由于尚未达成协商一致，因此主张留出更多时间，为就决议草案充分达成协商一致做出最后的努力。</w:t>
      </w:r>
    </w:p>
    <w:p w14:paraId="6D4139C7" w14:textId="23A1BCCA" w:rsidR="001543AD" w:rsidRPr="007F63F7" w:rsidRDefault="001543AD" w:rsidP="006729BF">
      <w:pPr>
        <w:suppressAutoHyphens/>
        <w:autoSpaceDE/>
        <w:autoSpaceDN/>
        <w:adjustRightInd/>
        <w:jc w:val="both"/>
        <w:rPr>
          <w:rFonts w:cs="Calibri"/>
          <w:lang w:eastAsia="zh-CN"/>
        </w:rPr>
      </w:pPr>
      <w:r w:rsidRPr="007F63F7">
        <w:rPr>
          <w:rFonts w:cs="Calibri"/>
          <w:lang w:eastAsia="zh-CN"/>
        </w:rPr>
        <w:t>3.9</w:t>
      </w:r>
      <w:r w:rsidRPr="007F63F7">
        <w:rPr>
          <w:rFonts w:cs="Calibri"/>
          <w:lang w:eastAsia="zh-CN"/>
        </w:rPr>
        <w:tab/>
      </w:r>
      <w:r>
        <w:rPr>
          <w:rFonts w:cs="Calibri" w:hint="eastAsia"/>
          <w:lang w:eastAsia="zh-CN"/>
        </w:rPr>
        <w:t>许多理事和观察员提及国际电联悠久而宝贵的协商一致传统，为坚持这一传统，应当尽一切努力。协商一致不仅对该决议具有重要意义，其</w:t>
      </w:r>
      <w:r w:rsidRPr="003E5C24">
        <w:rPr>
          <w:rFonts w:ascii="STKaiti" w:eastAsia="STKaiti" w:hAnsi="STKaiti" w:cs="Calibri" w:hint="eastAsia"/>
          <w:lang w:eastAsia="zh-CN"/>
        </w:rPr>
        <w:t>本身</w:t>
      </w:r>
      <w:r>
        <w:rPr>
          <w:rFonts w:cs="Calibri" w:hint="eastAsia"/>
          <w:lang w:eastAsia="zh-CN"/>
        </w:rPr>
        <w:t>便应构成一个目标，以避免出现任何有损于国际电联内部团结的做法。几位理事认为，决议草案已尽一切努力顾及所有关切，共同点远超分歧点，因此，案文提供了可接受的协商一致水平，也为理事会提供了履行国际电联对有需要的国家进行援助这一职责的最佳机会。</w:t>
      </w:r>
    </w:p>
    <w:p w14:paraId="7A528758" w14:textId="77777777" w:rsidR="001543AD" w:rsidRPr="007F63F7" w:rsidRDefault="001543AD" w:rsidP="006729BF">
      <w:pPr>
        <w:suppressAutoHyphens/>
        <w:autoSpaceDE/>
        <w:autoSpaceDN/>
        <w:adjustRightInd/>
        <w:jc w:val="both"/>
        <w:rPr>
          <w:rFonts w:cs="Calibri"/>
          <w:lang w:eastAsia="zh-CN"/>
        </w:rPr>
      </w:pPr>
      <w:r w:rsidRPr="007F63F7">
        <w:rPr>
          <w:rFonts w:cs="Calibri"/>
          <w:lang w:eastAsia="zh-CN"/>
        </w:rPr>
        <w:t>3.10</w:t>
      </w:r>
      <w:r w:rsidRPr="007F63F7">
        <w:rPr>
          <w:rFonts w:cs="Calibri"/>
          <w:lang w:eastAsia="zh-CN"/>
        </w:rPr>
        <w:tab/>
      </w:r>
      <w:r>
        <w:rPr>
          <w:rFonts w:cs="Calibri" w:hint="eastAsia"/>
          <w:lang w:eastAsia="zh-CN"/>
        </w:rPr>
        <w:t>许多理事和观察员认为，由于各方本着建设性的妥协精神行事，体现出极大的灵活性，围绕决议草案进行的协商取得了重大进展。为了照顾到确定的各项关切，做出了重大让步，去掉了许多人认为很重要的有关占领和人道主义灾难的提法，而占领和人道主义灾难都是现实情况，并且在其他经国际商定的案文中多有提及。有些人认为，这些让步并未得到回应，而“平衡”是真诚协商的一项关键要素。</w:t>
      </w:r>
    </w:p>
    <w:p w14:paraId="4B1F2524" w14:textId="77777777" w:rsidR="001543AD" w:rsidRPr="007F63F7" w:rsidRDefault="001543AD" w:rsidP="006729BF">
      <w:pPr>
        <w:suppressAutoHyphens/>
        <w:autoSpaceDE/>
        <w:autoSpaceDN/>
        <w:adjustRightInd/>
        <w:jc w:val="both"/>
        <w:rPr>
          <w:rFonts w:cs="Calibri"/>
          <w:lang w:eastAsia="zh-CN"/>
        </w:rPr>
      </w:pPr>
      <w:r w:rsidRPr="007F63F7">
        <w:rPr>
          <w:rFonts w:cs="Calibri"/>
          <w:lang w:eastAsia="zh-CN"/>
        </w:rPr>
        <w:t>3.11</w:t>
      </w:r>
      <w:r w:rsidRPr="007F63F7">
        <w:rPr>
          <w:rFonts w:cs="Calibri"/>
          <w:lang w:eastAsia="zh-CN"/>
        </w:rPr>
        <w:tab/>
      </w:r>
      <w:r>
        <w:rPr>
          <w:rFonts w:cs="Calibri" w:hint="eastAsia"/>
          <w:lang w:eastAsia="zh-CN"/>
        </w:rPr>
        <w:t>这些理事和观察员进一步指出，决议使用的语言不仅与更广泛的联合国系统内部现有商定案文（例如，联合国大会决议和安全理事会决议，或其他联合国机构决议）所用语言完全一致，也与国际电联本身所有高级别会议和全会决议所用语言完全一致。此外，理事会也以很快的速度乃至极大的热情通过了一些极为相似的决议，以支持其他国家（最近即乌克兰）重建电信基础设施方面。理事会必须避免实行双重标准。</w:t>
      </w:r>
    </w:p>
    <w:p w14:paraId="04E0BEC2" w14:textId="77777777" w:rsidR="001543AD" w:rsidRPr="007F63F7" w:rsidRDefault="001543AD" w:rsidP="006729BF">
      <w:pPr>
        <w:suppressAutoHyphens/>
        <w:autoSpaceDE/>
        <w:autoSpaceDN/>
        <w:adjustRightInd/>
        <w:jc w:val="both"/>
        <w:rPr>
          <w:rFonts w:cs="Calibri"/>
          <w:lang w:eastAsia="zh-CN"/>
        </w:rPr>
      </w:pPr>
      <w:r w:rsidRPr="007F63F7">
        <w:rPr>
          <w:rFonts w:cs="Calibri"/>
          <w:lang w:eastAsia="zh-CN"/>
        </w:rPr>
        <w:t>3.12</w:t>
      </w:r>
      <w:r w:rsidRPr="007F63F7">
        <w:rPr>
          <w:rFonts w:cs="Calibri"/>
          <w:lang w:eastAsia="zh-CN"/>
        </w:rPr>
        <w:tab/>
      </w:r>
      <w:r>
        <w:rPr>
          <w:rFonts w:hint="eastAsia"/>
          <w:lang w:eastAsia="zh-CN"/>
        </w:rPr>
        <w:t>许多理事和观察员强调，决议草案完全侧重于解决技术性电信事项，以及为重建损毁电信基础设施和恢复电信服务提供援助。因此，该决议草案与国际电联的职责和使命完全相符。“连通世界”是国际电联赖以成立的核心价值，而没有基础设施，连通性就无从谈起。无论是在法律上还是道义上，国际电联都有责任帮助有需要的国家重建其基础设施，以支撑连通性，并保障有关国家获得重要电信</w:t>
      </w:r>
      <w:r>
        <w:rPr>
          <w:rFonts w:hint="eastAsia"/>
          <w:lang w:eastAsia="zh-CN"/>
        </w:rPr>
        <w:t>/ICT</w:t>
      </w:r>
      <w:r>
        <w:rPr>
          <w:rFonts w:hint="eastAsia"/>
          <w:lang w:eastAsia="zh-CN"/>
        </w:rPr>
        <w:t>服务之权利和享受正常运作的现代网络带来的好处之权利。巴勒斯坦也不例外。</w:t>
      </w:r>
    </w:p>
    <w:p w14:paraId="3D02C270" w14:textId="77777777" w:rsidR="001543AD" w:rsidRPr="007F63F7" w:rsidRDefault="001543AD" w:rsidP="006729BF">
      <w:pPr>
        <w:suppressAutoHyphens/>
        <w:autoSpaceDE/>
        <w:autoSpaceDN/>
        <w:adjustRightInd/>
        <w:jc w:val="both"/>
        <w:rPr>
          <w:rFonts w:cs="Calibri"/>
          <w:lang w:eastAsia="zh-CN"/>
        </w:rPr>
      </w:pPr>
      <w:bookmarkStart w:id="9" w:name="_Hlk170059497"/>
      <w:r w:rsidRPr="007F63F7">
        <w:rPr>
          <w:rFonts w:cs="Calibri"/>
          <w:lang w:eastAsia="zh-CN"/>
        </w:rPr>
        <w:t>3.13</w:t>
      </w:r>
      <w:r w:rsidRPr="007F63F7">
        <w:rPr>
          <w:rFonts w:cs="Calibri"/>
          <w:lang w:eastAsia="zh-CN"/>
        </w:rPr>
        <w:tab/>
      </w:r>
      <w:r>
        <w:rPr>
          <w:rFonts w:cs="Calibri" w:hint="eastAsia"/>
          <w:lang w:eastAsia="zh-CN"/>
        </w:rPr>
        <w:t>最后，理事们提到了加沙地带的严峻局势以及巴勒斯坦人民日复一日遭受痛苦不安这些不容忽视的问题，强调决议草案中所指定行动的重要性和紧迫性。无论是为了恢复电信和连通，为重要的紧急服务和人道主义行动提供支持，还是为了根据近期通过的联合国安理会决议所呼吁的恢复计划推动长期恢复，这些行动都至关重要；而且，需要立即行动起来。因此，理事会绝不可推迟通过该决议。一位理事表示，理事会不重申其集体理念</w:t>
      </w:r>
      <w:r w:rsidRPr="00125AE4">
        <w:rPr>
          <w:rFonts w:cs="Calibri" w:hint="eastAsia"/>
          <w:lang w:eastAsia="zh-CN"/>
        </w:rPr>
        <w:t>——即，人人平等享有享</w:t>
      </w:r>
      <w:r w:rsidRPr="00CB49B9">
        <w:rPr>
          <w:rFonts w:cs="Calibri" w:hint="eastAsia"/>
          <w:lang w:eastAsia="zh-CN"/>
        </w:rPr>
        <w:t>用</w:t>
      </w:r>
      <w:r w:rsidRPr="00125AE4">
        <w:rPr>
          <w:rFonts w:cs="Calibri" w:hint="eastAsia"/>
          <w:lang w:eastAsia="zh-CN"/>
        </w:rPr>
        <w:t>现代化且可靠电信的权利，不让任何人掉队——</w:t>
      </w:r>
      <w:r>
        <w:rPr>
          <w:rFonts w:cs="Calibri" w:hint="eastAsia"/>
          <w:lang w:eastAsia="zh-CN"/>
        </w:rPr>
        <w:t>便结束工作，这是不可思议的。</w:t>
      </w:r>
    </w:p>
    <w:bookmarkEnd w:id="9"/>
    <w:p w14:paraId="2DEA11BD" w14:textId="1CBA3F0D" w:rsidR="001543AD" w:rsidRPr="007F63F7" w:rsidRDefault="001543AD" w:rsidP="006729BF">
      <w:pPr>
        <w:suppressAutoHyphens/>
        <w:autoSpaceDE/>
        <w:autoSpaceDN/>
        <w:adjustRightInd/>
        <w:jc w:val="both"/>
        <w:rPr>
          <w:rFonts w:cs="Calibri"/>
          <w:lang w:eastAsia="zh-CN"/>
        </w:rPr>
      </w:pPr>
      <w:r w:rsidRPr="007F63F7">
        <w:rPr>
          <w:rFonts w:cs="Calibri"/>
          <w:lang w:eastAsia="zh-CN"/>
        </w:rPr>
        <w:t>3.14</w:t>
      </w:r>
      <w:r w:rsidRPr="007F63F7">
        <w:rPr>
          <w:rFonts w:cs="Calibri"/>
          <w:lang w:eastAsia="zh-CN"/>
        </w:rPr>
        <w:tab/>
      </w:r>
      <w:r>
        <w:rPr>
          <w:rFonts w:cs="Calibri" w:hint="eastAsia"/>
          <w:lang w:eastAsia="zh-CN"/>
        </w:rPr>
        <w:t>印度尼西亚理事对讨论期间提出的诸多观点进行了补充，要求将他的发言反映在会议记录中。所进行的磋商具有建设性；在理事会主席的大力推动下，分歧点得以</w:t>
      </w:r>
      <w:r>
        <w:rPr>
          <w:rFonts w:cs="Calibri" w:hint="eastAsia"/>
          <w:lang w:eastAsia="zh-CN"/>
        </w:rPr>
        <w:lastRenderedPageBreak/>
        <w:t>确定，各代表团也努力寻找了共同点。决议草案的提案国认可了另一组国家的大部分需求，包括去掉“占领国”一词（对于提案国来说，该词是一个关键点，使用该词可传递更为强烈的信息）表现出了灵活性。在做出诸多妥协之后，提案国期望得到对等的回应，而不是出现一方不断强加要求，却不愿向前推进的失衡局面。他鼓励理事会本着诚意，以建设性方式并以达成协商一致为导向，审议该决议草案。由于巴勒斯坦的局势持续恶化，如何强调通过该决议草案的紧迫性都不为过。巴勒斯坦人民业已失去以有尊严的方式进行沟通的手段，时间至关重要。如果到明年才通过该决议，将丧失良好势头，而巴勒斯坦的局势迫在眉睫。提案国回顾说，早在</w:t>
      </w:r>
      <w:r>
        <w:rPr>
          <w:rFonts w:cs="Calibri"/>
          <w:lang w:eastAsia="zh-CN"/>
        </w:rPr>
        <w:t>1994</w:t>
      </w:r>
      <w:r>
        <w:rPr>
          <w:rFonts w:cs="Calibri" w:hint="eastAsia"/>
          <w:lang w:eastAsia="zh-CN"/>
        </w:rPr>
        <w:t>年全权代表大会上，各成员国就表现出了团结一致，该次大会通过了关于</w:t>
      </w:r>
      <w:r w:rsidRPr="00B84295">
        <w:rPr>
          <w:rFonts w:cs="Calibri" w:hint="eastAsia"/>
          <w:lang w:eastAsia="zh-CN"/>
        </w:rPr>
        <w:t>为有特殊需求的国家重建其电信</w:t>
      </w:r>
      <w:r>
        <w:rPr>
          <w:rFonts w:cs="Calibri" w:hint="eastAsia"/>
          <w:lang w:eastAsia="zh-CN"/>
        </w:rPr>
        <w:t>行业</w:t>
      </w:r>
      <w:r w:rsidRPr="00B84295">
        <w:rPr>
          <w:rFonts w:cs="Calibri" w:hint="eastAsia"/>
          <w:lang w:eastAsia="zh-CN"/>
        </w:rPr>
        <w:t>提供援助和支持</w:t>
      </w:r>
      <w:r>
        <w:rPr>
          <w:rFonts w:cs="Calibri" w:hint="eastAsia"/>
          <w:lang w:eastAsia="zh-CN"/>
        </w:rPr>
        <w:t>的第</w:t>
      </w:r>
      <w:r>
        <w:rPr>
          <w:rFonts w:cs="Calibri" w:hint="eastAsia"/>
          <w:lang w:eastAsia="zh-CN"/>
        </w:rPr>
        <w:t>34</w:t>
      </w:r>
      <w:r>
        <w:rPr>
          <w:rFonts w:cs="Calibri" w:hint="eastAsia"/>
          <w:lang w:eastAsia="zh-CN"/>
        </w:rPr>
        <w:t>号决议（</w:t>
      </w:r>
      <w:r>
        <w:rPr>
          <w:rFonts w:cs="Calibri" w:hint="eastAsia"/>
          <w:lang w:eastAsia="zh-CN"/>
        </w:rPr>
        <w:t>1994</w:t>
      </w:r>
      <w:r>
        <w:rPr>
          <w:rFonts w:cs="Calibri" w:hint="eastAsia"/>
          <w:lang w:eastAsia="zh-CN"/>
        </w:rPr>
        <w:t>年，东京），决议又在此后的会议上几经修订；在通过关于</w:t>
      </w:r>
      <w:r w:rsidRPr="00DE42A0">
        <w:rPr>
          <w:rFonts w:cs="Calibri" w:hint="eastAsia"/>
          <w:lang w:eastAsia="zh-CN"/>
        </w:rPr>
        <w:t>援助和支持乌克兰重建</w:t>
      </w:r>
      <w:r>
        <w:rPr>
          <w:rFonts w:cs="Calibri" w:hint="eastAsia"/>
          <w:lang w:eastAsia="zh-CN"/>
        </w:rPr>
        <w:t>其</w:t>
      </w:r>
      <w:r w:rsidRPr="00DE42A0">
        <w:rPr>
          <w:rFonts w:cs="Calibri" w:hint="eastAsia"/>
          <w:lang w:eastAsia="zh-CN"/>
        </w:rPr>
        <w:t>电信</w:t>
      </w:r>
      <w:r>
        <w:rPr>
          <w:rFonts w:cs="Calibri" w:hint="eastAsia"/>
          <w:lang w:eastAsia="zh-CN"/>
        </w:rPr>
        <w:t>行业的理事会第</w:t>
      </w:r>
      <w:r>
        <w:rPr>
          <w:rFonts w:cs="Calibri" w:hint="eastAsia"/>
          <w:lang w:eastAsia="zh-CN"/>
        </w:rPr>
        <w:t>1408</w:t>
      </w:r>
      <w:r>
        <w:rPr>
          <w:rFonts w:cs="Calibri" w:hint="eastAsia"/>
          <w:lang w:eastAsia="zh-CN"/>
        </w:rPr>
        <w:t>号决议（通过于理事会</w:t>
      </w:r>
      <w:r>
        <w:rPr>
          <w:rFonts w:cs="Calibri" w:hint="eastAsia"/>
          <w:lang w:eastAsia="zh-CN"/>
        </w:rPr>
        <w:t>2022</w:t>
      </w:r>
      <w:r>
        <w:rPr>
          <w:rFonts w:cs="Calibri" w:hint="eastAsia"/>
          <w:lang w:eastAsia="zh-CN"/>
        </w:rPr>
        <w:t>年会议，最新于理事会</w:t>
      </w:r>
      <w:r>
        <w:rPr>
          <w:rFonts w:cs="Calibri" w:hint="eastAsia"/>
          <w:lang w:eastAsia="zh-CN"/>
        </w:rPr>
        <w:t>2023</w:t>
      </w:r>
      <w:r>
        <w:rPr>
          <w:rFonts w:cs="Calibri" w:hint="eastAsia"/>
          <w:lang w:eastAsia="zh-CN"/>
        </w:rPr>
        <w:t>年会议上修订）上，各成员国同样表现出了团结一致。他想知道为什么理事会面对巴勒斯坦的局势不能如</w:t>
      </w:r>
      <w:r>
        <w:rPr>
          <w:rFonts w:cs="Calibri" w:hint="eastAsia"/>
          <w:lang w:eastAsia="zh-CN"/>
        </w:rPr>
        <w:t>2022</w:t>
      </w:r>
      <w:r>
        <w:rPr>
          <w:rFonts w:cs="Calibri" w:hint="eastAsia"/>
          <w:lang w:eastAsia="zh-CN"/>
        </w:rPr>
        <w:t>年对乌克兰局势那样做出迅速反应，仿佛巴勒斯坦人不值得国际电联给予同样的援助、表现出同样的团结。他质疑道，如果未就重建电信基础设施，哪怕是基本的电信基础设施达成一致，要如何提供连通性？不予通过该决议草案，便无法良好体现理事会对紧急电信情况的应对能力，引发双重标准问题；同时，这也会损害国际电联及其领导层在履职方面的公信力。联合国秘书长在前一天出席了会议，突出显示了国际电联在促进国际电信合作方面发挥的作用：现在，是时候证明国际电联的存在是否依然具有重要意义了。</w:t>
      </w:r>
    </w:p>
    <w:p w14:paraId="07B74B57" w14:textId="77777777" w:rsidR="001543AD" w:rsidRPr="007F63F7" w:rsidRDefault="001543AD" w:rsidP="006729BF">
      <w:pPr>
        <w:suppressAutoHyphens/>
        <w:autoSpaceDE/>
        <w:autoSpaceDN/>
        <w:adjustRightInd/>
        <w:jc w:val="both"/>
        <w:rPr>
          <w:rFonts w:cs="Calibri"/>
          <w:lang w:eastAsia="zh-CN"/>
        </w:rPr>
      </w:pPr>
      <w:r>
        <w:rPr>
          <w:rFonts w:cs="Calibri"/>
          <w:lang w:eastAsia="zh-CN"/>
        </w:rPr>
        <w:t>3.15</w:t>
      </w:r>
      <w:r>
        <w:rPr>
          <w:rFonts w:cs="Calibri"/>
          <w:lang w:eastAsia="zh-CN"/>
        </w:rPr>
        <w:tab/>
      </w:r>
      <w:r>
        <w:rPr>
          <w:rFonts w:cs="Calibri" w:hint="eastAsia"/>
          <w:lang w:eastAsia="zh-CN"/>
        </w:rPr>
        <w:t>沙特阿拉伯理事代表决议草案的</w:t>
      </w:r>
      <w:r>
        <w:rPr>
          <w:rFonts w:cs="Calibri" w:hint="eastAsia"/>
          <w:lang w:eastAsia="zh-CN"/>
        </w:rPr>
        <w:t>37</w:t>
      </w:r>
      <w:r>
        <w:rPr>
          <w:rFonts w:cs="Calibri" w:hint="eastAsia"/>
          <w:lang w:eastAsia="zh-CN"/>
        </w:rPr>
        <w:t>个提案国发言，他指出，大多数理事会成员都对该文件表示赞成。为达成协商一致，提案国已就初版草稿做出诸多让步，包括去掉在国际电联、联合国大会和联合国安理会其他决议中已使用过的表述。该决议草案的目的是支持巴勒斯坦和巴勒斯坦人民，为其提供技术支持，以重建其电信行业。电信行业及其基础设施当然未超出国际电联及其职责范围，巴勒斯坦人民也当然未超出国际电联的工作范围。国际电联应当保持团结一致，在平等、不实行双重标准的情况下履行其职责。决议草案的提案国重视主席的作用，也重视他为拉近各方距离而做出的努力。因此，即便主席的提案所载草案并不符合提案国的期望，提案国也本着合作精神</w:t>
      </w:r>
      <w:r w:rsidRPr="00CB49B9">
        <w:rPr>
          <w:rFonts w:cs="Calibri" w:hint="eastAsia"/>
          <w:lang w:eastAsia="zh-CN"/>
        </w:rPr>
        <w:t>表示予以</w:t>
      </w:r>
      <w:r>
        <w:rPr>
          <w:rFonts w:cs="Calibri" w:hint="eastAsia"/>
          <w:lang w:eastAsia="zh-CN"/>
        </w:rPr>
        <w:t>认可。因此，提案国希望该决议草案在本届会议上获得通过。</w:t>
      </w:r>
    </w:p>
    <w:p w14:paraId="1DD20D9E" w14:textId="77777777" w:rsidR="001543AD" w:rsidRPr="007F63F7" w:rsidRDefault="001543AD" w:rsidP="006729BF">
      <w:pPr>
        <w:keepNext/>
        <w:keepLines/>
        <w:suppressAutoHyphens/>
        <w:autoSpaceDE/>
        <w:autoSpaceDN/>
        <w:adjustRightInd/>
        <w:jc w:val="both"/>
        <w:rPr>
          <w:rFonts w:cs="Calibri"/>
          <w:lang w:eastAsia="zh-CN"/>
        </w:rPr>
      </w:pPr>
      <w:r w:rsidRPr="007F63F7">
        <w:rPr>
          <w:rFonts w:cs="Calibri"/>
          <w:lang w:eastAsia="zh-CN"/>
        </w:rPr>
        <w:t>3.16</w:t>
      </w:r>
      <w:r w:rsidRPr="007F63F7">
        <w:rPr>
          <w:rFonts w:cs="Calibri"/>
          <w:lang w:eastAsia="zh-CN"/>
        </w:rPr>
        <w:tab/>
      </w:r>
      <w:r>
        <w:rPr>
          <w:rFonts w:cs="Calibri" w:hint="eastAsia"/>
          <w:lang w:eastAsia="zh-CN"/>
        </w:rPr>
        <w:t>主席指出，有少数成员国对决议草案表示反对，也有少数成员国要求应继续进行讨论，但他认为，讨论不会让各方在案文上再做出任何妥协让步。他认为，</w:t>
      </w:r>
      <w:r>
        <w:rPr>
          <w:rFonts w:cs="Calibri" w:hint="eastAsia"/>
          <w:lang w:eastAsia="zh-CN"/>
        </w:rPr>
        <w:t>C</w:t>
      </w:r>
      <w:r>
        <w:rPr>
          <w:rFonts w:cs="Calibri"/>
          <w:lang w:eastAsia="zh-CN"/>
        </w:rPr>
        <w:t>24/DT/10</w:t>
      </w:r>
      <w:r>
        <w:rPr>
          <w:rFonts w:cs="Calibri" w:hint="eastAsia"/>
          <w:lang w:eastAsia="zh-CN"/>
        </w:rPr>
        <w:t>号文件所载决议草案代表了非正式协商期间提出的大多数意见，也得到了绝大多数成员国的支持。因此，他将</w:t>
      </w:r>
      <w:r>
        <w:rPr>
          <w:rFonts w:cs="Calibri" w:hint="eastAsia"/>
          <w:lang w:eastAsia="zh-CN"/>
        </w:rPr>
        <w:t>C</w:t>
      </w:r>
      <w:r>
        <w:rPr>
          <w:rFonts w:cs="Calibri"/>
          <w:lang w:eastAsia="zh-CN"/>
        </w:rPr>
        <w:t>24/DT/10</w:t>
      </w:r>
      <w:r>
        <w:rPr>
          <w:rFonts w:cs="Calibri" w:hint="eastAsia"/>
          <w:lang w:eastAsia="zh-CN"/>
        </w:rPr>
        <w:t>号文件所载决议草案提交理事会通过。</w:t>
      </w:r>
    </w:p>
    <w:p w14:paraId="1E61250A" w14:textId="77777777" w:rsidR="001543AD" w:rsidRPr="007F63F7" w:rsidRDefault="001543AD" w:rsidP="006729BF">
      <w:pPr>
        <w:suppressAutoHyphens/>
        <w:autoSpaceDE/>
        <w:autoSpaceDN/>
        <w:adjustRightInd/>
        <w:jc w:val="both"/>
        <w:rPr>
          <w:rFonts w:cs="Calibri"/>
          <w:lang w:eastAsia="zh-CN"/>
        </w:rPr>
      </w:pPr>
      <w:bookmarkStart w:id="10" w:name="_Hlk170059530"/>
      <w:bookmarkStart w:id="11" w:name="_Hlk170059548"/>
      <w:r w:rsidRPr="007F63F7">
        <w:rPr>
          <w:rFonts w:cs="Calibri"/>
          <w:lang w:eastAsia="zh-CN"/>
        </w:rPr>
        <w:t>3.17</w:t>
      </w:r>
      <w:r w:rsidRPr="007F63F7">
        <w:rPr>
          <w:rFonts w:cs="Calibri"/>
          <w:lang w:eastAsia="zh-CN"/>
        </w:rPr>
        <w:tab/>
      </w:r>
      <w:bookmarkEnd w:id="10"/>
      <w:r>
        <w:rPr>
          <w:rFonts w:cs="Calibri" w:hint="eastAsia"/>
          <w:lang w:eastAsia="zh-CN"/>
        </w:rPr>
        <w:t>美国理事表示，美国无法赞成以协商一致方式通过该决议草案的提案，甚至提交了一份声明。虽然她十分感谢主席为鼓励达成协商一致所做的努力，但美国的关切并未得到解决。因此，她提议结束辩论。联合王国理事认为很难留出时间再对这一问题进行辩论，因此附议要求结束辩论的动议。阿根廷理事表示，她一直倾向于继续进行非正式讨论来达成协商一致，但她支持要求结束辩论的动议。</w:t>
      </w:r>
    </w:p>
    <w:p w14:paraId="0FD6C4C8" w14:textId="77777777" w:rsidR="001543AD" w:rsidRPr="007F63F7" w:rsidRDefault="001543AD" w:rsidP="006729BF">
      <w:pPr>
        <w:suppressAutoHyphens/>
        <w:autoSpaceDE/>
        <w:autoSpaceDN/>
        <w:adjustRightInd/>
        <w:jc w:val="both"/>
        <w:rPr>
          <w:rFonts w:cs="Calibri"/>
          <w:lang w:eastAsia="zh-CN"/>
        </w:rPr>
      </w:pPr>
      <w:bookmarkStart w:id="12" w:name="_Hlk170079105"/>
      <w:bookmarkEnd w:id="11"/>
      <w:r w:rsidRPr="007F63F7">
        <w:rPr>
          <w:rFonts w:cs="Calibri"/>
          <w:lang w:eastAsia="zh-CN"/>
        </w:rPr>
        <w:t>3.18</w:t>
      </w:r>
      <w:r w:rsidRPr="007F63F7">
        <w:rPr>
          <w:rFonts w:cs="Calibri"/>
          <w:lang w:eastAsia="zh-CN"/>
        </w:rPr>
        <w:tab/>
      </w:r>
      <w:bookmarkEnd w:id="12"/>
      <w:r>
        <w:rPr>
          <w:rFonts w:cs="Calibri" w:hint="eastAsia"/>
          <w:lang w:eastAsia="zh-CN"/>
        </w:rPr>
        <w:t>主席注意到一名理事提出了要求结束辩论的动议，另有两名理事表示支持。他说，根据《国际电联大会、全会和会议的总规则》，他将给两名理事发言反对该动议的机会。</w:t>
      </w:r>
    </w:p>
    <w:p w14:paraId="3D47DF75" w14:textId="77777777" w:rsidR="001543AD" w:rsidRPr="007F63F7" w:rsidRDefault="001543AD" w:rsidP="006729BF">
      <w:pPr>
        <w:suppressAutoHyphens/>
        <w:autoSpaceDE/>
        <w:autoSpaceDN/>
        <w:adjustRightInd/>
        <w:jc w:val="both"/>
        <w:rPr>
          <w:rFonts w:cs="Calibri"/>
          <w:lang w:eastAsia="zh-CN"/>
        </w:rPr>
      </w:pPr>
      <w:r w:rsidRPr="007F63F7">
        <w:rPr>
          <w:rFonts w:cs="Calibri"/>
          <w:lang w:eastAsia="zh-CN"/>
        </w:rPr>
        <w:t>3.19</w:t>
      </w:r>
      <w:r w:rsidRPr="007F63F7">
        <w:rPr>
          <w:rFonts w:cs="Calibri"/>
          <w:lang w:eastAsia="zh-CN"/>
        </w:rPr>
        <w:tab/>
      </w:r>
      <w:r>
        <w:rPr>
          <w:rFonts w:cs="Calibri" w:hint="eastAsia"/>
          <w:lang w:eastAsia="zh-CN"/>
        </w:rPr>
        <w:t>沙特阿拉伯和土耳其的两名理事对决议草案将付诸表决表示遗憾；他们本希望看到决议草案像关于援助乌克兰的决议一样，以协商一致的方式获得通过。</w:t>
      </w:r>
    </w:p>
    <w:p w14:paraId="09546B31" w14:textId="77777777" w:rsidR="001543AD" w:rsidRPr="007F63F7" w:rsidRDefault="001543AD" w:rsidP="006729BF">
      <w:pPr>
        <w:suppressAutoHyphens/>
        <w:autoSpaceDE/>
        <w:autoSpaceDN/>
        <w:adjustRightInd/>
        <w:jc w:val="both"/>
        <w:rPr>
          <w:rFonts w:cs="Calibri"/>
          <w:lang w:eastAsia="zh-CN"/>
        </w:rPr>
      </w:pPr>
      <w:r w:rsidRPr="007F63F7">
        <w:rPr>
          <w:rFonts w:cs="Calibri"/>
          <w:lang w:eastAsia="zh-CN"/>
        </w:rPr>
        <w:lastRenderedPageBreak/>
        <w:t>3.20</w:t>
      </w:r>
      <w:r w:rsidRPr="007F63F7">
        <w:rPr>
          <w:rFonts w:cs="Calibri"/>
          <w:lang w:eastAsia="zh-CN"/>
        </w:rPr>
        <w:tab/>
      </w:r>
      <w:r>
        <w:rPr>
          <w:rFonts w:cs="Calibri" w:hint="eastAsia"/>
          <w:lang w:eastAsia="zh-CN"/>
        </w:rPr>
        <w:t>应主席的要求，法律顾问解释说，理事会面前有一项要求结束辩论的动议，该动议受《国际电联大会、全会和会议的总规则》第</w:t>
      </w:r>
      <w:r>
        <w:rPr>
          <w:rFonts w:cs="Calibri" w:hint="eastAsia"/>
          <w:lang w:eastAsia="zh-CN"/>
        </w:rPr>
        <w:t>1</w:t>
      </w:r>
      <w:r>
        <w:rPr>
          <w:rFonts w:cs="Calibri"/>
          <w:lang w:eastAsia="zh-CN"/>
        </w:rPr>
        <w:t>07</w:t>
      </w:r>
      <w:r>
        <w:rPr>
          <w:rFonts w:cs="Calibri" w:hint="eastAsia"/>
          <w:lang w:eastAsia="zh-CN"/>
        </w:rPr>
        <w:t>条约束。因此，第一次表决将围绕是否结束辩论进行。如果要求结束辩论的动议得到通过，则理事会将进行第二次表决，决定是否通过</w:t>
      </w:r>
      <w:r>
        <w:rPr>
          <w:rFonts w:cs="Calibri" w:hint="eastAsia"/>
          <w:lang w:eastAsia="zh-CN"/>
        </w:rPr>
        <w:t>C</w:t>
      </w:r>
      <w:r>
        <w:rPr>
          <w:rFonts w:cs="Calibri"/>
          <w:lang w:eastAsia="zh-CN"/>
        </w:rPr>
        <w:t>24/DT/10</w:t>
      </w:r>
      <w:r>
        <w:rPr>
          <w:rFonts w:cs="Calibri" w:hint="eastAsia"/>
          <w:lang w:eastAsia="zh-CN"/>
        </w:rPr>
        <w:t>号文件所载决议草案。如果要求结束辩论的动议被否决，则理事会不会围绕是否通过</w:t>
      </w:r>
      <w:r>
        <w:rPr>
          <w:rFonts w:cs="Calibri" w:hint="eastAsia"/>
          <w:lang w:eastAsia="zh-CN"/>
        </w:rPr>
        <w:t>C</w:t>
      </w:r>
      <w:r>
        <w:rPr>
          <w:rFonts w:cs="Calibri"/>
          <w:lang w:eastAsia="zh-CN"/>
        </w:rPr>
        <w:t>24/DT/10</w:t>
      </w:r>
      <w:r>
        <w:rPr>
          <w:rFonts w:cs="Calibri" w:hint="eastAsia"/>
          <w:lang w:eastAsia="zh-CN"/>
        </w:rPr>
        <w:t>号文件所载决议草案进行第二次表决，仅会继续开展实质性讨论。</w:t>
      </w:r>
    </w:p>
    <w:p w14:paraId="06A0E88F" w14:textId="77777777" w:rsidR="001543AD" w:rsidRPr="007F63F7" w:rsidRDefault="001543AD" w:rsidP="006729BF">
      <w:pPr>
        <w:suppressAutoHyphens/>
        <w:autoSpaceDE/>
        <w:autoSpaceDN/>
        <w:adjustRightInd/>
        <w:jc w:val="both"/>
        <w:rPr>
          <w:rFonts w:cs="Calibri"/>
          <w:lang w:eastAsia="zh-CN"/>
        </w:rPr>
      </w:pPr>
      <w:r w:rsidRPr="007F63F7">
        <w:rPr>
          <w:rFonts w:cs="Calibri"/>
          <w:lang w:eastAsia="zh-CN"/>
        </w:rPr>
        <w:t>3.2</w:t>
      </w:r>
      <w:r>
        <w:rPr>
          <w:rFonts w:cs="Calibri" w:hint="eastAsia"/>
          <w:lang w:eastAsia="zh-CN"/>
        </w:rPr>
        <w:t>1</w:t>
      </w:r>
      <w:r w:rsidRPr="007F63F7">
        <w:rPr>
          <w:rFonts w:cs="Calibri"/>
          <w:lang w:eastAsia="zh-CN"/>
        </w:rPr>
        <w:tab/>
      </w:r>
      <w:bookmarkStart w:id="13" w:name="_Ref171065906"/>
      <w:r>
        <w:rPr>
          <w:rFonts w:cs="Calibri" w:hint="eastAsia"/>
          <w:lang w:eastAsia="zh-CN"/>
        </w:rPr>
        <w:t>法律顾问确认与会者达到法定人数后，</w:t>
      </w:r>
      <w:bookmarkEnd w:id="13"/>
      <w:r>
        <w:rPr>
          <w:rFonts w:cs="Calibri" w:hint="eastAsia"/>
          <w:lang w:eastAsia="zh-CN"/>
        </w:rPr>
        <w:t>代表主席宣布将就要求结束辩论的动议进行举手表决，并宣布表决开始。</w:t>
      </w:r>
    </w:p>
    <w:p w14:paraId="66065A70" w14:textId="77777777" w:rsidR="001543AD" w:rsidRPr="007F63F7" w:rsidRDefault="001543AD" w:rsidP="006729BF">
      <w:pPr>
        <w:suppressAutoHyphens/>
        <w:autoSpaceDE/>
        <w:autoSpaceDN/>
        <w:adjustRightInd/>
        <w:jc w:val="both"/>
        <w:rPr>
          <w:rFonts w:cs="Calibri"/>
          <w:lang w:eastAsia="zh-CN"/>
        </w:rPr>
      </w:pPr>
      <w:bookmarkStart w:id="14" w:name="_Hlk170057609"/>
      <w:r>
        <w:rPr>
          <w:rFonts w:cs="Calibri"/>
          <w:lang w:eastAsia="zh-CN"/>
        </w:rPr>
        <w:t>3.2</w:t>
      </w:r>
      <w:r>
        <w:rPr>
          <w:rFonts w:cs="Calibri" w:hint="eastAsia"/>
          <w:lang w:eastAsia="zh-CN"/>
        </w:rPr>
        <w:t>2</w:t>
      </w:r>
      <w:r>
        <w:rPr>
          <w:rFonts w:cs="Calibri"/>
          <w:lang w:eastAsia="zh-CN"/>
        </w:rPr>
        <w:tab/>
      </w:r>
      <w:r>
        <w:rPr>
          <w:rFonts w:cs="Calibri" w:hint="eastAsia"/>
          <w:lang w:eastAsia="zh-CN"/>
        </w:rPr>
        <w:t>主席宣布了表决结果：</w:t>
      </w:r>
    </w:p>
    <w:p w14:paraId="1CC86623" w14:textId="77777777" w:rsidR="001543AD" w:rsidRPr="007F63F7" w:rsidRDefault="001543AD" w:rsidP="00B61F47">
      <w:pPr>
        <w:pStyle w:val="enumlev1"/>
        <w:tabs>
          <w:tab w:val="clear" w:pos="1191"/>
          <w:tab w:val="clear" w:pos="1588"/>
          <w:tab w:val="clear" w:pos="1985"/>
          <w:tab w:val="clear" w:pos="2608"/>
          <w:tab w:val="clear" w:pos="3345"/>
          <w:tab w:val="left" w:pos="4536"/>
        </w:tabs>
        <w:rPr>
          <w:lang w:eastAsia="zh-CN"/>
        </w:rPr>
      </w:pPr>
      <w:r w:rsidRPr="007F63F7">
        <w:rPr>
          <w:lang w:eastAsia="zh-CN"/>
        </w:rPr>
        <w:tab/>
      </w:r>
      <w:r>
        <w:rPr>
          <w:rFonts w:hint="eastAsia"/>
          <w:lang w:eastAsia="zh-CN"/>
        </w:rPr>
        <w:t>出席并参加表决的代表团数目</w:t>
      </w:r>
      <w:r>
        <w:rPr>
          <w:rStyle w:val="FootnoteReference"/>
          <w:rFonts w:cs="Calibri"/>
          <w:lang w:eastAsia="zh-CN"/>
        </w:rPr>
        <w:footnoteReference w:id="1"/>
      </w:r>
      <w:r>
        <w:rPr>
          <w:rFonts w:hint="eastAsia"/>
          <w:lang w:eastAsia="zh-CN"/>
        </w:rPr>
        <w:t>：</w:t>
      </w:r>
      <w:r w:rsidRPr="007F63F7">
        <w:rPr>
          <w:lang w:eastAsia="zh-CN"/>
        </w:rPr>
        <w:tab/>
        <w:t>32</w:t>
      </w:r>
    </w:p>
    <w:p w14:paraId="4F031253" w14:textId="77777777" w:rsidR="001543AD" w:rsidRPr="007F63F7" w:rsidRDefault="001543AD" w:rsidP="00B61F47">
      <w:pPr>
        <w:pStyle w:val="enumlev1"/>
        <w:tabs>
          <w:tab w:val="clear" w:pos="1191"/>
          <w:tab w:val="clear" w:pos="1588"/>
          <w:tab w:val="clear" w:pos="1985"/>
          <w:tab w:val="clear" w:pos="2608"/>
          <w:tab w:val="clear" w:pos="3345"/>
          <w:tab w:val="left" w:pos="4536"/>
        </w:tabs>
        <w:rPr>
          <w:lang w:eastAsia="zh-CN"/>
        </w:rPr>
      </w:pPr>
      <w:r w:rsidRPr="007F63F7">
        <w:rPr>
          <w:lang w:eastAsia="zh-CN"/>
        </w:rPr>
        <w:tab/>
      </w:r>
      <w:r>
        <w:rPr>
          <w:rFonts w:hint="eastAsia"/>
          <w:lang w:eastAsia="zh-CN"/>
        </w:rPr>
        <w:t>必要多数：</w:t>
      </w:r>
      <w:r w:rsidRPr="007F63F7">
        <w:rPr>
          <w:lang w:eastAsia="zh-CN"/>
        </w:rPr>
        <w:tab/>
        <w:t>17</w:t>
      </w:r>
    </w:p>
    <w:p w14:paraId="43E2CA2D" w14:textId="77777777" w:rsidR="001543AD" w:rsidRPr="007F63F7" w:rsidRDefault="001543AD" w:rsidP="00B61F47">
      <w:pPr>
        <w:pStyle w:val="enumlev1"/>
        <w:tabs>
          <w:tab w:val="clear" w:pos="1191"/>
          <w:tab w:val="clear" w:pos="1588"/>
          <w:tab w:val="clear" w:pos="1985"/>
          <w:tab w:val="clear" w:pos="2608"/>
          <w:tab w:val="clear" w:pos="3345"/>
          <w:tab w:val="left" w:pos="4536"/>
        </w:tabs>
        <w:rPr>
          <w:lang w:eastAsia="zh-CN"/>
        </w:rPr>
      </w:pPr>
      <w:r w:rsidRPr="007F63F7">
        <w:rPr>
          <w:lang w:eastAsia="zh-CN"/>
        </w:rPr>
        <w:tab/>
      </w:r>
      <w:r>
        <w:rPr>
          <w:rFonts w:hint="eastAsia"/>
          <w:lang w:eastAsia="zh-CN"/>
        </w:rPr>
        <w:t>赞成动议：</w:t>
      </w:r>
      <w:r w:rsidRPr="007F63F7">
        <w:rPr>
          <w:lang w:eastAsia="zh-CN"/>
        </w:rPr>
        <w:tab/>
        <w:t>31</w:t>
      </w:r>
    </w:p>
    <w:p w14:paraId="6E72F9E2" w14:textId="77777777" w:rsidR="001543AD" w:rsidRPr="007F63F7" w:rsidRDefault="001543AD" w:rsidP="00B61F47">
      <w:pPr>
        <w:pStyle w:val="enumlev1"/>
        <w:tabs>
          <w:tab w:val="clear" w:pos="1191"/>
          <w:tab w:val="clear" w:pos="1588"/>
          <w:tab w:val="clear" w:pos="1985"/>
          <w:tab w:val="clear" w:pos="2608"/>
          <w:tab w:val="clear" w:pos="3345"/>
          <w:tab w:val="left" w:pos="4536"/>
        </w:tabs>
        <w:rPr>
          <w:lang w:eastAsia="zh-CN"/>
        </w:rPr>
      </w:pPr>
      <w:r w:rsidRPr="007F63F7">
        <w:rPr>
          <w:lang w:eastAsia="zh-CN"/>
        </w:rPr>
        <w:tab/>
      </w:r>
      <w:r>
        <w:rPr>
          <w:rFonts w:hint="eastAsia"/>
          <w:lang w:eastAsia="zh-CN"/>
        </w:rPr>
        <w:t>反对动议：</w:t>
      </w:r>
      <w:r w:rsidRPr="007F63F7">
        <w:rPr>
          <w:lang w:eastAsia="zh-CN"/>
        </w:rPr>
        <w:tab/>
        <w:t>1</w:t>
      </w:r>
    </w:p>
    <w:p w14:paraId="4BE955A0" w14:textId="77777777" w:rsidR="001543AD" w:rsidRPr="007F63F7" w:rsidRDefault="001543AD" w:rsidP="00B61F47">
      <w:pPr>
        <w:pStyle w:val="enumlev1"/>
        <w:tabs>
          <w:tab w:val="clear" w:pos="1191"/>
          <w:tab w:val="clear" w:pos="1588"/>
          <w:tab w:val="clear" w:pos="1985"/>
          <w:tab w:val="clear" w:pos="2608"/>
          <w:tab w:val="clear" w:pos="3345"/>
          <w:tab w:val="left" w:pos="4536"/>
        </w:tabs>
        <w:rPr>
          <w:lang w:eastAsia="zh-CN"/>
        </w:rPr>
      </w:pPr>
      <w:r w:rsidRPr="007F63F7">
        <w:rPr>
          <w:lang w:eastAsia="zh-CN"/>
        </w:rPr>
        <w:tab/>
      </w:r>
      <w:r>
        <w:rPr>
          <w:rFonts w:hint="eastAsia"/>
          <w:lang w:eastAsia="zh-CN"/>
        </w:rPr>
        <w:t>弃权：</w:t>
      </w:r>
      <w:r w:rsidRPr="007F63F7">
        <w:rPr>
          <w:lang w:eastAsia="zh-CN"/>
        </w:rPr>
        <w:tab/>
        <w:t>13</w:t>
      </w:r>
    </w:p>
    <w:p w14:paraId="5186C526" w14:textId="77777777" w:rsidR="001543AD" w:rsidRPr="0005176A" w:rsidRDefault="001543AD" w:rsidP="006729BF">
      <w:pPr>
        <w:suppressAutoHyphens/>
        <w:autoSpaceDE/>
        <w:autoSpaceDN/>
        <w:adjustRightInd/>
        <w:jc w:val="both"/>
        <w:rPr>
          <w:rFonts w:cs="Calibri"/>
          <w:lang w:eastAsia="zh-CN"/>
        </w:rPr>
      </w:pPr>
      <w:r w:rsidRPr="007F63F7">
        <w:rPr>
          <w:rFonts w:cs="Calibri"/>
          <w:lang w:eastAsia="zh-CN"/>
        </w:rPr>
        <w:t>3.2</w:t>
      </w:r>
      <w:r>
        <w:rPr>
          <w:rFonts w:cs="Calibri" w:hint="eastAsia"/>
          <w:lang w:eastAsia="zh-CN"/>
        </w:rPr>
        <w:t>3</w:t>
      </w:r>
      <w:r w:rsidRPr="007F63F7">
        <w:rPr>
          <w:rFonts w:cs="Calibri"/>
          <w:lang w:eastAsia="zh-CN"/>
        </w:rPr>
        <w:tab/>
      </w:r>
      <w:r>
        <w:rPr>
          <w:rFonts w:cs="Calibri" w:hint="eastAsia"/>
          <w:lang w:eastAsia="zh-CN"/>
        </w:rPr>
        <w:t>要求结束辩论的动议以</w:t>
      </w:r>
      <w:r>
        <w:rPr>
          <w:rFonts w:cs="Calibri" w:hint="eastAsia"/>
          <w:lang w:eastAsia="zh-CN"/>
        </w:rPr>
        <w:t>3</w:t>
      </w:r>
      <w:r>
        <w:rPr>
          <w:rFonts w:cs="Calibri"/>
          <w:lang w:eastAsia="zh-CN"/>
        </w:rPr>
        <w:t>1</w:t>
      </w:r>
      <w:r>
        <w:rPr>
          <w:rFonts w:cs="Calibri" w:hint="eastAsia"/>
          <w:lang w:eastAsia="zh-CN"/>
        </w:rPr>
        <w:t>票赞成、</w:t>
      </w:r>
      <w:r>
        <w:rPr>
          <w:rFonts w:cs="Calibri" w:hint="eastAsia"/>
          <w:lang w:eastAsia="zh-CN"/>
        </w:rPr>
        <w:t>1</w:t>
      </w:r>
      <w:r>
        <w:rPr>
          <w:rFonts w:cs="Calibri" w:hint="eastAsia"/>
          <w:lang w:eastAsia="zh-CN"/>
        </w:rPr>
        <w:t>票反对、</w:t>
      </w:r>
      <w:r>
        <w:rPr>
          <w:rFonts w:cs="Calibri" w:hint="eastAsia"/>
          <w:lang w:eastAsia="zh-CN"/>
        </w:rPr>
        <w:t>1</w:t>
      </w:r>
      <w:r>
        <w:rPr>
          <w:rFonts w:cs="Calibri"/>
          <w:lang w:eastAsia="zh-CN"/>
        </w:rPr>
        <w:t>3</w:t>
      </w:r>
      <w:r>
        <w:rPr>
          <w:rFonts w:cs="Calibri" w:hint="eastAsia"/>
          <w:lang w:eastAsia="zh-CN"/>
        </w:rPr>
        <w:t>票弃权获得</w:t>
      </w:r>
      <w:r>
        <w:rPr>
          <w:rFonts w:cs="Calibri" w:hint="eastAsia"/>
          <w:b/>
          <w:lang w:eastAsia="zh-CN"/>
        </w:rPr>
        <w:t>通过</w:t>
      </w:r>
      <w:r>
        <w:rPr>
          <w:rFonts w:cs="Calibri" w:hint="eastAsia"/>
          <w:lang w:eastAsia="zh-CN"/>
        </w:rPr>
        <w:t>。</w:t>
      </w:r>
    </w:p>
    <w:bookmarkEnd w:id="14"/>
    <w:p w14:paraId="3A461D78" w14:textId="77777777" w:rsidR="001543AD" w:rsidRPr="007F63F7" w:rsidRDefault="001543AD" w:rsidP="006729BF">
      <w:pPr>
        <w:suppressAutoHyphens/>
        <w:autoSpaceDE/>
        <w:autoSpaceDN/>
        <w:adjustRightInd/>
        <w:jc w:val="both"/>
        <w:rPr>
          <w:rFonts w:cs="Calibri"/>
          <w:lang w:eastAsia="zh-CN"/>
        </w:rPr>
      </w:pPr>
      <w:r w:rsidRPr="007F63F7">
        <w:rPr>
          <w:rFonts w:cs="Calibri"/>
          <w:lang w:eastAsia="zh-CN"/>
        </w:rPr>
        <w:t>3.2</w:t>
      </w:r>
      <w:r>
        <w:rPr>
          <w:rFonts w:cs="Calibri" w:hint="eastAsia"/>
          <w:lang w:eastAsia="zh-CN"/>
        </w:rPr>
        <w:t>4</w:t>
      </w:r>
      <w:r w:rsidRPr="007F63F7">
        <w:rPr>
          <w:rFonts w:cs="Calibri"/>
          <w:lang w:eastAsia="zh-CN"/>
        </w:rPr>
        <w:tab/>
      </w:r>
      <w:r>
        <w:rPr>
          <w:rFonts w:cs="Calibri" w:hint="eastAsia"/>
          <w:lang w:eastAsia="zh-CN"/>
        </w:rPr>
        <w:t>法律顾问表示，因此，理事会将就是否通过</w:t>
      </w:r>
      <w:r>
        <w:rPr>
          <w:rFonts w:cs="Calibri"/>
          <w:lang w:eastAsia="zh-CN"/>
        </w:rPr>
        <w:t>C24/DT/10</w:t>
      </w:r>
      <w:r>
        <w:rPr>
          <w:rFonts w:cs="Calibri" w:hint="eastAsia"/>
          <w:lang w:eastAsia="zh-CN"/>
        </w:rPr>
        <w:t>号文件所载决议草案进行表决。</w:t>
      </w:r>
    </w:p>
    <w:p w14:paraId="2EE55631" w14:textId="510B136C" w:rsidR="001543AD" w:rsidRPr="007F63F7" w:rsidRDefault="001543AD" w:rsidP="006729BF">
      <w:pPr>
        <w:suppressAutoHyphens/>
        <w:autoSpaceDE/>
        <w:autoSpaceDN/>
        <w:adjustRightInd/>
        <w:jc w:val="both"/>
        <w:rPr>
          <w:rFonts w:cs="Calibri"/>
          <w:lang w:eastAsia="zh-CN"/>
        </w:rPr>
      </w:pPr>
      <w:bookmarkStart w:id="15" w:name="_Hlk170059625"/>
      <w:r w:rsidRPr="007F63F7">
        <w:rPr>
          <w:rFonts w:cs="Calibri"/>
          <w:lang w:eastAsia="zh-CN"/>
        </w:rPr>
        <w:t>3.2</w:t>
      </w:r>
      <w:r>
        <w:rPr>
          <w:rFonts w:cs="Calibri" w:hint="eastAsia"/>
          <w:lang w:eastAsia="zh-CN"/>
        </w:rPr>
        <w:t>5</w:t>
      </w:r>
      <w:r w:rsidRPr="007F63F7">
        <w:rPr>
          <w:rFonts w:cs="Calibri"/>
          <w:lang w:eastAsia="zh-CN"/>
        </w:rPr>
        <w:tab/>
      </w:r>
      <w:r>
        <w:rPr>
          <w:rFonts w:cs="Calibri" w:hint="eastAsia"/>
          <w:lang w:eastAsia="zh-CN"/>
        </w:rPr>
        <w:t>美国理事要求以无记名投票方式进行表决，得到阿根廷理事和联合王国理事的支持。</w:t>
      </w:r>
    </w:p>
    <w:bookmarkEnd w:id="15"/>
    <w:p w14:paraId="2F286839" w14:textId="77777777" w:rsidR="001543AD" w:rsidRPr="007F63F7" w:rsidRDefault="001543AD" w:rsidP="006729BF">
      <w:pPr>
        <w:suppressAutoHyphens/>
        <w:autoSpaceDE/>
        <w:autoSpaceDN/>
        <w:adjustRightInd/>
        <w:jc w:val="both"/>
        <w:rPr>
          <w:rFonts w:cs="Calibri"/>
          <w:lang w:eastAsia="zh-CN"/>
        </w:rPr>
      </w:pPr>
      <w:r w:rsidRPr="007F63F7">
        <w:rPr>
          <w:rFonts w:cs="Calibri"/>
          <w:lang w:eastAsia="zh-CN"/>
        </w:rPr>
        <w:t>3.2</w:t>
      </w:r>
      <w:r>
        <w:rPr>
          <w:rFonts w:cs="Calibri" w:hint="eastAsia"/>
          <w:lang w:eastAsia="zh-CN"/>
        </w:rPr>
        <w:t>6</w:t>
      </w:r>
      <w:r w:rsidRPr="007F63F7">
        <w:rPr>
          <w:rFonts w:cs="Calibri"/>
          <w:lang w:eastAsia="zh-CN"/>
        </w:rPr>
        <w:tab/>
      </w:r>
      <w:r>
        <w:rPr>
          <w:rFonts w:cs="Calibri" w:hint="eastAsia"/>
          <w:lang w:eastAsia="zh-CN"/>
        </w:rPr>
        <w:t>有两位理事进一步要求澄清，法律顾问予以回应，解释称根据《理事会议事规则》（第</w:t>
      </w:r>
      <w:r>
        <w:rPr>
          <w:rFonts w:cs="Calibri"/>
          <w:lang w:eastAsia="zh-CN"/>
        </w:rPr>
        <w:t>19</w:t>
      </w:r>
      <w:r>
        <w:rPr>
          <w:rFonts w:cs="Calibri" w:hint="eastAsia"/>
          <w:lang w:eastAsia="zh-CN"/>
        </w:rPr>
        <w:t>.</w:t>
      </w:r>
      <w:r>
        <w:rPr>
          <w:rFonts w:cs="Calibri"/>
          <w:lang w:eastAsia="zh-CN"/>
        </w:rPr>
        <w:t>3</w:t>
      </w:r>
      <w:r>
        <w:rPr>
          <w:rFonts w:cs="Calibri" w:hint="eastAsia"/>
          <w:lang w:eastAsia="zh-CN"/>
        </w:rPr>
        <w:t>条</w:t>
      </w:r>
      <w:r>
        <w:rPr>
          <w:rFonts w:cs="Calibri" w:hint="eastAsia"/>
          <w:lang w:eastAsia="zh-CN"/>
        </w:rPr>
        <w:t>c</w:t>
      </w:r>
      <w:r>
        <w:rPr>
          <w:rFonts w:cs="Calibri" w:hint="eastAsia"/>
          <w:lang w:eastAsia="zh-CN"/>
        </w:rPr>
        <w:t>款规则），一旦有三名理事要求以无记名投票方式进行表决，则理事会别无选择，只能以无记名投票方式进行表决。</w:t>
      </w:r>
    </w:p>
    <w:p w14:paraId="3C33250E" w14:textId="77777777" w:rsidR="001543AD" w:rsidRPr="007F63F7" w:rsidRDefault="001543AD" w:rsidP="006729BF">
      <w:pPr>
        <w:suppressAutoHyphens/>
        <w:autoSpaceDE/>
        <w:autoSpaceDN/>
        <w:adjustRightInd/>
        <w:jc w:val="both"/>
        <w:rPr>
          <w:rFonts w:cs="Calibri"/>
          <w:lang w:eastAsia="zh-CN"/>
        </w:rPr>
      </w:pPr>
      <w:r w:rsidRPr="007F63F7">
        <w:rPr>
          <w:rFonts w:cs="Calibri"/>
          <w:lang w:eastAsia="zh-CN"/>
        </w:rPr>
        <w:t>3.2</w:t>
      </w:r>
      <w:r>
        <w:rPr>
          <w:rFonts w:cs="Calibri" w:hint="eastAsia"/>
          <w:lang w:eastAsia="zh-CN"/>
        </w:rPr>
        <w:t>7</w:t>
      </w:r>
      <w:r w:rsidRPr="007F63F7">
        <w:rPr>
          <w:rFonts w:cs="Calibri"/>
          <w:lang w:eastAsia="zh-CN"/>
        </w:rPr>
        <w:tab/>
      </w:r>
      <w:r>
        <w:rPr>
          <w:rFonts w:cs="Calibri" w:hint="eastAsia"/>
          <w:lang w:eastAsia="zh-CN"/>
        </w:rPr>
        <w:t>法律顾问确认与会者达到法定人数后，代表主席宣布将就是否通过</w:t>
      </w:r>
      <w:r>
        <w:rPr>
          <w:rFonts w:cs="Calibri" w:hint="eastAsia"/>
          <w:lang w:eastAsia="zh-CN"/>
        </w:rPr>
        <w:t>C</w:t>
      </w:r>
      <w:r>
        <w:rPr>
          <w:rFonts w:cs="Calibri"/>
          <w:lang w:eastAsia="zh-CN"/>
        </w:rPr>
        <w:t>24/DT/10</w:t>
      </w:r>
      <w:r>
        <w:rPr>
          <w:rFonts w:cs="Calibri" w:hint="eastAsia"/>
          <w:lang w:eastAsia="zh-CN"/>
        </w:rPr>
        <w:t>号文件所载关于“</w:t>
      </w:r>
      <w:r w:rsidRPr="00626348">
        <w:rPr>
          <w:rFonts w:cs="Calibri" w:hint="eastAsia"/>
          <w:lang w:eastAsia="zh-CN"/>
        </w:rPr>
        <w:t>援助和支持巴勒斯坦重建其电信行</w:t>
      </w:r>
      <w:r>
        <w:rPr>
          <w:rFonts w:cs="Calibri" w:hint="eastAsia"/>
          <w:lang w:eastAsia="zh-CN"/>
        </w:rPr>
        <w:t>业”的决议草案进行无记名投票表决，并宣布表决开始。</w:t>
      </w:r>
    </w:p>
    <w:p w14:paraId="11215578" w14:textId="77777777" w:rsidR="001543AD" w:rsidRPr="007F63F7" w:rsidRDefault="001543AD" w:rsidP="006729BF">
      <w:pPr>
        <w:suppressAutoHyphens/>
        <w:autoSpaceDE/>
        <w:autoSpaceDN/>
        <w:adjustRightInd/>
        <w:jc w:val="both"/>
        <w:rPr>
          <w:rFonts w:cs="Calibri"/>
          <w:lang w:eastAsia="zh-CN"/>
        </w:rPr>
      </w:pPr>
      <w:r>
        <w:rPr>
          <w:rFonts w:cs="Calibri" w:hint="eastAsia"/>
          <w:lang w:eastAsia="zh-CN"/>
        </w:rPr>
        <w:t>3</w:t>
      </w:r>
      <w:r w:rsidRPr="007F63F7">
        <w:rPr>
          <w:rFonts w:cs="Calibri"/>
          <w:lang w:eastAsia="zh-CN"/>
        </w:rPr>
        <w:t>.</w:t>
      </w:r>
      <w:r>
        <w:rPr>
          <w:rFonts w:cs="Calibri" w:hint="eastAsia"/>
          <w:lang w:eastAsia="zh-CN"/>
        </w:rPr>
        <w:t>28</w:t>
      </w:r>
      <w:r w:rsidRPr="007F63F7">
        <w:rPr>
          <w:rFonts w:cs="Calibri"/>
          <w:lang w:eastAsia="zh-CN"/>
        </w:rPr>
        <w:tab/>
      </w:r>
      <w:r>
        <w:rPr>
          <w:rFonts w:cs="Calibri" w:hint="eastAsia"/>
          <w:lang w:eastAsia="zh-CN"/>
        </w:rPr>
        <w:t>主席宣布了表决结果：</w:t>
      </w:r>
    </w:p>
    <w:p w14:paraId="46D885BB" w14:textId="77777777" w:rsidR="001543AD" w:rsidRPr="007F63F7" w:rsidRDefault="001543AD" w:rsidP="001A1971">
      <w:pPr>
        <w:pStyle w:val="enumlev1"/>
        <w:tabs>
          <w:tab w:val="clear" w:pos="1191"/>
          <w:tab w:val="clear" w:pos="1588"/>
          <w:tab w:val="clear" w:pos="1985"/>
          <w:tab w:val="clear" w:pos="2608"/>
          <w:tab w:val="clear" w:pos="3345"/>
          <w:tab w:val="left" w:pos="4536"/>
        </w:tabs>
        <w:rPr>
          <w:lang w:eastAsia="zh-CN"/>
        </w:rPr>
      </w:pPr>
      <w:r w:rsidRPr="007F63F7">
        <w:rPr>
          <w:lang w:eastAsia="zh-CN"/>
        </w:rPr>
        <w:tab/>
      </w:r>
      <w:r>
        <w:rPr>
          <w:rFonts w:hint="eastAsia"/>
          <w:lang w:eastAsia="zh-CN"/>
        </w:rPr>
        <w:t>投出票数：</w:t>
      </w:r>
      <w:r w:rsidRPr="007F63F7">
        <w:rPr>
          <w:lang w:eastAsia="zh-CN"/>
        </w:rPr>
        <w:tab/>
        <w:t>48</w:t>
      </w:r>
    </w:p>
    <w:p w14:paraId="7B8F260E" w14:textId="77777777" w:rsidR="001543AD" w:rsidRPr="007F63F7" w:rsidRDefault="001543AD" w:rsidP="001A1971">
      <w:pPr>
        <w:pStyle w:val="enumlev1"/>
        <w:tabs>
          <w:tab w:val="clear" w:pos="1191"/>
          <w:tab w:val="clear" w:pos="1588"/>
          <w:tab w:val="clear" w:pos="1985"/>
          <w:tab w:val="clear" w:pos="2608"/>
          <w:tab w:val="clear" w:pos="3345"/>
          <w:tab w:val="left" w:pos="4536"/>
        </w:tabs>
        <w:rPr>
          <w:lang w:eastAsia="zh-CN"/>
        </w:rPr>
      </w:pPr>
      <w:r w:rsidRPr="007F63F7">
        <w:rPr>
          <w:lang w:eastAsia="zh-CN"/>
        </w:rPr>
        <w:tab/>
      </w:r>
      <w:r>
        <w:rPr>
          <w:rFonts w:hint="eastAsia"/>
          <w:lang w:eastAsia="zh-CN"/>
        </w:rPr>
        <w:t>无效票数：</w:t>
      </w:r>
      <w:r w:rsidRPr="007F63F7">
        <w:rPr>
          <w:lang w:eastAsia="zh-CN"/>
        </w:rPr>
        <w:tab/>
        <w:t>0</w:t>
      </w:r>
    </w:p>
    <w:p w14:paraId="3DB3E018" w14:textId="77777777" w:rsidR="001543AD" w:rsidRPr="007F63F7" w:rsidRDefault="001543AD" w:rsidP="001A1971">
      <w:pPr>
        <w:pStyle w:val="enumlev1"/>
        <w:tabs>
          <w:tab w:val="clear" w:pos="1191"/>
          <w:tab w:val="clear" w:pos="1588"/>
          <w:tab w:val="clear" w:pos="1985"/>
          <w:tab w:val="clear" w:pos="2608"/>
          <w:tab w:val="clear" w:pos="3345"/>
          <w:tab w:val="left" w:pos="4536"/>
        </w:tabs>
        <w:rPr>
          <w:lang w:eastAsia="zh-CN"/>
        </w:rPr>
      </w:pPr>
      <w:r w:rsidRPr="007F63F7">
        <w:rPr>
          <w:lang w:eastAsia="zh-CN"/>
        </w:rPr>
        <w:tab/>
      </w:r>
      <w:r>
        <w:rPr>
          <w:rFonts w:hint="eastAsia"/>
          <w:lang w:eastAsia="zh-CN"/>
        </w:rPr>
        <w:t>弃权票数：</w:t>
      </w:r>
      <w:r w:rsidRPr="007F63F7">
        <w:rPr>
          <w:lang w:eastAsia="zh-CN"/>
        </w:rPr>
        <w:tab/>
        <w:t>9</w:t>
      </w:r>
    </w:p>
    <w:p w14:paraId="38A8E00C" w14:textId="77777777" w:rsidR="001543AD" w:rsidRPr="007F63F7" w:rsidRDefault="001543AD" w:rsidP="001A1971">
      <w:pPr>
        <w:pStyle w:val="enumlev1"/>
        <w:tabs>
          <w:tab w:val="clear" w:pos="1191"/>
          <w:tab w:val="clear" w:pos="1588"/>
          <w:tab w:val="clear" w:pos="1985"/>
          <w:tab w:val="clear" w:pos="2608"/>
          <w:tab w:val="clear" w:pos="3345"/>
          <w:tab w:val="left" w:pos="4536"/>
        </w:tabs>
        <w:rPr>
          <w:lang w:eastAsia="zh-CN"/>
        </w:rPr>
      </w:pPr>
      <w:r w:rsidRPr="007F63F7">
        <w:rPr>
          <w:lang w:eastAsia="zh-CN"/>
        </w:rPr>
        <w:tab/>
      </w:r>
      <w:r>
        <w:rPr>
          <w:rFonts w:hint="eastAsia"/>
          <w:lang w:eastAsia="zh-CN"/>
        </w:rPr>
        <w:t>出席并参加表决的代表团数目</w:t>
      </w:r>
      <w:r w:rsidRPr="00CB49B9">
        <w:rPr>
          <w:vertAlign w:val="superscript"/>
          <w:lang w:eastAsia="zh-CN"/>
        </w:rPr>
        <w:t>1</w:t>
      </w:r>
      <w:r>
        <w:rPr>
          <w:rFonts w:hint="eastAsia"/>
          <w:lang w:eastAsia="zh-CN"/>
        </w:rPr>
        <w:t>：</w:t>
      </w:r>
      <w:r w:rsidRPr="007F63F7">
        <w:rPr>
          <w:lang w:eastAsia="zh-CN"/>
        </w:rPr>
        <w:tab/>
        <w:t>39</w:t>
      </w:r>
    </w:p>
    <w:p w14:paraId="41A7F258" w14:textId="77777777" w:rsidR="001543AD" w:rsidRPr="007F63F7" w:rsidRDefault="001543AD" w:rsidP="001A1971">
      <w:pPr>
        <w:pStyle w:val="enumlev1"/>
        <w:tabs>
          <w:tab w:val="clear" w:pos="1191"/>
          <w:tab w:val="clear" w:pos="1588"/>
          <w:tab w:val="clear" w:pos="1985"/>
          <w:tab w:val="clear" w:pos="2608"/>
          <w:tab w:val="clear" w:pos="3345"/>
          <w:tab w:val="left" w:pos="4536"/>
        </w:tabs>
        <w:rPr>
          <w:lang w:eastAsia="zh-CN"/>
        </w:rPr>
      </w:pPr>
      <w:r w:rsidRPr="007F63F7">
        <w:rPr>
          <w:lang w:eastAsia="zh-CN"/>
        </w:rPr>
        <w:tab/>
      </w:r>
      <w:r>
        <w:rPr>
          <w:rFonts w:hint="eastAsia"/>
          <w:lang w:eastAsia="zh-CN"/>
        </w:rPr>
        <w:t>必要多数：</w:t>
      </w:r>
      <w:r w:rsidRPr="007F63F7">
        <w:rPr>
          <w:lang w:eastAsia="zh-CN"/>
        </w:rPr>
        <w:tab/>
        <w:t>20</w:t>
      </w:r>
    </w:p>
    <w:p w14:paraId="6308E678" w14:textId="77777777" w:rsidR="001543AD" w:rsidRPr="007F63F7" w:rsidRDefault="001543AD" w:rsidP="001A1971">
      <w:pPr>
        <w:pStyle w:val="enumlev1"/>
        <w:tabs>
          <w:tab w:val="clear" w:pos="1191"/>
          <w:tab w:val="clear" w:pos="1588"/>
          <w:tab w:val="clear" w:pos="1985"/>
          <w:tab w:val="clear" w:pos="2608"/>
          <w:tab w:val="clear" w:pos="3345"/>
          <w:tab w:val="left" w:pos="4536"/>
        </w:tabs>
        <w:rPr>
          <w:lang w:eastAsia="zh-CN"/>
        </w:rPr>
      </w:pPr>
      <w:r>
        <w:rPr>
          <w:lang w:eastAsia="zh-CN"/>
        </w:rPr>
        <w:tab/>
      </w:r>
      <w:r>
        <w:rPr>
          <w:rFonts w:hint="eastAsia"/>
          <w:lang w:eastAsia="zh-CN"/>
        </w:rPr>
        <w:t>赞成：</w:t>
      </w:r>
      <w:r w:rsidRPr="007F63F7">
        <w:rPr>
          <w:lang w:eastAsia="zh-CN"/>
        </w:rPr>
        <w:tab/>
        <w:t>34</w:t>
      </w:r>
    </w:p>
    <w:p w14:paraId="677E74E4" w14:textId="77777777" w:rsidR="001543AD" w:rsidRPr="007F63F7" w:rsidRDefault="001543AD" w:rsidP="001A1971">
      <w:pPr>
        <w:pStyle w:val="enumlev1"/>
        <w:tabs>
          <w:tab w:val="clear" w:pos="1191"/>
          <w:tab w:val="clear" w:pos="1588"/>
          <w:tab w:val="clear" w:pos="1985"/>
          <w:tab w:val="clear" w:pos="2608"/>
          <w:tab w:val="clear" w:pos="3345"/>
          <w:tab w:val="left" w:pos="4536"/>
        </w:tabs>
        <w:rPr>
          <w:lang w:eastAsia="zh-CN"/>
        </w:rPr>
      </w:pPr>
      <w:r w:rsidRPr="007F63F7">
        <w:rPr>
          <w:lang w:eastAsia="zh-CN"/>
        </w:rPr>
        <w:tab/>
      </w:r>
      <w:r>
        <w:rPr>
          <w:rFonts w:hint="eastAsia"/>
          <w:lang w:eastAsia="zh-CN"/>
        </w:rPr>
        <w:t>反对：</w:t>
      </w:r>
      <w:r w:rsidRPr="007F63F7">
        <w:rPr>
          <w:lang w:eastAsia="zh-CN"/>
        </w:rPr>
        <w:tab/>
        <w:t>5</w:t>
      </w:r>
    </w:p>
    <w:p w14:paraId="79572CDC" w14:textId="77777777" w:rsidR="001543AD" w:rsidRPr="001B7D59" w:rsidRDefault="001543AD" w:rsidP="006729BF">
      <w:pPr>
        <w:suppressAutoHyphens/>
        <w:autoSpaceDE/>
        <w:autoSpaceDN/>
        <w:adjustRightInd/>
        <w:jc w:val="both"/>
        <w:rPr>
          <w:rFonts w:cs="Calibri"/>
          <w:bCs/>
          <w:i/>
          <w:iCs/>
          <w:lang w:eastAsia="zh-CN"/>
        </w:rPr>
      </w:pPr>
      <w:r w:rsidRPr="007F63F7">
        <w:rPr>
          <w:rFonts w:cs="Calibri"/>
          <w:lang w:eastAsia="zh-CN"/>
        </w:rPr>
        <w:t>3.</w:t>
      </w:r>
      <w:r>
        <w:rPr>
          <w:rFonts w:cs="Calibri" w:hint="eastAsia"/>
          <w:lang w:eastAsia="zh-CN"/>
        </w:rPr>
        <w:t>29</w:t>
      </w:r>
      <w:r w:rsidRPr="007F63F7">
        <w:rPr>
          <w:rFonts w:cs="Calibri"/>
          <w:lang w:eastAsia="zh-CN"/>
        </w:rPr>
        <w:tab/>
      </w:r>
      <w:r>
        <w:rPr>
          <w:rFonts w:cs="Calibri"/>
          <w:lang w:eastAsia="zh-CN"/>
        </w:rPr>
        <w:t>C24/DT/10</w:t>
      </w:r>
      <w:r>
        <w:rPr>
          <w:rFonts w:cs="Calibri" w:hint="eastAsia"/>
          <w:lang w:eastAsia="zh-CN"/>
        </w:rPr>
        <w:t>号文件所载决议草案以</w:t>
      </w:r>
      <w:r>
        <w:rPr>
          <w:rFonts w:cs="Calibri" w:hint="eastAsia"/>
          <w:lang w:eastAsia="zh-CN"/>
        </w:rPr>
        <w:t>3</w:t>
      </w:r>
      <w:r>
        <w:rPr>
          <w:rFonts w:cs="Calibri"/>
          <w:lang w:eastAsia="zh-CN"/>
        </w:rPr>
        <w:t>4</w:t>
      </w:r>
      <w:r>
        <w:rPr>
          <w:rFonts w:cs="Calibri" w:hint="eastAsia"/>
          <w:lang w:eastAsia="zh-CN"/>
        </w:rPr>
        <w:t>票赞成、</w:t>
      </w:r>
      <w:r>
        <w:rPr>
          <w:rFonts w:cs="Calibri" w:hint="eastAsia"/>
          <w:lang w:eastAsia="zh-CN"/>
        </w:rPr>
        <w:t>5</w:t>
      </w:r>
      <w:r>
        <w:rPr>
          <w:rFonts w:cs="Calibri" w:hint="eastAsia"/>
          <w:lang w:eastAsia="zh-CN"/>
        </w:rPr>
        <w:t>票反对、</w:t>
      </w:r>
      <w:r>
        <w:rPr>
          <w:rFonts w:cs="Calibri" w:hint="eastAsia"/>
          <w:lang w:eastAsia="zh-CN"/>
        </w:rPr>
        <w:t>9</w:t>
      </w:r>
      <w:r>
        <w:rPr>
          <w:rFonts w:cs="Calibri" w:hint="eastAsia"/>
          <w:lang w:eastAsia="zh-CN"/>
        </w:rPr>
        <w:t>票弃权获得</w:t>
      </w:r>
      <w:r>
        <w:rPr>
          <w:rFonts w:cs="Calibri" w:hint="eastAsia"/>
          <w:b/>
          <w:lang w:eastAsia="zh-CN"/>
        </w:rPr>
        <w:t>通过</w:t>
      </w:r>
      <w:r>
        <w:rPr>
          <w:rFonts w:cs="Calibri" w:hint="eastAsia"/>
          <w:lang w:eastAsia="zh-CN"/>
        </w:rPr>
        <w:t>。</w:t>
      </w:r>
    </w:p>
    <w:p w14:paraId="2060F28E" w14:textId="77777777" w:rsidR="001543AD" w:rsidRPr="007F63F7" w:rsidRDefault="001543AD" w:rsidP="006729BF">
      <w:pPr>
        <w:keepNext/>
        <w:keepLines/>
        <w:suppressAutoHyphens/>
        <w:autoSpaceDE/>
        <w:autoSpaceDN/>
        <w:adjustRightInd/>
        <w:jc w:val="both"/>
        <w:rPr>
          <w:rFonts w:cs="Calibri"/>
          <w:lang w:eastAsia="zh-CN"/>
        </w:rPr>
      </w:pPr>
      <w:r w:rsidRPr="007F63F7">
        <w:rPr>
          <w:rFonts w:cs="Calibri"/>
          <w:lang w:eastAsia="zh-CN"/>
        </w:rPr>
        <w:lastRenderedPageBreak/>
        <w:t>3.3</w:t>
      </w:r>
      <w:r>
        <w:rPr>
          <w:rFonts w:cs="Calibri" w:hint="eastAsia"/>
          <w:lang w:eastAsia="zh-CN"/>
        </w:rPr>
        <w:t>0</w:t>
      </w:r>
      <w:r w:rsidRPr="007F63F7">
        <w:rPr>
          <w:rFonts w:cs="Calibri"/>
          <w:lang w:eastAsia="zh-CN"/>
        </w:rPr>
        <w:tab/>
      </w:r>
      <w:r>
        <w:rPr>
          <w:rFonts w:cs="Calibri" w:hint="eastAsia"/>
          <w:lang w:eastAsia="zh-CN"/>
        </w:rPr>
        <w:t>沙特阿拉伯理事感谢主席及决议草案提案国为达成协商一致所做的努力；并向为决议投出赞成票的各位表示感谢。他表示欣见草案获得通过，这意味着国际电联现在能够援助巴勒斯坦重建其电信基础设施了。</w:t>
      </w:r>
    </w:p>
    <w:p w14:paraId="4245E42A" w14:textId="77777777" w:rsidR="001543AD" w:rsidRDefault="001543AD" w:rsidP="006729BF">
      <w:pPr>
        <w:suppressAutoHyphens/>
        <w:autoSpaceDE/>
        <w:autoSpaceDN/>
        <w:adjustRightInd/>
        <w:jc w:val="both"/>
        <w:rPr>
          <w:rFonts w:cs="Calibri"/>
          <w:lang w:eastAsia="zh-CN"/>
        </w:rPr>
      </w:pPr>
      <w:bookmarkStart w:id="16" w:name="_Hlk170059688"/>
      <w:r w:rsidRPr="007F63F7">
        <w:rPr>
          <w:rFonts w:cs="Calibri"/>
          <w:lang w:eastAsia="zh-CN"/>
        </w:rPr>
        <w:t>3.3</w:t>
      </w:r>
      <w:r>
        <w:rPr>
          <w:rFonts w:cs="Calibri" w:hint="eastAsia"/>
          <w:lang w:eastAsia="zh-CN"/>
        </w:rPr>
        <w:t>1</w:t>
      </w:r>
      <w:r w:rsidRPr="007F63F7">
        <w:rPr>
          <w:rFonts w:cs="Calibri"/>
          <w:lang w:eastAsia="zh-CN"/>
        </w:rPr>
        <w:tab/>
      </w:r>
      <w:bookmarkEnd w:id="16"/>
      <w:r>
        <w:rPr>
          <w:rFonts w:cs="Calibri" w:hint="eastAsia"/>
          <w:lang w:eastAsia="zh-CN"/>
        </w:rPr>
        <w:t>美国理事发表了如下声明：</w:t>
      </w:r>
    </w:p>
    <w:p w14:paraId="0E4EEA0A" w14:textId="77777777" w:rsidR="001543AD" w:rsidRPr="007F63F7" w:rsidRDefault="0082591E" w:rsidP="006729BF">
      <w:pPr>
        <w:suppressAutoHyphens/>
        <w:autoSpaceDE/>
        <w:autoSpaceDN/>
        <w:adjustRightInd/>
        <w:jc w:val="both"/>
        <w:rPr>
          <w:rFonts w:cs="Calibri"/>
          <w:lang w:eastAsia="zh-CN"/>
        </w:rPr>
      </w:pPr>
      <w:hyperlink r:id="rId15" w:history="1">
        <w:r w:rsidR="001543AD" w:rsidRPr="00A12166">
          <w:rPr>
            <w:rStyle w:val="Hyperlink"/>
            <w:rFonts w:cs="Calibri"/>
          </w:rPr>
          <w:t>http://council.itu.int/2024/wp-content/uploads/sites/4/2024/07/C24-Statement-United-States_PL9.docx</w:t>
        </w:r>
      </w:hyperlink>
      <w:r w:rsidR="001543AD">
        <w:rPr>
          <w:rStyle w:val="Hyperlink"/>
          <w:rFonts w:cs="Calibri" w:hint="eastAsia"/>
          <w:lang w:eastAsia="zh-CN"/>
        </w:rPr>
        <w:t>。</w:t>
      </w:r>
    </w:p>
    <w:p w14:paraId="04753FC1" w14:textId="3CAC8424" w:rsidR="001543AD" w:rsidRPr="007F63F7" w:rsidRDefault="001543AD" w:rsidP="006729BF">
      <w:pPr>
        <w:suppressAutoHyphens/>
        <w:autoSpaceDE/>
        <w:autoSpaceDN/>
        <w:adjustRightInd/>
        <w:jc w:val="both"/>
        <w:rPr>
          <w:rFonts w:cs="Calibri"/>
          <w:lang w:eastAsia="zh-CN"/>
        </w:rPr>
      </w:pPr>
      <w:r w:rsidRPr="007F63F7">
        <w:rPr>
          <w:rFonts w:cs="Calibri"/>
          <w:lang w:eastAsia="zh-CN"/>
        </w:rPr>
        <w:t>3.3</w:t>
      </w:r>
      <w:r>
        <w:rPr>
          <w:rFonts w:cs="Calibri" w:hint="eastAsia"/>
          <w:lang w:eastAsia="zh-CN"/>
        </w:rPr>
        <w:t>2</w:t>
      </w:r>
      <w:r w:rsidRPr="007F63F7">
        <w:rPr>
          <w:rFonts w:cs="Calibri"/>
          <w:lang w:eastAsia="zh-CN"/>
        </w:rPr>
        <w:tab/>
      </w:r>
      <w:r>
        <w:rPr>
          <w:rFonts w:cs="Calibri" w:hint="eastAsia"/>
          <w:lang w:eastAsia="zh-CN"/>
        </w:rPr>
        <w:t>来自印度尼西亚、土耳其、阿尔及利亚、阿拉伯联合酋长国、埃及、马来西亚、突尼斯和古巴的理事感谢主席对决议通过进程提供的指导，并呼吁秘书处确保尽早落实该决议。理事们对沙特阿拉伯代表团以及决议草案的所有提案国和支持通过决议草案的所有国家表示感谢。理事们承诺将配合落实进程，并强调在巴勒斯坦重建现代电信网络和关键电信基础设施的紧迫性，相信虽然该决议是以投票而不是协商一致的方式通过的，但这并不会阻碍其得到及时、公正的落实。</w:t>
      </w:r>
    </w:p>
    <w:p w14:paraId="211B727B" w14:textId="77777777" w:rsidR="001543AD" w:rsidRPr="007F63F7" w:rsidRDefault="001543AD" w:rsidP="006729BF">
      <w:pPr>
        <w:suppressAutoHyphens/>
        <w:autoSpaceDE/>
        <w:autoSpaceDN/>
        <w:adjustRightInd/>
        <w:jc w:val="both"/>
        <w:rPr>
          <w:rFonts w:cs="Calibri"/>
          <w:lang w:eastAsia="zh-CN"/>
        </w:rPr>
      </w:pPr>
      <w:r w:rsidRPr="007F63F7">
        <w:rPr>
          <w:rFonts w:cs="Calibri"/>
          <w:lang w:eastAsia="zh-CN"/>
        </w:rPr>
        <w:t>3.3</w:t>
      </w:r>
      <w:r>
        <w:rPr>
          <w:rFonts w:cs="Calibri" w:hint="eastAsia"/>
          <w:lang w:eastAsia="zh-CN"/>
        </w:rPr>
        <w:t>3</w:t>
      </w:r>
      <w:r w:rsidRPr="007F63F7">
        <w:rPr>
          <w:rFonts w:cs="Calibri"/>
          <w:lang w:eastAsia="zh-CN"/>
        </w:rPr>
        <w:tab/>
      </w:r>
      <w:r>
        <w:rPr>
          <w:rFonts w:cs="Calibri" w:hint="eastAsia"/>
          <w:lang w:eastAsia="zh-CN"/>
        </w:rPr>
        <w:t>秘书长表示，理事会已要求国际电联支持重建巴勒斯坦的电信基础设施，并促进在最需要的地方提供有意义、有影响力的援助。除了国际电联以往为此通过的决议，国际电联将尽一切努力落实最新通过的巴勒斯坦相关决议。她对已表示愿提供技术援助以支持落实该决议的成员国表示感谢。按照决议的要求，国际电联将为理事会</w:t>
      </w:r>
      <w:r>
        <w:rPr>
          <w:rFonts w:cs="Calibri" w:hint="eastAsia"/>
          <w:lang w:eastAsia="zh-CN"/>
        </w:rPr>
        <w:t>2</w:t>
      </w:r>
      <w:r>
        <w:rPr>
          <w:rFonts w:cs="Calibri"/>
          <w:lang w:eastAsia="zh-CN"/>
        </w:rPr>
        <w:t>025</w:t>
      </w:r>
      <w:r>
        <w:rPr>
          <w:rFonts w:cs="Calibri" w:hint="eastAsia"/>
          <w:lang w:eastAsia="zh-CN"/>
        </w:rPr>
        <w:t>年会议和</w:t>
      </w:r>
      <w:r>
        <w:rPr>
          <w:rFonts w:cs="Calibri"/>
          <w:lang w:eastAsia="zh-CN"/>
        </w:rPr>
        <w:t>2026</w:t>
      </w:r>
      <w:r>
        <w:rPr>
          <w:rFonts w:cs="Calibri" w:hint="eastAsia"/>
          <w:lang w:eastAsia="zh-CN"/>
        </w:rPr>
        <w:t>年全权代表大会提交一份报告。推动利用技术促进和平关系和国际合作是国际电联的宗旨和责任。</w:t>
      </w:r>
    </w:p>
    <w:p w14:paraId="1C0234D8" w14:textId="17AE906E" w:rsidR="00A94E45" w:rsidRDefault="00DC1570" w:rsidP="00DC1570">
      <w:pPr>
        <w:tabs>
          <w:tab w:val="clear" w:pos="794"/>
          <w:tab w:val="clear" w:pos="1191"/>
          <w:tab w:val="clear" w:pos="1588"/>
          <w:tab w:val="clear" w:pos="1985"/>
          <w:tab w:val="left" w:pos="6663"/>
        </w:tabs>
        <w:spacing w:before="360"/>
        <w:rPr>
          <w:szCs w:val="24"/>
          <w:lang w:eastAsia="zh-CN"/>
        </w:rPr>
      </w:pPr>
      <w:r>
        <w:rPr>
          <w:rFonts w:hint="eastAsia"/>
          <w:lang w:val="zh-CN" w:eastAsia="zh-CN"/>
        </w:rPr>
        <w:t>秘书长</w:t>
      </w:r>
      <w:r w:rsidR="001543AD">
        <w:rPr>
          <w:rFonts w:hint="eastAsia"/>
          <w:lang w:val="zh-CN" w:eastAsia="zh-CN"/>
        </w:rPr>
        <w:t>：</w:t>
      </w:r>
      <w:r w:rsidR="00A94E45">
        <w:rPr>
          <w:lang w:val="zh-CN" w:eastAsia="zh-CN"/>
        </w:rPr>
        <w:tab/>
      </w:r>
      <w:r w:rsidR="001125E8" w:rsidRPr="005E2D55">
        <w:rPr>
          <w:lang w:val="zh-CN" w:eastAsia="zh-CN"/>
        </w:rPr>
        <w:t>主席：</w:t>
      </w:r>
    </w:p>
    <w:p w14:paraId="02660228" w14:textId="16DBED14" w:rsidR="001125E8" w:rsidRPr="00DC1570" w:rsidRDefault="00D81337" w:rsidP="00DC1570">
      <w:pPr>
        <w:tabs>
          <w:tab w:val="clear" w:pos="1985"/>
          <w:tab w:val="left" w:pos="6663"/>
        </w:tabs>
        <w:spacing w:before="0"/>
        <w:rPr>
          <w:szCs w:val="24"/>
          <w:lang w:eastAsia="zh-CN"/>
        </w:rPr>
      </w:pPr>
      <w:r w:rsidRPr="00D81337">
        <w:rPr>
          <w:lang w:val="zh-CN" w:eastAsia="zh-CN"/>
        </w:rPr>
        <w:t>多琳</w:t>
      </w:r>
      <w:r w:rsidRPr="00D81337">
        <w:rPr>
          <w:lang w:val="zh-CN" w:eastAsia="zh-CN"/>
        </w:rPr>
        <w:t>·</w:t>
      </w:r>
      <w:r w:rsidRPr="00D81337">
        <w:rPr>
          <w:lang w:val="zh-CN" w:eastAsia="zh-CN"/>
        </w:rPr>
        <w:t>伯格丹</w:t>
      </w:r>
      <w:r w:rsidRPr="00D81337">
        <w:rPr>
          <w:lang w:val="zh-CN" w:eastAsia="zh-CN"/>
        </w:rPr>
        <w:t>-</w:t>
      </w:r>
      <w:r w:rsidRPr="00D81337">
        <w:rPr>
          <w:lang w:val="zh-CN" w:eastAsia="zh-CN"/>
        </w:rPr>
        <w:t>马</w:t>
      </w:r>
      <w:r w:rsidRPr="00D81337">
        <w:rPr>
          <w:rFonts w:hint="eastAsia"/>
          <w:lang w:val="zh-CN" w:eastAsia="zh-CN"/>
        </w:rPr>
        <w:t>丁</w:t>
      </w:r>
      <w:r w:rsidR="00A94E45">
        <w:rPr>
          <w:lang w:val="zh-CN" w:eastAsia="zh-CN"/>
        </w:rPr>
        <w:tab/>
      </w:r>
      <w:r w:rsidR="001543AD">
        <w:rPr>
          <w:lang w:eastAsia="zh-CN"/>
        </w:rPr>
        <w:t>F. SAUVAGE</w:t>
      </w:r>
    </w:p>
    <w:p w14:paraId="598384D3" w14:textId="53AFA51D" w:rsidR="00AE195F" w:rsidRPr="00E24D59" w:rsidRDefault="001125E8" w:rsidP="001125E8">
      <w:pPr>
        <w:jc w:val="center"/>
      </w:pPr>
      <w:r>
        <w:t>______________</w:t>
      </w:r>
    </w:p>
    <w:sectPr w:rsidR="00AE195F" w:rsidRPr="00E24D59" w:rsidSect="00E24D59">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CB95B" w14:textId="77777777" w:rsidR="00594490" w:rsidRDefault="00594490">
      <w:r>
        <w:separator/>
      </w:r>
    </w:p>
  </w:endnote>
  <w:endnote w:type="continuationSeparator" w:id="0">
    <w:p w14:paraId="4FF1B237" w14:textId="77777777" w:rsidR="00594490" w:rsidRDefault="0059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124E162" w14:textId="77777777" w:rsidTr="00E31DCE">
      <w:trPr>
        <w:jc w:val="center"/>
      </w:trPr>
      <w:tc>
        <w:tcPr>
          <w:tcW w:w="1803" w:type="dxa"/>
          <w:vAlign w:val="center"/>
        </w:tcPr>
        <w:p w14:paraId="7C876FFD" w14:textId="7B7F2F32" w:rsidR="00E24D59" w:rsidRPr="001125E8" w:rsidRDefault="001125E8" w:rsidP="00E24D59">
          <w:pPr>
            <w:pStyle w:val="Header"/>
            <w:jc w:val="left"/>
            <w:rPr>
              <w:rFonts w:eastAsiaTheme="minorEastAsia"/>
              <w:noProof/>
              <w:lang w:eastAsia="zh-CN"/>
            </w:rPr>
          </w:pPr>
          <w:r>
            <w:rPr>
              <w:rFonts w:eastAsiaTheme="minorEastAsia" w:hint="eastAsia"/>
              <w:noProof/>
              <w:lang w:eastAsia="zh-CN"/>
            </w:rPr>
            <w:t>2</w:t>
          </w:r>
          <w:r w:rsidR="00842519">
            <w:rPr>
              <w:rFonts w:eastAsiaTheme="minorEastAsia" w:hint="eastAsia"/>
              <w:noProof/>
              <w:lang w:eastAsia="zh-CN"/>
            </w:rPr>
            <w:t>401</w:t>
          </w:r>
          <w:r w:rsidR="00842519">
            <w:rPr>
              <w:rFonts w:eastAsiaTheme="minorEastAsia"/>
              <w:noProof/>
              <w:lang w:eastAsia="zh-CN"/>
            </w:rPr>
            <w:t>203</w:t>
          </w:r>
        </w:p>
      </w:tc>
      <w:tc>
        <w:tcPr>
          <w:tcW w:w="8261" w:type="dxa"/>
        </w:tcPr>
        <w:p w14:paraId="72E04786" w14:textId="4B439482"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EF1FD2">
            <w:rPr>
              <w:rFonts w:eastAsiaTheme="minorEastAsia" w:hint="eastAsia"/>
              <w:bCs/>
              <w:lang w:eastAsia="zh-CN"/>
            </w:rPr>
            <w:t>1</w:t>
          </w:r>
          <w:r w:rsidR="00C23707">
            <w:rPr>
              <w:rFonts w:eastAsiaTheme="minorEastAsia"/>
              <w:bCs/>
              <w:lang w:eastAsia="zh-CN"/>
            </w:rPr>
            <w:t>19</w:t>
          </w:r>
          <w:r w:rsidRPr="00623AE3">
            <w:rPr>
              <w:bCs/>
            </w:rPr>
            <w:t>-</w:t>
          </w:r>
          <w:r>
            <w:rPr>
              <w:bCs/>
            </w:rPr>
            <w:t>C</w:t>
          </w:r>
          <w:r>
            <w:rPr>
              <w:bCs/>
            </w:rPr>
            <w:tab/>
          </w:r>
          <w:r>
            <w:fldChar w:fldCharType="begin"/>
          </w:r>
          <w:r>
            <w:instrText>PAGE</w:instrText>
          </w:r>
          <w:r>
            <w:fldChar w:fldCharType="separate"/>
          </w:r>
          <w:r w:rsidR="001A1971">
            <w:rPr>
              <w:noProof/>
            </w:rPr>
            <w:t>8</w:t>
          </w:r>
          <w:r>
            <w:rPr>
              <w:noProof/>
            </w:rPr>
            <w:fldChar w:fldCharType="end"/>
          </w:r>
        </w:p>
      </w:tc>
    </w:tr>
  </w:tbl>
  <w:p w14:paraId="1EE73044"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D1D65C6" w14:textId="77777777" w:rsidTr="00E31DCE">
      <w:trPr>
        <w:jc w:val="center"/>
      </w:trPr>
      <w:tc>
        <w:tcPr>
          <w:tcW w:w="1803" w:type="dxa"/>
          <w:vAlign w:val="center"/>
        </w:tcPr>
        <w:p w14:paraId="25556522" w14:textId="77777777" w:rsidR="00E24D59" w:rsidRDefault="00E24D59" w:rsidP="00E24D59">
          <w:pPr>
            <w:pStyle w:val="Header"/>
            <w:jc w:val="left"/>
            <w:rPr>
              <w:noProof/>
            </w:rPr>
          </w:pPr>
          <w:r w:rsidRPr="00B93453">
            <w:rPr>
              <w:color w:val="0563C1"/>
              <w:szCs w:val="14"/>
            </w:rPr>
            <w:t>www.itu.int/council</w:t>
          </w:r>
        </w:p>
      </w:tc>
      <w:tc>
        <w:tcPr>
          <w:tcW w:w="8261" w:type="dxa"/>
        </w:tcPr>
        <w:p w14:paraId="5815885E" w14:textId="0B64B682"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1125E8">
            <w:rPr>
              <w:rFonts w:eastAsiaTheme="minorEastAsia" w:hint="eastAsia"/>
              <w:bCs/>
              <w:lang w:eastAsia="zh-CN"/>
            </w:rPr>
            <w:t>1</w:t>
          </w:r>
          <w:r w:rsidR="00C23707">
            <w:rPr>
              <w:rFonts w:eastAsiaTheme="minorEastAsia"/>
              <w:bCs/>
              <w:lang w:eastAsia="zh-CN"/>
            </w:rPr>
            <w:t>19</w:t>
          </w:r>
          <w:r w:rsidRPr="00623AE3">
            <w:rPr>
              <w:bCs/>
            </w:rPr>
            <w:t>-</w:t>
          </w:r>
          <w:r>
            <w:rPr>
              <w:bCs/>
            </w:rPr>
            <w:t>C</w:t>
          </w:r>
          <w:r>
            <w:rPr>
              <w:bCs/>
            </w:rPr>
            <w:tab/>
          </w:r>
          <w:r>
            <w:fldChar w:fldCharType="begin"/>
          </w:r>
          <w:r>
            <w:instrText>PAGE</w:instrText>
          </w:r>
          <w:r>
            <w:fldChar w:fldCharType="separate"/>
          </w:r>
          <w:r w:rsidR="00F15127">
            <w:rPr>
              <w:noProof/>
            </w:rPr>
            <w:t>1</w:t>
          </w:r>
          <w:r>
            <w:rPr>
              <w:noProof/>
            </w:rPr>
            <w:fldChar w:fldCharType="end"/>
          </w:r>
        </w:p>
      </w:tc>
    </w:tr>
  </w:tbl>
  <w:p w14:paraId="7BD63EC8"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0F869" w14:textId="77777777" w:rsidR="00594490" w:rsidRDefault="00594490">
      <w:r>
        <w:t>____________________</w:t>
      </w:r>
    </w:p>
  </w:footnote>
  <w:footnote w:type="continuationSeparator" w:id="0">
    <w:p w14:paraId="5631320A" w14:textId="77777777" w:rsidR="00594490" w:rsidRDefault="00594490">
      <w:r>
        <w:continuationSeparator/>
      </w:r>
    </w:p>
  </w:footnote>
  <w:footnote w:id="1">
    <w:p w14:paraId="3503A855" w14:textId="77777777" w:rsidR="001543AD" w:rsidRPr="00BE5CB2" w:rsidRDefault="001543AD" w:rsidP="001543AD">
      <w:pPr>
        <w:pStyle w:val="FootnoteText"/>
        <w:rPr>
          <w:sz w:val="22"/>
          <w:szCs w:val="22"/>
          <w:lang w:eastAsia="zh-CN"/>
        </w:rPr>
      </w:pPr>
      <w:r w:rsidRPr="00BE5CB2">
        <w:rPr>
          <w:rStyle w:val="FootnoteReference"/>
          <w:sz w:val="22"/>
          <w:szCs w:val="22"/>
        </w:rPr>
        <w:footnoteRef/>
      </w:r>
      <w:r w:rsidRPr="00BE5CB2">
        <w:rPr>
          <w:sz w:val="22"/>
          <w:szCs w:val="22"/>
          <w:lang w:eastAsia="zh-CN"/>
        </w:rPr>
        <w:t xml:space="preserve"> </w:t>
      </w:r>
      <w:r w:rsidRPr="00BE5CB2">
        <w:rPr>
          <w:rFonts w:hint="eastAsia"/>
          <w:sz w:val="22"/>
          <w:szCs w:val="22"/>
          <w:lang w:eastAsia="zh-CN"/>
        </w:rPr>
        <w:t>《</w:t>
      </w:r>
      <w:r w:rsidRPr="00BE5CB2">
        <w:rPr>
          <w:rFonts w:cs="Calibri" w:hint="eastAsia"/>
          <w:sz w:val="22"/>
          <w:szCs w:val="22"/>
          <w:lang w:eastAsia="zh-CN"/>
        </w:rPr>
        <w:t>国际电联大会、全会和会议的总规则》第</w:t>
      </w:r>
      <w:r w:rsidRPr="00BE5CB2">
        <w:rPr>
          <w:rFonts w:cs="Calibri" w:hint="eastAsia"/>
          <w:sz w:val="22"/>
          <w:szCs w:val="22"/>
          <w:lang w:eastAsia="zh-CN"/>
        </w:rPr>
        <w:t>1</w:t>
      </w:r>
      <w:r w:rsidRPr="00BE5CB2">
        <w:rPr>
          <w:rFonts w:cs="Calibri"/>
          <w:sz w:val="22"/>
          <w:szCs w:val="22"/>
          <w:lang w:eastAsia="zh-CN"/>
        </w:rPr>
        <w:t>18</w:t>
      </w:r>
      <w:r w:rsidRPr="00BE5CB2">
        <w:rPr>
          <w:rFonts w:cs="Calibri" w:hint="eastAsia"/>
          <w:sz w:val="22"/>
          <w:szCs w:val="22"/>
          <w:lang w:eastAsia="zh-CN"/>
        </w:rPr>
        <w:t>条：在本议事规则内，“出席并参加表决的代表团”系指就一提案投赞成票或反对票的代表团。</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6E5B8B8F" w14:textId="77777777" w:rsidTr="00E31DCE">
      <w:trPr>
        <w:trHeight w:val="1104"/>
        <w:jc w:val="center"/>
      </w:trPr>
      <w:tc>
        <w:tcPr>
          <w:tcW w:w="4390" w:type="dxa"/>
          <w:vAlign w:val="center"/>
        </w:tcPr>
        <w:p w14:paraId="1A50D8F6" w14:textId="77777777" w:rsidR="00E24D59" w:rsidRPr="009621F8" w:rsidRDefault="00B93453" w:rsidP="00E24D59">
          <w:pPr>
            <w:pStyle w:val="Header"/>
            <w:jc w:val="left"/>
            <w:rPr>
              <w:rFonts w:ascii="Arial" w:hAnsi="Arial" w:cs="Arial"/>
              <w:b/>
              <w:bCs/>
              <w:color w:val="009CD6"/>
              <w:sz w:val="36"/>
              <w:szCs w:val="36"/>
            </w:rPr>
          </w:pPr>
          <w:bookmarkStart w:id="17" w:name="_Hlk133422111"/>
          <w:r>
            <w:rPr>
              <w:noProof/>
              <w:lang w:val="en-US" w:eastAsia="zh-CN"/>
            </w:rPr>
            <w:drawing>
              <wp:inline distT="0" distB="0" distL="0" distR="0" wp14:anchorId="5D6D9B03" wp14:editId="50E0B6E7">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2AA027CA" w14:textId="77777777" w:rsidR="00E24D59" w:rsidRDefault="00E24D59" w:rsidP="00E24D59">
          <w:pPr>
            <w:pStyle w:val="Header"/>
            <w:jc w:val="right"/>
            <w:rPr>
              <w:rFonts w:ascii="Arial" w:hAnsi="Arial" w:cs="Arial"/>
              <w:b/>
              <w:bCs/>
              <w:color w:val="009CD6"/>
              <w:szCs w:val="18"/>
            </w:rPr>
          </w:pPr>
        </w:p>
        <w:p w14:paraId="5D2342BA" w14:textId="77777777" w:rsidR="00E24D59" w:rsidRDefault="00E24D59" w:rsidP="00E24D59">
          <w:pPr>
            <w:pStyle w:val="Header"/>
            <w:jc w:val="right"/>
            <w:rPr>
              <w:rFonts w:ascii="Arial" w:hAnsi="Arial" w:cs="Arial"/>
              <w:b/>
              <w:bCs/>
              <w:color w:val="009CD6"/>
              <w:szCs w:val="18"/>
            </w:rPr>
          </w:pPr>
        </w:p>
        <w:p w14:paraId="2CC3CB50"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7"/>
  <w:p w14:paraId="4905E270" w14:textId="77777777" w:rsidR="00E24D59" w:rsidRDefault="00E24D59">
    <w:pPr>
      <w:pStyle w:val="Header"/>
    </w:pPr>
    <w:r w:rsidRPr="00802C2C">
      <w:rPr>
        <w:rFonts w:ascii="Avenir Nxt2 W1G Medium" w:eastAsia="Avenir Nxt2 W1G Medium" w:hAnsi="Avenir Nxt2 W1G Medium" w:cs="Avenir Nxt2 W1G Medium"/>
        <w:noProof/>
        <w:lang w:val="en-US" w:eastAsia="zh-CN"/>
      </w:rPr>
      <mc:AlternateContent>
        <mc:Choice Requires="wps">
          <w:drawing>
            <wp:anchor distT="0" distB="0" distL="114300" distR="114300" simplePos="0" relativeHeight="251659264" behindDoc="0" locked="0" layoutInCell="1" allowOverlap="1" wp14:anchorId="57D59C93" wp14:editId="38E49961">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4A1CD"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9731638">
    <w:abstractNumId w:val="0"/>
  </w:num>
  <w:num w:numId="2" w16cid:durableId="302659191">
    <w:abstractNumId w:val="2"/>
  </w:num>
  <w:num w:numId="3" w16cid:durableId="2019578274">
    <w:abstractNumId w:val="3"/>
  </w:num>
  <w:num w:numId="4" w16cid:durableId="1165558460">
    <w:abstractNumId w:val="4"/>
  </w:num>
  <w:num w:numId="5" w16cid:durableId="2029796874">
    <w:abstractNumId w:val="6"/>
  </w:num>
  <w:num w:numId="6" w16cid:durableId="1545094316">
    <w:abstractNumId w:val="5"/>
  </w:num>
  <w:num w:numId="7" w16cid:durableId="2119711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GB" w:vendorID="64" w:dllVersion="6" w:nlCheck="1" w:checkStyle="0"/>
  <w:activeWritingStyle w:appName="MSWord" w:lang="en-CA" w:vendorID="64" w:dllVersion="6" w:nlCheck="1" w:checkStyle="0"/>
  <w:activeWritingStyle w:appName="MSWord" w:lang="en-CA" w:vendorID="64" w:dllVersion="0" w:nlCheck="1" w:checkStyle="0"/>
  <w:activeWritingStyle w:appName="MSWord" w:lang="en-GB" w:vendorID="64" w:dllVersion="0" w:nlCheck="1" w:checkStyle="0"/>
  <w:activeWritingStyle w:appName="MSWord" w:lang="zh-CN"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D5"/>
    <w:rsid w:val="00001B77"/>
    <w:rsid w:val="0000517A"/>
    <w:rsid w:val="00031E72"/>
    <w:rsid w:val="000404D2"/>
    <w:rsid w:val="000853C0"/>
    <w:rsid w:val="0009409E"/>
    <w:rsid w:val="000A1C21"/>
    <w:rsid w:val="000C0BC5"/>
    <w:rsid w:val="000D15EA"/>
    <w:rsid w:val="00100D84"/>
    <w:rsid w:val="001125E8"/>
    <w:rsid w:val="00124C9D"/>
    <w:rsid w:val="001543AD"/>
    <w:rsid w:val="00157773"/>
    <w:rsid w:val="0018251A"/>
    <w:rsid w:val="00190272"/>
    <w:rsid w:val="00193244"/>
    <w:rsid w:val="00195C6C"/>
    <w:rsid w:val="00195FED"/>
    <w:rsid w:val="001A1971"/>
    <w:rsid w:val="001A4BD6"/>
    <w:rsid w:val="001D5A18"/>
    <w:rsid w:val="00224449"/>
    <w:rsid w:val="00237966"/>
    <w:rsid w:val="00280EB8"/>
    <w:rsid w:val="00283E15"/>
    <w:rsid w:val="002A6670"/>
    <w:rsid w:val="002C3520"/>
    <w:rsid w:val="00303502"/>
    <w:rsid w:val="00325C25"/>
    <w:rsid w:val="00365D05"/>
    <w:rsid w:val="00372C8F"/>
    <w:rsid w:val="00380ECE"/>
    <w:rsid w:val="00393DDF"/>
    <w:rsid w:val="00397F55"/>
    <w:rsid w:val="003B4454"/>
    <w:rsid w:val="003C2E37"/>
    <w:rsid w:val="003F1415"/>
    <w:rsid w:val="0040144C"/>
    <w:rsid w:val="00403EB7"/>
    <w:rsid w:val="00430BF0"/>
    <w:rsid w:val="0045094D"/>
    <w:rsid w:val="004672E6"/>
    <w:rsid w:val="00474ED1"/>
    <w:rsid w:val="00493085"/>
    <w:rsid w:val="004935A1"/>
    <w:rsid w:val="004A36EC"/>
    <w:rsid w:val="004D163F"/>
    <w:rsid w:val="004E4BFF"/>
    <w:rsid w:val="004F2598"/>
    <w:rsid w:val="005403F7"/>
    <w:rsid w:val="00540632"/>
    <w:rsid w:val="00541CF4"/>
    <w:rsid w:val="005451E8"/>
    <w:rsid w:val="005507F2"/>
    <w:rsid w:val="005759CC"/>
    <w:rsid w:val="00594490"/>
    <w:rsid w:val="005A72E1"/>
    <w:rsid w:val="005C6632"/>
    <w:rsid w:val="005D1C9E"/>
    <w:rsid w:val="00630DD5"/>
    <w:rsid w:val="00654257"/>
    <w:rsid w:val="0065435A"/>
    <w:rsid w:val="006729BF"/>
    <w:rsid w:val="006A2DD3"/>
    <w:rsid w:val="006A5A36"/>
    <w:rsid w:val="006A5AF8"/>
    <w:rsid w:val="006C36CD"/>
    <w:rsid w:val="00700D1F"/>
    <w:rsid w:val="007205CB"/>
    <w:rsid w:val="00726073"/>
    <w:rsid w:val="00734FE8"/>
    <w:rsid w:val="007360CE"/>
    <w:rsid w:val="00772315"/>
    <w:rsid w:val="00775157"/>
    <w:rsid w:val="007813AE"/>
    <w:rsid w:val="007A37DB"/>
    <w:rsid w:val="007D11E6"/>
    <w:rsid w:val="007E189D"/>
    <w:rsid w:val="007F0210"/>
    <w:rsid w:val="00806E3F"/>
    <w:rsid w:val="00811259"/>
    <w:rsid w:val="00813AA2"/>
    <w:rsid w:val="008173A3"/>
    <w:rsid w:val="0082591E"/>
    <w:rsid w:val="008418F5"/>
    <w:rsid w:val="00842519"/>
    <w:rsid w:val="0086059C"/>
    <w:rsid w:val="00864589"/>
    <w:rsid w:val="00874C82"/>
    <w:rsid w:val="00890AFB"/>
    <w:rsid w:val="00890FC4"/>
    <w:rsid w:val="00895905"/>
    <w:rsid w:val="008F64AD"/>
    <w:rsid w:val="00911867"/>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71B57"/>
    <w:rsid w:val="00A94E45"/>
    <w:rsid w:val="00AB42C1"/>
    <w:rsid w:val="00AC516F"/>
    <w:rsid w:val="00AE195F"/>
    <w:rsid w:val="00AE2926"/>
    <w:rsid w:val="00B0184B"/>
    <w:rsid w:val="00B035CD"/>
    <w:rsid w:val="00B0769D"/>
    <w:rsid w:val="00B217F8"/>
    <w:rsid w:val="00B332EA"/>
    <w:rsid w:val="00B40A53"/>
    <w:rsid w:val="00B45365"/>
    <w:rsid w:val="00B46A65"/>
    <w:rsid w:val="00B60184"/>
    <w:rsid w:val="00B61F47"/>
    <w:rsid w:val="00B62D20"/>
    <w:rsid w:val="00B81E75"/>
    <w:rsid w:val="00B93453"/>
    <w:rsid w:val="00BD0954"/>
    <w:rsid w:val="00BD1A5A"/>
    <w:rsid w:val="00BD7A9B"/>
    <w:rsid w:val="00BD7BE1"/>
    <w:rsid w:val="00BE5CB2"/>
    <w:rsid w:val="00BF416B"/>
    <w:rsid w:val="00C23707"/>
    <w:rsid w:val="00C45EB2"/>
    <w:rsid w:val="00C64E4E"/>
    <w:rsid w:val="00C66E64"/>
    <w:rsid w:val="00C761A0"/>
    <w:rsid w:val="00C85F7E"/>
    <w:rsid w:val="00C90D53"/>
    <w:rsid w:val="00CA0B2E"/>
    <w:rsid w:val="00CA6EF7"/>
    <w:rsid w:val="00CC6B00"/>
    <w:rsid w:val="00CD47F0"/>
    <w:rsid w:val="00CD5566"/>
    <w:rsid w:val="00CD64D7"/>
    <w:rsid w:val="00CE6F22"/>
    <w:rsid w:val="00CF2226"/>
    <w:rsid w:val="00CF2CF9"/>
    <w:rsid w:val="00CF41F6"/>
    <w:rsid w:val="00CF7D3E"/>
    <w:rsid w:val="00D02B4E"/>
    <w:rsid w:val="00D21F11"/>
    <w:rsid w:val="00D36817"/>
    <w:rsid w:val="00D453EE"/>
    <w:rsid w:val="00D5666C"/>
    <w:rsid w:val="00D666BC"/>
    <w:rsid w:val="00D81337"/>
    <w:rsid w:val="00D83542"/>
    <w:rsid w:val="00D92F45"/>
    <w:rsid w:val="00D94637"/>
    <w:rsid w:val="00D9725C"/>
    <w:rsid w:val="00DA7006"/>
    <w:rsid w:val="00DB3621"/>
    <w:rsid w:val="00DC1570"/>
    <w:rsid w:val="00DC6427"/>
    <w:rsid w:val="00DD62F5"/>
    <w:rsid w:val="00DD66A1"/>
    <w:rsid w:val="00DE196D"/>
    <w:rsid w:val="00DF6B49"/>
    <w:rsid w:val="00E067C5"/>
    <w:rsid w:val="00E24D59"/>
    <w:rsid w:val="00E265BF"/>
    <w:rsid w:val="00E378D8"/>
    <w:rsid w:val="00E43A12"/>
    <w:rsid w:val="00E67C67"/>
    <w:rsid w:val="00E77476"/>
    <w:rsid w:val="00E8228B"/>
    <w:rsid w:val="00EE5706"/>
    <w:rsid w:val="00EF1FD2"/>
    <w:rsid w:val="00EF373D"/>
    <w:rsid w:val="00F11595"/>
    <w:rsid w:val="00F13BC9"/>
    <w:rsid w:val="00F15127"/>
    <w:rsid w:val="00F357B2"/>
    <w:rsid w:val="00F36556"/>
    <w:rsid w:val="00F4638C"/>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5F3AD8"/>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31/en" TargetMode="External"/><Relationship Id="rId13" Type="http://schemas.openxmlformats.org/officeDocument/2006/relationships/hyperlink" Target="https://www.itu.int/md/S24-CL-C-0103/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4-CL-C-0069/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031/en" TargetMode="External"/><Relationship Id="rId5" Type="http://schemas.openxmlformats.org/officeDocument/2006/relationships/webSettings" Target="webSettings.xml"/><Relationship Id="rId15" Type="http://schemas.openxmlformats.org/officeDocument/2006/relationships/hyperlink" Target="http://council.itu.int/2024/wp-content/uploads/sites/4/2024/07/C24-Statement-United-States_PL9.docx" TargetMode="External"/><Relationship Id="rId10" Type="http://schemas.openxmlformats.org/officeDocument/2006/relationships/hyperlink" Target="https://www.itu.int/md/S24-CL-C-0069/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4-CL-C-0006/en" TargetMode="External"/><Relationship Id="rId14" Type="http://schemas.openxmlformats.org/officeDocument/2006/relationships/hyperlink" Target="https://www.itu.int/md/S24-CL-240604-TD-0010/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CE178-B5C4-4F30-8BCF-67B5464E5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7852</Words>
  <Characters>1693</Characters>
  <Application>Microsoft Office Word</Application>
  <DocSecurity>0</DocSecurity>
  <Lines>14</Lines>
  <Paragraphs>19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9526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ninth Plenary meeting</dc:title>
  <dc:subject>ITU Council 2024</dc:subject>
  <cp:keywords>C2024, C24 Council-24</cp:keywords>
  <dc:description/>
  <cp:revision>2</cp:revision>
  <cp:lastPrinted>2015-02-24T13:23:00Z</cp:lastPrinted>
  <dcterms:created xsi:type="dcterms:W3CDTF">2024-09-05T16:42:00Z</dcterms:created>
  <dcterms:modified xsi:type="dcterms:W3CDTF">2024-09-05T16:42:00Z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