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44BBA" w:rsidRPr="00C746BE" w14:paraId="78A6A31E" w14:textId="77777777" w:rsidTr="00E31DCE">
        <w:trPr>
          <w:cantSplit/>
          <w:trHeight w:val="23"/>
        </w:trPr>
        <w:tc>
          <w:tcPr>
            <w:tcW w:w="3969" w:type="dxa"/>
            <w:vMerge w:val="restart"/>
            <w:tcMar>
              <w:left w:w="0" w:type="dxa"/>
            </w:tcMar>
          </w:tcPr>
          <w:p w14:paraId="0A17511A" w14:textId="609DA82C" w:rsidR="00E44BBA" w:rsidRPr="00C746BE" w:rsidRDefault="00E44BBA" w:rsidP="00E44BBA">
            <w:pPr>
              <w:tabs>
                <w:tab w:val="clear" w:pos="1588"/>
                <w:tab w:val="clear" w:pos="1985"/>
                <w:tab w:val="left" w:pos="851"/>
                <w:tab w:val="center" w:pos="1930"/>
              </w:tabs>
              <w:spacing w:before="0" w:line="240" w:lineRule="atLeast"/>
              <w:rPr>
                <w:b/>
                <w:lang w:val="ru-RU"/>
              </w:rPr>
            </w:pPr>
            <w:bookmarkStart w:id="0" w:name="dmeeting" w:colFirst="0" w:colLast="0"/>
            <w:bookmarkStart w:id="1" w:name="dnum" w:colFirst="1" w:colLast="1"/>
            <w:bookmarkStart w:id="2" w:name="_Hlk133421839"/>
          </w:p>
        </w:tc>
        <w:tc>
          <w:tcPr>
            <w:tcW w:w="5245" w:type="dxa"/>
          </w:tcPr>
          <w:p w14:paraId="3B8F0459" w14:textId="7273D35A" w:rsidR="00E44BBA" w:rsidRPr="00C746BE" w:rsidRDefault="00E44BBA" w:rsidP="00E44BBA">
            <w:pPr>
              <w:tabs>
                <w:tab w:val="left" w:pos="851"/>
              </w:tabs>
              <w:spacing w:before="0" w:line="240" w:lineRule="atLeast"/>
              <w:jc w:val="right"/>
              <w:rPr>
                <w:b/>
                <w:lang w:val="ru-RU"/>
              </w:rPr>
            </w:pPr>
            <w:bookmarkStart w:id="3" w:name="lt_pId003"/>
            <w:r w:rsidRPr="00C746BE">
              <w:rPr>
                <w:b/>
                <w:bCs/>
                <w:lang w:val="ru-RU"/>
              </w:rPr>
              <w:t>Документ C24/</w:t>
            </w:r>
            <w:r w:rsidR="00B82A26" w:rsidRPr="00C746BE">
              <w:rPr>
                <w:b/>
                <w:bCs/>
                <w:lang w:val="ru-RU"/>
              </w:rPr>
              <w:t>1</w:t>
            </w:r>
            <w:r w:rsidR="003D57C6" w:rsidRPr="00C746BE">
              <w:rPr>
                <w:b/>
                <w:bCs/>
                <w:lang w:val="ru-RU"/>
              </w:rPr>
              <w:t>1</w:t>
            </w:r>
            <w:r w:rsidR="00C746BE" w:rsidRPr="00C746BE">
              <w:rPr>
                <w:b/>
                <w:bCs/>
                <w:lang w:val="ru-RU"/>
              </w:rPr>
              <w:t>2</w:t>
            </w:r>
            <w:r w:rsidRPr="00C746BE">
              <w:rPr>
                <w:b/>
                <w:bCs/>
                <w:lang w:val="ru-RU"/>
              </w:rPr>
              <w:t>-R</w:t>
            </w:r>
            <w:bookmarkEnd w:id="3"/>
          </w:p>
        </w:tc>
      </w:tr>
      <w:tr w:rsidR="00E44BBA" w:rsidRPr="00C746BE" w14:paraId="13C86DA0" w14:textId="77777777" w:rsidTr="00E31DCE">
        <w:trPr>
          <w:cantSplit/>
        </w:trPr>
        <w:tc>
          <w:tcPr>
            <w:tcW w:w="3969" w:type="dxa"/>
            <w:vMerge/>
          </w:tcPr>
          <w:p w14:paraId="2BCCBF78" w14:textId="77777777" w:rsidR="00E44BBA" w:rsidRPr="00C746BE" w:rsidRDefault="00E44BBA" w:rsidP="00E44BBA">
            <w:pPr>
              <w:tabs>
                <w:tab w:val="left" w:pos="851"/>
              </w:tabs>
              <w:spacing w:line="240" w:lineRule="atLeast"/>
              <w:rPr>
                <w:b/>
                <w:lang w:val="ru-RU"/>
              </w:rPr>
            </w:pPr>
            <w:bookmarkStart w:id="4" w:name="ddate" w:colFirst="1" w:colLast="1"/>
            <w:bookmarkEnd w:id="0"/>
            <w:bookmarkEnd w:id="1"/>
          </w:p>
        </w:tc>
        <w:tc>
          <w:tcPr>
            <w:tcW w:w="5245" w:type="dxa"/>
          </w:tcPr>
          <w:p w14:paraId="68DA24F3" w14:textId="63C20951" w:rsidR="00E44BBA" w:rsidRPr="00C746BE" w:rsidRDefault="00890863" w:rsidP="00E44BBA">
            <w:pPr>
              <w:tabs>
                <w:tab w:val="left" w:pos="851"/>
              </w:tabs>
              <w:spacing w:before="0"/>
              <w:jc w:val="right"/>
              <w:rPr>
                <w:b/>
                <w:lang w:val="ru-RU"/>
              </w:rPr>
            </w:pPr>
            <w:r>
              <w:rPr>
                <w:b/>
                <w:bCs/>
                <w:lang w:val="ru-RU"/>
              </w:rPr>
              <w:t>29 августа</w:t>
            </w:r>
            <w:r w:rsidR="00E239E3" w:rsidRPr="00C746BE">
              <w:rPr>
                <w:b/>
                <w:bCs/>
                <w:lang w:val="ru-RU"/>
              </w:rPr>
              <w:t xml:space="preserve"> </w:t>
            </w:r>
            <w:r w:rsidR="00E44BBA" w:rsidRPr="00C746BE">
              <w:rPr>
                <w:b/>
                <w:bCs/>
                <w:lang w:val="ru-RU"/>
              </w:rPr>
              <w:t>2024 года</w:t>
            </w:r>
          </w:p>
        </w:tc>
      </w:tr>
      <w:bookmarkEnd w:id="4"/>
      <w:tr w:rsidR="00E44BBA" w:rsidRPr="00C746BE" w14:paraId="79364E60" w14:textId="77777777" w:rsidTr="00E31DCE">
        <w:trPr>
          <w:cantSplit/>
          <w:trHeight w:val="23"/>
        </w:trPr>
        <w:tc>
          <w:tcPr>
            <w:tcW w:w="3969" w:type="dxa"/>
            <w:vMerge/>
          </w:tcPr>
          <w:p w14:paraId="0B224375" w14:textId="77777777" w:rsidR="00E44BBA" w:rsidRPr="00C746BE" w:rsidRDefault="00E44BBA" w:rsidP="00E44BBA">
            <w:pPr>
              <w:tabs>
                <w:tab w:val="left" w:pos="851"/>
              </w:tabs>
              <w:spacing w:line="240" w:lineRule="atLeast"/>
              <w:rPr>
                <w:b/>
                <w:lang w:val="ru-RU"/>
              </w:rPr>
            </w:pPr>
          </w:p>
        </w:tc>
        <w:tc>
          <w:tcPr>
            <w:tcW w:w="5245" w:type="dxa"/>
          </w:tcPr>
          <w:p w14:paraId="3C82990D" w14:textId="0DEEA59F" w:rsidR="00E44BBA" w:rsidRPr="00C746BE" w:rsidRDefault="00E44BBA" w:rsidP="00E44BBA">
            <w:pPr>
              <w:tabs>
                <w:tab w:val="left" w:pos="851"/>
              </w:tabs>
              <w:spacing w:before="0" w:line="240" w:lineRule="atLeast"/>
              <w:jc w:val="right"/>
              <w:rPr>
                <w:b/>
                <w:lang w:val="ru-RU"/>
              </w:rPr>
            </w:pPr>
            <w:bookmarkStart w:id="5" w:name="lt_pId006"/>
            <w:r w:rsidRPr="00C746BE">
              <w:rPr>
                <w:b/>
                <w:bCs/>
                <w:lang w:val="ru-RU"/>
              </w:rPr>
              <w:t>Оригинал: английский</w:t>
            </w:r>
            <w:bookmarkEnd w:id="5"/>
          </w:p>
        </w:tc>
      </w:tr>
      <w:tr w:rsidR="00796BD3" w:rsidRPr="00C746BE" w14:paraId="0DDB2F40" w14:textId="77777777" w:rsidTr="00E31DCE">
        <w:trPr>
          <w:cantSplit/>
          <w:trHeight w:val="23"/>
        </w:trPr>
        <w:tc>
          <w:tcPr>
            <w:tcW w:w="3969" w:type="dxa"/>
          </w:tcPr>
          <w:p w14:paraId="3369C418" w14:textId="77777777" w:rsidR="00796BD3" w:rsidRPr="00C746BE" w:rsidRDefault="00796BD3" w:rsidP="00B82A26">
            <w:pPr>
              <w:tabs>
                <w:tab w:val="left" w:pos="851"/>
              </w:tabs>
              <w:spacing w:before="0"/>
              <w:rPr>
                <w:b/>
                <w:lang w:val="ru-RU"/>
              </w:rPr>
            </w:pPr>
            <w:bookmarkStart w:id="6" w:name="dorlang" w:colFirst="1" w:colLast="1"/>
          </w:p>
        </w:tc>
        <w:tc>
          <w:tcPr>
            <w:tcW w:w="5245" w:type="dxa"/>
          </w:tcPr>
          <w:p w14:paraId="7B949313" w14:textId="77777777" w:rsidR="00796BD3" w:rsidRPr="00C746BE" w:rsidRDefault="00796BD3" w:rsidP="00B82A26">
            <w:pPr>
              <w:tabs>
                <w:tab w:val="left" w:pos="851"/>
              </w:tabs>
              <w:spacing w:before="0"/>
              <w:jc w:val="right"/>
              <w:rPr>
                <w:b/>
                <w:lang w:val="ru-RU"/>
              </w:rPr>
            </w:pPr>
          </w:p>
        </w:tc>
      </w:tr>
      <w:tr w:rsidR="00E44BBA" w:rsidRPr="00523C9A" w14:paraId="04957F6B" w14:textId="77777777" w:rsidTr="00E31DCE">
        <w:trPr>
          <w:cantSplit/>
        </w:trPr>
        <w:tc>
          <w:tcPr>
            <w:tcW w:w="9214" w:type="dxa"/>
            <w:gridSpan w:val="2"/>
            <w:tcMar>
              <w:left w:w="0" w:type="dxa"/>
            </w:tcMar>
          </w:tcPr>
          <w:p w14:paraId="4D502148" w14:textId="77777777" w:rsidR="00B82A26" w:rsidRPr="00C746BE" w:rsidRDefault="00B82A26" w:rsidP="00B82A26">
            <w:pPr>
              <w:pStyle w:val="Source"/>
              <w:rPr>
                <w:bCs/>
                <w:sz w:val="32"/>
                <w:szCs w:val="32"/>
                <w:lang w:val="ru-RU"/>
              </w:rPr>
            </w:pPr>
            <w:bookmarkStart w:id="7" w:name="dsource" w:colFirst="0" w:colLast="0"/>
            <w:bookmarkEnd w:id="6"/>
            <w:r w:rsidRPr="00C746BE">
              <w:rPr>
                <w:bCs/>
                <w:sz w:val="32"/>
                <w:szCs w:val="32"/>
                <w:lang w:val="ru-RU"/>
              </w:rPr>
              <w:t>КРАТКИЙ ОТЧЕТ</w:t>
            </w:r>
          </w:p>
          <w:p w14:paraId="16199F6D" w14:textId="77777777" w:rsidR="00B82A26" w:rsidRPr="00C746BE" w:rsidRDefault="00B82A26" w:rsidP="00B82A26">
            <w:pPr>
              <w:pStyle w:val="Source"/>
              <w:spacing w:before="120"/>
              <w:rPr>
                <w:bCs/>
                <w:sz w:val="32"/>
                <w:szCs w:val="32"/>
                <w:lang w:val="ru-RU"/>
              </w:rPr>
            </w:pPr>
            <w:r w:rsidRPr="00C746BE">
              <w:rPr>
                <w:bCs/>
                <w:sz w:val="32"/>
                <w:szCs w:val="32"/>
                <w:lang w:val="ru-RU"/>
              </w:rPr>
              <w:t>О</w:t>
            </w:r>
          </w:p>
          <w:p w14:paraId="2CB05ABB" w14:textId="26B56AA7" w:rsidR="00E44BBA" w:rsidRPr="00C746BE" w:rsidRDefault="00E239E3" w:rsidP="00B82A26">
            <w:pPr>
              <w:pStyle w:val="Source"/>
              <w:spacing w:before="120"/>
              <w:rPr>
                <w:sz w:val="32"/>
                <w:szCs w:val="32"/>
                <w:lang w:val="ru-RU"/>
              </w:rPr>
            </w:pPr>
            <w:r w:rsidRPr="00C746BE">
              <w:rPr>
                <w:bCs/>
                <w:sz w:val="32"/>
                <w:szCs w:val="32"/>
                <w:lang w:val="ru-RU"/>
              </w:rPr>
              <w:t>В</w:t>
            </w:r>
            <w:r w:rsidR="00C746BE" w:rsidRPr="00C746BE">
              <w:rPr>
                <w:bCs/>
                <w:sz w:val="32"/>
                <w:szCs w:val="32"/>
                <w:lang w:val="ru-RU"/>
              </w:rPr>
              <w:t>ТОР</w:t>
            </w:r>
            <w:r w:rsidR="00B82A26" w:rsidRPr="00C746BE">
              <w:rPr>
                <w:bCs/>
                <w:sz w:val="32"/>
                <w:szCs w:val="32"/>
                <w:lang w:val="ru-RU"/>
              </w:rPr>
              <w:t>ОМ ПЛЕНАРНОМ ЗАСЕДАНИИ</w:t>
            </w:r>
          </w:p>
        </w:tc>
      </w:tr>
      <w:tr w:rsidR="00B82A26" w:rsidRPr="00523C9A" w14:paraId="2EE9CEF7" w14:textId="77777777" w:rsidTr="00E31DCE">
        <w:trPr>
          <w:cantSplit/>
        </w:trPr>
        <w:tc>
          <w:tcPr>
            <w:tcW w:w="9214" w:type="dxa"/>
            <w:gridSpan w:val="2"/>
            <w:tcMar>
              <w:left w:w="0" w:type="dxa"/>
            </w:tcMar>
          </w:tcPr>
          <w:p w14:paraId="5ABFF538" w14:textId="7165F5BA" w:rsidR="00B82A26" w:rsidRPr="00C746BE" w:rsidRDefault="003D57C6" w:rsidP="00B82A26">
            <w:pPr>
              <w:pStyle w:val="Normalaftertitle"/>
              <w:jc w:val="center"/>
              <w:rPr>
                <w:lang w:val="ru-RU"/>
              </w:rPr>
            </w:pPr>
            <w:r w:rsidRPr="00C746BE">
              <w:rPr>
                <w:lang w:val="ru-RU"/>
              </w:rPr>
              <w:t xml:space="preserve">Среда, </w:t>
            </w:r>
            <w:r w:rsidR="00C746BE" w:rsidRPr="00C746BE">
              <w:rPr>
                <w:lang w:val="ru-RU"/>
              </w:rPr>
              <w:t>5</w:t>
            </w:r>
            <w:r w:rsidR="00B82A26" w:rsidRPr="00C746BE">
              <w:rPr>
                <w:lang w:val="ru-RU"/>
              </w:rPr>
              <w:t xml:space="preserve"> июня 2024 года, 1</w:t>
            </w:r>
            <w:r w:rsidR="00E239E3" w:rsidRPr="00C746BE">
              <w:rPr>
                <w:lang w:val="ru-RU"/>
              </w:rPr>
              <w:t>4</w:t>
            </w:r>
            <w:r w:rsidR="00B82A26" w:rsidRPr="00C746BE">
              <w:rPr>
                <w:lang w:val="ru-RU"/>
              </w:rPr>
              <w:t xml:space="preserve"> час. </w:t>
            </w:r>
            <w:r w:rsidR="00C746BE" w:rsidRPr="00C746BE">
              <w:rPr>
                <w:lang w:val="ru-RU"/>
              </w:rPr>
              <w:t>35</w:t>
            </w:r>
            <w:r w:rsidR="00B82A26" w:rsidRPr="00C746BE">
              <w:rPr>
                <w:lang w:val="ru-RU"/>
              </w:rPr>
              <w:t xml:space="preserve"> мин. − 17 час. </w:t>
            </w:r>
            <w:r w:rsidR="00C746BE" w:rsidRPr="00C746BE">
              <w:rPr>
                <w:lang w:val="ru-RU"/>
              </w:rPr>
              <w:t>3</w:t>
            </w:r>
            <w:r w:rsidR="00B82A26" w:rsidRPr="00C746BE">
              <w:rPr>
                <w:lang w:val="ru-RU"/>
              </w:rPr>
              <w:t>0 мин.</w:t>
            </w:r>
          </w:p>
          <w:p w14:paraId="0958CE2A" w14:textId="112F4B53" w:rsidR="00B82A26" w:rsidRPr="00C746BE" w:rsidRDefault="00B82A26" w:rsidP="00B82A26">
            <w:pPr>
              <w:pStyle w:val="Normalaftertitle"/>
              <w:jc w:val="center"/>
              <w:rPr>
                <w:lang w:val="ru-RU"/>
              </w:rPr>
            </w:pPr>
            <w:r w:rsidRPr="00C746BE">
              <w:rPr>
                <w:b/>
                <w:bCs/>
                <w:lang w:val="ru-RU"/>
              </w:rPr>
              <w:t>Председатель</w:t>
            </w:r>
            <w:r w:rsidRPr="00C746BE">
              <w:rPr>
                <w:lang w:val="ru-RU"/>
              </w:rPr>
              <w:t>: г-н Ф. СОВАЖ (Франция)</w:t>
            </w:r>
          </w:p>
        </w:tc>
      </w:tr>
      <w:bookmarkEnd w:id="2"/>
      <w:bookmarkEnd w:id="7"/>
    </w:tbl>
    <w:p w14:paraId="3F03BE9C" w14:textId="77777777" w:rsidR="00796BD3" w:rsidRPr="00C746BE" w:rsidRDefault="00796BD3" w:rsidP="00B82A26">
      <w:pPr>
        <w:spacing w:before="0"/>
        <w:rPr>
          <w:lang w:val="ru-RU"/>
        </w:rPr>
      </w:pPr>
    </w:p>
    <w:p w14:paraId="652D4492" w14:textId="77777777" w:rsidR="00B82A26" w:rsidRPr="00C746BE" w:rsidRDefault="00B82A26" w:rsidP="00B82A26">
      <w:pPr>
        <w:rPr>
          <w:lang w:val="ru-RU"/>
        </w:rPr>
      </w:pPr>
    </w:p>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B82A26" w:rsidRPr="00C746BE" w14:paraId="0A989A35" w14:textId="77777777" w:rsidTr="008B00F6">
        <w:tc>
          <w:tcPr>
            <w:tcW w:w="242" w:type="pct"/>
          </w:tcPr>
          <w:p w14:paraId="2EB27A49" w14:textId="77777777" w:rsidR="00B82A26" w:rsidRPr="00C746BE" w:rsidRDefault="00B82A26" w:rsidP="00B82A26">
            <w:pPr>
              <w:jc w:val="center"/>
              <w:rPr>
                <w:b/>
                <w:bCs/>
                <w:lang w:val="ru-RU"/>
              </w:rPr>
            </w:pPr>
            <w:bookmarkStart w:id="8" w:name="_Hlk141438382"/>
            <w:r w:rsidRPr="00C746BE">
              <w:rPr>
                <w:b/>
                <w:bCs/>
                <w:lang w:val="ru-RU"/>
              </w:rPr>
              <w:br w:type="page"/>
            </w:r>
            <w:r w:rsidRPr="00C746BE">
              <w:rPr>
                <w:b/>
                <w:bCs/>
                <w:lang w:val="ru-RU"/>
              </w:rPr>
              <w:br w:type="page"/>
            </w:r>
          </w:p>
        </w:tc>
        <w:tc>
          <w:tcPr>
            <w:tcW w:w="3580" w:type="pct"/>
            <w:hideMark/>
          </w:tcPr>
          <w:p w14:paraId="100A1B9D" w14:textId="77777777" w:rsidR="00B82A26" w:rsidRPr="00C746BE" w:rsidRDefault="00B82A26" w:rsidP="00FF54F7">
            <w:pPr>
              <w:rPr>
                <w:b/>
                <w:bCs/>
                <w:lang w:val="ru-RU"/>
              </w:rPr>
            </w:pPr>
            <w:r w:rsidRPr="00C746BE">
              <w:rPr>
                <w:b/>
                <w:bCs/>
                <w:lang w:val="ru-RU"/>
              </w:rPr>
              <w:t>Обсуждаемые вопросы</w:t>
            </w:r>
          </w:p>
        </w:tc>
        <w:tc>
          <w:tcPr>
            <w:tcW w:w="1178" w:type="pct"/>
            <w:hideMark/>
          </w:tcPr>
          <w:p w14:paraId="6ED20862" w14:textId="77777777" w:rsidR="00B82A26" w:rsidRPr="00C746BE" w:rsidRDefault="00B82A26" w:rsidP="00B82A26">
            <w:pPr>
              <w:jc w:val="center"/>
              <w:rPr>
                <w:b/>
                <w:bCs/>
                <w:lang w:val="ru-RU"/>
              </w:rPr>
            </w:pPr>
            <w:r w:rsidRPr="00C746BE">
              <w:rPr>
                <w:b/>
                <w:bCs/>
                <w:lang w:val="ru-RU"/>
              </w:rPr>
              <w:t>Документы</w:t>
            </w:r>
          </w:p>
        </w:tc>
      </w:tr>
      <w:tr w:rsidR="00C746BE" w:rsidRPr="00C746BE" w14:paraId="34235BE4" w14:textId="77777777" w:rsidTr="008B00F6">
        <w:trPr>
          <w:trHeight w:val="20"/>
        </w:trPr>
        <w:tc>
          <w:tcPr>
            <w:tcW w:w="242" w:type="pct"/>
            <w:hideMark/>
          </w:tcPr>
          <w:p w14:paraId="1B608772" w14:textId="77777777" w:rsidR="00C746BE" w:rsidRPr="00C746BE" w:rsidRDefault="00C746BE" w:rsidP="00C746BE">
            <w:pPr>
              <w:rPr>
                <w:lang w:val="ru-RU"/>
              </w:rPr>
            </w:pPr>
            <w:r w:rsidRPr="00C746BE">
              <w:rPr>
                <w:lang w:val="ru-RU"/>
              </w:rPr>
              <w:t>1</w:t>
            </w:r>
          </w:p>
        </w:tc>
        <w:tc>
          <w:tcPr>
            <w:tcW w:w="3580" w:type="pct"/>
          </w:tcPr>
          <w:p w14:paraId="6138EFFC" w14:textId="13E8C28B" w:rsidR="00C746BE" w:rsidRPr="00C746BE" w:rsidRDefault="00C746BE" w:rsidP="00C746BE">
            <w:pPr>
              <w:rPr>
                <w:lang w:val="ru-RU"/>
              </w:rPr>
            </w:pPr>
            <w:r w:rsidRPr="00C746BE">
              <w:rPr>
                <w:lang w:val="ru-RU"/>
              </w:rPr>
              <w:t>Подготовка к Всемирной конференции по развитию электросвязи (ВКРЭ-25)</w:t>
            </w:r>
          </w:p>
        </w:tc>
        <w:tc>
          <w:tcPr>
            <w:tcW w:w="1178" w:type="pct"/>
          </w:tcPr>
          <w:p w14:paraId="605B9300" w14:textId="74286ACB" w:rsidR="00C746BE" w:rsidRPr="00C746BE" w:rsidRDefault="00523C9A" w:rsidP="00C746BE">
            <w:pPr>
              <w:jc w:val="center"/>
              <w:rPr>
                <w:lang w:val="ru-RU"/>
              </w:rPr>
            </w:pPr>
            <w:hyperlink r:id="rId7" w:history="1">
              <w:r w:rsidR="00C746BE" w:rsidRPr="00C746BE">
                <w:rPr>
                  <w:rStyle w:val="Hyperlink"/>
                  <w:szCs w:val="24"/>
                  <w:lang w:val="ru-RU"/>
                </w:rPr>
                <w:t>C24/30(Rev.1)</w:t>
              </w:r>
            </w:hyperlink>
          </w:p>
        </w:tc>
      </w:tr>
      <w:tr w:rsidR="00C746BE" w:rsidRPr="00C746BE" w14:paraId="6168CC62" w14:textId="77777777" w:rsidTr="003173F9">
        <w:trPr>
          <w:trHeight w:val="20"/>
        </w:trPr>
        <w:tc>
          <w:tcPr>
            <w:tcW w:w="242" w:type="pct"/>
          </w:tcPr>
          <w:p w14:paraId="46730AAB" w14:textId="1BF7A93D" w:rsidR="00C746BE" w:rsidRPr="00C746BE" w:rsidRDefault="00C746BE" w:rsidP="00C746BE">
            <w:pPr>
              <w:rPr>
                <w:lang w:val="ru-RU"/>
              </w:rPr>
            </w:pPr>
            <w:r w:rsidRPr="00C746BE">
              <w:rPr>
                <w:lang w:val="ru-RU"/>
              </w:rPr>
              <w:t>2</w:t>
            </w:r>
          </w:p>
        </w:tc>
        <w:tc>
          <w:tcPr>
            <w:tcW w:w="3580" w:type="pct"/>
          </w:tcPr>
          <w:p w14:paraId="466D21E1" w14:textId="637C0557" w:rsidR="00C746BE" w:rsidRPr="00C746BE" w:rsidRDefault="00C746BE" w:rsidP="00C746BE">
            <w:pPr>
              <w:rPr>
                <w:lang w:val="ru-RU"/>
              </w:rPr>
            </w:pPr>
            <w:r w:rsidRPr="00C746BE">
              <w:rPr>
                <w:lang w:val="ru-RU"/>
              </w:rPr>
              <w:t>Укрепление регионального присутствия МСЭ (продолжение)</w:t>
            </w:r>
          </w:p>
        </w:tc>
        <w:tc>
          <w:tcPr>
            <w:tcW w:w="1178" w:type="pct"/>
          </w:tcPr>
          <w:p w14:paraId="63B993D2" w14:textId="4D95D0E0" w:rsidR="00C746BE" w:rsidRPr="00C746BE" w:rsidRDefault="00523C9A" w:rsidP="00C746BE">
            <w:pPr>
              <w:jc w:val="center"/>
              <w:rPr>
                <w:lang w:val="ru-RU"/>
              </w:rPr>
            </w:pPr>
            <w:hyperlink r:id="rId8" w:history="1">
              <w:r w:rsidR="00C746BE" w:rsidRPr="00C746BE">
                <w:rPr>
                  <w:rStyle w:val="Hyperlink"/>
                  <w:szCs w:val="24"/>
                  <w:lang w:val="ru-RU"/>
                </w:rPr>
                <w:t>C24/25</w:t>
              </w:r>
            </w:hyperlink>
            <w:r w:rsidR="00C746BE" w:rsidRPr="00C746BE">
              <w:rPr>
                <w:szCs w:val="24"/>
                <w:lang w:val="ru-RU"/>
              </w:rPr>
              <w:t xml:space="preserve">, </w:t>
            </w:r>
            <w:hyperlink r:id="rId9" w:history="1">
              <w:r w:rsidR="00C746BE" w:rsidRPr="00C746BE">
                <w:rPr>
                  <w:rStyle w:val="Hyperlink"/>
                  <w:szCs w:val="24"/>
                  <w:lang w:val="ru-RU"/>
                </w:rPr>
                <w:t>C24/79</w:t>
              </w:r>
            </w:hyperlink>
            <w:r w:rsidR="00C746BE" w:rsidRPr="00C746BE">
              <w:rPr>
                <w:szCs w:val="24"/>
                <w:lang w:val="ru-RU"/>
              </w:rPr>
              <w:t xml:space="preserve">, </w:t>
            </w:r>
            <w:hyperlink r:id="rId10" w:history="1">
              <w:r w:rsidR="00C746BE" w:rsidRPr="00C746BE">
                <w:rPr>
                  <w:rStyle w:val="Hyperlink"/>
                  <w:szCs w:val="24"/>
                  <w:lang w:val="ru-RU"/>
                </w:rPr>
                <w:t>C24/98</w:t>
              </w:r>
            </w:hyperlink>
            <w:r w:rsidR="00C746BE" w:rsidRPr="00C746BE">
              <w:rPr>
                <w:szCs w:val="24"/>
                <w:lang w:val="ru-RU"/>
              </w:rPr>
              <w:t xml:space="preserve">, </w:t>
            </w:r>
            <w:hyperlink r:id="rId11" w:history="1">
              <w:r w:rsidR="00C746BE" w:rsidRPr="00C746BE">
                <w:rPr>
                  <w:rStyle w:val="Hyperlink"/>
                  <w:szCs w:val="24"/>
                  <w:lang w:val="ru-RU"/>
                </w:rPr>
                <w:t>C24/100</w:t>
              </w:r>
            </w:hyperlink>
          </w:p>
        </w:tc>
      </w:tr>
      <w:tr w:rsidR="00C746BE" w:rsidRPr="00C746BE" w14:paraId="19ECE691" w14:textId="77777777" w:rsidTr="008B00F6">
        <w:trPr>
          <w:trHeight w:val="20"/>
        </w:trPr>
        <w:tc>
          <w:tcPr>
            <w:tcW w:w="242" w:type="pct"/>
          </w:tcPr>
          <w:p w14:paraId="3FB4F757" w14:textId="0724519F" w:rsidR="00C746BE" w:rsidRPr="00C746BE" w:rsidRDefault="00C746BE" w:rsidP="00C746BE">
            <w:pPr>
              <w:rPr>
                <w:lang w:val="ru-RU"/>
              </w:rPr>
            </w:pPr>
            <w:r w:rsidRPr="00C746BE">
              <w:rPr>
                <w:lang w:val="ru-RU"/>
              </w:rPr>
              <w:t>3</w:t>
            </w:r>
          </w:p>
        </w:tc>
        <w:tc>
          <w:tcPr>
            <w:tcW w:w="3580" w:type="pct"/>
          </w:tcPr>
          <w:p w14:paraId="1C81935C" w14:textId="27E5D950" w:rsidR="00C746BE" w:rsidRPr="00C746BE" w:rsidRDefault="00C746BE" w:rsidP="00C746BE">
            <w:pPr>
              <w:rPr>
                <w:lang w:val="ru-RU"/>
              </w:rPr>
            </w:pPr>
            <w:r w:rsidRPr="00C746BE">
              <w:rPr>
                <w:lang w:val="ru-RU"/>
              </w:rPr>
              <w:t>Подготовка к Всемирной ассамблее по стандартизации электросвязи 2024 года (ВАСЭ-24)</w:t>
            </w:r>
          </w:p>
        </w:tc>
        <w:tc>
          <w:tcPr>
            <w:tcW w:w="1178" w:type="pct"/>
          </w:tcPr>
          <w:p w14:paraId="31FEE03A" w14:textId="077B0735" w:rsidR="00C746BE" w:rsidRPr="00C746BE" w:rsidRDefault="00523C9A" w:rsidP="00C746BE">
            <w:pPr>
              <w:jc w:val="center"/>
              <w:rPr>
                <w:lang w:val="ru-RU"/>
              </w:rPr>
            </w:pPr>
            <w:hyperlink r:id="rId12" w:history="1">
              <w:r w:rsidR="00C746BE" w:rsidRPr="00C746BE">
                <w:rPr>
                  <w:rStyle w:val="Hyperlink"/>
                  <w:szCs w:val="24"/>
                  <w:lang w:val="ru-RU"/>
                </w:rPr>
                <w:t>C24/24</w:t>
              </w:r>
            </w:hyperlink>
          </w:p>
        </w:tc>
      </w:tr>
      <w:tr w:rsidR="00C746BE" w:rsidRPr="00C746BE" w14:paraId="0A3A02B3" w14:textId="77777777" w:rsidTr="008B00F6">
        <w:trPr>
          <w:trHeight w:val="20"/>
        </w:trPr>
        <w:tc>
          <w:tcPr>
            <w:tcW w:w="242" w:type="pct"/>
          </w:tcPr>
          <w:p w14:paraId="3E56198E" w14:textId="77777777" w:rsidR="00C746BE" w:rsidRPr="00C746BE" w:rsidRDefault="00C746BE" w:rsidP="00C746BE">
            <w:pPr>
              <w:rPr>
                <w:lang w:val="ru-RU"/>
              </w:rPr>
            </w:pPr>
          </w:p>
        </w:tc>
        <w:tc>
          <w:tcPr>
            <w:tcW w:w="3580" w:type="pct"/>
          </w:tcPr>
          <w:p w14:paraId="081F1FA7" w14:textId="37CE8B75" w:rsidR="00C746BE" w:rsidRPr="00C746BE" w:rsidRDefault="00C746BE" w:rsidP="00C746BE">
            <w:pPr>
              <w:rPr>
                <w:szCs w:val="22"/>
                <w:lang w:val="ru-RU"/>
              </w:rPr>
            </w:pPr>
            <w:r w:rsidRPr="00C746BE">
              <w:rPr>
                <w:lang w:val="ru-RU"/>
              </w:rPr>
              <w:t>Подготовка к Полномочной конференции (ПК-26)</w:t>
            </w:r>
          </w:p>
        </w:tc>
        <w:tc>
          <w:tcPr>
            <w:tcW w:w="1178" w:type="pct"/>
          </w:tcPr>
          <w:p w14:paraId="2D0DEC96" w14:textId="3CA9A351" w:rsidR="00C746BE" w:rsidRPr="00C746BE" w:rsidRDefault="00C746BE" w:rsidP="00C746BE">
            <w:pPr>
              <w:jc w:val="center"/>
              <w:rPr>
                <w:szCs w:val="22"/>
                <w:lang w:val="ru-RU"/>
              </w:rPr>
            </w:pPr>
            <w:r w:rsidRPr="00C746BE">
              <w:rPr>
                <w:szCs w:val="22"/>
                <w:lang w:val="ru-RU"/>
              </w:rPr>
              <w:t>−</w:t>
            </w:r>
          </w:p>
        </w:tc>
      </w:tr>
      <w:bookmarkEnd w:id="8"/>
    </w:tbl>
    <w:p w14:paraId="3A8A6CD8" w14:textId="77777777" w:rsidR="00B82A26" w:rsidRPr="00C746BE" w:rsidRDefault="00B82A26" w:rsidP="00B82A26">
      <w:pPr>
        <w:rPr>
          <w:lang w:val="ru-RU"/>
        </w:rPr>
      </w:pPr>
    </w:p>
    <w:p w14:paraId="0DB437E6" w14:textId="14AC8C2E" w:rsidR="00165D06" w:rsidRPr="00C746BE" w:rsidRDefault="00165D06" w:rsidP="00B82A26">
      <w:pPr>
        <w:rPr>
          <w:lang w:val="ru-RU"/>
        </w:rPr>
      </w:pPr>
      <w:r w:rsidRPr="00C746BE">
        <w:rPr>
          <w:lang w:val="ru-RU"/>
        </w:rPr>
        <w:br w:type="page"/>
      </w:r>
    </w:p>
    <w:p w14:paraId="1DFFCB2C" w14:textId="0D1F4E27" w:rsidR="00C746BE" w:rsidRPr="00C746BE" w:rsidRDefault="00C746BE" w:rsidP="00C746BE">
      <w:pPr>
        <w:pStyle w:val="Heading1"/>
        <w:rPr>
          <w:lang w:val="ru-RU"/>
        </w:rPr>
      </w:pPr>
      <w:bookmarkStart w:id="9" w:name="lt_pId033"/>
      <w:bookmarkEnd w:id="9"/>
      <w:r w:rsidRPr="00C746BE">
        <w:rPr>
          <w:lang w:val="ru-RU"/>
        </w:rPr>
        <w:lastRenderedPageBreak/>
        <w:t>1</w:t>
      </w:r>
      <w:r w:rsidRPr="00C746BE">
        <w:rPr>
          <w:lang w:val="ru-RU"/>
        </w:rPr>
        <w:tab/>
        <w:t>Подготовка к Всемирной конференции по развитию электросвязи (ВКРЭ-25) (Документ</w:t>
      </w:r>
      <w:r>
        <w:rPr>
          <w:lang w:val="ru-RU"/>
        </w:rPr>
        <w:t> </w:t>
      </w:r>
      <w:hyperlink r:id="rId13" w:history="1">
        <w:r w:rsidRPr="00C746BE">
          <w:rPr>
            <w:rStyle w:val="Hyperlink"/>
            <w:rFonts w:asciiTheme="minorHAnsi" w:hAnsiTheme="minorHAnsi"/>
            <w:bCs/>
            <w:szCs w:val="24"/>
            <w:lang w:val="ru-RU"/>
          </w:rPr>
          <w:t>C24/30(Rev.1)</w:t>
        </w:r>
      </w:hyperlink>
      <w:r w:rsidRPr="00C746BE">
        <w:rPr>
          <w:lang w:val="ru-RU"/>
        </w:rPr>
        <w:t>)</w:t>
      </w:r>
    </w:p>
    <w:p w14:paraId="792220B6" w14:textId="08DAFB62" w:rsidR="00C746BE" w:rsidRPr="00C746BE" w:rsidRDefault="00C746BE" w:rsidP="00C746BE">
      <w:pPr>
        <w:rPr>
          <w:rFonts w:asciiTheme="minorHAnsi" w:hAnsiTheme="minorHAnsi"/>
          <w:b/>
          <w:bCs/>
          <w:szCs w:val="24"/>
          <w:lang w:val="ru-RU"/>
        </w:rPr>
      </w:pPr>
      <w:r w:rsidRPr="00C746BE">
        <w:rPr>
          <w:rFonts w:asciiTheme="minorHAnsi" w:hAnsiTheme="minorHAnsi"/>
          <w:szCs w:val="24"/>
          <w:lang w:val="ru-RU"/>
        </w:rPr>
        <w:t>1.1</w:t>
      </w:r>
      <w:r w:rsidRPr="00C746BE">
        <w:rPr>
          <w:rFonts w:asciiTheme="minorHAnsi" w:hAnsiTheme="minorHAnsi"/>
          <w:szCs w:val="24"/>
          <w:lang w:val="ru-RU"/>
        </w:rPr>
        <w:tab/>
        <w:t>Директор БРЭ представляет Документ</w:t>
      </w:r>
      <w:r w:rsidR="009140D6">
        <w:rPr>
          <w:rFonts w:asciiTheme="minorHAnsi" w:hAnsiTheme="minorHAnsi"/>
          <w:szCs w:val="24"/>
          <w:lang w:val="en-US"/>
        </w:rPr>
        <w:t> </w:t>
      </w:r>
      <w:r w:rsidRPr="00C746BE">
        <w:rPr>
          <w:rFonts w:asciiTheme="minorHAnsi" w:hAnsiTheme="minorHAnsi"/>
          <w:szCs w:val="24"/>
          <w:lang w:val="ru-RU"/>
        </w:rPr>
        <w:t>C24/30(Rev.1), в котором Совету сообщается о</w:t>
      </w:r>
      <w:r>
        <w:rPr>
          <w:rFonts w:asciiTheme="minorHAnsi" w:hAnsiTheme="minorHAnsi"/>
          <w:szCs w:val="24"/>
          <w:lang w:val="ru-RU"/>
        </w:rPr>
        <w:t> </w:t>
      </w:r>
      <w:r w:rsidRPr="00C746BE">
        <w:rPr>
          <w:rFonts w:asciiTheme="minorHAnsi" w:hAnsiTheme="minorHAnsi"/>
          <w:szCs w:val="24"/>
          <w:lang w:val="ru-RU"/>
        </w:rPr>
        <w:t>полученном от Азербайджана приглашении провести ВКРЭ-25 в Баку с 17 по 28</w:t>
      </w:r>
      <w:r>
        <w:rPr>
          <w:rFonts w:asciiTheme="minorHAnsi" w:hAnsiTheme="minorHAnsi"/>
          <w:szCs w:val="24"/>
          <w:lang w:val="ru-RU"/>
        </w:rPr>
        <w:t> </w:t>
      </w:r>
      <w:r w:rsidRPr="00C746BE">
        <w:rPr>
          <w:rFonts w:asciiTheme="minorHAnsi" w:hAnsiTheme="minorHAnsi"/>
          <w:szCs w:val="24"/>
          <w:lang w:val="ru-RU"/>
        </w:rPr>
        <w:t>ноября 2025</w:t>
      </w:r>
      <w:r>
        <w:rPr>
          <w:rFonts w:asciiTheme="minorHAnsi" w:hAnsiTheme="minorHAnsi"/>
          <w:szCs w:val="24"/>
          <w:lang w:val="ru-RU"/>
        </w:rPr>
        <w:t> </w:t>
      </w:r>
      <w:r w:rsidRPr="00C746BE">
        <w:rPr>
          <w:rFonts w:asciiTheme="minorHAnsi" w:hAnsiTheme="minorHAnsi"/>
          <w:szCs w:val="24"/>
          <w:lang w:val="ru-RU"/>
        </w:rPr>
        <w:t>года. В Приложении</w:t>
      </w:r>
      <w:r w:rsidR="009140D6">
        <w:rPr>
          <w:rFonts w:asciiTheme="minorHAnsi" w:hAnsiTheme="minorHAnsi"/>
          <w:szCs w:val="24"/>
          <w:lang w:val="en-US"/>
        </w:rPr>
        <w:t> </w:t>
      </w:r>
      <w:r w:rsidRPr="00C746BE">
        <w:rPr>
          <w:rFonts w:asciiTheme="minorHAnsi" w:hAnsiTheme="minorHAnsi"/>
          <w:szCs w:val="24"/>
          <w:lang w:val="ru-RU"/>
        </w:rPr>
        <w:t xml:space="preserve">2 к этому документу содержится проект Решения о месте и датах проведения </w:t>
      </w:r>
      <w:r w:rsidR="009140D6" w:rsidRPr="00C746BE">
        <w:rPr>
          <w:rFonts w:asciiTheme="minorHAnsi" w:hAnsiTheme="minorHAnsi"/>
          <w:szCs w:val="24"/>
          <w:lang w:val="ru-RU"/>
        </w:rPr>
        <w:t>Конференции</w:t>
      </w:r>
      <w:r w:rsidRPr="00C746BE">
        <w:rPr>
          <w:rFonts w:asciiTheme="minorHAnsi" w:hAnsiTheme="minorHAnsi"/>
          <w:szCs w:val="24"/>
          <w:lang w:val="ru-RU"/>
        </w:rPr>
        <w:t>, а в Приложении</w:t>
      </w:r>
      <w:r w:rsidR="009140D6">
        <w:rPr>
          <w:rFonts w:asciiTheme="minorHAnsi" w:hAnsiTheme="minorHAnsi"/>
          <w:szCs w:val="24"/>
          <w:lang w:val="en-US"/>
        </w:rPr>
        <w:t> </w:t>
      </w:r>
      <w:r w:rsidRPr="00C746BE">
        <w:rPr>
          <w:rFonts w:asciiTheme="minorHAnsi" w:hAnsiTheme="minorHAnsi"/>
          <w:szCs w:val="24"/>
          <w:lang w:val="ru-RU"/>
        </w:rPr>
        <w:t>3</w:t>
      </w:r>
      <w:r w:rsidR="009140D6">
        <w:rPr>
          <w:rFonts w:asciiTheme="minorHAnsi" w:hAnsiTheme="minorHAnsi"/>
          <w:szCs w:val="24"/>
          <w:lang w:val="en-US"/>
        </w:rPr>
        <w:t> </w:t>
      </w:r>
      <w:r w:rsidRPr="00C746BE">
        <w:rPr>
          <w:rFonts w:asciiTheme="minorHAnsi" w:hAnsiTheme="minorHAnsi"/>
          <w:szCs w:val="24"/>
          <w:lang w:val="ru-RU"/>
        </w:rPr>
        <w:t>– проект повестки дня. Последний был одобрен Консультативной группой по развитию электросвязи (КГРЭ).</w:t>
      </w:r>
    </w:p>
    <w:p w14:paraId="2D4DDC21" w14:textId="4E20DF27" w:rsidR="00C746BE" w:rsidRPr="00C746BE" w:rsidRDefault="00C746BE" w:rsidP="00C746BE">
      <w:pPr>
        <w:rPr>
          <w:rFonts w:asciiTheme="minorHAnsi" w:hAnsiTheme="minorHAnsi"/>
          <w:szCs w:val="24"/>
          <w:lang w:val="ru-RU"/>
        </w:rPr>
      </w:pPr>
      <w:r w:rsidRPr="00C746BE">
        <w:rPr>
          <w:rFonts w:asciiTheme="minorHAnsi" w:hAnsiTheme="minorHAnsi"/>
          <w:szCs w:val="24"/>
          <w:lang w:val="ru-RU"/>
        </w:rPr>
        <w:t>1.2</w:t>
      </w:r>
      <w:r w:rsidRPr="00C746BE">
        <w:rPr>
          <w:rFonts w:asciiTheme="minorHAnsi" w:hAnsiTheme="minorHAnsi"/>
          <w:szCs w:val="24"/>
          <w:lang w:val="ru-RU"/>
        </w:rPr>
        <w:tab/>
        <w:t xml:space="preserve">Его Превосходительство Самир Мамедов (заместитель Министра цифрового развития и транспорта Азербайджана) выступает со следующим заявлением: </w:t>
      </w:r>
      <w:hyperlink r:id="rId14" w:history="1">
        <w:r w:rsidR="00890863" w:rsidRPr="00956F22">
          <w:rPr>
            <w:rStyle w:val="Hyperlink"/>
            <w:rFonts w:asciiTheme="minorHAnsi" w:hAnsiTheme="minorHAnsi"/>
            <w:szCs w:val="24"/>
            <w:lang w:val="ru-RU"/>
          </w:rPr>
          <w:t>http://council.itu.int/2024/wp-content/uploads/sites/4/2024/07/C24-Statement-Azerbaijan_PL2.docx</w:t>
        </w:r>
      </w:hyperlink>
      <w:r w:rsidRPr="00C746BE">
        <w:rPr>
          <w:rFonts w:asciiTheme="minorHAnsi" w:hAnsiTheme="minorHAnsi"/>
          <w:szCs w:val="24"/>
          <w:lang w:val="ru-RU"/>
        </w:rPr>
        <w:t>.</w:t>
      </w:r>
    </w:p>
    <w:p w14:paraId="1F02BB20" w14:textId="77777777" w:rsidR="00C746BE" w:rsidRPr="00C746BE" w:rsidRDefault="00C746BE" w:rsidP="00C746BE">
      <w:pPr>
        <w:rPr>
          <w:rFonts w:asciiTheme="minorHAnsi" w:hAnsiTheme="minorHAnsi"/>
          <w:b/>
          <w:bCs/>
          <w:szCs w:val="24"/>
          <w:lang w:val="ru-RU"/>
        </w:rPr>
      </w:pPr>
      <w:r w:rsidRPr="00C746BE">
        <w:rPr>
          <w:rFonts w:asciiTheme="minorHAnsi" w:hAnsiTheme="minorHAnsi"/>
          <w:szCs w:val="24"/>
          <w:lang w:val="ru-RU"/>
        </w:rPr>
        <w:t>Его заявление сопровождается видеопрезентацией, демонстрирующей достижения Азербайджана в технологических областях, включая кибербезопасность, и описывающей его подтвержденные на практике возможности проведения международных конференций.</w:t>
      </w:r>
    </w:p>
    <w:p w14:paraId="46D18BFF" w14:textId="5A6EE9D3" w:rsidR="00C746BE" w:rsidRPr="00C746BE" w:rsidRDefault="00C746BE" w:rsidP="00C746BE">
      <w:pPr>
        <w:rPr>
          <w:rFonts w:asciiTheme="minorHAnsi" w:hAnsiTheme="minorHAnsi"/>
          <w:b/>
          <w:bCs/>
          <w:szCs w:val="24"/>
          <w:lang w:val="ru-RU"/>
        </w:rPr>
      </w:pPr>
      <w:r w:rsidRPr="00C746BE">
        <w:rPr>
          <w:rFonts w:asciiTheme="minorHAnsi" w:hAnsiTheme="minorHAnsi"/>
          <w:szCs w:val="24"/>
          <w:lang w:val="ru-RU"/>
        </w:rPr>
        <w:t>1.3</w:t>
      </w:r>
      <w:r w:rsidRPr="00C746BE">
        <w:rPr>
          <w:rFonts w:asciiTheme="minorHAnsi" w:hAnsiTheme="minorHAnsi"/>
          <w:szCs w:val="24"/>
          <w:lang w:val="ru-RU"/>
        </w:rPr>
        <w:tab/>
        <w:t>Многие Советники, один из которых выступает от имени СЕПТ, и два наблюдателя берут слово, чтобы поблагодарить правительство Азербайджана за его готовность принять ВКРЭ-25, особенно в такие короткие сроки, и выражают поддержку предлагаемым датам и</w:t>
      </w:r>
      <w:r w:rsidR="009140D6">
        <w:rPr>
          <w:rFonts w:asciiTheme="minorHAnsi" w:hAnsiTheme="minorHAnsi"/>
          <w:szCs w:val="24"/>
          <w:lang w:val="en-US"/>
        </w:rPr>
        <w:t> </w:t>
      </w:r>
      <w:r w:rsidRPr="00C746BE">
        <w:rPr>
          <w:rFonts w:asciiTheme="minorHAnsi" w:hAnsiTheme="minorHAnsi"/>
          <w:szCs w:val="24"/>
          <w:lang w:val="ru-RU"/>
        </w:rPr>
        <w:t>проекту повестки дня.</w:t>
      </w:r>
    </w:p>
    <w:p w14:paraId="6FF49983" w14:textId="77777777" w:rsidR="00C746BE" w:rsidRPr="00C746BE" w:rsidRDefault="00C746BE" w:rsidP="00C746BE">
      <w:pPr>
        <w:rPr>
          <w:rFonts w:asciiTheme="minorHAnsi" w:hAnsiTheme="minorHAnsi"/>
          <w:szCs w:val="24"/>
          <w:lang w:val="ru-RU"/>
        </w:rPr>
      </w:pPr>
      <w:r w:rsidRPr="00C746BE">
        <w:rPr>
          <w:rFonts w:asciiTheme="minorHAnsi" w:hAnsiTheme="minorHAnsi"/>
          <w:szCs w:val="24"/>
          <w:lang w:val="ru-RU"/>
        </w:rPr>
        <w:t>1.4</w:t>
      </w:r>
      <w:r w:rsidRPr="00C746BE">
        <w:rPr>
          <w:rFonts w:asciiTheme="minorHAnsi" w:hAnsiTheme="minorHAnsi"/>
          <w:szCs w:val="24"/>
          <w:lang w:val="ru-RU"/>
        </w:rPr>
        <w:tab/>
        <w:t>Один из Советников напоминает, что это не первый раз, когда на позднем этапе меняется страна, которая должна принять конференцию МСЭ, и говорит, что было бы полезно рассмотреть вопрос о введении более систематического процесса приглашения принимать конференции, в котором будут учитываться соответствующие политические, экономические, социальные и технологические факторы и, следовательно, он обеспечит бóльшую определенность в отношении договоренностей о проведении конференций. Еще один Советник поддерживает это предложение.</w:t>
      </w:r>
    </w:p>
    <w:p w14:paraId="15B23BAA" w14:textId="0BCF0D4C" w:rsidR="00C746BE" w:rsidRPr="00C746BE" w:rsidRDefault="00C746BE" w:rsidP="00C746BE">
      <w:pPr>
        <w:rPr>
          <w:rFonts w:asciiTheme="minorHAnsi" w:hAnsiTheme="minorHAnsi"/>
          <w:szCs w:val="24"/>
          <w:lang w:val="ru-RU"/>
        </w:rPr>
      </w:pPr>
      <w:r w:rsidRPr="00C746BE">
        <w:rPr>
          <w:rFonts w:asciiTheme="minorHAnsi" w:hAnsiTheme="minorHAnsi"/>
          <w:szCs w:val="24"/>
          <w:lang w:val="ru-RU"/>
        </w:rPr>
        <w:t>1.5</w:t>
      </w:r>
      <w:r w:rsidRPr="00C746BE">
        <w:rPr>
          <w:rFonts w:asciiTheme="minorHAnsi" w:hAnsiTheme="minorHAnsi"/>
          <w:szCs w:val="24"/>
          <w:lang w:val="ru-RU"/>
        </w:rPr>
        <w:tab/>
        <w:t>Отвечая на вопрос, заданный одним из Советников, Директор БРЭ говорит, что</w:t>
      </w:r>
      <w:r w:rsidR="009140D6">
        <w:rPr>
          <w:rFonts w:asciiTheme="minorHAnsi" w:hAnsiTheme="minorHAnsi"/>
          <w:szCs w:val="24"/>
          <w:lang w:val="ru-RU"/>
        </w:rPr>
        <w:t>,</w:t>
      </w:r>
      <w:r w:rsidRPr="00C746BE">
        <w:rPr>
          <w:rFonts w:asciiTheme="minorHAnsi" w:hAnsiTheme="minorHAnsi"/>
          <w:szCs w:val="24"/>
          <w:lang w:val="ru-RU"/>
        </w:rPr>
        <w:t xml:space="preserve"> по предложению КГРЭ</w:t>
      </w:r>
      <w:r w:rsidR="009140D6">
        <w:rPr>
          <w:rFonts w:asciiTheme="minorHAnsi" w:hAnsiTheme="minorHAnsi"/>
          <w:szCs w:val="24"/>
          <w:lang w:val="ru-RU"/>
        </w:rPr>
        <w:t>,</w:t>
      </w:r>
      <w:r w:rsidRPr="00C746BE">
        <w:rPr>
          <w:rFonts w:asciiTheme="minorHAnsi" w:hAnsiTheme="minorHAnsi"/>
          <w:szCs w:val="24"/>
          <w:lang w:val="ru-RU"/>
        </w:rPr>
        <w:t xml:space="preserve"> в проект повестки дня был добавлен пункт "Региональные инициативы", но</w:t>
      </w:r>
      <w:r w:rsidR="009140D6">
        <w:rPr>
          <w:rFonts w:asciiTheme="minorHAnsi" w:hAnsiTheme="minorHAnsi"/>
          <w:szCs w:val="24"/>
          <w:lang w:val="en-US"/>
        </w:rPr>
        <w:t> </w:t>
      </w:r>
      <w:r w:rsidRPr="00C746BE">
        <w:rPr>
          <w:rFonts w:asciiTheme="minorHAnsi" w:hAnsiTheme="minorHAnsi"/>
          <w:szCs w:val="24"/>
          <w:lang w:val="ru-RU"/>
        </w:rPr>
        <w:t>окончательное решение должен принять Совет.</w:t>
      </w:r>
    </w:p>
    <w:p w14:paraId="71A7B302" w14:textId="39D411F3" w:rsidR="00C746BE" w:rsidRPr="00C746BE" w:rsidRDefault="00C746BE" w:rsidP="00C746BE">
      <w:pPr>
        <w:rPr>
          <w:rFonts w:asciiTheme="minorHAnsi" w:hAnsiTheme="minorHAnsi"/>
          <w:szCs w:val="24"/>
          <w:lang w:val="ru-RU"/>
        </w:rPr>
      </w:pPr>
      <w:r w:rsidRPr="00C746BE">
        <w:rPr>
          <w:rFonts w:asciiTheme="minorHAnsi" w:hAnsiTheme="minorHAnsi"/>
          <w:szCs w:val="24"/>
          <w:lang w:val="ru-RU"/>
        </w:rPr>
        <w:t>1.6</w:t>
      </w:r>
      <w:r w:rsidRPr="00C746BE">
        <w:rPr>
          <w:rFonts w:asciiTheme="minorHAnsi" w:hAnsiTheme="minorHAnsi"/>
          <w:szCs w:val="24"/>
          <w:lang w:val="ru-RU"/>
        </w:rPr>
        <w:tab/>
        <w:t>Председатель предлагает Совету принять решение о конкретном месте и точных датах проведения ВКРЭ-25 и утвердить повестку дня ВКРЭ-25 при условии согласования с</w:t>
      </w:r>
      <w:r w:rsidR="009140D6">
        <w:rPr>
          <w:rFonts w:asciiTheme="minorHAnsi" w:hAnsiTheme="minorHAnsi"/>
          <w:szCs w:val="24"/>
          <w:lang w:val="ru-RU"/>
        </w:rPr>
        <w:t> </w:t>
      </w:r>
      <w:r w:rsidRPr="00C746BE">
        <w:rPr>
          <w:rFonts w:asciiTheme="minorHAnsi" w:hAnsiTheme="minorHAnsi"/>
          <w:szCs w:val="24"/>
          <w:lang w:val="ru-RU"/>
        </w:rPr>
        <w:t>большинством Государств</w:t>
      </w:r>
      <w:r w:rsidR="009140D6">
        <w:rPr>
          <w:rFonts w:asciiTheme="minorHAnsi" w:hAnsiTheme="minorHAnsi"/>
          <w:szCs w:val="24"/>
          <w:lang w:val="ru-RU"/>
        </w:rPr>
        <w:t> </w:t>
      </w:r>
      <w:r w:rsidRPr="00C746BE">
        <w:rPr>
          <w:rFonts w:asciiTheme="minorHAnsi" w:hAnsiTheme="minorHAnsi"/>
          <w:szCs w:val="24"/>
          <w:lang w:val="ru-RU"/>
        </w:rPr>
        <w:t>– Членов Союза согласно соответствующим положениям Конвенции МСЭ, а также предложить Секретариату рассмотреть вопрос об установлении прозрачного процесса для будущих конференций Союза, который позволит направлять приглашение к выражению заинтересованности в проведении конференции.</w:t>
      </w:r>
    </w:p>
    <w:p w14:paraId="498B5427" w14:textId="45578F13" w:rsidR="00C746BE" w:rsidRPr="00C746BE" w:rsidRDefault="00C746BE" w:rsidP="00C746BE">
      <w:pPr>
        <w:rPr>
          <w:rFonts w:asciiTheme="minorHAnsi" w:hAnsiTheme="minorHAnsi"/>
          <w:szCs w:val="24"/>
          <w:lang w:val="ru-RU"/>
        </w:rPr>
      </w:pPr>
      <w:r w:rsidRPr="00C746BE">
        <w:rPr>
          <w:rFonts w:asciiTheme="minorHAnsi" w:hAnsiTheme="minorHAnsi"/>
          <w:szCs w:val="24"/>
          <w:lang w:val="ru-RU"/>
        </w:rPr>
        <w:t>1.7</w:t>
      </w:r>
      <w:r w:rsidRPr="00C746BE">
        <w:rPr>
          <w:rFonts w:asciiTheme="minorHAnsi" w:hAnsiTheme="minorHAnsi"/>
          <w:szCs w:val="24"/>
          <w:lang w:val="ru-RU"/>
        </w:rPr>
        <w:tab/>
        <w:t xml:space="preserve">Предложение </w:t>
      </w:r>
      <w:r w:rsidRPr="00C746BE">
        <w:rPr>
          <w:rFonts w:asciiTheme="minorHAnsi" w:hAnsiTheme="minorHAnsi"/>
          <w:b/>
          <w:bCs/>
          <w:szCs w:val="24"/>
          <w:lang w:val="ru-RU"/>
        </w:rPr>
        <w:t>принимается</w:t>
      </w:r>
      <w:r w:rsidRPr="00C746BE">
        <w:rPr>
          <w:rFonts w:asciiTheme="minorHAnsi" w:hAnsiTheme="minorHAnsi"/>
          <w:szCs w:val="24"/>
          <w:lang w:val="ru-RU"/>
        </w:rPr>
        <w:t xml:space="preserve">, и Совет </w:t>
      </w:r>
      <w:r w:rsidRPr="00C746BE">
        <w:rPr>
          <w:rFonts w:asciiTheme="minorHAnsi" w:hAnsiTheme="minorHAnsi"/>
          <w:b/>
          <w:bCs/>
          <w:szCs w:val="24"/>
          <w:lang w:val="ru-RU"/>
        </w:rPr>
        <w:t xml:space="preserve">принимает </w:t>
      </w:r>
      <w:r w:rsidRPr="00C746BE">
        <w:rPr>
          <w:rFonts w:asciiTheme="minorHAnsi" w:hAnsiTheme="minorHAnsi"/>
          <w:szCs w:val="24"/>
          <w:lang w:val="ru-RU"/>
        </w:rPr>
        <w:t>проект Решения, содержащийся в</w:t>
      </w:r>
      <w:r w:rsidR="009140D6">
        <w:rPr>
          <w:rFonts w:asciiTheme="minorHAnsi" w:hAnsiTheme="minorHAnsi"/>
          <w:szCs w:val="24"/>
          <w:lang w:val="ru-RU"/>
        </w:rPr>
        <w:t> </w:t>
      </w:r>
      <w:r w:rsidRPr="00C746BE">
        <w:rPr>
          <w:rFonts w:asciiTheme="minorHAnsi" w:hAnsiTheme="minorHAnsi"/>
          <w:szCs w:val="24"/>
          <w:lang w:val="ru-RU"/>
        </w:rPr>
        <w:t>Приложении</w:t>
      </w:r>
      <w:r w:rsidR="009140D6">
        <w:rPr>
          <w:rFonts w:asciiTheme="minorHAnsi" w:hAnsiTheme="minorHAnsi"/>
          <w:szCs w:val="24"/>
          <w:lang w:val="ru-RU"/>
        </w:rPr>
        <w:t> </w:t>
      </w:r>
      <w:r w:rsidRPr="00C746BE">
        <w:rPr>
          <w:rFonts w:asciiTheme="minorHAnsi" w:hAnsiTheme="minorHAnsi"/>
          <w:szCs w:val="24"/>
          <w:lang w:val="ru-RU"/>
        </w:rPr>
        <w:t xml:space="preserve">2, и </w:t>
      </w:r>
      <w:r w:rsidRPr="00C746BE">
        <w:rPr>
          <w:rFonts w:asciiTheme="minorHAnsi" w:hAnsiTheme="minorHAnsi"/>
          <w:b/>
          <w:bCs/>
          <w:szCs w:val="24"/>
          <w:lang w:val="ru-RU"/>
        </w:rPr>
        <w:t xml:space="preserve">утверждает </w:t>
      </w:r>
      <w:r w:rsidRPr="00C746BE">
        <w:rPr>
          <w:rFonts w:asciiTheme="minorHAnsi" w:hAnsiTheme="minorHAnsi"/>
          <w:szCs w:val="24"/>
          <w:lang w:val="ru-RU"/>
        </w:rPr>
        <w:t>проект повестки дня, содержащийся в Приложении</w:t>
      </w:r>
      <w:r w:rsidR="009140D6">
        <w:rPr>
          <w:rFonts w:asciiTheme="minorHAnsi" w:hAnsiTheme="minorHAnsi"/>
          <w:szCs w:val="24"/>
          <w:lang w:val="ru-RU"/>
        </w:rPr>
        <w:t> </w:t>
      </w:r>
      <w:r w:rsidRPr="00C746BE">
        <w:rPr>
          <w:rFonts w:asciiTheme="minorHAnsi" w:hAnsiTheme="minorHAnsi"/>
          <w:szCs w:val="24"/>
          <w:lang w:val="ru-RU"/>
        </w:rPr>
        <w:t>3 к</w:t>
      </w:r>
      <w:r w:rsidR="009140D6">
        <w:rPr>
          <w:rFonts w:asciiTheme="minorHAnsi" w:hAnsiTheme="minorHAnsi"/>
          <w:szCs w:val="24"/>
          <w:lang w:val="ru-RU"/>
        </w:rPr>
        <w:t> </w:t>
      </w:r>
      <w:r w:rsidRPr="00C746BE">
        <w:rPr>
          <w:rFonts w:asciiTheme="minorHAnsi" w:hAnsiTheme="minorHAnsi"/>
          <w:szCs w:val="24"/>
          <w:lang w:val="ru-RU"/>
        </w:rPr>
        <w:t>Документу C24/30(Rev.1).</w:t>
      </w:r>
    </w:p>
    <w:p w14:paraId="012842E6" w14:textId="77777777" w:rsidR="00C746BE" w:rsidRPr="00C746BE" w:rsidRDefault="00C746BE" w:rsidP="00C746BE">
      <w:pPr>
        <w:rPr>
          <w:rFonts w:asciiTheme="minorHAnsi" w:hAnsiTheme="minorHAnsi"/>
          <w:szCs w:val="24"/>
          <w:lang w:val="ru-RU"/>
        </w:rPr>
      </w:pPr>
      <w:r w:rsidRPr="00C746BE">
        <w:rPr>
          <w:rFonts w:asciiTheme="minorHAnsi" w:hAnsiTheme="minorHAnsi"/>
          <w:szCs w:val="24"/>
          <w:lang w:val="ru-RU"/>
        </w:rPr>
        <w:t>1.8</w:t>
      </w:r>
      <w:r w:rsidRPr="00C746BE">
        <w:rPr>
          <w:rFonts w:asciiTheme="minorHAnsi" w:hAnsiTheme="minorHAnsi"/>
          <w:szCs w:val="24"/>
          <w:lang w:val="ru-RU"/>
        </w:rPr>
        <w:tab/>
        <w:t>Генеральный секретарь высоко оценивает глубокую приверженность Азербайджана деятельности МСЭ и выражает искреннюю благодарность заместителю министра цифрового развития и транспорта Азербайджана за его посещение Совета, а также свою признательность Азербайджану за принятие ВКРЭ-25.</w:t>
      </w:r>
    </w:p>
    <w:p w14:paraId="009B2629" w14:textId="52491B68" w:rsidR="00C746BE" w:rsidRPr="00C746BE" w:rsidRDefault="00C746BE" w:rsidP="00C746BE">
      <w:pPr>
        <w:pStyle w:val="Heading1"/>
        <w:rPr>
          <w:bCs/>
          <w:lang w:val="ru-RU"/>
        </w:rPr>
      </w:pPr>
      <w:r w:rsidRPr="00C746BE">
        <w:rPr>
          <w:bCs/>
          <w:lang w:val="ru-RU"/>
        </w:rPr>
        <w:t>2</w:t>
      </w:r>
      <w:r w:rsidRPr="00C746BE">
        <w:rPr>
          <w:lang w:val="ru-RU"/>
        </w:rPr>
        <w:tab/>
      </w:r>
      <w:r w:rsidRPr="00C746BE">
        <w:rPr>
          <w:bCs/>
          <w:lang w:val="ru-RU"/>
        </w:rPr>
        <w:t>Укрепление регионального присутствия МСЭ (продолжение) (Документы</w:t>
      </w:r>
      <w:r>
        <w:rPr>
          <w:bCs/>
          <w:lang w:val="ru-RU"/>
        </w:rPr>
        <w:t> </w:t>
      </w:r>
      <w:hyperlink r:id="rId15" w:history="1">
        <w:r w:rsidRPr="00C746BE">
          <w:rPr>
            <w:rStyle w:val="Hyperlink"/>
            <w:rFonts w:asciiTheme="minorHAnsi" w:hAnsiTheme="minorHAnsi"/>
            <w:bCs/>
            <w:szCs w:val="24"/>
            <w:lang w:val="ru-RU"/>
          </w:rPr>
          <w:t>C24/25</w:t>
        </w:r>
      </w:hyperlink>
      <w:r w:rsidRPr="00C746BE">
        <w:rPr>
          <w:bCs/>
          <w:lang w:val="ru-RU"/>
        </w:rPr>
        <w:t xml:space="preserve">, </w:t>
      </w:r>
      <w:hyperlink r:id="rId16" w:history="1">
        <w:r w:rsidRPr="00C746BE">
          <w:rPr>
            <w:rStyle w:val="Hyperlink"/>
            <w:rFonts w:asciiTheme="minorHAnsi" w:hAnsiTheme="minorHAnsi"/>
            <w:bCs/>
            <w:szCs w:val="24"/>
            <w:lang w:val="ru-RU"/>
          </w:rPr>
          <w:t>C24/79</w:t>
        </w:r>
      </w:hyperlink>
      <w:r w:rsidRPr="00C746BE">
        <w:rPr>
          <w:bCs/>
          <w:lang w:val="ru-RU"/>
        </w:rPr>
        <w:t xml:space="preserve">, </w:t>
      </w:r>
      <w:hyperlink r:id="rId17" w:history="1">
        <w:r w:rsidRPr="00C746BE">
          <w:rPr>
            <w:rStyle w:val="Hyperlink"/>
            <w:rFonts w:asciiTheme="minorHAnsi" w:hAnsiTheme="minorHAnsi"/>
            <w:bCs/>
            <w:szCs w:val="24"/>
            <w:lang w:val="ru-RU"/>
          </w:rPr>
          <w:t>C24/98</w:t>
        </w:r>
      </w:hyperlink>
      <w:r w:rsidRPr="00C746BE">
        <w:rPr>
          <w:bCs/>
          <w:lang w:val="ru-RU"/>
        </w:rPr>
        <w:t xml:space="preserve"> и </w:t>
      </w:r>
      <w:hyperlink r:id="rId18" w:history="1">
        <w:r w:rsidRPr="00C746BE">
          <w:rPr>
            <w:rStyle w:val="Hyperlink"/>
            <w:rFonts w:asciiTheme="minorHAnsi" w:hAnsiTheme="minorHAnsi"/>
            <w:bCs/>
            <w:szCs w:val="24"/>
            <w:lang w:val="ru-RU"/>
          </w:rPr>
          <w:t>C24/100</w:t>
        </w:r>
      </w:hyperlink>
      <w:r w:rsidRPr="00C746BE">
        <w:rPr>
          <w:bCs/>
          <w:lang w:val="ru-RU"/>
        </w:rPr>
        <w:t>)</w:t>
      </w:r>
    </w:p>
    <w:p w14:paraId="5B1393A3" w14:textId="77777777" w:rsidR="00C746BE" w:rsidRPr="00C746BE" w:rsidRDefault="00C746BE" w:rsidP="00C746BE">
      <w:pPr>
        <w:rPr>
          <w:rFonts w:asciiTheme="minorHAnsi" w:hAnsiTheme="minorHAnsi"/>
          <w:szCs w:val="24"/>
          <w:lang w:val="ru-RU"/>
        </w:rPr>
      </w:pPr>
      <w:r w:rsidRPr="00C746BE">
        <w:rPr>
          <w:rFonts w:asciiTheme="minorHAnsi" w:hAnsiTheme="minorHAnsi"/>
          <w:szCs w:val="24"/>
          <w:lang w:val="ru-RU"/>
        </w:rPr>
        <w:t>2.1</w:t>
      </w:r>
      <w:r w:rsidRPr="00C746BE">
        <w:rPr>
          <w:rFonts w:asciiTheme="minorHAnsi" w:hAnsiTheme="minorHAnsi"/>
          <w:szCs w:val="24"/>
          <w:lang w:val="ru-RU"/>
        </w:rPr>
        <w:tab/>
        <w:t xml:space="preserve">Директор БРЭ, отвечая на вопросы, поднятые на первом пленарном заседании, говорит, что имеет честь сообщить Советнику от Индии, что тщательный процесс отбора </w:t>
      </w:r>
      <w:r w:rsidRPr="00C746BE">
        <w:rPr>
          <w:rFonts w:asciiTheme="minorHAnsi" w:hAnsiTheme="minorHAnsi"/>
          <w:szCs w:val="24"/>
          <w:lang w:val="ru-RU"/>
        </w:rPr>
        <w:lastRenderedPageBreak/>
        <w:t xml:space="preserve">кандидатуры на должность руководителя зонального отделения завершен и что рекомендация ожидает утверждения Генеральным секретарем. Он высоко оценивает роль, которую сыграют в Южной Азии зональное отделение и инновационный центр МСЭ, и благодарит правительство Индии за предоставленный им в этот промежуточный период персонал. </w:t>
      </w:r>
    </w:p>
    <w:p w14:paraId="1913C804" w14:textId="6ED37914" w:rsidR="00C746BE" w:rsidRPr="00C746BE" w:rsidRDefault="00C746BE" w:rsidP="00C746BE">
      <w:pPr>
        <w:rPr>
          <w:rFonts w:asciiTheme="minorHAnsi" w:hAnsiTheme="minorHAnsi"/>
          <w:szCs w:val="24"/>
          <w:lang w:val="ru-RU"/>
        </w:rPr>
      </w:pPr>
      <w:r w:rsidRPr="00C746BE">
        <w:rPr>
          <w:rFonts w:asciiTheme="minorHAnsi" w:hAnsiTheme="minorHAnsi"/>
          <w:szCs w:val="24"/>
          <w:lang w:val="ru-RU"/>
        </w:rPr>
        <w:t>2.2</w:t>
      </w:r>
      <w:r w:rsidRPr="00C746BE">
        <w:rPr>
          <w:rFonts w:asciiTheme="minorHAnsi" w:hAnsiTheme="minorHAnsi"/>
          <w:szCs w:val="24"/>
          <w:lang w:val="ru-RU"/>
        </w:rPr>
        <w:tab/>
        <w:t>В отношении регионального присутствия МСЭ достигнут значительный прогресс, и</w:t>
      </w:r>
      <w:r w:rsidR="009140D6">
        <w:rPr>
          <w:rFonts w:asciiTheme="minorHAnsi" w:hAnsiTheme="minorHAnsi"/>
          <w:szCs w:val="24"/>
          <w:lang w:val="ru-RU"/>
        </w:rPr>
        <w:t> </w:t>
      </w:r>
      <w:r w:rsidRPr="00C746BE">
        <w:rPr>
          <w:rFonts w:asciiTheme="minorHAnsi" w:hAnsiTheme="minorHAnsi"/>
          <w:szCs w:val="24"/>
          <w:lang w:val="ru-RU"/>
        </w:rPr>
        <w:t>ожидается, что эта тенденция сохранится. С подробной информацией об осуществлении деятельности на местах, связанной с БРЭ, можно ознакомиться в документе КГРЭ, который упомянут в п.</w:t>
      </w:r>
      <w:r w:rsidR="009140D6">
        <w:rPr>
          <w:rFonts w:asciiTheme="minorHAnsi" w:hAnsiTheme="minorHAnsi"/>
          <w:szCs w:val="24"/>
          <w:lang w:val="ru-RU"/>
        </w:rPr>
        <w:t> </w:t>
      </w:r>
      <w:r w:rsidRPr="00C746BE">
        <w:rPr>
          <w:rFonts w:asciiTheme="minorHAnsi" w:hAnsiTheme="minorHAnsi"/>
          <w:szCs w:val="24"/>
          <w:lang w:val="ru-RU"/>
        </w:rPr>
        <w:t>3.2 Документа</w:t>
      </w:r>
      <w:r w:rsidR="009140D6">
        <w:rPr>
          <w:rFonts w:asciiTheme="minorHAnsi" w:hAnsiTheme="minorHAnsi"/>
          <w:szCs w:val="24"/>
          <w:lang w:val="ru-RU"/>
        </w:rPr>
        <w:t> </w:t>
      </w:r>
      <w:r w:rsidRPr="00C746BE">
        <w:rPr>
          <w:rFonts w:asciiTheme="minorHAnsi" w:hAnsiTheme="minorHAnsi"/>
          <w:szCs w:val="24"/>
          <w:lang w:val="ru-RU"/>
        </w:rPr>
        <w:t>C24/25. Приоритетной задачей является укрепление регионального присутствия, и в этом отношении непрерывно принимаются меры. К их числу относятся, например, повышение персонала категории общего обслуживания до уровня</w:t>
      </w:r>
      <w:r>
        <w:rPr>
          <w:rFonts w:asciiTheme="minorHAnsi" w:hAnsiTheme="minorHAnsi"/>
          <w:szCs w:val="24"/>
          <w:lang w:val="ru-RU"/>
        </w:rPr>
        <w:t> </w:t>
      </w:r>
      <w:r w:rsidRPr="00C746BE">
        <w:rPr>
          <w:rFonts w:asciiTheme="minorHAnsi" w:hAnsiTheme="minorHAnsi"/>
          <w:szCs w:val="24"/>
          <w:lang w:val="ru-RU"/>
        </w:rPr>
        <w:t>P2; создание должностей "экспертов по поддержке реализации проектов" для поддержки работы руководителей проектов; размещение руководителей проектов в соответствующих регионах; восстановление специального подразделения для рассмотрения потребностей и проблем наименее развитых стран (НРС), наименее развитых стран, не имеющих выхода к морю, и малых островных развивающихся государств.</w:t>
      </w:r>
    </w:p>
    <w:p w14:paraId="26ED0CFC" w14:textId="77777777" w:rsidR="00C746BE" w:rsidRPr="00C746BE" w:rsidRDefault="00C746BE" w:rsidP="00C746BE">
      <w:pPr>
        <w:rPr>
          <w:rFonts w:asciiTheme="minorHAnsi" w:hAnsiTheme="minorHAnsi"/>
          <w:szCs w:val="24"/>
          <w:lang w:val="ru-RU"/>
        </w:rPr>
      </w:pPr>
      <w:r w:rsidRPr="00C746BE">
        <w:rPr>
          <w:rFonts w:asciiTheme="minorHAnsi" w:hAnsiTheme="minorHAnsi"/>
          <w:szCs w:val="24"/>
          <w:lang w:val="ru-RU"/>
        </w:rPr>
        <w:t>2.3</w:t>
      </w:r>
      <w:r w:rsidRPr="00C746BE">
        <w:rPr>
          <w:rFonts w:asciiTheme="minorHAnsi" w:hAnsiTheme="minorHAnsi"/>
          <w:szCs w:val="24"/>
          <w:lang w:val="ru-RU"/>
        </w:rPr>
        <w:tab/>
        <w:t>Методы, применяемые МСЭ для оказания помощи странам, основаны на 12-месячном Оперативном плане Союза, в соответствии с которым реализуются конкретные проекты, обеспечивая таким образом общую согласованность. Этот процесс подкрепляется принципами управления, ориентированного на результаты, при этом основное внимание уделяется конечным результатам (желаемому воздействию на местах), определенным Государствами-Членами на ВКРЭ, и намеченным результатам деятельности (продуктам и услугам, обеспечивающим достижение конечных результатов).</w:t>
      </w:r>
    </w:p>
    <w:p w14:paraId="6F17D69E" w14:textId="5DE24B0D" w:rsidR="00C746BE" w:rsidRPr="00C746BE" w:rsidRDefault="00C746BE" w:rsidP="00C746BE">
      <w:pPr>
        <w:rPr>
          <w:rFonts w:asciiTheme="minorHAnsi" w:hAnsiTheme="minorHAnsi"/>
          <w:szCs w:val="24"/>
          <w:lang w:val="ru-RU"/>
        </w:rPr>
      </w:pPr>
      <w:r w:rsidRPr="00C746BE">
        <w:rPr>
          <w:rFonts w:asciiTheme="minorHAnsi" w:hAnsiTheme="minorHAnsi"/>
          <w:szCs w:val="24"/>
          <w:lang w:val="ru-RU"/>
        </w:rPr>
        <w:t>2.4</w:t>
      </w:r>
      <w:r w:rsidRPr="00C746BE">
        <w:rPr>
          <w:rFonts w:asciiTheme="minorHAnsi" w:hAnsiTheme="minorHAnsi"/>
          <w:szCs w:val="24"/>
          <w:lang w:val="ru-RU"/>
        </w:rPr>
        <w:tab/>
        <w:t>Касаясь бюджетных вопросов, Директор БРЭ благодарит многих доноров за их финансовые взносы: в 2023</w:t>
      </w:r>
      <w:r w:rsidR="009140D6">
        <w:rPr>
          <w:rFonts w:asciiTheme="minorHAnsi" w:hAnsiTheme="minorHAnsi"/>
          <w:szCs w:val="24"/>
          <w:lang w:val="ru-RU"/>
        </w:rPr>
        <w:t> </w:t>
      </w:r>
      <w:r w:rsidRPr="00C746BE">
        <w:rPr>
          <w:rFonts w:asciiTheme="minorHAnsi" w:hAnsiTheme="minorHAnsi"/>
          <w:szCs w:val="24"/>
          <w:lang w:val="ru-RU"/>
        </w:rPr>
        <w:t>году и в первой половине 2024</w:t>
      </w:r>
      <w:r w:rsidR="009140D6">
        <w:rPr>
          <w:rFonts w:asciiTheme="minorHAnsi" w:hAnsiTheme="minorHAnsi"/>
          <w:szCs w:val="24"/>
          <w:lang w:val="ru-RU"/>
        </w:rPr>
        <w:t> </w:t>
      </w:r>
      <w:r w:rsidRPr="00C746BE">
        <w:rPr>
          <w:rFonts w:asciiTheme="minorHAnsi" w:hAnsiTheme="minorHAnsi"/>
          <w:szCs w:val="24"/>
          <w:lang w:val="ru-RU"/>
        </w:rPr>
        <w:t>года было привлечено около 30</w:t>
      </w:r>
      <w:r>
        <w:rPr>
          <w:rFonts w:asciiTheme="minorHAnsi" w:hAnsiTheme="minorHAnsi"/>
          <w:szCs w:val="24"/>
          <w:lang w:val="ru-RU"/>
        </w:rPr>
        <w:t> </w:t>
      </w:r>
      <w:r w:rsidRPr="00C746BE">
        <w:rPr>
          <w:rFonts w:asciiTheme="minorHAnsi" w:hAnsiTheme="minorHAnsi"/>
          <w:szCs w:val="24"/>
          <w:lang w:val="ru-RU"/>
        </w:rPr>
        <w:t>млн. швейцарских франков для финансирования проектов. К МСЭ-D присоединились 63</w:t>
      </w:r>
      <w:r>
        <w:rPr>
          <w:rFonts w:asciiTheme="minorHAnsi" w:hAnsiTheme="minorHAnsi"/>
          <w:szCs w:val="24"/>
          <w:lang w:val="ru-RU"/>
        </w:rPr>
        <w:t> </w:t>
      </w:r>
      <w:r w:rsidRPr="00C746BE">
        <w:rPr>
          <w:rFonts w:asciiTheme="minorHAnsi" w:hAnsiTheme="minorHAnsi"/>
          <w:szCs w:val="24"/>
          <w:lang w:val="ru-RU"/>
        </w:rPr>
        <w:t>новых члена. Таким образом, стратегия преобразования членов в партнеров и партнеров в</w:t>
      </w:r>
      <w:r w:rsidR="009140D6">
        <w:rPr>
          <w:rFonts w:asciiTheme="minorHAnsi" w:hAnsiTheme="minorHAnsi"/>
          <w:szCs w:val="24"/>
          <w:lang w:val="ru-RU"/>
        </w:rPr>
        <w:t> </w:t>
      </w:r>
      <w:r w:rsidRPr="00C746BE">
        <w:rPr>
          <w:rFonts w:asciiTheme="minorHAnsi" w:hAnsiTheme="minorHAnsi"/>
          <w:szCs w:val="24"/>
          <w:lang w:val="ru-RU"/>
        </w:rPr>
        <w:t>членов, как представляется, является действенной.</w:t>
      </w:r>
    </w:p>
    <w:p w14:paraId="009158A6" w14:textId="61463FEC" w:rsidR="00C746BE" w:rsidRPr="00C746BE" w:rsidRDefault="00C746BE" w:rsidP="00C746BE">
      <w:pPr>
        <w:rPr>
          <w:rFonts w:asciiTheme="minorHAnsi" w:hAnsiTheme="minorHAnsi"/>
          <w:szCs w:val="24"/>
          <w:lang w:val="ru-RU"/>
        </w:rPr>
      </w:pPr>
      <w:r w:rsidRPr="00C746BE">
        <w:rPr>
          <w:rFonts w:asciiTheme="minorHAnsi" w:hAnsiTheme="minorHAnsi"/>
          <w:szCs w:val="24"/>
          <w:lang w:val="ru-RU"/>
        </w:rPr>
        <w:t>2.5</w:t>
      </w:r>
      <w:r w:rsidRPr="00C746BE">
        <w:rPr>
          <w:rFonts w:asciiTheme="minorHAnsi" w:hAnsiTheme="minorHAnsi"/>
          <w:szCs w:val="24"/>
          <w:lang w:val="ru-RU"/>
        </w:rPr>
        <w:tab/>
        <w:t>Распределение бюджета оперативного плана основывается на методе прямой линии и</w:t>
      </w:r>
      <w:r w:rsidR="009140D6">
        <w:rPr>
          <w:rFonts w:asciiTheme="minorHAnsi" w:hAnsiTheme="minorHAnsi"/>
          <w:szCs w:val="24"/>
          <w:lang w:val="ru-RU"/>
        </w:rPr>
        <w:t> </w:t>
      </w:r>
      <w:r w:rsidRPr="00C746BE">
        <w:rPr>
          <w:rFonts w:asciiTheme="minorHAnsi" w:hAnsiTheme="minorHAnsi"/>
          <w:szCs w:val="24"/>
          <w:lang w:val="ru-RU"/>
        </w:rPr>
        <w:t>одинаковом подходе ко всем регионам. Распределение средств на проекты, полностью или частично финансируемые за счет целевых фондов или добровольных взносов, регулируется донорами, которые иногда определяют приоритеты. Притом что на проекты, осуществляемые в глобальном масштабе, действительно выделяются значительные средства, они приносят пользу всем регионам и каждому Государству-Члену.</w:t>
      </w:r>
    </w:p>
    <w:p w14:paraId="6302857C" w14:textId="430C93F3" w:rsidR="00C746BE" w:rsidRPr="00C746BE" w:rsidRDefault="00C746BE" w:rsidP="00C746BE">
      <w:pPr>
        <w:rPr>
          <w:rFonts w:asciiTheme="minorHAnsi" w:hAnsiTheme="minorHAnsi"/>
          <w:szCs w:val="24"/>
          <w:lang w:val="ru-RU"/>
        </w:rPr>
      </w:pPr>
      <w:r w:rsidRPr="00C746BE">
        <w:rPr>
          <w:rFonts w:asciiTheme="minorHAnsi" w:hAnsiTheme="minorHAnsi"/>
          <w:szCs w:val="24"/>
          <w:lang w:val="ru-RU"/>
        </w:rPr>
        <w:t>2.6</w:t>
      </w:r>
      <w:r w:rsidRPr="00C746BE">
        <w:rPr>
          <w:rFonts w:asciiTheme="minorHAnsi" w:hAnsiTheme="minorHAnsi"/>
          <w:szCs w:val="24"/>
          <w:lang w:val="ru-RU"/>
        </w:rPr>
        <w:tab/>
        <w:t>Выступающий приводит ряд конкретных примеров и подчеркивает, что, как свидетельствуют отчет, содержащийся в Документе</w:t>
      </w:r>
      <w:r w:rsidR="009140D6">
        <w:rPr>
          <w:rFonts w:asciiTheme="minorHAnsi" w:hAnsiTheme="minorHAnsi"/>
          <w:szCs w:val="24"/>
          <w:lang w:val="ru-RU"/>
        </w:rPr>
        <w:t> </w:t>
      </w:r>
      <w:r w:rsidRPr="00C746BE">
        <w:rPr>
          <w:rFonts w:asciiTheme="minorHAnsi" w:hAnsiTheme="minorHAnsi"/>
          <w:szCs w:val="24"/>
          <w:lang w:val="ru-RU"/>
        </w:rPr>
        <w:t>C24/25, и упомянутый документ КГРЭ, БРЭ и его региональные отделения работают в тесном сотрудничестве с БР, БСЭ и Генеральным секретариатом. Следует отметить, что Директор БСЭ в настоящее время набирает персонал для</w:t>
      </w:r>
      <w:r w:rsidR="009140D6">
        <w:rPr>
          <w:rFonts w:asciiTheme="minorHAnsi" w:hAnsiTheme="minorHAnsi"/>
          <w:szCs w:val="24"/>
          <w:lang w:val="ru-RU"/>
        </w:rPr>
        <w:t> </w:t>
      </w:r>
      <w:r w:rsidRPr="00C746BE">
        <w:rPr>
          <w:rFonts w:asciiTheme="minorHAnsi" w:hAnsiTheme="minorHAnsi"/>
          <w:szCs w:val="24"/>
          <w:lang w:val="ru-RU"/>
        </w:rPr>
        <w:t>работы в региональных отделениях для решения вопросов стандартизации в целях преодоления разрыва в стандартизации. Значительная часть вкладов Союза в работу органов и</w:t>
      </w:r>
      <w:r w:rsidR="009140D6">
        <w:rPr>
          <w:rFonts w:asciiTheme="minorHAnsi" w:hAnsiTheme="minorHAnsi"/>
          <w:szCs w:val="24"/>
          <w:lang w:val="ru-RU"/>
        </w:rPr>
        <w:t> </w:t>
      </w:r>
      <w:r w:rsidRPr="00C746BE">
        <w:rPr>
          <w:rFonts w:asciiTheme="minorHAnsi" w:hAnsiTheme="minorHAnsi"/>
          <w:szCs w:val="24"/>
          <w:lang w:val="ru-RU"/>
        </w:rPr>
        <w:t>видов деятельности Организации Объединенных Наций является результатом согласованных усилий с вовлечением всего МСЭ, в том числе региональных и зональных отделений.</w:t>
      </w:r>
    </w:p>
    <w:p w14:paraId="72C7D431" w14:textId="67B76115" w:rsidR="00C746BE" w:rsidRPr="00C746BE" w:rsidRDefault="00C746BE" w:rsidP="00C746BE">
      <w:pPr>
        <w:rPr>
          <w:rFonts w:asciiTheme="minorHAnsi" w:hAnsiTheme="minorHAnsi"/>
          <w:szCs w:val="24"/>
          <w:lang w:val="ru-RU"/>
        </w:rPr>
      </w:pPr>
      <w:r w:rsidRPr="00C746BE">
        <w:rPr>
          <w:rFonts w:asciiTheme="minorHAnsi" w:hAnsiTheme="minorHAnsi"/>
          <w:szCs w:val="24"/>
          <w:lang w:val="ru-RU"/>
        </w:rPr>
        <w:t>2.7</w:t>
      </w:r>
      <w:r w:rsidRPr="00C746BE">
        <w:rPr>
          <w:rFonts w:asciiTheme="minorHAnsi" w:hAnsiTheme="minorHAnsi"/>
          <w:szCs w:val="24"/>
          <w:lang w:val="ru-RU"/>
        </w:rPr>
        <w:tab/>
        <w:t>В соответствии с тем значением, которое МСЭ придает отношениям с донорами, созданы соответствующие структуры управления, и руководство БРЭ по управлению проектами включало соответствующие руководящие указания; помимо этого, был начат строгий процесс отчетности перед донорами о ходе работы, проблемах и решениях, принятых на местах, что</w:t>
      </w:r>
      <w:r w:rsidR="009140D6">
        <w:rPr>
          <w:rFonts w:asciiTheme="minorHAnsi" w:hAnsiTheme="minorHAnsi"/>
          <w:szCs w:val="24"/>
          <w:lang w:val="ru-RU"/>
        </w:rPr>
        <w:t> </w:t>
      </w:r>
      <w:r w:rsidRPr="00C746BE">
        <w:rPr>
          <w:rFonts w:asciiTheme="minorHAnsi" w:hAnsiTheme="minorHAnsi"/>
          <w:szCs w:val="24"/>
          <w:lang w:val="ru-RU"/>
        </w:rPr>
        <w:t>способствует обеспечению прозрачности и подотчетности.</w:t>
      </w:r>
    </w:p>
    <w:p w14:paraId="7724418D" w14:textId="05E119E6" w:rsidR="00C746BE" w:rsidRPr="00C746BE" w:rsidRDefault="00C746BE" w:rsidP="00C746BE">
      <w:pPr>
        <w:rPr>
          <w:rFonts w:asciiTheme="minorHAnsi" w:hAnsiTheme="minorHAnsi"/>
          <w:szCs w:val="24"/>
          <w:lang w:val="ru-RU"/>
        </w:rPr>
      </w:pPr>
      <w:r w:rsidRPr="00C746BE">
        <w:rPr>
          <w:rFonts w:asciiTheme="minorHAnsi" w:hAnsiTheme="minorHAnsi"/>
          <w:szCs w:val="24"/>
          <w:lang w:val="ru-RU"/>
        </w:rPr>
        <w:t>2.8</w:t>
      </w:r>
      <w:r w:rsidRPr="00C746BE">
        <w:rPr>
          <w:rFonts w:asciiTheme="minorHAnsi" w:hAnsiTheme="minorHAnsi"/>
          <w:szCs w:val="24"/>
          <w:lang w:val="ru-RU"/>
        </w:rPr>
        <w:tab/>
        <w:t xml:space="preserve">Что касается вопроса, поднятого Польшей и другими странами в отношении процедуры надлежащего исполнения при работе с объединениями, являющимися третьими </w:t>
      </w:r>
      <w:r w:rsidRPr="00C746BE">
        <w:rPr>
          <w:rFonts w:asciiTheme="minorHAnsi" w:hAnsiTheme="minorHAnsi"/>
          <w:szCs w:val="24"/>
          <w:lang w:val="ru-RU"/>
        </w:rPr>
        <w:lastRenderedPageBreak/>
        <w:t>сторонами, выступающий подчеркивает, что МСЭ управляется его членами, и заверяет Советников, что Генеральный секретарь и избираемые должностные лица в сотрудничестве с</w:t>
      </w:r>
      <w:r w:rsidR="009140D6">
        <w:rPr>
          <w:rFonts w:asciiTheme="minorHAnsi" w:hAnsiTheme="minorHAnsi"/>
          <w:szCs w:val="24"/>
          <w:lang w:val="ru-RU"/>
        </w:rPr>
        <w:t> </w:t>
      </w:r>
      <w:r w:rsidRPr="00C746BE">
        <w:rPr>
          <w:rFonts w:asciiTheme="minorHAnsi" w:hAnsiTheme="minorHAnsi"/>
          <w:szCs w:val="24"/>
          <w:lang w:val="ru-RU"/>
        </w:rPr>
        <w:t xml:space="preserve">Координационным комитетом ввели в действие механизм надлежащего исполнения, который распространяется также на партнеров и на спонсорскую поддержку. Руководство обратит внимание на все отклонения, но их наличие не связано с отсутствием руководящих указаний и механизмов правоприменения. Кроме того, предусмотрена основа для эффективного и ответственного общения с Государствами-Членами. Этим моментам будет уделено больше внимания, с тем чтобы Государства-Члены были удовлетворены тем, как МСЭ ведет свою деятельность. </w:t>
      </w:r>
    </w:p>
    <w:p w14:paraId="44F3B1D6" w14:textId="190CC2A0" w:rsidR="00C746BE" w:rsidRPr="00C746BE" w:rsidRDefault="00C746BE" w:rsidP="00C746BE">
      <w:pPr>
        <w:rPr>
          <w:rFonts w:asciiTheme="minorHAnsi" w:hAnsiTheme="minorHAnsi"/>
          <w:szCs w:val="24"/>
          <w:lang w:val="ru-RU"/>
        </w:rPr>
      </w:pPr>
      <w:r w:rsidRPr="00C746BE">
        <w:rPr>
          <w:rFonts w:asciiTheme="minorHAnsi" w:hAnsiTheme="minorHAnsi"/>
          <w:szCs w:val="24"/>
          <w:lang w:val="ru-RU"/>
        </w:rPr>
        <w:t>2.9</w:t>
      </w:r>
      <w:r w:rsidRPr="00C746BE">
        <w:rPr>
          <w:rFonts w:asciiTheme="minorHAnsi" w:hAnsiTheme="minorHAnsi"/>
          <w:szCs w:val="24"/>
          <w:lang w:val="ru-RU"/>
        </w:rPr>
        <w:tab/>
        <w:t>Советники благодарят Директора БРЭ за его информативные ответы, которые свидетельствуют о том, что МСЭ добивается хорошего прогресса в реализации концепции "Единый МСЭ". Вместе с тем, всегда возможно добиться улучшений, и следует обратить внимание на завершение в безотлагательном порядке запрашиваемого обзора регионального присутствия, в котором также должны быть охвачены вопросы, поднятые во вкладах и в ходе обсуждения, в частности, по представленности МСЭ-R и МСЭ-Т в региональных и зональных отделениях, а также по вопросу участия трех Секторов в региональном присутствии и определения координаторов, упомянутых в Резолюции</w:t>
      </w:r>
      <w:r>
        <w:rPr>
          <w:rFonts w:asciiTheme="minorHAnsi" w:hAnsiTheme="minorHAnsi"/>
          <w:szCs w:val="24"/>
          <w:lang w:val="ru-RU"/>
        </w:rPr>
        <w:t> </w:t>
      </w:r>
      <w:r w:rsidRPr="00C746BE">
        <w:rPr>
          <w:rFonts w:asciiTheme="minorHAnsi" w:hAnsiTheme="minorHAnsi"/>
          <w:szCs w:val="24"/>
          <w:lang w:val="ru-RU"/>
        </w:rPr>
        <w:t>25 (Пересм. Бухарест, 2022</w:t>
      </w:r>
      <w:r>
        <w:rPr>
          <w:rFonts w:asciiTheme="minorHAnsi" w:hAnsiTheme="minorHAnsi"/>
          <w:szCs w:val="24"/>
          <w:lang w:val="ru-RU"/>
        </w:rPr>
        <w:t> г.</w:t>
      </w:r>
      <w:r w:rsidRPr="00C746BE">
        <w:rPr>
          <w:rFonts w:asciiTheme="minorHAnsi" w:hAnsiTheme="minorHAnsi"/>
          <w:szCs w:val="24"/>
          <w:lang w:val="ru-RU"/>
        </w:rPr>
        <w:t>).</w:t>
      </w:r>
    </w:p>
    <w:p w14:paraId="53FA4312" w14:textId="71C9B8CB" w:rsidR="00C746BE" w:rsidRPr="00C746BE" w:rsidRDefault="00C746BE" w:rsidP="00C746BE">
      <w:pPr>
        <w:rPr>
          <w:rFonts w:asciiTheme="minorHAnsi" w:hAnsiTheme="minorHAnsi"/>
          <w:szCs w:val="24"/>
          <w:lang w:val="ru-RU"/>
        </w:rPr>
      </w:pPr>
      <w:r w:rsidRPr="00C746BE">
        <w:rPr>
          <w:rFonts w:asciiTheme="minorHAnsi" w:hAnsiTheme="minorHAnsi"/>
          <w:szCs w:val="24"/>
          <w:lang w:val="ru-RU"/>
        </w:rPr>
        <w:t>2.10</w:t>
      </w:r>
      <w:r w:rsidRPr="00C746BE">
        <w:rPr>
          <w:rFonts w:asciiTheme="minorHAnsi" w:hAnsiTheme="minorHAnsi"/>
          <w:szCs w:val="24"/>
          <w:lang w:val="ru-RU"/>
        </w:rPr>
        <w:tab/>
        <w:t>Председатель предлагает Совету принять к сведению Документ</w:t>
      </w:r>
      <w:r w:rsidR="009140D6">
        <w:rPr>
          <w:rFonts w:asciiTheme="minorHAnsi" w:hAnsiTheme="minorHAnsi"/>
          <w:szCs w:val="24"/>
          <w:lang w:val="ru-RU"/>
        </w:rPr>
        <w:t> </w:t>
      </w:r>
      <w:r w:rsidRPr="00C746BE">
        <w:rPr>
          <w:rFonts w:asciiTheme="minorHAnsi" w:hAnsiTheme="minorHAnsi"/>
          <w:szCs w:val="24"/>
          <w:lang w:val="ru-RU"/>
        </w:rPr>
        <w:t>C24/25 и просить Секретариат изучить предложения, представленные Австралией и Мексикой в Документах</w:t>
      </w:r>
      <w:r>
        <w:rPr>
          <w:rFonts w:asciiTheme="minorHAnsi" w:hAnsiTheme="minorHAnsi"/>
          <w:szCs w:val="24"/>
          <w:lang w:val="ru-RU"/>
        </w:rPr>
        <w:t> </w:t>
      </w:r>
      <w:r w:rsidRPr="00C746BE">
        <w:rPr>
          <w:rFonts w:asciiTheme="minorHAnsi" w:hAnsiTheme="minorHAnsi"/>
          <w:szCs w:val="24"/>
          <w:lang w:val="ru-RU"/>
        </w:rPr>
        <w:t>C24/79 и C24/98, соответственно, а также предложения, сделанные Государствами-Членами на пленарном заседании, особенно в отношении запрашиваемого обзора регионального присутствия МСЭ, и представить отчет об их выполнении следующему собранию Рабочей группы Совета по финансовым и людским ресурсам. Заявление Польши будет отражено в кратком отчете о пленарном заседании.</w:t>
      </w:r>
    </w:p>
    <w:p w14:paraId="42EBEBB2" w14:textId="77777777" w:rsidR="00C746BE" w:rsidRPr="00C746BE" w:rsidRDefault="00C746BE" w:rsidP="00C746BE">
      <w:pPr>
        <w:rPr>
          <w:rFonts w:asciiTheme="minorHAnsi" w:hAnsiTheme="minorHAnsi"/>
          <w:szCs w:val="24"/>
          <w:lang w:val="ru-RU"/>
        </w:rPr>
      </w:pPr>
      <w:r w:rsidRPr="00C746BE">
        <w:rPr>
          <w:rFonts w:asciiTheme="minorHAnsi" w:hAnsiTheme="minorHAnsi"/>
          <w:szCs w:val="24"/>
          <w:lang w:val="ru-RU"/>
        </w:rPr>
        <w:t>2.11</w:t>
      </w:r>
      <w:r w:rsidRPr="00C746BE">
        <w:rPr>
          <w:rFonts w:asciiTheme="minorHAnsi" w:hAnsiTheme="minorHAnsi"/>
          <w:szCs w:val="24"/>
          <w:lang w:val="ru-RU"/>
        </w:rPr>
        <w:tab/>
        <w:t xml:space="preserve">Предложение </w:t>
      </w:r>
      <w:r w:rsidRPr="00C746BE">
        <w:rPr>
          <w:rFonts w:asciiTheme="minorHAnsi" w:hAnsiTheme="minorHAnsi"/>
          <w:b/>
          <w:bCs/>
          <w:szCs w:val="24"/>
          <w:lang w:val="ru-RU"/>
        </w:rPr>
        <w:t>принимается</w:t>
      </w:r>
      <w:r w:rsidRPr="00C746BE">
        <w:rPr>
          <w:rFonts w:asciiTheme="minorHAnsi" w:hAnsiTheme="minorHAnsi"/>
          <w:szCs w:val="24"/>
          <w:lang w:val="ru-RU"/>
        </w:rPr>
        <w:t>.</w:t>
      </w:r>
    </w:p>
    <w:p w14:paraId="6FBDE38D" w14:textId="05158D0D" w:rsidR="00C746BE" w:rsidRPr="00C746BE" w:rsidRDefault="00C746BE" w:rsidP="00C746BE">
      <w:pPr>
        <w:rPr>
          <w:rFonts w:asciiTheme="minorHAnsi" w:hAnsiTheme="minorHAnsi"/>
          <w:szCs w:val="24"/>
          <w:lang w:val="ru-RU"/>
        </w:rPr>
      </w:pPr>
      <w:r w:rsidRPr="00C746BE">
        <w:rPr>
          <w:rFonts w:asciiTheme="minorHAnsi" w:hAnsiTheme="minorHAnsi"/>
          <w:szCs w:val="24"/>
          <w:lang w:val="ru-RU"/>
        </w:rPr>
        <w:t>2.12</w:t>
      </w:r>
      <w:r w:rsidRPr="00C746BE">
        <w:rPr>
          <w:rFonts w:asciiTheme="minorHAnsi" w:hAnsiTheme="minorHAnsi"/>
          <w:szCs w:val="24"/>
          <w:lang w:val="ru-RU"/>
        </w:rPr>
        <w:tab/>
        <w:t>Советник от Мексики, выступая также от имени Панамы и Парагвая, являющихся соавторами вклада, представляет Документ</w:t>
      </w:r>
      <w:r>
        <w:rPr>
          <w:rFonts w:asciiTheme="minorHAnsi" w:hAnsiTheme="minorHAnsi"/>
          <w:szCs w:val="24"/>
          <w:lang w:val="ru-RU"/>
        </w:rPr>
        <w:t> </w:t>
      </w:r>
      <w:r w:rsidRPr="00C746BE">
        <w:rPr>
          <w:rFonts w:asciiTheme="minorHAnsi" w:hAnsiTheme="minorHAnsi"/>
          <w:szCs w:val="24"/>
          <w:lang w:val="ru-RU"/>
        </w:rPr>
        <w:t>C24/100. Она высоко оценивает систему стипендий МСЭ, которая помогает НРС эффективно участвовать в деятельности Союза, и подчеркивает необходимость предоставления стипендий сбалансированным и прозрачным образом на основе справедливого географического распределения, гендерного паритета и включения лиц с ограниченными возможностями, а также для обеспечения лучшего распределения бюджетных средств по регионам. Ссылаясь на Резолюцию</w:t>
      </w:r>
      <w:r>
        <w:rPr>
          <w:rFonts w:asciiTheme="minorHAnsi" w:hAnsiTheme="minorHAnsi"/>
          <w:szCs w:val="24"/>
          <w:lang w:val="ru-RU"/>
        </w:rPr>
        <w:t> </w:t>
      </w:r>
      <w:r w:rsidRPr="00C746BE">
        <w:rPr>
          <w:rFonts w:asciiTheme="minorHAnsi" w:hAnsiTheme="minorHAnsi"/>
          <w:szCs w:val="24"/>
          <w:lang w:val="ru-RU"/>
        </w:rPr>
        <w:t>213 (Дубай, 2018</w:t>
      </w:r>
      <w:r>
        <w:rPr>
          <w:rFonts w:asciiTheme="minorHAnsi" w:hAnsiTheme="minorHAnsi"/>
          <w:szCs w:val="24"/>
          <w:lang w:val="ru-RU"/>
        </w:rPr>
        <w:t> </w:t>
      </w:r>
      <w:r w:rsidRPr="00C746BE">
        <w:rPr>
          <w:rFonts w:asciiTheme="minorHAnsi" w:hAnsiTheme="minorHAnsi"/>
          <w:szCs w:val="24"/>
          <w:lang w:val="ru-RU"/>
        </w:rPr>
        <w:t>г.) Полномочной конференции, она просит, чтобы секретариат предоставил информацию о количестве полученных, принятых и отклоненных заявок на предоставление стипендий по регионам и</w:t>
      </w:r>
      <w:r w:rsidR="009140D6">
        <w:rPr>
          <w:rFonts w:asciiTheme="minorHAnsi" w:hAnsiTheme="minorHAnsi"/>
          <w:szCs w:val="24"/>
          <w:lang w:val="ru-RU"/>
        </w:rPr>
        <w:t> </w:t>
      </w:r>
      <w:r w:rsidRPr="00C746BE">
        <w:rPr>
          <w:rFonts w:asciiTheme="minorHAnsi" w:hAnsiTheme="minorHAnsi"/>
          <w:szCs w:val="24"/>
          <w:lang w:val="ru-RU"/>
        </w:rPr>
        <w:t>странам; процентной доли стипендий, предоставленных мужчинам и женщинам, а также лицам с ограниченными возможностями или лицам с особыми потребностями; порядке определения бюджета, выделяемого для стипендий; и каким образом стипендии распределялись по регионам и странам. Секретариату следует также проанализировать процесс подачи заявок на предоставление стипендий, проконсультировавшись с</w:t>
      </w:r>
      <w:r w:rsidR="009140D6">
        <w:rPr>
          <w:rFonts w:asciiTheme="minorHAnsi" w:hAnsiTheme="minorHAnsi"/>
          <w:szCs w:val="24"/>
          <w:lang w:val="ru-RU"/>
        </w:rPr>
        <w:t> </w:t>
      </w:r>
      <w:r w:rsidRPr="00C746BE">
        <w:rPr>
          <w:rFonts w:asciiTheme="minorHAnsi" w:hAnsiTheme="minorHAnsi"/>
          <w:szCs w:val="24"/>
          <w:lang w:val="ru-RU"/>
        </w:rPr>
        <w:t>Государствами-Членами на предмет их опыта, с тем чтобы внести возможные усовершенствования.</w:t>
      </w:r>
    </w:p>
    <w:p w14:paraId="62CF9AE5" w14:textId="01193F45" w:rsidR="00C746BE" w:rsidRPr="00C746BE" w:rsidRDefault="00C746BE" w:rsidP="00C746BE">
      <w:pPr>
        <w:rPr>
          <w:rFonts w:asciiTheme="minorHAnsi" w:hAnsiTheme="minorHAnsi"/>
          <w:szCs w:val="24"/>
          <w:lang w:val="ru-RU"/>
        </w:rPr>
      </w:pPr>
      <w:r w:rsidRPr="00C746BE">
        <w:rPr>
          <w:rFonts w:asciiTheme="minorHAnsi" w:hAnsiTheme="minorHAnsi"/>
          <w:szCs w:val="24"/>
          <w:lang w:val="ru-RU"/>
        </w:rPr>
        <w:t>2.13</w:t>
      </w:r>
      <w:r w:rsidRPr="00C746BE">
        <w:rPr>
          <w:rFonts w:asciiTheme="minorHAnsi" w:hAnsiTheme="minorHAnsi"/>
          <w:szCs w:val="24"/>
          <w:lang w:val="ru-RU"/>
        </w:rPr>
        <w:tab/>
        <w:t xml:space="preserve">Советники выражают поддержку вкладу группы стран и присоединяются к призыву достичь большей прозрачности в отношении стипендий, особенно с учетом важности стипендий для обеспечения возможности участия НРС в мероприятиях МСЭ; и просят предоставить дополнительную соответствующую информацию, которая могла бы быть представлена Государствам – Членам Союза в онлайновом режиме и на официальных языках Союза, например в виде показателей за пятилетний период. Одна из Советников подчеркивает, что географическое распределение стипендий полезно для трехстороннего сотрудничества и сотрудничества Юг-Юг, и предлагает рассмотреть вариант разделения затрат на некоторые </w:t>
      </w:r>
      <w:r w:rsidRPr="00C746BE">
        <w:rPr>
          <w:rFonts w:asciiTheme="minorHAnsi" w:hAnsiTheme="minorHAnsi"/>
          <w:szCs w:val="24"/>
          <w:lang w:val="ru-RU"/>
        </w:rPr>
        <w:lastRenderedPageBreak/>
        <w:t>стипендии, когда одна сторона покрывает путевые расходы, а вторая</w:t>
      </w:r>
      <w:r>
        <w:rPr>
          <w:rFonts w:asciiTheme="minorHAnsi" w:hAnsiTheme="minorHAnsi"/>
          <w:szCs w:val="24"/>
          <w:lang w:val="ru-RU"/>
        </w:rPr>
        <w:t> </w:t>
      </w:r>
      <w:r w:rsidRPr="00C746BE">
        <w:rPr>
          <w:rFonts w:asciiTheme="minorHAnsi" w:hAnsiTheme="minorHAnsi"/>
          <w:szCs w:val="24"/>
          <w:lang w:val="ru-RU"/>
        </w:rPr>
        <w:t>– суточные. Некоторые Советники просят Секретариат ускорить процесс предоставления стипендий, особенно на</w:t>
      </w:r>
      <w:r w:rsidR="009140D6">
        <w:rPr>
          <w:rFonts w:asciiTheme="minorHAnsi" w:hAnsiTheme="minorHAnsi"/>
          <w:szCs w:val="24"/>
          <w:lang w:val="ru-RU"/>
        </w:rPr>
        <w:t> </w:t>
      </w:r>
      <w:r w:rsidRPr="00C746BE">
        <w:rPr>
          <w:rFonts w:asciiTheme="minorHAnsi" w:hAnsiTheme="minorHAnsi"/>
          <w:szCs w:val="24"/>
          <w:lang w:val="ru-RU"/>
        </w:rPr>
        <w:t>мероприятия в области радиосвязи, принимая во внимание решения о стипендиях, принятые на Ассамблее радиосвязи (Дубай, 2023 г.). Еще один Советник подчеркивает, что</w:t>
      </w:r>
      <w:r w:rsidR="009140D6">
        <w:rPr>
          <w:rFonts w:asciiTheme="minorHAnsi" w:hAnsiTheme="minorHAnsi"/>
          <w:szCs w:val="24"/>
          <w:lang w:val="ru-RU"/>
        </w:rPr>
        <w:t> </w:t>
      </w:r>
      <w:r w:rsidRPr="00C746BE">
        <w:rPr>
          <w:rFonts w:asciiTheme="minorHAnsi" w:hAnsiTheme="minorHAnsi"/>
          <w:szCs w:val="24"/>
          <w:lang w:val="ru-RU"/>
        </w:rPr>
        <w:t>цель должна заключаться в том, чтобы увеличить общее количество стипендий, а</w:t>
      </w:r>
      <w:r w:rsidR="009140D6">
        <w:rPr>
          <w:rFonts w:asciiTheme="minorHAnsi" w:hAnsiTheme="minorHAnsi"/>
          <w:szCs w:val="24"/>
          <w:lang w:val="ru-RU"/>
        </w:rPr>
        <w:t> </w:t>
      </w:r>
      <w:r w:rsidRPr="00C746BE">
        <w:rPr>
          <w:rFonts w:asciiTheme="minorHAnsi" w:hAnsiTheme="minorHAnsi"/>
          <w:szCs w:val="24"/>
          <w:lang w:val="ru-RU"/>
        </w:rPr>
        <w:t>не</w:t>
      </w:r>
      <w:r w:rsidR="009140D6">
        <w:rPr>
          <w:rFonts w:asciiTheme="minorHAnsi" w:hAnsiTheme="minorHAnsi"/>
          <w:szCs w:val="24"/>
          <w:lang w:val="ru-RU"/>
        </w:rPr>
        <w:t> </w:t>
      </w:r>
      <w:r w:rsidRPr="00C746BE">
        <w:rPr>
          <w:rFonts w:asciiTheme="minorHAnsi" w:hAnsiTheme="minorHAnsi"/>
          <w:szCs w:val="24"/>
          <w:lang w:val="ru-RU"/>
        </w:rPr>
        <w:t>переводить их из одного региона в другой. Один из Советников призывает упорядочить процесс подачи заявок путем автоматизации и цифровизации. Еще один Советник обращает внимание на ранее высказанные аудиторами рекомендации усилить внутренний контроль в</w:t>
      </w:r>
      <w:r w:rsidR="009140D6">
        <w:rPr>
          <w:rFonts w:asciiTheme="minorHAnsi" w:hAnsiTheme="minorHAnsi"/>
          <w:szCs w:val="24"/>
          <w:lang w:val="ru-RU"/>
        </w:rPr>
        <w:t> </w:t>
      </w:r>
      <w:r w:rsidRPr="00C746BE">
        <w:rPr>
          <w:rFonts w:asciiTheme="minorHAnsi" w:hAnsiTheme="minorHAnsi"/>
          <w:szCs w:val="24"/>
          <w:lang w:val="ru-RU"/>
        </w:rPr>
        <w:t>отношении стипендий.</w:t>
      </w:r>
    </w:p>
    <w:p w14:paraId="51763B00" w14:textId="6B33C1CC" w:rsidR="00C746BE" w:rsidRPr="00C746BE" w:rsidRDefault="00C746BE" w:rsidP="00C746BE">
      <w:pPr>
        <w:rPr>
          <w:rFonts w:asciiTheme="minorHAnsi" w:hAnsiTheme="minorHAnsi"/>
          <w:szCs w:val="24"/>
          <w:lang w:val="ru-RU"/>
        </w:rPr>
      </w:pPr>
      <w:r w:rsidRPr="00C746BE">
        <w:rPr>
          <w:rFonts w:asciiTheme="minorHAnsi" w:hAnsiTheme="minorHAnsi"/>
          <w:szCs w:val="24"/>
          <w:lang w:val="ru-RU"/>
        </w:rPr>
        <w:t>2.14</w:t>
      </w:r>
      <w:r w:rsidRPr="00C746BE">
        <w:rPr>
          <w:rFonts w:asciiTheme="minorHAnsi" w:hAnsiTheme="minorHAnsi"/>
          <w:szCs w:val="24"/>
          <w:lang w:val="ru-RU"/>
        </w:rPr>
        <w:tab/>
        <w:t>Один из Советников соглашается с тем, что важно получить информацию о количестве заявок на стипендии и количестве предоставленных в результате стипендий, но отмечает, что</w:t>
      </w:r>
      <w:r w:rsidR="009140D6">
        <w:rPr>
          <w:rFonts w:asciiTheme="minorHAnsi" w:hAnsiTheme="minorHAnsi"/>
          <w:szCs w:val="24"/>
          <w:lang w:val="ru-RU"/>
        </w:rPr>
        <w:t> </w:t>
      </w:r>
      <w:r w:rsidRPr="00C746BE">
        <w:rPr>
          <w:rFonts w:asciiTheme="minorHAnsi" w:hAnsiTheme="minorHAnsi"/>
          <w:szCs w:val="24"/>
          <w:lang w:val="ru-RU"/>
        </w:rPr>
        <w:t>информация о политике и критериях предоставления и бюджетирования стипендий содержится в Служебном приказе</w:t>
      </w:r>
      <w:r w:rsidR="009140D6">
        <w:rPr>
          <w:rFonts w:asciiTheme="minorHAnsi" w:hAnsiTheme="minorHAnsi"/>
          <w:szCs w:val="24"/>
          <w:lang w:val="ru-RU"/>
        </w:rPr>
        <w:t> </w:t>
      </w:r>
      <w:r w:rsidRPr="00C746BE">
        <w:rPr>
          <w:rFonts w:asciiTheme="minorHAnsi" w:hAnsiTheme="minorHAnsi"/>
          <w:szCs w:val="24"/>
          <w:lang w:val="ru-RU"/>
        </w:rPr>
        <w:t>21/02 и что в распределении стипендий между регионами обязательно будет существовать неравенство, поскольку число стран, отвечающих критериям в</w:t>
      </w:r>
      <w:r w:rsidR="009140D6">
        <w:rPr>
          <w:rFonts w:asciiTheme="minorHAnsi" w:hAnsiTheme="minorHAnsi"/>
          <w:szCs w:val="24"/>
          <w:lang w:val="ru-RU"/>
        </w:rPr>
        <w:t> </w:t>
      </w:r>
      <w:r w:rsidRPr="00C746BE">
        <w:rPr>
          <w:rFonts w:asciiTheme="minorHAnsi" w:hAnsiTheme="minorHAnsi"/>
          <w:szCs w:val="24"/>
          <w:lang w:val="ru-RU"/>
        </w:rPr>
        <w:t>каждом регионе, не является одинаковым, и регионы имеют различные потребности с точки зрения участия, например в работе исследовательских комиссий. Один из Советников от Северной и Южной Америки просит представить информацию о критериях, используемых для</w:t>
      </w:r>
      <w:r w:rsidR="009140D6">
        <w:rPr>
          <w:rFonts w:asciiTheme="minorHAnsi" w:hAnsiTheme="minorHAnsi"/>
          <w:szCs w:val="24"/>
          <w:lang w:val="ru-RU"/>
        </w:rPr>
        <w:t> </w:t>
      </w:r>
      <w:r w:rsidRPr="00C746BE">
        <w:rPr>
          <w:rFonts w:asciiTheme="minorHAnsi" w:hAnsiTheme="minorHAnsi"/>
          <w:szCs w:val="24"/>
          <w:lang w:val="ru-RU"/>
        </w:rPr>
        <w:t>определения того, какие страны в его регионе считаются НРС, а также о том, как именно впоследствии на этой основе будут предоставляться стипендии.</w:t>
      </w:r>
    </w:p>
    <w:p w14:paraId="3FC259D9" w14:textId="4D88321F" w:rsidR="00C746BE" w:rsidRPr="00C746BE" w:rsidRDefault="00C746BE" w:rsidP="00C746BE">
      <w:pPr>
        <w:rPr>
          <w:rFonts w:asciiTheme="minorHAnsi" w:hAnsiTheme="minorHAnsi"/>
          <w:szCs w:val="24"/>
          <w:lang w:val="ru-RU"/>
        </w:rPr>
      </w:pPr>
      <w:r w:rsidRPr="00C746BE">
        <w:rPr>
          <w:rFonts w:asciiTheme="minorHAnsi" w:hAnsiTheme="minorHAnsi"/>
          <w:szCs w:val="24"/>
          <w:lang w:val="ru-RU"/>
        </w:rPr>
        <w:t>2.15</w:t>
      </w:r>
      <w:r w:rsidRPr="00C746BE">
        <w:rPr>
          <w:rFonts w:asciiTheme="minorHAnsi" w:hAnsiTheme="minorHAnsi"/>
          <w:szCs w:val="24"/>
          <w:lang w:val="ru-RU"/>
        </w:rPr>
        <w:tab/>
        <w:t>Председатель предлагает Совету поручить секретариату предоставить информацию, которую запросили Советники в ходе обсуждения, и представить Совету-25 отчет о выполнении мер, предложенных в Документе</w:t>
      </w:r>
      <w:r w:rsidR="009140D6">
        <w:rPr>
          <w:rFonts w:asciiTheme="minorHAnsi" w:hAnsiTheme="minorHAnsi"/>
          <w:szCs w:val="24"/>
          <w:lang w:val="ru-RU"/>
        </w:rPr>
        <w:t> </w:t>
      </w:r>
      <w:r w:rsidRPr="00C746BE">
        <w:rPr>
          <w:rFonts w:asciiTheme="minorHAnsi" w:hAnsiTheme="minorHAnsi"/>
          <w:szCs w:val="24"/>
          <w:lang w:val="ru-RU"/>
        </w:rPr>
        <w:t>C24/100.</w:t>
      </w:r>
    </w:p>
    <w:p w14:paraId="1DFDB46C" w14:textId="77777777" w:rsidR="00C746BE" w:rsidRPr="00C746BE" w:rsidRDefault="00C746BE" w:rsidP="00C746BE">
      <w:pPr>
        <w:rPr>
          <w:rFonts w:asciiTheme="minorHAnsi" w:hAnsiTheme="minorHAnsi"/>
          <w:szCs w:val="24"/>
          <w:lang w:val="ru-RU"/>
        </w:rPr>
      </w:pPr>
      <w:r w:rsidRPr="00C746BE">
        <w:rPr>
          <w:rFonts w:asciiTheme="minorHAnsi" w:hAnsiTheme="minorHAnsi"/>
          <w:szCs w:val="24"/>
          <w:lang w:val="ru-RU"/>
        </w:rPr>
        <w:t>2.16</w:t>
      </w:r>
      <w:r w:rsidRPr="00C746BE">
        <w:rPr>
          <w:rFonts w:asciiTheme="minorHAnsi" w:hAnsiTheme="minorHAnsi"/>
          <w:szCs w:val="24"/>
          <w:lang w:val="ru-RU"/>
        </w:rPr>
        <w:tab/>
        <w:t xml:space="preserve">Предложение </w:t>
      </w:r>
      <w:r w:rsidRPr="00C746BE">
        <w:rPr>
          <w:rFonts w:asciiTheme="minorHAnsi" w:hAnsiTheme="minorHAnsi"/>
          <w:b/>
          <w:bCs/>
          <w:szCs w:val="24"/>
          <w:lang w:val="ru-RU"/>
        </w:rPr>
        <w:t>принимается</w:t>
      </w:r>
      <w:r w:rsidRPr="00C746BE">
        <w:rPr>
          <w:rFonts w:asciiTheme="minorHAnsi" w:hAnsiTheme="minorHAnsi"/>
          <w:szCs w:val="24"/>
          <w:lang w:val="ru-RU"/>
        </w:rPr>
        <w:t>.</w:t>
      </w:r>
    </w:p>
    <w:p w14:paraId="28FF5DDD" w14:textId="7549D335" w:rsidR="00C746BE" w:rsidRPr="00C746BE" w:rsidRDefault="00C746BE" w:rsidP="00C746BE">
      <w:pPr>
        <w:pStyle w:val="Heading1"/>
        <w:rPr>
          <w:lang w:val="ru-RU"/>
        </w:rPr>
      </w:pPr>
      <w:r w:rsidRPr="00C746BE">
        <w:rPr>
          <w:lang w:val="ru-RU"/>
        </w:rPr>
        <w:t>3</w:t>
      </w:r>
      <w:r w:rsidRPr="00C746BE">
        <w:rPr>
          <w:lang w:val="ru-RU"/>
        </w:rPr>
        <w:tab/>
        <w:t>Подготовка к Всемирной ассамблее по стандартизации электросвязи 2024</w:t>
      </w:r>
      <w:r>
        <w:rPr>
          <w:lang w:val="ru-RU"/>
        </w:rPr>
        <w:t> </w:t>
      </w:r>
      <w:r w:rsidRPr="00C746BE">
        <w:rPr>
          <w:lang w:val="ru-RU"/>
        </w:rPr>
        <w:t>года (ВАСЭ-24) (Документ</w:t>
      </w:r>
      <w:r>
        <w:rPr>
          <w:lang w:val="ru-RU"/>
        </w:rPr>
        <w:t> </w:t>
      </w:r>
      <w:hyperlink r:id="rId19" w:history="1">
        <w:r w:rsidRPr="00C746BE">
          <w:rPr>
            <w:rStyle w:val="Hyperlink"/>
            <w:rFonts w:asciiTheme="minorHAnsi" w:hAnsiTheme="minorHAnsi"/>
            <w:bCs/>
            <w:szCs w:val="24"/>
            <w:lang w:val="ru-RU"/>
          </w:rPr>
          <w:t>C24/24</w:t>
        </w:r>
      </w:hyperlink>
      <w:r w:rsidRPr="00C746BE">
        <w:rPr>
          <w:lang w:val="ru-RU"/>
        </w:rPr>
        <w:t>)</w:t>
      </w:r>
    </w:p>
    <w:p w14:paraId="67C0BDD3" w14:textId="53F42455" w:rsidR="00C746BE" w:rsidRPr="00C746BE" w:rsidRDefault="00C746BE" w:rsidP="00C746BE">
      <w:pPr>
        <w:rPr>
          <w:rFonts w:asciiTheme="minorHAnsi" w:hAnsiTheme="minorHAnsi"/>
          <w:szCs w:val="24"/>
          <w:lang w:val="ru-RU"/>
        </w:rPr>
      </w:pPr>
      <w:r w:rsidRPr="00C746BE">
        <w:rPr>
          <w:rFonts w:asciiTheme="minorHAnsi" w:hAnsiTheme="minorHAnsi"/>
          <w:szCs w:val="24"/>
          <w:lang w:val="ru-RU"/>
        </w:rPr>
        <w:t>3.1</w:t>
      </w:r>
      <w:r w:rsidRPr="00C746BE">
        <w:rPr>
          <w:rFonts w:asciiTheme="minorHAnsi" w:hAnsiTheme="minorHAnsi"/>
          <w:szCs w:val="24"/>
          <w:lang w:val="ru-RU"/>
        </w:rPr>
        <w:tab/>
        <w:t>Заместитель Директора БСЭ представляет Документ</w:t>
      </w:r>
      <w:r>
        <w:rPr>
          <w:rFonts w:asciiTheme="minorHAnsi" w:hAnsiTheme="minorHAnsi"/>
          <w:szCs w:val="24"/>
          <w:lang w:val="ru-RU"/>
        </w:rPr>
        <w:t> </w:t>
      </w:r>
      <w:r w:rsidRPr="00C746BE">
        <w:rPr>
          <w:rFonts w:asciiTheme="minorHAnsi" w:hAnsiTheme="minorHAnsi"/>
          <w:szCs w:val="24"/>
          <w:lang w:val="ru-RU"/>
        </w:rPr>
        <w:t>C24/24, в котором Совету сообщается о ходе подготовки к Глобальному симпозиуму по стандартам (ГСС) и ВАСЭ-24, которые пройдут 14</w:t>
      </w:r>
      <w:r>
        <w:rPr>
          <w:rFonts w:asciiTheme="minorHAnsi" w:hAnsiTheme="minorHAnsi"/>
          <w:szCs w:val="24"/>
          <w:lang w:val="ru-RU"/>
        </w:rPr>
        <w:t> </w:t>
      </w:r>
      <w:r w:rsidRPr="00C746BE">
        <w:rPr>
          <w:rFonts w:asciiTheme="minorHAnsi" w:hAnsiTheme="minorHAnsi"/>
          <w:szCs w:val="24"/>
          <w:lang w:val="ru-RU"/>
        </w:rPr>
        <w:t>октября 2024</w:t>
      </w:r>
      <w:r>
        <w:rPr>
          <w:rFonts w:asciiTheme="minorHAnsi" w:hAnsiTheme="minorHAnsi"/>
          <w:szCs w:val="24"/>
          <w:lang w:val="ru-RU"/>
        </w:rPr>
        <w:t> </w:t>
      </w:r>
      <w:r w:rsidRPr="00C746BE">
        <w:rPr>
          <w:rFonts w:asciiTheme="minorHAnsi" w:hAnsiTheme="minorHAnsi"/>
          <w:szCs w:val="24"/>
          <w:lang w:val="ru-RU"/>
        </w:rPr>
        <w:t>года и 15–24</w:t>
      </w:r>
      <w:r>
        <w:rPr>
          <w:rFonts w:asciiTheme="minorHAnsi" w:hAnsiTheme="minorHAnsi"/>
          <w:szCs w:val="24"/>
          <w:lang w:val="ru-RU"/>
        </w:rPr>
        <w:t> </w:t>
      </w:r>
      <w:r w:rsidRPr="00C746BE">
        <w:rPr>
          <w:rFonts w:asciiTheme="minorHAnsi" w:hAnsiTheme="minorHAnsi"/>
          <w:szCs w:val="24"/>
          <w:lang w:val="ru-RU"/>
        </w:rPr>
        <w:t>октября 2024</w:t>
      </w:r>
      <w:r>
        <w:rPr>
          <w:rFonts w:asciiTheme="minorHAnsi" w:hAnsiTheme="minorHAnsi"/>
          <w:szCs w:val="24"/>
          <w:lang w:val="ru-RU"/>
        </w:rPr>
        <w:t> </w:t>
      </w:r>
      <w:r w:rsidRPr="00C746BE">
        <w:rPr>
          <w:rFonts w:asciiTheme="minorHAnsi" w:hAnsiTheme="minorHAnsi"/>
          <w:szCs w:val="24"/>
          <w:lang w:val="ru-RU"/>
        </w:rPr>
        <w:t>года, соответственно, в Нью-Дели, Индия.</w:t>
      </w:r>
    </w:p>
    <w:p w14:paraId="683F3FFC" w14:textId="20A81493" w:rsidR="00C746BE" w:rsidRPr="00C746BE" w:rsidRDefault="00C746BE" w:rsidP="00C746BE">
      <w:pPr>
        <w:rPr>
          <w:rFonts w:asciiTheme="minorHAnsi" w:hAnsiTheme="minorHAnsi"/>
          <w:szCs w:val="24"/>
          <w:lang w:val="ru-RU"/>
        </w:rPr>
      </w:pPr>
      <w:r w:rsidRPr="00C746BE">
        <w:rPr>
          <w:rFonts w:asciiTheme="minorHAnsi" w:hAnsiTheme="minorHAnsi"/>
          <w:szCs w:val="24"/>
          <w:lang w:val="ru-RU"/>
        </w:rPr>
        <w:t>3.2</w:t>
      </w:r>
      <w:r w:rsidRPr="00C746BE">
        <w:rPr>
          <w:rFonts w:asciiTheme="minorHAnsi" w:hAnsiTheme="minorHAnsi"/>
          <w:szCs w:val="24"/>
          <w:lang w:val="ru-RU"/>
        </w:rPr>
        <w:tab/>
        <w:t>Советник от Индии представляет презентацию с информацией для Совета о месте проведения и подготовке к ГСС-24, ВАСЭ-24 и ряду сопутствующих мероприятий. Все</w:t>
      </w:r>
      <w:r w:rsidR="009140D6">
        <w:rPr>
          <w:rFonts w:asciiTheme="minorHAnsi" w:hAnsiTheme="minorHAnsi"/>
          <w:szCs w:val="24"/>
          <w:lang w:val="ru-RU"/>
        </w:rPr>
        <w:t> </w:t>
      </w:r>
      <w:r w:rsidRPr="00C746BE">
        <w:rPr>
          <w:rFonts w:asciiTheme="minorHAnsi" w:hAnsiTheme="minorHAnsi"/>
          <w:szCs w:val="24"/>
          <w:lang w:val="ru-RU"/>
        </w:rPr>
        <w:t>необходимые меры были приняты или работа по ним ведется. Его выступление сопровождается видеороликом, посвященным истории сотрудничества Индии с МСЭ и</w:t>
      </w:r>
      <w:r w:rsidR="009140D6">
        <w:rPr>
          <w:rFonts w:asciiTheme="minorHAnsi" w:hAnsiTheme="minorHAnsi"/>
          <w:szCs w:val="24"/>
          <w:lang w:val="ru-RU"/>
        </w:rPr>
        <w:t> </w:t>
      </w:r>
      <w:r w:rsidRPr="00C746BE">
        <w:rPr>
          <w:rFonts w:asciiTheme="minorHAnsi" w:hAnsiTheme="minorHAnsi"/>
          <w:szCs w:val="24"/>
          <w:lang w:val="ru-RU"/>
        </w:rPr>
        <w:t xml:space="preserve">содержащим информацию о месте проведения ВАСЭ-24 и ходе подготовки к Ассамблее. </w:t>
      </w:r>
    </w:p>
    <w:p w14:paraId="5D869BCF" w14:textId="11064FA8" w:rsidR="00C746BE" w:rsidRPr="00C746BE" w:rsidRDefault="00C746BE" w:rsidP="00C746BE">
      <w:pPr>
        <w:rPr>
          <w:rFonts w:asciiTheme="minorHAnsi" w:hAnsiTheme="minorHAnsi"/>
          <w:szCs w:val="24"/>
          <w:lang w:val="ru-RU"/>
        </w:rPr>
      </w:pPr>
      <w:r w:rsidRPr="00C746BE">
        <w:rPr>
          <w:rFonts w:asciiTheme="minorHAnsi" w:hAnsiTheme="minorHAnsi"/>
          <w:szCs w:val="24"/>
          <w:lang w:val="ru-RU"/>
        </w:rPr>
        <w:t>3.3</w:t>
      </w:r>
      <w:r w:rsidRPr="00C746BE">
        <w:rPr>
          <w:rFonts w:asciiTheme="minorHAnsi" w:hAnsiTheme="minorHAnsi"/>
          <w:szCs w:val="24"/>
          <w:lang w:val="ru-RU"/>
        </w:rPr>
        <w:tab/>
        <w:t>Директор БСЭ поздравляет Индию с проведением первой ВАСЭ в Азии. Он также благодарит Индию за гостеприимство и отмечает качество места проведения, которое он</w:t>
      </w:r>
      <w:r w:rsidR="009140D6">
        <w:rPr>
          <w:rFonts w:asciiTheme="minorHAnsi" w:hAnsiTheme="minorHAnsi"/>
          <w:szCs w:val="24"/>
          <w:lang w:val="ru-RU"/>
        </w:rPr>
        <w:t> </w:t>
      </w:r>
      <w:r w:rsidRPr="00C746BE">
        <w:rPr>
          <w:rFonts w:asciiTheme="minorHAnsi" w:hAnsiTheme="minorHAnsi"/>
          <w:szCs w:val="24"/>
          <w:lang w:val="ru-RU"/>
        </w:rPr>
        <w:t>посетил в марте 2024 года. Он подчеркивает, что это будет исключительное мероприятие, в</w:t>
      </w:r>
      <w:r w:rsidR="009140D6">
        <w:rPr>
          <w:rFonts w:asciiTheme="minorHAnsi" w:hAnsiTheme="minorHAnsi"/>
          <w:szCs w:val="24"/>
          <w:lang w:val="ru-RU"/>
        </w:rPr>
        <w:t> </w:t>
      </w:r>
      <w:r w:rsidRPr="00C746BE">
        <w:rPr>
          <w:rFonts w:asciiTheme="minorHAnsi" w:hAnsiTheme="minorHAnsi"/>
          <w:szCs w:val="24"/>
          <w:lang w:val="ru-RU"/>
        </w:rPr>
        <w:t xml:space="preserve">особенности с учетом различных запланированных сопутствующих мероприятий. </w:t>
      </w:r>
    </w:p>
    <w:p w14:paraId="1014384F" w14:textId="10525DEB" w:rsidR="00C746BE" w:rsidRPr="00C746BE" w:rsidRDefault="00C746BE" w:rsidP="00C746BE">
      <w:pPr>
        <w:rPr>
          <w:rFonts w:asciiTheme="minorHAnsi" w:hAnsiTheme="minorHAnsi"/>
          <w:szCs w:val="24"/>
          <w:lang w:val="ru-RU"/>
        </w:rPr>
      </w:pPr>
      <w:r w:rsidRPr="00C746BE">
        <w:rPr>
          <w:rFonts w:asciiTheme="minorHAnsi" w:hAnsiTheme="minorHAnsi"/>
          <w:szCs w:val="24"/>
          <w:lang w:val="ru-RU"/>
        </w:rPr>
        <w:t>3.4</w:t>
      </w:r>
      <w:r w:rsidRPr="00C746BE">
        <w:rPr>
          <w:rFonts w:asciiTheme="minorHAnsi" w:hAnsiTheme="minorHAnsi"/>
          <w:szCs w:val="24"/>
          <w:lang w:val="ru-RU"/>
        </w:rPr>
        <w:tab/>
        <w:t>Советники благодарят Индию за принятие ВАСЭ-24 и БСЭ за подготовку и</w:t>
      </w:r>
      <w:r w:rsidR="009140D6">
        <w:rPr>
          <w:rFonts w:asciiTheme="minorHAnsi" w:hAnsiTheme="minorHAnsi"/>
          <w:szCs w:val="24"/>
          <w:lang w:val="ru-RU"/>
        </w:rPr>
        <w:t> </w:t>
      </w:r>
      <w:r w:rsidRPr="00C746BE">
        <w:rPr>
          <w:rFonts w:asciiTheme="minorHAnsi" w:hAnsiTheme="minorHAnsi"/>
          <w:szCs w:val="24"/>
          <w:lang w:val="ru-RU"/>
        </w:rPr>
        <w:t xml:space="preserve">представление отчета и выражают готовность к участию в работе Ассамблеи, которая установит общую политику и структуру МСЭ-Т на следующий цикл, с тем чтобы способствовать повышению функциональной совместимости ИКТ, расширению возможности установления соединений и доступа, экономическому развитию и качеству обслуживания и тем самым способствовать достижению Целей Организации Объединенных Наций в области устойчивого развития. Один из Советников выражает надежду, что реорганизация исследовательских комиссий, которую планируется провести на этом мероприятии, приведет к повышению </w:t>
      </w:r>
      <w:r w:rsidRPr="00C746BE">
        <w:rPr>
          <w:rFonts w:asciiTheme="minorHAnsi" w:hAnsiTheme="minorHAnsi"/>
          <w:szCs w:val="24"/>
          <w:lang w:val="ru-RU"/>
        </w:rPr>
        <w:lastRenderedPageBreak/>
        <w:t>эффективности их работы и что БСЭ создаст механизм поддержки участия развивающихся стран в ГСС, ВАСЭ и сопутствующих мероприятиях.</w:t>
      </w:r>
    </w:p>
    <w:p w14:paraId="72C0D596" w14:textId="77777777" w:rsidR="00C746BE" w:rsidRPr="00C746BE" w:rsidRDefault="00C746BE" w:rsidP="00C746BE">
      <w:pPr>
        <w:rPr>
          <w:rFonts w:asciiTheme="minorHAnsi" w:hAnsiTheme="minorHAnsi"/>
          <w:szCs w:val="24"/>
          <w:lang w:val="ru-RU"/>
        </w:rPr>
      </w:pPr>
      <w:r w:rsidRPr="00C746BE">
        <w:rPr>
          <w:rFonts w:asciiTheme="minorHAnsi" w:hAnsiTheme="minorHAnsi"/>
          <w:szCs w:val="24"/>
          <w:lang w:val="ru-RU"/>
        </w:rPr>
        <w:t>3.5</w:t>
      </w:r>
      <w:r w:rsidRPr="00C746BE">
        <w:rPr>
          <w:rFonts w:asciiTheme="minorHAnsi" w:hAnsiTheme="minorHAnsi"/>
          <w:szCs w:val="24"/>
          <w:lang w:val="ru-RU"/>
        </w:rPr>
        <w:tab/>
        <w:t>Заместитель Директора БСЭ, отвечая на вопрос одного из Советников, подтверждает, что МСЭ уже связывался с координаторами компании по управлению мероприятием, которая была выбрана Индией, для того чтобы приступить к выполнению соглашения с принимающей страной.</w:t>
      </w:r>
    </w:p>
    <w:p w14:paraId="6ACEBFBE" w14:textId="1912EF9D" w:rsidR="00C746BE" w:rsidRPr="00C746BE" w:rsidRDefault="00C746BE" w:rsidP="00C746BE">
      <w:pPr>
        <w:rPr>
          <w:rFonts w:asciiTheme="minorHAnsi" w:hAnsiTheme="minorHAnsi"/>
          <w:szCs w:val="24"/>
          <w:lang w:val="ru-RU"/>
        </w:rPr>
      </w:pPr>
      <w:r w:rsidRPr="00C746BE">
        <w:rPr>
          <w:rFonts w:asciiTheme="minorHAnsi" w:hAnsiTheme="minorHAnsi"/>
          <w:szCs w:val="24"/>
          <w:lang w:val="ru-RU"/>
        </w:rPr>
        <w:t>3.6</w:t>
      </w:r>
      <w:r w:rsidRPr="00C746BE">
        <w:rPr>
          <w:rFonts w:asciiTheme="minorHAnsi" w:hAnsiTheme="minorHAnsi"/>
          <w:szCs w:val="24"/>
          <w:lang w:val="ru-RU"/>
        </w:rPr>
        <w:tab/>
        <w:t xml:space="preserve">Совет </w:t>
      </w:r>
      <w:r w:rsidRPr="00C746BE">
        <w:rPr>
          <w:rFonts w:asciiTheme="minorHAnsi" w:hAnsiTheme="minorHAnsi"/>
          <w:b/>
          <w:bCs/>
          <w:szCs w:val="24"/>
          <w:lang w:val="ru-RU"/>
        </w:rPr>
        <w:t>принимает к сведению</w:t>
      </w:r>
      <w:r w:rsidRPr="00C746BE">
        <w:rPr>
          <w:rFonts w:asciiTheme="minorHAnsi" w:hAnsiTheme="minorHAnsi"/>
          <w:szCs w:val="24"/>
          <w:lang w:val="ru-RU"/>
        </w:rPr>
        <w:t xml:space="preserve"> Документ</w:t>
      </w:r>
      <w:r>
        <w:rPr>
          <w:rFonts w:asciiTheme="minorHAnsi" w:hAnsiTheme="minorHAnsi"/>
          <w:szCs w:val="24"/>
          <w:lang w:val="ru-RU"/>
        </w:rPr>
        <w:t> </w:t>
      </w:r>
      <w:r w:rsidRPr="00C746BE">
        <w:rPr>
          <w:rFonts w:asciiTheme="minorHAnsi" w:hAnsiTheme="minorHAnsi"/>
          <w:szCs w:val="24"/>
          <w:lang w:val="ru-RU"/>
        </w:rPr>
        <w:t>C24/24 и информацию о ходе подготовки к</w:t>
      </w:r>
      <w:r w:rsidR="009140D6">
        <w:rPr>
          <w:rFonts w:asciiTheme="minorHAnsi" w:hAnsiTheme="minorHAnsi"/>
          <w:szCs w:val="24"/>
          <w:lang w:val="ru-RU"/>
        </w:rPr>
        <w:t> </w:t>
      </w:r>
      <w:r w:rsidRPr="00C746BE">
        <w:rPr>
          <w:rFonts w:asciiTheme="minorHAnsi" w:hAnsiTheme="minorHAnsi"/>
          <w:szCs w:val="24"/>
          <w:lang w:val="ru-RU"/>
        </w:rPr>
        <w:t>ВАСЭ-24.</w:t>
      </w:r>
    </w:p>
    <w:p w14:paraId="189EDDBA" w14:textId="77777777" w:rsidR="00C746BE" w:rsidRPr="00C746BE" w:rsidRDefault="00C746BE" w:rsidP="00C746BE">
      <w:pPr>
        <w:rPr>
          <w:rFonts w:asciiTheme="minorHAnsi" w:hAnsiTheme="minorHAnsi"/>
          <w:szCs w:val="24"/>
          <w:lang w:val="ru-RU"/>
        </w:rPr>
      </w:pPr>
      <w:r w:rsidRPr="00C746BE">
        <w:rPr>
          <w:rFonts w:asciiTheme="minorHAnsi" w:hAnsiTheme="minorHAnsi"/>
          <w:szCs w:val="24"/>
          <w:lang w:val="ru-RU"/>
        </w:rPr>
        <w:t>3.7</w:t>
      </w:r>
      <w:r w:rsidRPr="00C746BE">
        <w:rPr>
          <w:rFonts w:asciiTheme="minorHAnsi" w:hAnsiTheme="minorHAnsi"/>
          <w:szCs w:val="24"/>
          <w:lang w:val="ru-RU"/>
        </w:rPr>
        <w:tab/>
        <w:t xml:space="preserve">Генеральный секретарь выражает признательность Индии за принятие этого мероприятия и выражает удовлетворение ходом работы по подготовке. Она подчеркивает насыщенность запланированной программы, в рамках которой предусматривается проведение сопутствующих мероприятий по различным темам. Она приветствует продолжающееся и более активное взаимодействие Индии с Союзом через Зональное отделение МСЭ и инновационный центр в Нью-Дели, что способствовало расширению присутствия Союза во всей Южной Азии. </w:t>
      </w:r>
    </w:p>
    <w:p w14:paraId="21ACEC3C" w14:textId="77777777" w:rsidR="00C746BE" w:rsidRPr="00C746BE" w:rsidRDefault="00C746BE" w:rsidP="00C746BE">
      <w:pPr>
        <w:pStyle w:val="Heading1"/>
        <w:rPr>
          <w:lang w:val="ru-RU"/>
        </w:rPr>
      </w:pPr>
      <w:r w:rsidRPr="00C746BE">
        <w:rPr>
          <w:lang w:val="ru-RU"/>
        </w:rPr>
        <w:t>4</w:t>
      </w:r>
      <w:r w:rsidRPr="00C746BE">
        <w:rPr>
          <w:lang w:val="ru-RU"/>
        </w:rPr>
        <w:tab/>
        <w:t>Подготовка к Полномочной конференции (ПК-26)</w:t>
      </w:r>
    </w:p>
    <w:p w14:paraId="01EF6E1A" w14:textId="535E6A73" w:rsidR="00C746BE" w:rsidRPr="00C746BE" w:rsidRDefault="00C746BE" w:rsidP="00C746BE">
      <w:pPr>
        <w:rPr>
          <w:rFonts w:asciiTheme="minorHAnsi" w:hAnsiTheme="minorHAnsi"/>
          <w:szCs w:val="24"/>
          <w:lang w:val="ru-RU"/>
        </w:rPr>
      </w:pPr>
      <w:r w:rsidRPr="00C746BE">
        <w:rPr>
          <w:rFonts w:asciiTheme="minorHAnsi" w:hAnsiTheme="minorHAnsi"/>
          <w:szCs w:val="24"/>
          <w:lang w:val="ru-RU"/>
        </w:rPr>
        <w:t>4.1</w:t>
      </w:r>
      <w:r w:rsidRPr="00C746BE">
        <w:rPr>
          <w:rFonts w:asciiTheme="minorHAnsi" w:hAnsiTheme="minorHAnsi"/>
          <w:szCs w:val="24"/>
          <w:lang w:val="ru-RU"/>
        </w:rPr>
        <w:tab/>
        <w:t>После демонстрации видеоролика с информацией о Дохе г-н Хусейн Салатт (Директор по связи и международным отношениям Министерства связи и информационных технологий Катара) официально объявляет о назначении председателя Регуляторного органа связи Катара Его Превосходительства Ахмада Аль-Муслемани избранным Председателем ПК-26. Затем он представляет презентацию о месте проведения ПК-26, возможностях размещения в гостиницах и соответствующих услугах.</w:t>
      </w:r>
    </w:p>
    <w:p w14:paraId="40BE93A2" w14:textId="30F39F08" w:rsidR="00C746BE" w:rsidRPr="00C746BE" w:rsidRDefault="00C746BE" w:rsidP="00C746BE">
      <w:pPr>
        <w:rPr>
          <w:rFonts w:asciiTheme="minorHAnsi" w:hAnsiTheme="minorHAnsi"/>
          <w:szCs w:val="24"/>
          <w:lang w:val="ru-RU"/>
        </w:rPr>
      </w:pPr>
      <w:r w:rsidRPr="00C746BE">
        <w:rPr>
          <w:rFonts w:asciiTheme="minorHAnsi" w:hAnsiTheme="minorHAnsi"/>
          <w:szCs w:val="24"/>
          <w:lang w:val="ru-RU"/>
        </w:rPr>
        <w:t>4.2</w:t>
      </w:r>
      <w:r w:rsidRPr="00C746BE">
        <w:rPr>
          <w:rFonts w:asciiTheme="minorHAnsi" w:hAnsiTheme="minorHAnsi"/>
          <w:szCs w:val="24"/>
          <w:lang w:val="ru-RU"/>
        </w:rPr>
        <w:tab/>
        <w:t xml:space="preserve">Его Превосходительство Ахмад Аль-Муслемани (Председатель Регуляторного органа связи Катара), избранный Председатель ПК-26, выступает со следующим заявлением: </w:t>
      </w:r>
      <w:hyperlink r:id="rId20" w:history="1">
        <w:r w:rsidR="00890863" w:rsidRPr="00956F22">
          <w:rPr>
            <w:rStyle w:val="Hyperlink"/>
            <w:rFonts w:asciiTheme="minorHAnsi" w:hAnsiTheme="minorHAnsi"/>
            <w:szCs w:val="24"/>
            <w:lang w:val="ru-RU"/>
          </w:rPr>
          <w:t>http://council.itu.int/2024/wp-content/uploads/sites/4/2024/07/C24-Statement-Qatar-e_PL2.docx</w:t>
        </w:r>
      </w:hyperlink>
      <w:r>
        <w:rPr>
          <w:rFonts w:asciiTheme="minorHAnsi" w:hAnsiTheme="minorHAnsi"/>
          <w:szCs w:val="24"/>
          <w:lang w:val="ru-RU"/>
        </w:rPr>
        <w:t>.</w:t>
      </w:r>
    </w:p>
    <w:p w14:paraId="6A329733" w14:textId="2329D2D1" w:rsidR="00C746BE" w:rsidRPr="00C746BE" w:rsidRDefault="00C746BE" w:rsidP="00C746BE">
      <w:pPr>
        <w:rPr>
          <w:rFonts w:asciiTheme="minorHAnsi" w:hAnsiTheme="minorHAnsi"/>
          <w:szCs w:val="24"/>
          <w:lang w:val="ru-RU"/>
        </w:rPr>
      </w:pPr>
      <w:r w:rsidRPr="00C746BE">
        <w:rPr>
          <w:rFonts w:asciiTheme="minorHAnsi" w:hAnsiTheme="minorHAnsi"/>
          <w:szCs w:val="24"/>
          <w:lang w:val="ru-RU"/>
        </w:rPr>
        <w:t>4.3</w:t>
      </w:r>
      <w:r w:rsidRPr="00C746BE">
        <w:rPr>
          <w:rFonts w:asciiTheme="minorHAnsi" w:hAnsiTheme="minorHAnsi"/>
          <w:szCs w:val="24"/>
          <w:lang w:val="ru-RU"/>
        </w:rPr>
        <w:tab/>
        <w:t>Советники и наблюдатели благодарят Катар за проведение мероприятия и</w:t>
      </w:r>
      <w:r w:rsidR="009140D6">
        <w:rPr>
          <w:rFonts w:asciiTheme="minorHAnsi" w:hAnsiTheme="minorHAnsi"/>
          <w:szCs w:val="24"/>
          <w:lang w:val="ru-RU"/>
        </w:rPr>
        <w:t> </w:t>
      </w:r>
      <w:r w:rsidRPr="00C746BE">
        <w:rPr>
          <w:rFonts w:asciiTheme="minorHAnsi" w:hAnsiTheme="minorHAnsi"/>
          <w:szCs w:val="24"/>
          <w:lang w:val="ru-RU"/>
        </w:rPr>
        <w:t>поздравляют избранного Председателя с назначением.</w:t>
      </w:r>
    </w:p>
    <w:p w14:paraId="31DF6834" w14:textId="1BF85CFC" w:rsidR="00C746BE" w:rsidRPr="00C746BE" w:rsidRDefault="00C746BE" w:rsidP="00C746BE">
      <w:pPr>
        <w:rPr>
          <w:rFonts w:asciiTheme="minorHAnsi" w:hAnsiTheme="minorHAnsi"/>
          <w:szCs w:val="24"/>
          <w:lang w:val="ru-RU"/>
        </w:rPr>
      </w:pPr>
      <w:r w:rsidRPr="00C746BE">
        <w:rPr>
          <w:rFonts w:asciiTheme="minorHAnsi" w:hAnsiTheme="minorHAnsi"/>
          <w:szCs w:val="24"/>
          <w:lang w:val="ru-RU"/>
        </w:rPr>
        <w:t>4.4</w:t>
      </w:r>
      <w:r w:rsidRPr="00C746BE">
        <w:rPr>
          <w:rFonts w:asciiTheme="minorHAnsi" w:hAnsiTheme="minorHAnsi"/>
          <w:szCs w:val="24"/>
          <w:lang w:val="ru-RU"/>
        </w:rPr>
        <w:tab/>
        <w:t>Генеральный секретарь поздравляет избранного Председателя ПК-26 с его своевременным назначением заблаговременно до начала мероприятия и заверяет его в</w:t>
      </w:r>
      <w:r w:rsidR="009140D6">
        <w:rPr>
          <w:rFonts w:asciiTheme="minorHAnsi" w:hAnsiTheme="minorHAnsi"/>
          <w:szCs w:val="24"/>
          <w:lang w:val="ru-RU"/>
        </w:rPr>
        <w:t> </w:t>
      </w:r>
      <w:r w:rsidRPr="00C746BE">
        <w:rPr>
          <w:rFonts w:asciiTheme="minorHAnsi" w:hAnsiTheme="minorHAnsi"/>
          <w:szCs w:val="24"/>
          <w:lang w:val="ru-RU"/>
        </w:rPr>
        <w:t>полной поддержке со стороны Секретариата в ходе подготовительного процесса и самой Конференции. Она выражает надежду на плодотворное сотрудничество и помощь в</w:t>
      </w:r>
      <w:r w:rsidR="009140D6">
        <w:rPr>
          <w:rFonts w:asciiTheme="minorHAnsi" w:hAnsiTheme="minorHAnsi"/>
          <w:szCs w:val="24"/>
          <w:lang w:val="ru-RU"/>
        </w:rPr>
        <w:t> </w:t>
      </w:r>
      <w:r w:rsidRPr="00C746BE">
        <w:rPr>
          <w:rFonts w:asciiTheme="minorHAnsi" w:hAnsiTheme="minorHAnsi"/>
          <w:szCs w:val="24"/>
          <w:lang w:val="ru-RU"/>
        </w:rPr>
        <w:t>обеспечении успеха ПК-26.</w:t>
      </w:r>
    </w:p>
    <w:p w14:paraId="55A86894" w14:textId="21E627B9" w:rsidR="00B82A26" w:rsidRPr="00523C9A" w:rsidRDefault="00B82A26" w:rsidP="00C24119">
      <w:pPr>
        <w:tabs>
          <w:tab w:val="clear" w:pos="794"/>
          <w:tab w:val="clear" w:pos="1191"/>
          <w:tab w:val="clear" w:pos="1588"/>
          <w:tab w:val="clear" w:pos="1985"/>
          <w:tab w:val="left" w:pos="6804"/>
        </w:tabs>
        <w:spacing w:before="1080"/>
        <w:rPr>
          <w:rFonts w:asciiTheme="minorHAnsi" w:hAnsiTheme="minorHAnsi"/>
          <w:szCs w:val="24"/>
          <w:lang w:val="ru-RU"/>
        </w:rPr>
      </w:pPr>
      <w:r w:rsidRPr="00C746BE">
        <w:rPr>
          <w:rFonts w:asciiTheme="minorHAnsi" w:hAnsiTheme="minorHAnsi"/>
          <w:szCs w:val="24"/>
          <w:lang w:val="ru-RU"/>
        </w:rPr>
        <w:t>Генеральный секретарь</w:t>
      </w:r>
      <w:r w:rsidRPr="00C746BE">
        <w:rPr>
          <w:rFonts w:asciiTheme="minorHAnsi" w:hAnsiTheme="minorHAnsi"/>
          <w:szCs w:val="24"/>
          <w:lang w:val="ru-RU"/>
        </w:rPr>
        <w:tab/>
        <w:t>Председатель:</w:t>
      </w:r>
      <w:r w:rsidRPr="00C746BE">
        <w:rPr>
          <w:rFonts w:asciiTheme="minorHAnsi" w:hAnsiTheme="minorHAnsi"/>
          <w:szCs w:val="24"/>
          <w:lang w:val="ru-RU"/>
        </w:rPr>
        <w:br/>
        <w:t>Д. БОГДАН-МАРТИН</w:t>
      </w:r>
      <w:r w:rsidRPr="00C746BE">
        <w:rPr>
          <w:rFonts w:asciiTheme="minorHAnsi" w:hAnsiTheme="minorHAnsi"/>
          <w:szCs w:val="24"/>
          <w:lang w:val="ru-RU"/>
        </w:rPr>
        <w:tab/>
        <w:t>Ф. СОВАЖ</w:t>
      </w:r>
    </w:p>
    <w:p w14:paraId="33B0C7C4" w14:textId="09C2496E" w:rsidR="00523C9A" w:rsidRPr="00523C9A" w:rsidRDefault="00523C9A" w:rsidP="00523C9A">
      <w:pPr>
        <w:tabs>
          <w:tab w:val="clear" w:pos="794"/>
          <w:tab w:val="clear" w:pos="1191"/>
          <w:tab w:val="clear" w:pos="1588"/>
          <w:tab w:val="clear" w:pos="1985"/>
          <w:tab w:val="left" w:pos="6804"/>
        </w:tabs>
        <w:spacing w:before="840"/>
        <w:jc w:val="center"/>
        <w:rPr>
          <w:rFonts w:asciiTheme="minorHAnsi" w:hAnsiTheme="minorHAnsi"/>
          <w:szCs w:val="24"/>
          <w:lang w:val="fr-CH"/>
        </w:rPr>
      </w:pPr>
      <w:r>
        <w:rPr>
          <w:rFonts w:asciiTheme="minorHAnsi" w:hAnsiTheme="minorHAnsi"/>
          <w:szCs w:val="24"/>
          <w:lang w:val="fr-CH"/>
        </w:rPr>
        <w:t>____________________</w:t>
      </w:r>
    </w:p>
    <w:sectPr w:rsidR="00523C9A" w:rsidRPr="00523C9A" w:rsidSect="00796BD3">
      <w:footerReference w:type="default" r:id="rId21"/>
      <w:headerReference w:type="first" r:id="rId22"/>
      <w:footerReference w:type="first" r:id="rId2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88C13" w14:textId="77777777" w:rsidR="005A4271" w:rsidRDefault="005A4271">
      <w:r>
        <w:separator/>
      </w:r>
    </w:p>
  </w:endnote>
  <w:endnote w:type="continuationSeparator" w:id="0">
    <w:p w14:paraId="37181161" w14:textId="77777777" w:rsidR="005A4271" w:rsidRDefault="005A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60F7A927" w14:textId="77777777" w:rsidTr="00E31DCE">
      <w:trPr>
        <w:jc w:val="center"/>
      </w:trPr>
      <w:tc>
        <w:tcPr>
          <w:tcW w:w="1803" w:type="dxa"/>
          <w:vAlign w:val="center"/>
        </w:tcPr>
        <w:p w14:paraId="29C1D8F5" w14:textId="3D886D3C" w:rsidR="00672F8A" w:rsidRDefault="00672F8A" w:rsidP="00672F8A">
          <w:pPr>
            <w:pStyle w:val="Header"/>
            <w:jc w:val="left"/>
            <w:rPr>
              <w:noProof/>
            </w:rPr>
          </w:pPr>
        </w:p>
      </w:tc>
      <w:tc>
        <w:tcPr>
          <w:tcW w:w="8261" w:type="dxa"/>
        </w:tcPr>
        <w:p w14:paraId="0CACEC73" w14:textId="77D163AA" w:rsidR="00672F8A" w:rsidRPr="00E06FD5" w:rsidRDefault="00672F8A" w:rsidP="003D57C6">
          <w:pPr>
            <w:pStyle w:val="Header"/>
            <w:tabs>
              <w:tab w:val="left" w:pos="6873"/>
              <w:tab w:val="right" w:pos="8505"/>
              <w:tab w:val="right" w:pos="9639"/>
            </w:tabs>
            <w:jc w:val="left"/>
            <w:rPr>
              <w:rFonts w:ascii="Arial" w:hAnsi="Arial" w:cs="Arial"/>
              <w:b/>
              <w:bCs/>
              <w:szCs w:val="18"/>
            </w:rPr>
          </w:pPr>
          <w:r>
            <w:rPr>
              <w:bCs/>
            </w:rPr>
            <w:tab/>
          </w:r>
          <w:r w:rsidR="0068162B" w:rsidRPr="00623AE3">
            <w:rPr>
              <w:bCs/>
            </w:rPr>
            <w:t>C</w:t>
          </w:r>
          <w:r w:rsidR="0068162B">
            <w:rPr>
              <w:bCs/>
            </w:rPr>
            <w:t>24</w:t>
          </w:r>
          <w:r w:rsidR="0068162B" w:rsidRPr="00623AE3">
            <w:rPr>
              <w:bCs/>
            </w:rPr>
            <w:t>/</w:t>
          </w:r>
          <w:r w:rsidR="00B82A26">
            <w:rPr>
              <w:bCs/>
            </w:rPr>
            <w:t>1</w:t>
          </w:r>
          <w:r w:rsidR="003D57C6">
            <w:rPr>
              <w:bCs/>
              <w:lang w:val="ru-RU"/>
            </w:rPr>
            <w:t>1</w:t>
          </w:r>
          <w:r w:rsidR="00C746BE">
            <w:rPr>
              <w:bCs/>
              <w:lang w:val="ru-RU"/>
            </w:rPr>
            <w:t>2</w:t>
          </w:r>
          <w:r w:rsidR="0068162B" w:rsidRPr="00623AE3">
            <w:rPr>
              <w:bCs/>
            </w:rPr>
            <w:t>-</w:t>
          </w:r>
          <w:r w:rsidR="0068162B">
            <w:rPr>
              <w:bCs/>
            </w:rPr>
            <w:t>R</w:t>
          </w:r>
          <w:r w:rsidR="0068162B">
            <w:rPr>
              <w:bCs/>
            </w:rPr>
            <w:tab/>
          </w:r>
          <w:r w:rsidR="0068162B">
            <w:fldChar w:fldCharType="begin"/>
          </w:r>
          <w:r w:rsidR="0068162B">
            <w:instrText>PAGE</w:instrText>
          </w:r>
          <w:r w:rsidR="0068162B">
            <w:fldChar w:fldCharType="separate"/>
          </w:r>
          <w:r w:rsidR="0068162B">
            <w:t>1</w:t>
          </w:r>
          <w:r w:rsidR="0068162B">
            <w:rPr>
              <w:noProof/>
            </w:rPr>
            <w:fldChar w:fldCharType="end"/>
          </w:r>
        </w:p>
      </w:tc>
    </w:tr>
  </w:tbl>
  <w:p w14:paraId="182131E9" w14:textId="77777777" w:rsidR="000E568E" w:rsidRPr="00672F8A" w:rsidRDefault="000E568E" w:rsidP="0067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5E475C41" w14:textId="77777777" w:rsidTr="00E31DCE">
      <w:trPr>
        <w:jc w:val="center"/>
      </w:trPr>
      <w:tc>
        <w:tcPr>
          <w:tcW w:w="1803" w:type="dxa"/>
          <w:vAlign w:val="center"/>
        </w:tcPr>
        <w:p w14:paraId="4A90EA55" w14:textId="77777777" w:rsidR="00672F8A" w:rsidRDefault="00672F8A" w:rsidP="00672F8A">
          <w:pPr>
            <w:pStyle w:val="Header"/>
            <w:jc w:val="left"/>
            <w:rPr>
              <w:noProof/>
            </w:rPr>
          </w:pPr>
          <w:r w:rsidRPr="00660449">
            <w:rPr>
              <w:color w:val="0563C1"/>
              <w:szCs w:val="14"/>
            </w:rPr>
            <w:t>www.itu.int/council</w:t>
          </w:r>
        </w:p>
      </w:tc>
      <w:tc>
        <w:tcPr>
          <w:tcW w:w="8261" w:type="dxa"/>
        </w:tcPr>
        <w:p w14:paraId="347A98DE" w14:textId="432309C1" w:rsidR="00672F8A" w:rsidRPr="00E06FD5" w:rsidRDefault="00672F8A" w:rsidP="003D57C6">
          <w:pPr>
            <w:pStyle w:val="Header"/>
            <w:tabs>
              <w:tab w:val="left" w:pos="6873"/>
              <w:tab w:val="right" w:pos="8505"/>
              <w:tab w:val="right" w:pos="9639"/>
            </w:tabs>
            <w:jc w:val="left"/>
            <w:rPr>
              <w:rFonts w:ascii="Arial" w:hAnsi="Arial" w:cs="Arial"/>
              <w:b/>
              <w:bCs/>
              <w:szCs w:val="18"/>
            </w:rPr>
          </w:pPr>
          <w:r>
            <w:rPr>
              <w:bCs/>
            </w:rPr>
            <w:tab/>
          </w:r>
          <w:r w:rsidR="0068162B" w:rsidRPr="00623AE3">
            <w:rPr>
              <w:bCs/>
            </w:rPr>
            <w:t>C</w:t>
          </w:r>
          <w:r w:rsidR="0068162B">
            <w:rPr>
              <w:bCs/>
            </w:rPr>
            <w:t>24</w:t>
          </w:r>
          <w:r w:rsidR="0068162B" w:rsidRPr="00623AE3">
            <w:rPr>
              <w:bCs/>
            </w:rPr>
            <w:t>/</w:t>
          </w:r>
          <w:r w:rsidR="00B82A26">
            <w:rPr>
              <w:bCs/>
            </w:rPr>
            <w:t>1</w:t>
          </w:r>
          <w:r w:rsidR="003D57C6">
            <w:rPr>
              <w:bCs/>
              <w:lang w:val="ru-RU"/>
            </w:rPr>
            <w:t>1</w:t>
          </w:r>
          <w:r w:rsidR="00C746BE">
            <w:rPr>
              <w:bCs/>
              <w:lang w:val="ru-RU"/>
            </w:rPr>
            <w:t>2</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72AB211F"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77C42" w14:textId="77777777" w:rsidR="005A4271" w:rsidRDefault="005A4271">
      <w:r>
        <w:t>____________________</w:t>
      </w:r>
    </w:p>
  </w:footnote>
  <w:footnote w:type="continuationSeparator" w:id="0">
    <w:p w14:paraId="2F51011D" w14:textId="77777777" w:rsidR="005A4271" w:rsidRDefault="005A4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450"/>
    </w:tblGrid>
    <w:tr w:rsidR="00796BD3" w:rsidRPr="00784011" w14:paraId="0FE35EE5" w14:textId="77777777" w:rsidTr="00E31DCE">
      <w:trPr>
        <w:trHeight w:val="1104"/>
        <w:jc w:val="center"/>
      </w:trPr>
      <w:tc>
        <w:tcPr>
          <w:tcW w:w="4390" w:type="dxa"/>
          <w:vAlign w:val="center"/>
        </w:tcPr>
        <w:p w14:paraId="0F089632" w14:textId="77777777" w:rsidR="00796BD3" w:rsidRPr="009621F8" w:rsidRDefault="00660449" w:rsidP="00796BD3">
          <w:pPr>
            <w:pStyle w:val="Header"/>
            <w:jc w:val="left"/>
            <w:rPr>
              <w:rFonts w:ascii="Arial" w:hAnsi="Arial" w:cs="Arial"/>
              <w:b/>
              <w:bCs/>
              <w:color w:val="009CD6"/>
              <w:sz w:val="36"/>
              <w:szCs w:val="36"/>
            </w:rPr>
          </w:pPr>
          <w:bookmarkStart w:id="10" w:name="_Hlk133422111"/>
          <w:r>
            <w:rPr>
              <w:noProof/>
            </w:rPr>
            <w:drawing>
              <wp:inline distT="0" distB="0" distL="0" distR="0" wp14:anchorId="10E4BCE8" wp14:editId="322FC64E">
                <wp:extent cx="2764800" cy="558000"/>
                <wp:effectExtent l="0" t="0" r="0" b="0"/>
                <wp:docPr id="253545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800" cy="558000"/>
                        </a:xfrm>
                        <a:prstGeom prst="rect">
                          <a:avLst/>
                        </a:prstGeom>
                        <a:noFill/>
                        <a:ln>
                          <a:noFill/>
                        </a:ln>
                      </pic:spPr>
                    </pic:pic>
                  </a:graphicData>
                </a:graphic>
              </wp:inline>
            </w:drawing>
          </w:r>
        </w:p>
      </w:tc>
      <w:tc>
        <w:tcPr>
          <w:tcW w:w="5630" w:type="dxa"/>
        </w:tcPr>
        <w:p w14:paraId="5776B76E" w14:textId="77777777" w:rsidR="00796BD3" w:rsidRDefault="00796BD3" w:rsidP="00796BD3">
          <w:pPr>
            <w:pStyle w:val="Header"/>
            <w:jc w:val="right"/>
            <w:rPr>
              <w:rFonts w:ascii="Arial" w:hAnsi="Arial" w:cs="Arial"/>
              <w:b/>
              <w:bCs/>
              <w:color w:val="009CD6"/>
              <w:szCs w:val="18"/>
            </w:rPr>
          </w:pPr>
        </w:p>
        <w:p w14:paraId="0067EACE" w14:textId="77777777" w:rsidR="00796BD3" w:rsidRDefault="00796BD3" w:rsidP="00796BD3">
          <w:pPr>
            <w:pStyle w:val="Header"/>
            <w:jc w:val="right"/>
            <w:rPr>
              <w:rFonts w:ascii="Arial" w:hAnsi="Arial" w:cs="Arial"/>
              <w:b/>
              <w:bCs/>
              <w:color w:val="009CD6"/>
              <w:szCs w:val="18"/>
            </w:rPr>
          </w:pPr>
        </w:p>
        <w:p w14:paraId="2DA78D45" w14:textId="77777777" w:rsidR="00796BD3" w:rsidRPr="00784011" w:rsidRDefault="00796BD3" w:rsidP="00796BD3">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0"/>
  <w:p w14:paraId="20BC3C5A" w14:textId="77777777" w:rsidR="00796BD3" w:rsidRDefault="00796BD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DD776C0" wp14:editId="7DF38A79">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7B966"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034693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49"/>
    <w:rsid w:val="00005BE0"/>
    <w:rsid w:val="0002183E"/>
    <w:rsid w:val="000569B4"/>
    <w:rsid w:val="00080E82"/>
    <w:rsid w:val="000B2DE7"/>
    <w:rsid w:val="000D7F2F"/>
    <w:rsid w:val="000E568E"/>
    <w:rsid w:val="00123A1D"/>
    <w:rsid w:val="001253C4"/>
    <w:rsid w:val="0014734F"/>
    <w:rsid w:val="0015710D"/>
    <w:rsid w:val="00163A32"/>
    <w:rsid w:val="00165D06"/>
    <w:rsid w:val="00192B41"/>
    <w:rsid w:val="00197731"/>
    <w:rsid w:val="001B7B09"/>
    <w:rsid w:val="001D1DCF"/>
    <w:rsid w:val="001E6719"/>
    <w:rsid w:val="001E7F50"/>
    <w:rsid w:val="00207D6B"/>
    <w:rsid w:val="00225368"/>
    <w:rsid w:val="00227FF0"/>
    <w:rsid w:val="00291EB6"/>
    <w:rsid w:val="002D2F57"/>
    <w:rsid w:val="002D48C5"/>
    <w:rsid w:val="0033025A"/>
    <w:rsid w:val="003723B6"/>
    <w:rsid w:val="003D57C6"/>
    <w:rsid w:val="003F099E"/>
    <w:rsid w:val="003F235E"/>
    <w:rsid w:val="004023E0"/>
    <w:rsid w:val="00403DD8"/>
    <w:rsid w:val="00442515"/>
    <w:rsid w:val="0045686C"/>
    <w:rsid w:val="004918C4"/>
    <w:rsid w:val="00497703"/>
    <w:rsid w:val="004A0374"/>
    <w:rsid w:val="004A45B5"/>
    <w:rsid w:val="004D0129"/>
    <w:rsid w:val="00523C9A"/>
    <w:rsid w:val="00581994"/>
    <w:rsid w:val="005A4271"/>
    <w:rsid w:val="005A64D5"/>
    <w:rsid w:val="005B3DEC"/>
    <w:rsid w:val="00601994"/>
    <w:rsid w:val="00644CA6"/>
    <w:rsid w:val="006573E1"/>
    <w:rsid w:val="00660449"/>
    <w:rsid w:val="00672F8A"/>
    <w:rsid w:val="0068162B"/>
    <w:rsid w:val="006E2D42"/>
    <w:rsid w:val="00703676"/>
    <w:rsid w:val="00707304"/>
    <w:rsid w:val="00732269"/>
    <w:rsid w:val="00760161"/>
    <w:rsid w:val="00762555"/>
    <w:rsid w:val="00785ABD"/>
    <w:rsid w:val="00796BD3"/>
    <w:rsid w:val="007A2DD4"/>
    <w:rsid w:val="007D38B5"/>
    <w:rsid w:val="007E7EA0"/>
    <w:rsid w:val="00807255"/>
    <w:rsid w:val="0081023E"/>
    <w:rsid w:val="008173AA"/>
    <w:rsid w:val="00840A14"/>
    <w:rsid w:val="00890863"/>
    <w:rsid w:val="008B62B4"/>
    <w:rsid w:val="008D2D7B"/>
    <w:rsid w:val="008E0737"/>
    <w:rsid w:val="008F7C2C"/>
    <w:rsid w:val="009140D6"/>
    <w:rsid w:val="00940E96"/>
    <w:rsid w:val="009B0BAE"/>
    <w:rsid w:val="009C009D"/>
    <w:rsid w:val="009C1C89"/>
    <w:rsid w:val="009F3448"/>
    <w:rsid w:val="00A01CF9"/>
    <w:rsid w:val="00A71773"/>
    <w:rsid w:val="00AE2C85"/>
    <w:rsid w:val="00B058FA"/>
    <w:rsid w:val="00B12A37"/>
    <w:rsid w:val="00B41837"/>
    <w:rsid w:val="00B6152D"/>
    <w:rsid w:val="00B63EF2"/>
    <w:rsid w:val="00B82A26"/>
    <w:rsid w:val="00BA7D89"/>
    <w:rsid w:val="00BC0D39"/>
    <w:rsid w:val="00BC7BC0"/>
    <w:rsid w:val="00BD57B7"/>
    <w:rsid w:val="00BE63E2"/>
    <w:rsid w:val="00C24119"/>
    <w:rsid w:val="00C746BE"/>
    <w:rsid w:val="00CD2009"/>
    <w:rsid w:val="00CF629C"/>
    <w:rsid w:val="00D82C09"/>
    <w:rsid w:val="00D849B7"/>
    <w:rsid w:val="00D92EEA"/>
    <w:rsid w:val="00DA5D4E"/>
    <w:rsid w:val="00E176BA"/>
    <w:rsid w:val="00E239E3"/>
    <w:rsid w:val="00E423EC"/>
    <w:rsid w:val="00E44BBA"/>
    <w:rsid w:val="00E5450B"/>
    <w:rsid w:val="00E55121"/>
    <w:rsid w:val="00EB4FCB"/>
    <w:rsid w:val="00EC6BC5"/>
    <w:rsid w:val="00EC7372"/>
    <w:rsid w:val="00F35898"/>
    <w:rsid w:val="00F5225B"/>
    <w:rsid w:val="00FB0B50"/>
    <w:rsid w:val="00FE5701"/>
    <w:rsid w:val="00FF54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5A893"/>
  <w15:docId w15:val="{1FC52519-C7C1-4E65-A86F-0B2D9853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BB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762555"/>
    <w:pPr>
      <w:spacing w:before="200"/>
      <w:ind w:left="0" w:firstLine="0"/>
      <w:outlineLvl w:val="2"/>
    </w:pPr>
    <w:rPr>
      <w:rFonts w:asciiTheme="minorHAnsi" w:hAnsiTheme="minorHAns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CEO_Hyperlink"/>
    <w:basedOn w:val="DefaultParagraphFont"/>
    <w:qForma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76255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762555"/>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paragraph" w:customStyle="1" w:styleId="AnnexNO0">
    <w:name w:val="Annex_NO"/>
    <w:basedOn w:val="Normal"/>
    <w:rsid w:val="00E44BBA"/>
    <w:pPr>
      <w:tabs>
        <w:tab w:val="clear" w:pos="794"/>
        <w:tab w:val="clear" w:pos="1191"/>
        <w:tab w:val="clear" w:pos="1588"/>
        <w:tab w:val="clear" w:pos="1985"/>
        <w:tab w:val="left" w:pos="567"/>
        <w:tab w:val="left" w:pos="1134"/>
        <w:tab w:val="left" w:pos="1701"/>
        <w:tab w:val="left" w:pos="2268"/>
        <w:tab w:val="left" w:pos="2835"/>
      </w:tabs>
      <w:spacing w:before="0"/>
      <w:jc w:val="center"/>
    </w:pPr>
    <w:rPr>
      <w:rFonts w:asciiTheme="minorHAnsi" w:hAnsiTheme="minorHAnsi"/>
      <w:b/>
      <w:sz w:val="28"/>
      <w:u w:val="single"/>
    </w:rPr>
  </w:style>
  <w:style w:type="paragraph" w:customStyle="1" w:styleId="AnnexTitle0">
    <w:name w:val="Annex_Title"/>
    <w:basedOn w:val="Normal"/>
    <w:rsid w:val="00E44BBA"/>
    <w:pPr>
      <w:tabs>
        <w:tab w:val="clear" w:pos="794"/>
        <w:tab w:val="clear" w:pos="1191"/>
        <w:tab w:val="clear" w:pos="1588"/>
        <w:tab w:val="clear" w:pos="1985"/>
        <w:tab w:val="left" w:pos="567"/>
        <w:tab w:val="left" w:pos="1134"/>
        <w:tab w:val="left" w:pos="1701"/>
        <w:tab w:val="left" w:pos="2268"/>
        <w:tab w:val="left" w:pos="2835"/>
      </w:tabs>
      <w:jc w:val="center"/>
    </w:pPr>
    <w:rPr>
      <w:sz w:val="24"/>
    </w:rPr>
  </w:style>
  <w:style w:type="character" w:styleId="UnresolvedMention">
    <w:name w:val="Unresolved Mention"/>
    <w:basedOn w:val="DefaultParagraphFont"/>
    <w:uiPriority w:val="99"/>
    <w:semiHidden/>
    <w:unhideWhenUsed/>
    <w:rsid w:val="00207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25/en" TargetMode="External"/><Relationship Id="rId13" Type="http://schemas.openxmlformats.org/officeDocument/2006/relationships/hyperlink" Target="https://www.itu.int/md/S24-CL-C-0030/en" TargetMode="External"/><Relationship Id="rId18" Type="http://schemas.openxmlformats.org/officeDocument/2006/relationships/hyperlink" Target="https://www.itu.int/md/S24-CL-C-0100/en"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itu.int/md/S24-CL-C-0030/en" TargetMode="External"/><Relationship Id="rId12" Type="http://schemas.openxmlformats.org/officeDocument/2006/relationships/hyperlink" Target="https://www.itu.int/md/S24-CL-C-0024/en" TargetMode="External"/><Relationship Id="rId17" Type="http://schemas.openxmlformats.org/officeDocument/2006/relationships/hyperlink" Target="https://www.itu.int/md/S24-CL-C-0098/e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md/S24-CL-C-0079/en" TargetMode="External"/><Relationship Id="rId20" Type="http://schemas.openxmlformats.org/officeDocument/2006/relationships/hyperlink" Target="http://council.itu.int/2024/wp-content/uploads/sites/4/2024/07/C24-Statement-Qatar-e_PL2.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4-CL-C-0100/e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S24-CL-C-0025/en" TargetMode="External"/><Relationship Id="rId23" Type="http://schemas.openxmlformats.org/officeDocument/2006/relationships/footer" Target="footer2.xml"/><Relationship Id="rId10" Type="http://schemas.openxmlformats.org/officeDocument/2006/relationships/hyperlink" Target="https://www.itu.int/md/S24-CL-C-0098/en" TargetMode="External"/><Relationship Id="rId19" Type="http://schemas.openxmlformats.org/officeDocument/2006/relationships/hyperlink" Target="https://www.itu.int/md/S24-CL-C-0024/en" TargetMode="External"/><Relationship Id="rId4" Type="http://schemas.openxmlformats.org/officeDocument/2006/relationships/webSettings" Target="webSettings.xml"/><Relationship Id="rId9" Type="http://schemas.openxmlformats.org/officeDocument/2006/relationships/hyperlink" Target="https://www.itu.int/md/S24-CL-C-0079/en" TargetMode="External"/><Relationship Id="rId14" Type="http://schemas.openxmlformats.org/officeDocument/2006/relationships/hyperlink" Target="http://council.itu.int/2024/wp-content/uploads/sites/4/2024/07/C24-Statement-Azerbaijan_PL2.docx"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kachev\AppData\Roaming\Microsoft\Templates\POOL%20R%20-%20ITU\GS\PR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PR_Council23.dotx</Template>
  <TotalTime>0</TotalTime>
  <Pages>6</Pages>
  <Words>2144</Words>
  <Characters>15921</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18029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second Plenary meeting</dc:title>
  <dc:subject>ITU Council 2024</dc:subject>
  <cp:keywords>C2024, C24, Council-24</cp:keywords>
  <dc:description/>
  <cp:revision>3</cp:revision>
  <cp:lastPrinted>2006-03-28T16:12:00Z</cp:lastPrinted>
  <dcterms:created xsi:type="dcterms:W3CDTF">2024-09-02T08:34:00Z</dcterms:created>
  <dcterms:modified xsi:type="dcterms:W3CDTF">2024-09-02T09:35:00Z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