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65095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646DB8A" w:rsidR="00796BD3" w:rsidRPr="00065095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65095">
              <w:rPr>
                <w:b/>
              </w:rPr>
              <w:t>Пункт повестки дня:</w:t>
            </w:r>
            <w:r w:rsidR="00065095">
              <w:rPr>
                <w:b/>
              </w:rPr>
              <w:t xml:space="preserve"> ADM 3</w:t>
            </w:r>
          </w:p>
        </w:tc>
        <w:tc>
          <w:tcPr>
            <w:tcW w:w="5245" w:type="dxa"/>
          </w:tcPr>
          <w:p w14:paraId="6297DF48" w14:textId="2186C180" w:rsidR="00796BD3" w:rsidRPr="00065095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65095">
              <w:rPr>
                <w:b/>
              </w:rPr>
              <w:t xml:space="preserve">Документ </w:t>
            </w:r>
            <w:r w:rsidR="00796BD3" w:rsidRPr="00065095">
              <w:rPr>
                <w:b/>
              </w:rPr>
              <w:t>C2</w:t>
            </w:r>
            <w:r w:rsidR="00660449" w:rsidRPr="00065095">
              <w:rPr>
                <w:b/>
              </w:rPr>
              <w:t>4</w:t>
            </w:r>
            <w:r w:rsidR="00796BD3" w:rsidRPr="00065095">
              <w:rPr>
                <w:b/>
              </w:rPr>
              <w:t>/</w:t>
            </w:r>
            <w:r w:rsidR="00825A45" w:rsidRPr="00065095">
              <w:rPr>
                <w:b/>
              </w:rPr>
              <w:t>101</w:t>
            </w:r>
            <w:r w:rsidR="00796BD3" w:rsidRPr="00065095">
              <w:rPr>
                <w:b/>
              </w:rPr>
              <w:t>-R</w:t>
            </w:r>
          </w:p>
        </w:tc>
      </w:tr>
      <w:tr w:rsidR="00796BD3" w:rsidRPr="00065095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0650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5D502D8" w:rsidR="00796BD3" w:rsidRPr="00065095" w:rsidRDefault="00825A4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65095">
              <w:rPr>
                <w:b/>
              </w:rPr>
              <w:t>21 мая</w:t>
            </w:r>
            <w:r w:rsidR="00796BD3" w:rsidRPr="00065095">
              <w:rPr>
                <w:b/>
              </w:rPr>
              <w:t xml:space="preserve"> 202</w:t>
            </w:r>
            <w:r w:rsidR="00660449" w:rsidRPr="00065095">
              <w:rPr>
                <w:b/>
              </w:rPr>
              <w:t>4</w:t>
            </w:r>
            <w:r w:rsidRPr="00065095">
              <w:rPr>
                <w:b/>
              </w:rPr>
              <w:t xml:space="preserve"> года</w:t>
            </w:r>
          </w:p>
        </w:tc>
      </w:tr>
      <w:tr w:rsidR="00796BD3" w:rsidRPr="00065095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0650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065095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65095">
              <w:rPr>
                <w:b/>
              </w:rPr>
              <w:t>Оригинал: английский</w:t>
            </w:r>
          </w:p>
        </w:tc>
      </w:tr>
      <w:tr w:rsidR="00796BD3" w:rsidRPr="00065095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0650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06509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065095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40BA36BB" w:rsidR="00796BD3" w:rsidRPr="00065095" w:rsidRDefault="00825A45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065095">
              <w:rPr>
                <w:rFonts w:cstheme="minorHAnsi"/>
                <w:sz w:val="32"/>
                <w:szCs w:val="32"/>
              </w:rPr>
              <w:t>Вклад Объединенных Арабских Эмиратов, а также Саудовской Аравии (Королевства), Египта (Арабской Республики)</w:t>
            </w:r>
            <w:r w:rsidR="00791658">
              <w:rPr>
                <w:rFonts w:cstheme="minorHAnsi"/>
                <w:sz w:val="32"/>
                <w:szCs w:val="32"/>
              </w:rPr>
              <w:t>, Российской Федерации</w:t>
            </w:r>
            <w:r w:rsidRPr="00065095">
              <w:rPr>
                <w:rFonts w:cstheme="minorHAnsi"/>
                <w:sz w:val="32"/>
                <w:szCs w:val="32"/>
              </w:rPr>
              <w:t xml:space="preserve"> и Марокко (Королевства)</w:t>
            </w:r>
          </w:p>
        </w:tc>
      </w:tr>
      <w:tr w:rsidR="00796BD3" w:rsidRPr="00065095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71E74286" w:rsidR="00796BD3" w:rsidRPr="00065095" w:rsidRDefault="00825A4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065095">
              <w:rPr>
                <w:rFonts w:cstheme="minorHAnsi"/>
                <w:sz w:val="32"/>
                <w:szCs w:val="32"/>
              </w:rPr>
              <w:t>ПРЕДЛОЖЕНИЕ ПО СОВЕРШЕНСТВОВАНИЮ ПРОЦЕССА РАЗРАБОТКИ ВЕБ-САЙТА МСЭ</w:t>
            </w:r>
          </w:p>
        </w:tc>
      </w:tr>
      <w:tr w:rsidR="00796BD3" w:rsidRPr="00065095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065095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065095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0C14B75A" w:rsidR="00796BD3" w:rsidRPr="00065095" w:rsidRDefault="00825A45" w:rsidP="00E31DCE">
            <w:r w:rsidRPr="00065095">
              <w:t>В настоящем вкладе дается высокая оценка дорожной карты по совершенствованию веб-сайта МСЭ, представленной Секретариатом МСЭ в Документе C24/53, и излагаются предложения, направленные на совершенствование процесса разработки веб-сайта, улучшение пользовательского опыта и обеспечение всеобъемлющей доступности и функциональных возможностей цифровых платформ МСЭ.</w:t>
            </w:r>
          </w:p>
          <w:p w14:paraId="2376E3C8" w14:textId="77777777" w:rsidR="00796BD3" w:rsidRPr="00065095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065095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5F527364" w:rsidR="00796BD3" w:rsidRPr="00065095" w:rsidRDefault="00825A45" w:rsidP="00E31DCE">
            <w:r w:rsidRPr="00065095">
              <w:t xml:space="preserve">Совету предлагается </w:t>
            </w:r>
            <w:r w:rsidRPr="00065095">
              <w:rPr>
                <w:b/>
              </w:rPr>
              <w:t>рассмотреть</w:t>
            </w:r>
            <w:r w:rsidRPr="00065095">
              <w:t xml:space="preserve"> предложения, содержащиеся в настоящем вкладе, и </w:t>
            </w:r>
            <w:r w:rsidRPr="00065095">
              <w:rPr>
                <w:b/>
              </w:rPr>
              <w:t>принять соответствующие меры</w:t>
            </w:r>
            <w:r w:rsidRPr="00065095">
              <w:t>.</w:t>
            </w:r>
          </w:p>
          <w:p w14:paraId="763B8351" w14:textId="77777777" w:rsidR="00796BD3" w:rsidRPr="00065095" w:rsidRDefault="00796BD3" w:rsidP="001C044C">
            <w:r w:rsidRPr="00065095">
              <w:t>__________________</w:t>
            </w:r>
          </w:p>
          <w:p w14:paraId="6429A4BF" w14:textId="77777777" w:rsidR="00796BD3" w:rsidRPr="00065095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65095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302ED434" w:rsidR="00796BD3" w:rsidRPr="00065095" w:rsidRDefault="00825A45" w:rsidP="00E31DCE">
            <w:pPr>
              <w:spacing w:after="160"/>
            </w:pPr>
            <w:r w:rsidRPr="00065095">
              <w:rPr>
                <w:i/>
                <w:iCs/>
              </w:rPr>
              <w:t>Дорожная карта по совершенствованию веб-сайта МСЭ (</w:t>
            </w:r>
            <w:hyperlink r:id="rId7" w:history="1">
              <w:r w:rsidRPr="00065095">
                <w:rPr>
                  <w:rStyle w:val="Hyperlink"/>
                  <w:i/>
                  <w:iCs/>
                  <w:szCs w:val="24"/>
                </w:rPr>
                <w:t>C24/53</w:t>
              </w:r>
            </w:hyperlink>
            <w:r w:rsidRPr="00065095">
              <w:rPr>
                <w:i/>
                <w:iCs/>
              </w:rPr>
              <w:t>)</w:t>
            </w:r>
          </w:p>
        </w:tc>
      </w:tr>
      <w:bookmarkEnd w:id="2"/>
      <w:bookmarkEnd w:id="6"/>
    </w:tbl>
    <w:p w14:paraId="6EB9976D" w14:textId="77777777" w:rsidR="00796BD3" w:rsidRPr="00065095" w:rsidRDefault="00796BD3" w:rsidP="00796BD3"/>
    <w:p w14:paraId="60F31B98" w14:textId="77777777" w:rsidR="00165D06" w:rsidRPr="0006509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65095">
        <w:br w:type="page"/>
      </w:r>
    </w:p>
    <w:p w14:paraId="508C3052" w14:textId="77777777" w:rsidR="00825A45" w:rsidRPr="00065095" w:rsidRDefault="00825A45" w:rsidP="00065095">
      <w:pPr>
        <w:pStyle w:val="Headingb"/>
        <w:rPr>
          <w:szCs w:val="24"/>
        </w:rPr>
      </w:pPr>
      <w:r w:rsidRPr="00065095">
        <w:lastRenderedPageBreak/>
        <w:t>Введение</w:t>
      </w:r>
    </w:p>
    <w:p w14:paraId="2D268817" w14:textId="77777777" w:rsidR="00825A45" w:rsidRPr="00065095" w:rsidRDefault="00825A45" w:rsidP="00065095">
      <w:pPr>
        <w:rPr>
          <w:szCs w:val="24"/>
        </w:rPr>
      </w:pPr>
      <w:r w:rsidRPr="00065095">
        <w:t>Инициатива МСЭ по модернизации своего веб-сайта, подробно описанная в Документе </w:t>
      </w:r>
      <w:hyperlink r:id="rId8" w:history="1">
        <w:r w:rsidRPr="00065095">
          <w:rPr>
            <w:rStyle w:val="Hyperlink"/>
            <w:szCs w:val="24"/>
          </w:rPr>
          <w:t>C24/53</w:t>
        </w:r>
      </w:hyperlink>
      <w:r w:rsidRPr="00065095">
        <w:t>, заслуживает признания и высокой оценки. Обязательство по созданию адаптированного для мобильных устройств, защищенного и многоязычного веб-сайта является своевременным и согласуется со стратегическими целями МСЭ. Настоящий вклад направлен на дальнейшее развитие существующего плана путем выработки рекомендаций по текущим усовершенствованиям и корректировкам на основе передового опыта в области разработки веб-сайтов и взаимодействия с пользователями.</w:t>
      </w:r>
    </w:p>
    <w:p w14:paraId="3A3FAD14" w14:textId="77777777" w:rsidR="00825A45" w:rsidRPr="00065095" w:rsidRDefault="00825A45" w:rsidP="00065095">
      <w:pPr>
        <w:pStyle w:val="Headingb"/>
        <w:rPr>
          <w:szCs w:val="24"/>
        </w:rPr>
      </w:pPr>
      <w:r w:rsidRPr="00065095">
        <w:t>Предложение</w:t>
      </w:r>
    </w:p>
    <w:p w14:paraId="37DFA01F" w14:textId="48365483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1</w:t>
      </w:r>
      <w:r w:rsidRPr="00065095">
        <w:rPr>
          <w:bCs/>
        </w:rPr>
        <w:tab/>
      </w:r>
      <w:r w:rsidR="00825A45" w:rsidRPr="00065095">
        <w:rPr>
          <w:b/>
        </w:rPr>
        <w:t>Непрерывное пользовательское тестирование</w:t>
      </w:r>
      <w:r w:rsidR="00825A45" w:rsidRPr="00065095">
        <w:t>. Исходя из того, что в дорожной карте с самого начала этапа стандартизации основное внимание уделялось пользовательскому тестированию, очень важно распространить такое тестирование на весь жизненный цикл проекта. Для выполнения этой задачи возможно применение следующих методов:</w:t>
      </w:r>
    </w:p>
    <w:p w14:paraId="190EA685" w14:textId="14D28D78" w:rsidR="00825A45" w:rsidRPr="00065095" w:rsidRDefault="00065095" w:rsidP="00065095">
      <w:pPr>
        <w:pStyle w:val="enumlev2"/>
        <w:tabs>
          <w:tab w:val="clear" w:pos="1191"/>
          <w:tab w:val="clear" w:pos="1588"/>
        </w:tabs>
        <w:ind w:left="1418" w:hanging="624"/>
        <w:rPr>
          <w:szCs w:val="24"/>
        </w:rPr>
      </w:pPr>
      <w:r w:rsidRPr="00065095">
        <w:t>•</w:t>
      </w:r>
      <w:r w:rsidRPr="00065095">
        <w:tab/>
      </w:r>
      <w:r w:rsidR="00825A45" w:rsidRPr="00065095">
        <w:t>Использование инструментов для анализа поведения пользователей для отслеживания взаимодействия пользователей с сайтом. Такие инструменты, как тепловые карты, записи сессий и воронки конверсии могут предоставить ценные данные, которые можно использовать для доработки и оптимизации UX-дизайна на постоянной основе.</w:t>
      </w:r>
    </w:p>
    <w:p w14:paraId="62170D50" w14:textId="0D492F51" w:rsidR="00825A45" w:rsidRPr="00065095" w:rsidRDefault="00065095" w:rsidP="00065095">
      <w:pPr>
        <w:pStyle w:val="enumlev2"/>
        <w:tabs>
          <w:tab w:val="clear" w:pos="1191"/>
          <w:tab w:val="clear" w:pos="1588"/>
        </w:tabs>
        <w:ind w:left="1418" w:hanging="624"/>
        <w:rPr>
          <w:szCs w:val="24"/>
        </w:rPr>
      </w:pPr>
      <w:r w:rsidRPr="00065095">
        <w:t>•</w:t>
      </w:r>
      <w:r w:rsidRPr="00065095">
        <w:tab/>
      </w:r>
      <w:r w:rsidR="00825A45" w:rsidRPr="00065095">
        <w:t xml:space="preserve">Налаживание обратной связи путем приглашения </w:t>
      </w:r>
      <w:r w:rsidR="007B5A84">
        <w:t>Ч</w:t>
      </w:r>
      <w:r w:rsidR="00825A45" w:rsidRPr="00065095">
        <w:t>ленов МСЭ из разных категорий к участию в этапах тестирования. Этому может способствовать создание специального канала связи, например списка рассылки, в котором Члены смогут зарегистрироваться для тестирования и предоставления обратной связи на различных этапах разработки веб-сайта.</w:t>
      </w:r>
    </w:p>
    <w:p w14:paraId="29669D77" w14:textId="714BA938" w:rsidR="00825A45" w:rsidRPr="00065095" w:rsidRDefault="00065095" w:rsidP="00065095">
      <w:pPr>
        <w:pStyle w:val="enumlev2"/>
        <w:tabs>
          <w:tab w:val="clear" w:pos="1191"/>
          <w:tab w:val="clear" w:pos="1588"/>
        </w:tabs>
        <w:ind w:left="1418" w:hanging="624"/>
        <w:rPr>
          <w:szCs w:val="24"/>
        </w:rPr>
      </w:pPr>
      <w:r w:rsidRPr="00065095">
        <w:t>•</w:t>
      </w:r>
      <w:r w:rsidRPr="00065095">
        <w:tab/>
      </w:r>
      <w:r w:rsidR="00825A45" w:rsidRPr="00065095">
        <w:t>Использование онлайновых платформ для UX-тестирования, предоставляющих возможности для автоматизированного тестирования. Эти инструменты могут эффективно обрабатывать крупномасштабные сценарии тестирования, сокращая объем ручной работы и ускоряя процесс сбора отзывов.</w:t>
      </w:r>
    </w:p>
    <w:p w14:paraId="60B3AB2E" w14:textId="78B52D59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2</w:t>
      </w:r>
      <w:r w:rsidRPr="00065095">
        <w:rPr>
          <w:bCs/>
        </w:rPr>
        <w:tab/>
      </w:r>
      <w:r w:rsidR="00825A45" w:rsidRPr="00065095">
        <w:rPr>
          <w:b/>
        </w:rPr>
        <w:t>Поддержка шести официальных языков</w:t>
      </w:r>
      <w:r w:rsidR="00825A45" w:rsidRPr="00065095">
        <w:t>. Продолжать принимать все необходимые меры для обеспечения использования шести официальных языков Союза на равной основе, а также обеспечивать устный и письменный перевод документов МСЭ, как это предусмотрено в Резолюции 154 (Пересм. Бухарест, 2022 г.).</w:t>
      </w:r>
    </w:p>
    <w:p w14:paraId="67BAF274" w14:textId="789C64C1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3</w:t>
      </w:r>
      <w:r w:rsidRPr="00065095">
        <w:rPr>
          <w:bCs/>
        </w:rPr>
        <w:tab/>
      </w:r>
      <w:r w:rsidR="00825A45" w:rsidRPr="00065095">
        <w:rPr>
          <w:b/>
        </w:rPr>
        <w:t>Соблюдение положений WCAG 2.2</w:t>
      </w:r>
      <w:r w:rsidR="00825A45" w:rsidRPr="00065095">
        <w:t>. Для повышения доступности веб-сайт должен соответствовать последним Руководящим указаниям по обеспечению доступности веб-контента (WCAG) 2.2, разработанным W3C. Это не только повысит удобство использования для лиц с ограниченными возможностями, но также обеспечит соответствие веб-сайта МСЭ международным стандартам доступности.</w:t>
      </w:r>
    </w:p>
    <w:p w14:paraId="09F437D1" w14:textId="7564E77B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4</w:t>
      </w:r>
      <w:r w:rsidRPr="00065095">
        <w:rPr>
          <w:bCs/>
        </w:rPr>
        <w:tab/>
      </w:r>
      <w:r w:rsidR="00825A45" w:rsidRPr="00065095">
        <w:rPr>
          <w:b/>
        </w:rPr>
        <w:t>Этапы комплексного тестирования</w:t>
      </w:r>
      <w:r w:rsidR="00825A45" w:rsidRPr="00065095">
        <w:t>. В существующей дорожной карте отсутствует четкое упоминание этапов тестирования перед запуском, которые имеют решающее значение для выявления потенциальных проблем и смягчения их последствий. Для обеспечения надежности нового веб-сайта и доверия к нему со стороны пользователей необходимо тщательно предусмотреть этапы тестирования, включая функциональное тестирование, тестирование производительности, тестирование безопасности и тестирование приемлемости для пользователей.</w:t>
      </w:r>
    </w:p>
    <w:p w14:paraId="790E0113" w14:textId="20CF6C87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5</w:t>
      </w:r>
      <w:r w:rsidRPr="00065095">
        <w:rPr>
          <w:bCs/>
        </w:rPr>
        <w:tab/>
      </w:r>
      <w:r w:rsidR="00825A45" w:rsidRPr="00065095">
        <w:rPr>
          <w:b/>
        </w:rPr>
        <w:t>Мониторинг производительности приложений (APM)</w:t>
      </w:r>
      <w:r w:rsidR="00825A45" w:rsidRPr="00065095">
        <w:t>. Использование инструментов APM поможет контролировать производительность веб-сайта и оперативно решать любые проблемы, с которыми сталкиваются пользователи, повышая общий уровень удовлетворенности и надежности.</w:t>
      </w:r>
    </w:p>
    <w:p w14:paraId="294C1FED" w14:textId="52C6A4B4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lastRenderedPageBreak/>
        <w:t>6</w:t>
      </w:r>
      <w:r w:rsidRPr="00065095">
        <w:rPr>
          <w:bCs/>
        </w:rPr>
        <w:tab/>
      </w:r>
      <w:r w:rsidR="00825A45" w:rsidRPr="00065095">
        <w:rPr>
          <w:b/>
        </w:rPr>
        <w:t>Механизм обратной связи для пользователей</w:t>
      </w:r>
      <w:r w:rsidR="00825A45" w:rsidRPr="00065095">
        <w:t>. Встроенный механизм обратной связи на каждой странице веб-сайта позволит пользователям сообщать о проблемах и пожеланиях непосредственно со своей текущей страницы, расширяя тем самым возможности обратной связи и содействуя более быстрому совершенствованию.</w:t>
      </w:r>
    </w:p>
    <w:p w14:paraId="6871A1D5" w14:textId="645163F0" w:rsidR="00825A45" w:rsidRPr="00065095" w:rsidRDefault="00065095" w:rsidP="00065095">
      <w:pPr>
        <w:pStyle w:val="enumlev1"/>
        <w:rPr>
          <w:szCs w:val="24"/>
        </w:rPr>
      </w:pPr>
      <w:r w:rsidRPr="00065095">
        <w:rPr>
          <w:bCs/>
        </w:rPr>
        <w:t>7</w:t>
      </w:r>
      <w:r w:rsidRPr="00065095">
        <w:rPr>
          <w:bCs/>
        </w:rPr>
        <w:tab/>
      </w:r>
      <w:r w:rsidR="00825A45" w:rsidRPr="00065095">
        <w:rPr>
          <w:b/>
        </w:rPr>
        <w:t>Повышение уровня осведомленности после запуска</w:t>
      </w:r>
      <w:r w:rsidR="00825A45" w:rsidRPr="00065095">
        <w:t>. После запуска нового веб-сайта необходимо провести информационно-просветительскую кампанию, чтобы ознакомить Членов с его новыми возможностями и функциями. На этом этапе следует использовать различные инструменты, такие как цифровые учебные пособия, информационные сессии и прямые контакты для обеспечения того, чтобы все Члены МСЭ были в достаточной степени информированы и подготовлены к эффективному использованию веб-сайта.</w:t>
      </w:r>
    </w:p>
    <w:p w14:paraId="6A5A674E" w14:textId="77777777" w:rsidR="00825A45" w:rsidRPr="00065095" w:rsidRDefault="00825A45" w:rsidP="00065095">
      <w:pPr>
        <w:pStyle w:val="Headingb"/>
        <w:rPr>
          <w:szCs w:val="24"/>
        </w:rPr>
      </w:pPr>
      <w:r w:rsidRPr="00065095">
        <w:t>Заключение</w:t>
      </w:r>
    </w:p>
    <w:p w14:paraId="293A1000" w14:textId="77777777" w:rsidR="00825A45" w:rsidRPr="00065095" w:rsidRDefault="00825A45" w:rsidP="00065095">
      <w:pPr>
        <w:rPr>
          <w:szCs w:val="24"/>
        </w:rPr>
      </w:pPr>
      <w:r w:rsidRPr="00065095">
        <w:t xml:space="preserve">Дорожная карта, представленная в Документе </w:t>
      </w:r>
      <w:hyperlink r:id="rId9" w:history="1">
        <w:r w:rsidRPr="00065095">
          <w:rPr>
            <w:rStyle w:val="Hyperlink"/>
            <w:szCs w:val="24"/>
          </w:rPr>
          <w:t>C24/53</w:t>
        </w:r>
      </w:hyperlink>
      <w:r w:rsidRPr="00065095">
        <w:t>, закладывает прочную основу для совершенствования веб-сайта МСЭ. Воспользовавшись предложениями, изложенными в настоящем вкладе, МСЭ сможет повысить эффективность и расширить охват своего веб-сайта в соответствии с передовой практикой. Мы рекомендуем Совету МСЭ рассмотреть эти предложения, чтобы добиться максимальной отдачи от проекта по разработке веб-сайта и его успешной реализации.</w:t>
      </w:r>
    </w:p>
    <w:p w14:paraId="69767EBE" w14:textId="05DAF18C" w:rsidR="00796BD3" w:rsidRPr="00065095" w:rsidRDefault="00825A45" w:rsidP="007B5A84">
      <w:pPr>
        <w:spacing w:before="480"/>
        <w:jc w:val="center"/>
      </w:pPr>
      <w:r w:rsidRPr="00065095">
        <w:t>______________</w:t>
      </w:r>
    </w:p>
    <w:sectPr w:rsidR="00796BD3" w:rsidRPr="00065095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38D2" w14:textId="77777777" w:rsidR="00FC7584" w:rsidRDefault="00FC7584">
      <w:r>
        <w:separator/>
      </w:r>
    </w:p>
  </w:endnote>
  <w:endnote w:type="continuationSeparator" w:id="0">
    <w:p w14:paraId="1A3FDEC1" w14:textId="77777777" w:rsidR="00FC7584" w:rsidRDefault="00F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0BCAD462" w:rsidR="00672F8A" w:rsidRPr="00E06FD5" w:rsidRDefault="00672F8A" w:rsidP="00065095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65095"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bookmarkStart w:id="12" w:name="_Hlk168057878"/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753CFA73" w:rsidR="00672F8A" w:rsidRPr="00E06FD5" w:rsidRDefault="00672F8A" w:rsidP="00065095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65095"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  <w:bookmarkEnd w:id="12"/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1002" w14:textId="77777777" w:rsidR="00FC7584" w:rsidRDefault="00FC7584">
      <w:r>
        <w:t>____________________</w:t>
      </w:r>
    </w:p>
  </w:footnote>
  <w:footnote w:type="continuationSeparator" w:id="0">
    <w:p w14:paraId="3882D05F" w14:textId="77777777" w:rsidR="00FC7584" w:rsidRDefault="00FC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bookmarkStart w:id="8" w:name="_Hlk168057733"/>
          <w:bookmarkStart w:id="9" w:name="_Hlk168057734"/>
          <w:bookmarkStart w:id="10" w:name="_Hlk168057772"/>
          <w:bookmarkStart w:id="11" w:name="_Hlk168057773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96D6C8A" w14:textId="77777777" w:rsidR="00796BD3" w:rsidRDefault="00796BD3" w:rsidP="000E3E8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452A51"/>
    <w:multiLevelType w:val="hybridMultilevel"/>
    <w:tmpl w:val="FF62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52405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5095"/>
    <w:rsid w:val="00074FEA"/>
    <w:rsid w:val="00080E82"/>
    <w:rsid w:val="000B2DE7"/>
    <w:rsid w:val="000E3E8D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A5CBF"/>
    <w:rsid w:val="002D2F57"/>
    <w:rsid w:val="002D48C5"/>
    <w:rsid w:val="0033025A"/>
    <w:rsid w:val="003C62CC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4E7720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1658"/>
    <w:rsid w:val="00796BD3"/>
    <w:rsid w:val="007A2DD4"/>
    <w:rsid w:val="007B5A84"/>
    <w:rsid w:val="007D38B5"/>
    <w:rsid w:val="007E7EA0"/>
    <w:rsid w:val="00807255"/>
    <w:rsid w:val="0081023E"/>
    <w:rsid w:val="008173AA"/>
    <w:rsid w:val="00825A45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C758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A5CB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825A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5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5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5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3</Pages>
  <Words>626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Maloletkova, Svetlana</cp:lastModifiedBy>
  <cp:revision>2</cp:revision>
  <cp:lastPrinted>2006-03-28T16:12:00Z</cp:lastPrinted>
  <dcterms:created xsi:type="dcterms:W3CDTF">2024-06-04T18:08:00Z</dcterms:created>
  <dcterms:modified xsi:type="dcterms:W3CDTF">2024-06-04T18:08:00Z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