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E7F6DEC" w14:textId="77777777" w:rsidTr="00F363FE">
        <w:tc>
          <w:tcPr>
            <w:tcW w:w="6512" w:type="dxa"/>
          </w:tcPr>
          <w:p w14:paraId="750380E9" w14:textId="4CAFA7B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07B0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32E47">
              <w:rPr>
                <w:b/>
              </w:rPr>
              <w:t>ADM 3</w:t>
            </w:r>
          </w:p>
        </w:tc>
        <w:tc>
          <w:tcPr>
            <w:tcW w:w="3117" w:type="dxa"/>
          </w:tcPr>
          <w:p w14:paraId="22757111" w14:textId="2EFAF8F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832E47">
              <w:rPr>
                <w:b/>
                <w:bCs/>
                <w:lang w:bidi="ar-EG"/>
              </w:rPr>
              <w:t>101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C8C4CE4" w14:textId="77777777" w:rsidTr="00F363FE">
        <w:tc>
          <w:tcPr>
            <w:tcW w:w="6512" w:type="dxa"/>
          </w:tcPr>
          <w:p w14:paraId="49A8BAE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917AE72" w14:textId="19FBE689" w:rsidR="007B0AA0" w:rsidRPr="007B0AA0" w:rsidRDefault="00832E4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63497922" w14:textId="77777777" w:rsidTr="00F363FE">
        <w:tc>
          <w:tcPr>
            <w:tcW w:w="6512" w:type="dxa"/>
          </w:tcPr>
          <w:p w14:paraId="3D6E9BD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75E9A12" w14:textId="5A387C0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832E4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006D8D4E" w14:textId="77777777" w:rsidTr="00F363FE">
        <w:tc>
          <w:tcPr>
            <w:tcW w:w="6512" w:type="dxa"/>
          </w:tcPr>
          <w:p w14:paraId="14B8E9F7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4F46FB1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C2CE55A" w14:textId="77777777" w:rsidTr="00EE7446">
        <w:tc>
          <w:tcPr>
            <w:tcW w:w="9629" w:type="dxa"/>
            <w:gridSpan w:val="2"/>
          </w:tcPr>
          <w:p w14:paraId="05D29F10" w14:textId="6A97FF65" w:rsidR="007B0AA0" w:rsidRDefault="00974B51" w:rsidP="003336C6">
            <w:pPr>
              <w:pStyle w:val="Source"/>
              <w:jc w:val="left"/>
              <w:rPr>
                <w:rtl/>
              </w:rPr>
            </w:pPr>
            <w:r w:rsidRPr="00974B51">
              <w:rPr>
                <w:rtl/>
                <w:lang w:bidi="ar-EG"/>
              </w:rPr>
              <w:t xml:space="preserve">مساهمة </w:t>
            </w:r>
            <w:r w:rsidR="00832E47">
              <w:rPr>
                <w:rFonts w:hint="cs"/>
                <w:rtl/>
              </w:rPr>
              <w:t xml:space="preserve">مقدمة </w:t>
            </w:r>
            <w:r w:rsidR="00832E47" w:rsidRPr="00622E95">
              <w:rPr>
                <w:rtl/>
              </w:rPr>
              <w:t xml:space="preserve">من الإمارات العربية المتحدة </w:t>
            </w:r>
            <w:r w:rsidR="00832E47">
              <w:rPr>
                <w:rFonts w:hint="cs"/>
                <w:rtl/>
              </w:rPr>
              <w:t>و</w:t>
            </w:r>
            <w:r w:rsidR="00832E47" w:rsidRPr="00622E95">
              <w:rPr>
                <w:rtl/>
              </w:rPr>
              <w:t xml:space="preserve">المملكة العربية السعودية وجمهورية مصر العربية </w:t>
            </w:r>
            <w:r w:rsidR="00BA792D">
              <w:rPr>
                <w:rFonts w:hint="cs"/>
                <w:rtl/>
                <w:lang w:bidi="ar-EG"/>
              </w:rPr>
              <w:t xml:space="preserve">والاتحاد الروسي </w:t>
            </w:r>
            <w:r w:rsidR="00832E47" w:rsidRPr="00622E95">
              <w:rPr>
                <w:rtl/>
              </w:rPr>
              <w:t>والمملكة المغربية</w:t>
            </w:r>
          </w:p>
        </w:tc>
      </w:tr>
      <w:tr w:rsidR="007B0AA0" w14:paraId="61E74000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167B067" w14:textId="6AC4CE3A" w:rsidR="007B0AA0" w:rsidRDefault="00832E47" w:rsidP="007B0AA0">
            <w:pPr>
              <w:pStyle w:val="Subtitle0"/>
            </w:pPr>
            <w:r>
              <w:rPr>
                <w:rFonts w:hint="cs"/>
                <w:rtl/>
              </w:rPr>
              <w:t>مقترح بشأن تحسين تطوير الموقع الإلكتروني للاتحاد الدولي للاتصالات</w:t>
            </w:r>
          </w:p>
        </w:tc>
      </w:tr>
      <w:tr w:rsidR="007B0AA0" w14:paraId="69890BCA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8F1F0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30A575DB" w14:textId="3B694A41" w:rsidR="007B0AA0" w:rsidRPr="00832E47" w:rsidRDefault="00832E47" w:rsidP="00832E47">
            <w:pPr>
              <w:rPr>
                <w:rtl/>
                <w:lang w:bidi="ar-SY"/>
              </w:rPr>
            </w:pPr>
            <w:r w:rsidRPr="00832E47">
              <w:rPr>
                <w:rtl/>
              </w:rPr>
              <w:t xml:space="preserve">تشيد هذه المساهمة بخارطة طريق الموقع الإلكتروني للاتحاد الواردة في الوثيقة </w:t>
            </w:r>
            <w:r w:rsidRPr="00832E47">
              <w:t>C24/53</w:t>
            </w:r>
            <w:r w:rsidRPr="00832E47">
              <w:rPr>
                <w:rtl/>
              </w:rPr>
              <w:t xml:space="preserve"> </w:t>
            </w:r>
            <w:r w:rsidRPr="00832E47">
              <w:rPr>
                <w:rFonts w:hint="cs"/>
                <w:rtl/>
              </w:rPr>
              <w:t xml:space="preserve">المقدمة </w:t>
            </w:r>
            <w:r w:rsidRPr="00832E47">
              <w:rPr>
                <w:rtl/>
              </w:rPr>
              <w:t>من أمانة الاتحاد، وتقدم اقتراحات تهدف إلى تحسين عملية تطوير الموقع الإلكتروني، وتعزيز تجربة المستعمل، وضمان إمكانية النفاذ والوظائف الشاملة عبر المنصات الرقمية للاتحاد.</w:t>
            </w:r>
          </w:p>
          <w:p w14:paraId="56A71C36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2CEA43A8" w14:textId="77777777" w:rsidR="00832E47" w:rsidRPr="00832E47" w:rsidRDefault="00832E47" w:rsidP="00832E47">
            <w:pPr>
              <w:rPr>
                <w:rtl/>
              </w:rPr>
            </w:pPr>
            <w:r w:rsidRPr="00832E47">
              <w:rPr>
                <w:rtl/>
              </w:rPr>
              <w:t xml:space="preserve">يدعى المجلس إلى </w:t>
            </w:r>
            <w:r w:rsidRPr="00832E47">
              <w:rPr>
                <w:b/>
                <w:bCs/>
                <w:rtl/>
              </w:rPr>
              <w:t>النظر</w:t>
            </w:r>
            <w:r w:rsidRPr="00832E47">
              <w:rPr>
                <w:rtl/>
              </w:rPr>
              <w:t xml:space="preserve"> في المقترح</w:t>
            </w:r>
            <w:r w:rsidRPr="00832E47">
              <w:rPr>
                <w:rFonts w:hint="cs"/>
                <w:rtl/>
              </w:rPr>
              <w:t>ات الواردة</w:t>
            </w:r>
            <w:r w:rsidRPr="00832E47">
              <w:rPr>
                <w:rtl/>
              </w:rPr>
              <w:t xml:space="preserve"> في المساهمة و</w:t>
            </w:r>
            <w:r w:rsidRPr="00832E47">
              <w:rPr>
                <w:b/>
                <w:bCs/>
                <w:rtl/>
              </w:rPr>
              <w:t>ا</w:t>
            </w:r>
            <w:r w:rsidRPr="00832E47">
              <w:rPr>
                <w:rFonts w:hint="cs"/>
                <w:b/>
                <w:bCs/>
                <w:rtl/>
              </w:rPr>
              <w:t>تخاذ الإجراء المناسب</w:t>
            </w:r>
            <w:r w:rsidRPr="00832E47">
              <w:rPr>
                <w:rtl/>
              </w:rPr>
              <w:t>.</w:t>
            </w:r>
          </w:p>
          <w:p w14:paraId="75B51CD7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40206462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5B7DC3E" w14:textId="27A2FACD" w:rsidR="007B0AA0" w:rsidRPr="00907B08" w:rsidRDefault="00832E47" w:rsidP="003336C6">
            <w:pPr>
              <w:spacing w:after="120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 xml:space="preserve">خارطة الطريق لتحسين الموقع الإلكتروني للاتحاد الدولي للاتصالات (الوثيقة </w:t>
            </w:r>
            <w:hyperlink r:id="rId8" w:history="1">
              <w:r w:rsidRPr="00E37D17">
                <w:rPr>
                  <w:rStyle w:val="Hyperlink"/>
                  <w:i/>
                  <w:iCs/>
                  <w:lang w:val="es-ES"/>
                </w:rPr>
                <w:t>C24/53</w:t>
              </w:r>
            </w:hyperlink>
            <w:r>
              <w:rPr>
                <w:rStyle w:val="Hyperlink"/>
                <w:rFonts w:hint="cs"/>
                <w:i/>
                <w:iCs/>
                <w:rtl/>
                <w:lang w:val="es-ES"/>
              </w:rPr>
              <w:t>)</w:t>
            </w:r>
          </w:p>
        </w:tc>
      </w:tr>
    </w:tbl>
    <w:p w14:paraId="2322D391" w14:textId="77777777" w:rsidR="00F50E3F" w:rsidRDefault="00F50E3F" w:rsidP="00907B0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4A7D629" w14:textId="77777777" w:rsidR="00832E47" w:rsidRPr="00D82F7F" w:rsidRDefault="00832E47" w:rsidP="00D40405">
      <w:pPr>
        <w:pStyle w:val="Headingb"/>
      </w:pPr>
      <w:r w:rsidRPr="00D82F7F">
        <w:rPr>
          <w:rtl/>
        </w:rPr>
        <w:lastRenderedPageBreak/>
        <w:t>مقدم</w:t>
      </w:r>
      <w:r w:rsidRPr="00D82F7F">
        <w:rPr>
          <w:rFonts w:hint="cs"/>
          <w:rtl/>
        </w:rPr>
        <w:t>ة</w:t>
      </w:r>
      <w:r w:rsidRPr="00D82F7F">
        <w:rPr>
          <w:rtl/>
        </w:rPr>
        <w:t>:</w:t>
      </w:r>
    </w:p>
    <w:p w14:paraId="35CFA50F" w14:textId="77777777" w:rsidR="00832E47" w:rsidRPr="00D40405" w:rsidRDefault="00832E47" w:rsidP="00D40405">
      <w:r w:rsidRPr="00D40405">
        <w:rPr>
          <w:rtl/>
        </w:rPr>
        <w:t xml:space="preserve">مبادرة الاتحاد </w:t>
      </w:r>
      <w:r w:rsidRPr="00D40405">
        <w:rPr>
          <w:rFonts w:hint="cs"/>
          <w:rtl/>
        </w:rPr>
        <w:t>ل</w:t>
      </w:r>
      <w:r w:rsidRPr="00D40405">
        <w:rPr>
          <w:rtl/>
        </w:rPr>
        <w:t xml:space="preserve">تحديث موقعه </w:t>
      </w:r>
      <w:r w:rsidRPr="00D40405">
        <w:rPr>
          <w:rFonts w:hint="cs"/>
          <w:rtl/>
        </w:rPr>
        <w:t>الإلكتروني</w:t>
      </w:r>
      <w:r w:rsidRPr="00D40405">
        <w:rPr>
          <w:rtl/>
        </w:rPr>
        <w:t xml:space="preserve"> على النحو المفصل في الوثيقة </w:t>
      </w:r>
      <w:hyperlink r:id="rId9" w:history="1">
        <w:r w:rsidRPr="00D40405">
          <w:rPr>
            <w:rStyle w:val="Hyperlink"/>
          </w:rPr>
          <w:t>C24/53</w:t>
        </w:r>
      </w:hyperlink>
      <w:r w:rsidRPr="00D40405">
        <w:rPr>
          <w:rtl/>
        </w:rPr>
        <w:t xml:space="preserve"> هي مبادرة معترف بها وجديرة بالثناء</w:t>
      </w:r>
      <w:r w:rsidRPr="00D40405">
        <w:rPr>
          <w:rFonts w:hint="cs"/>
          <w:rtl/>
        </w:rPr>
        <w:t xml:space="preserve"> في نفس الوقت</w:t>
      </w:r>
      <w:r w:rsidRPr="00D40405">
        <w:rPr>
          <w:rtl/>
        </w:rPr>
        <w:t xml:space="preserve">. </w:t>
      </w:r>
      <w:r w:rsidRPr="00D40405">
        <w:rPr>
          <w:rFonts w:hint="cs"/>
          <w:rtl/>
        </w:rPr>
        <w:t>ويأتي</w:t>
      </w:r>
      <w:r w:rsidRPr="00D40405">
        <w:rPr>
          <w:rtl/>
        </w:rPr>
        <w:t xml:space="preserve"> الالتزام بإنشاء موقع إلكتروني </w:t>
      </w:r>
      <w:r w:rsidRPr="00D40405">
        <w:rPr>
          <w:rFonts w:hint="cs"/>
          <w:rtl/>
        </w:rPr>
        <w:t>متجاوب مع الأجهزة المتنقلة</w:t>
      </w:r>
      <w:r w:rsidRPr="00D40405">
        <w:rPr>
          <w:rtl/>
        </w:rPr>
        <w:t xml:space="preserve"> </w:t>
      </w:r>
      <w:r w:rsidRPr="00D40405">
        <w:rPr>
          <w:rFonts w:hint="cs"/>
          <w:rtl/>
        </w:rPr>
        <w:t>وآمن</w:t>
      </w:r>
      <w:r w:rsidRPr="00D40405">
        <w:rPr>
          <w:rtl/>
        </w:rPr>
        <w:t xml:space="preserve"> ومتعدد اللغات في الوقت المناسب ويتماشى مع </w:t>
      </w:r>
      <w:r w:rsidRPr="00D40405">
        <w:rPr>
          <w:rFonts w:hint="cs"/>
          <w:rtl/>
        </w:rPr>
        <w:t>الغايات</w:t>
      </w:r>
      <w:r w:rsidRPr="00D40405">
        <w:rPr>
          <w:rtl/>
        </w:rPr>
        <w:t xml:space="preserve"> الاستراتيجية للاتحاد. وتهدف هذه المساهمة إلى البناء على الخطة القائمة من خلال التوصية بإجراء تحسينات وتعديلات مستمرة استنادا</w:t>
      </w:r>
      <w:r w:rsidRPr="00D40405">
        <w:rPr>
          <w:rFonts w:hint="cs"/>
          <w:rtl/>
        </w:rPr>
        <w:t>ً</w:t>
      </w:r>
      <w:r w:rsidRPr="00D40405">
        <w:rPr>
          <w:rtl/>
        </w:rPr>
        <w:t xml:space="preserve"> إلى أفضل الممارسات في تطوير </w:t>
      </w:r>
      <w:r w:rsidRPr="00D40405">
        <w:rPr>
          <w:rFonts w:hint="cs"/>
          <w:rtl/>
        </w:rPr>
        <w:t>المواقع الإلكترونية</w:t>
      </w:r>
      <w:r w:rsidRPr="00D40405">
        <w:rPr>
          <w:rtl/>
        </w:rPr>
        <w:t xml:space="preserve"> وإشراك المستعملين.</w:t>
      </w:r>
    </w:p>
    <w:p w14:paraId="79FBF2D5" w14:textId="77777777" w:rsidR="00832E47" w:rsidRPr="00D40405" w:rsidRDefault="00832E47" w:rsidP="00D40405">
      <w:pPr>
        <w:pStyle w:val="Headingb"/>
      </w:pPr>
      <w:r w:rsidRPr="00D40405">
        <w:rPr>
          <w:rFonts w:hint="cs"/>
          <w:rtl/>
        </w:rPr>
        <w:t>ال</w:t>
      </w:r>
      <w:r w:rsidRPr="00D40405">
        <w:rPr>
          <w:rtl/>
        </w:rPr>
        <w:t>مقترح:</w:t>
      </w:r>
    </w:p>
    <w:p w14:paraId="519FD308" w14:textId="593295BD" w:rsidR="00832E47" w:rsidRPr="00D40405" w:rsidRDefault="00832E47" w:rsidP="00D40405">
      <w:pPr>
        <w:pStyle w:val="enumlev1"/>
        <w:rPr>
          <w:spacing w:val="2"/>
          <w:rtl/>
          <w:lang w:bidi="ar-EG"/>
        </w:rPr>
      </w:pPr>
      <w:r w:rsidRPr="00D40405">
        <w:rPr>
          <w:spacing w:val="2"/>
        </w:rPr>
        <w:t>1</w:t>
      </w:r>
      <w:r w:rsidR="00D40405" w:rsidRPr="00D40405">
        <w:rPr>
          <w:spacing w:val="2"/>
        </w:rPr>
        <w:tab/>
      </w:r>
      <w:r w:rsidRPr="00D40405">
        <w:rPr>
          <w:b/>
          <w:bCs/>
          <w:spacing w:val="2"/>
          <w:rtl/>
        </w:rPr>
        <w:t xml:space="preserve">الاختبار المستمر </w:t>
      </w:r>
      <w:r w:rsidRPr="00D40405">
        <w:rPr>
          <w:rFonts w:hint="cs"/>
          <w:b/>
          <w:bCs/>
          <w:spacing w:val="2"/>
          <w:rtl/>
        </w:rPr>
        <w:t>من جانب ا</w:t>
      </w:r>
      <w:r w:rsidRPr="00D40405">
        <w:rPr>
          <w:b/>
          <w:bCs/>
          <w:spacing w:val="2"/>
          <w:rtl/>
        </w:rPr>
        <w:t>لمستعمل</w:t>
      </w:r>
      <w:r w:rsidRPr="00D40405">
        <w:rPr>
          <w:rFonts w:hint="cs"/>
          <w:b/>
          <w:bCs/>
          <w:spacing w:val="2"/>
          <w:rtl/>
        </w:rPr>
        <w:t>ين</w:t>
      </w:r>
      <w:r w:rsidRPr="00D40405">
        <w:rPr>
          <w:spacing w:val="2"/>
          <w:rtl/>
        </w:rPr>
        <w:t>: بناء</w:t>
      </w:r>
      <w:r w:rsidR="00094A08">
        <w:rPr>
          <w:rFonts w:hint="cs"/>
          <w:spacing w:val="2"/>
          <w:rtl/>
        </w:rPr>
        <w:t>ً</w:t>
      </w:r>
      <w:r w:rsidRPr="00D40405">
        <w:rPr>
          <w:spacing w:val="2"/>
          <w:rtl/>
        </w:rPr>
        <w:t xml:space="preserve"> على التركيز الأولي لخارطة الطريق على </w:t>
      </w:r>
      <w:r w:rsidRPr="00D40405">
        <w:rPr>
          <w:rFonts w:hint="cs"/>
          <w:spacing w:val="2"/>
          <w:rtl/>
        </w:rPr>
        <w:t>ال</w:t>
      </w:r>
      <w:r w:rsidRPr="00D40405">
        <w:rPr>
          <w:spacing w:val="2"/>
          <w:rtl/>
        </w:rPr>
        <w:t xml:space="preserve">اختبار </w:t>
      </w:r>
      <w:r w:rsidRPr="00D40405">
        <w:rPr>
          <w:rFonts w:hint="cs"/>
          <w:spacing w:val="2"/>
          <w:rtl/>
        </w:rPr>
        <w:t xml:space="preserve">من جانب </w:t>
      </w:r>
      <w:r w:rsidRPr="00D40405">
        <w:rPr>
          <w:spacing w:val="2"/>
          <w:rtl/>
        </w:rPr>
        <w:t>المستعمل</w:t>
      </w:r>
      <w:r w:rsidRPr="00D40405">
        <w:rPr>
          <w:rFonts w:hint="cs"/>
          <w:spacing w:val="2"/>
          <w:rtl/>
        </w:rPr>
        <w:t>ين</w:t>
      </w:r>
      <w:r w:rsidRPr="00D40405">
        <w:rPr>
          <w:spacing w:val="2"/>
          <w:rtl/>
        </w:rPr>
        <w:t xml:space="preserve"> خلال مرحلة التقييس، </w:t>
      </w:r>
      <w:r w:rsidRPr="00D40405">
        <w:rPr>
          <w:rFonts w:hint="cs"/>
          <w:spacing w:val="2"/>
          <w:rtl/>
        </w:rPr>
        <w:t xml:space="preserve">فإن من بالغ الأهمية </w:t>
      </w:r>
      <w:r w:rsidRPr="00D40405">
        <w:rPr>
          <w:spacing w:val="2"/>
          <w:rtl/>
        </w:rPr>
        <w:t xml:space="preserve">تمديد هذا الاختبار طوال </w:t>
      </w:r>
      <w:r w:rsidRPr="00D40405">
        <w:rPr>
          <w:rFonts w:hint="cs"/>
          <w:spacing w:val="2"/>
          <w:rtl/>
        </w:rPr>
        <w:t>فترة</w:t>
      </w:r>
      <w:r w:rsidRPr="00D40405">
        <w:rPr>
          <w:spacing w:val="2"/>
          <w:rtl/>
        </w:rPr>
        <w:t xml:space="preserve"> المشروع. ويمكن تحقيق ذلك من خلال</w:t>
      </w:r>
      <w:r w:rsidRPr="00D40405">
        <w:rPr>
          <w:spacing w:val="2"/>
          <w:rtl/>
          <w:lang w:bidi="ar-EG"/>
        </w:rPr>
        <w:t xml:space="preserve"> </w:t>
      </w:r>
      <w:r w:rsidRPr="00D40405">
        <w:rPr>
          <w:rFonts w:hint="cs"/>
          <w:spacing w:val="2"/>
          <w:rtl/>
          <w:lang w:bidi="ar-EG"/>
        </w:rPr>
        <w:t>ما يلي:</w:t>
      </w:r>
    </w:p>
    <w:p w14:paraId="7B6FCB45" w14:textId="6E2392D9" w:rsidR="00832E47" w:rsidRPr="00D40405" w:rsidRDefault="00D40405" w:rsidP="00D40405">
      <w:pPr>
        <w:pStyle w:val="enumlev2"/>
      </w:pPr>
      <w:r>
        <w:t>o</w:t>
      </w:r>
      <w:r>
        <w:tab/>
      </w:r>
      <w:r w:rsidR="00832E47" w:rsidRPr="00D40405">
        <w:rPr>
          <w:rtl/>
        </w:rPr>
        <w:t>تنفيذ أدوات تحليل سلوك المست</w:t>
      </w:r>
      <w:r w:rsidR="00832E47" w:rsidRPr="00D40405">
        <w:rPr>
          <w:rFonts w:hint="cs"/>
          <w:rtl/>
        </w:rPr>
        <w:t>ع</w:t>
      </w:r>
      <w:r w:rsidR="00832E47" w:rsidRPr="00D40405">
        <w:rPr>
          <w:rtl/>
        </w:rPr>
        <w:t>م</w:t>
      </w:r>
      <w:r w:rsidR="00832E47" w:rsidRPr="00D40405">
        <w:rPr>
          <w:rFonts w:hint="cs"/>
          <w:rtl/>
        </w:rPr>
        <w:t>لين</w:t>
      </w:r>
      <w:r w:rsidR="00832E47" w:rsidRPr="00D40405">
        <w:rPr>
          <w:rtl/>
        </w:rPr>
        <w:t xml:space="preserve"> لمراقبة كيفية تفاعل </w:t>
      </w:r>
      <w:r w:rsidR="00832E47" w:rsidRPr="00D40405">
        <w:rPr>
          <w:rFonts w:hint="cs"/>
          <w:rtl/>
        </w:rPr>
        <w:t xml:space="preserve">المستعملين </w:t>
      </w:r>
      <w:r w:rsidR="00832E47" w:rsidRPr="00D40405">
        <w:rPr>
          <w:rtl/>
        </w:rPr>
        <w:t xml:space="preserve">مع الموقع الإلكتروني. </w:t>
      </w:r>
      <w:r w:rsidR="00832E47" w:rsidRPr="00D40405">
        <w:rPr>
          <w:rFonts w:hint="cs"/>
          <w:rtl/>
        </w:rPr>
        <w:t>ومن شأن</w:t>
      </w:r>
      <w:r w:rsidR="00832E47" w:rsidRPr="00D40405">
        <w:rPr>
          <w:rtl/>
        </w:rPr>
        <w:t xml:space="preserve"> أدوات م</w:t>
      </w:r>
      <w:r w:rsidR="00832E47" w:rsidRPr="00D40405">
        <w:rPr>
          <w:rFonts w:hint="cs"/>
          <w:rtl/>
        </w:rPr>
        <w:t>ثل</w:t>
      </w:r>
      <w:r w:rsidR="00832E47" w:rsidRPr="00D40405">
        <w:rPr>
          <w:rtl/>
        </w:rPr>
        <w:t xml:space="preserve"> </w:t>
      </w:r>
      <w:r w:rsidR="00832E47" w:rsidRPr="00D40405">
        <w:rPr>
          <w:rFonts w:hint="cs"/>
          <w:rtl/>
        </w:rPr>
        <w:t>الخرائط</w:t>
      </w:r>
      <w:r w:rsidR="00832E47" w:rsidRPr="00D40405">
        <w:rPr>
          <w:rtl/>
        </w:rPr>
        <w:t xml:space="preserve"> الحرار</w:t>
      </w:r>
      <w:r w:rsidR="00832E47" w:rsidRPr="00D40405">
        <w:rPr>
          <w:rFonts w:hint="cs"/>
          <w:rtl/>
        </w:rPr>
        <w:t>ي</w:t>
      </w:r>
      <w:r w:rsidR="00832E47" w:rsidRPr="00D40405">
        <w:rPr>
          <w:rtl/>
        </w:rPr>
        <w:t>ة وتسجيلات الجلسة ومسارات</w:t>
      </w:r>
      <w:r w:rsidR="00832E47" w:rsidRPr="00D40405">
        <w:rPr>
          <w:rFonts w:hint="cs"/>
          <w:rtl/>
        </w:rPr>
        <w:t xml:space="preserve"> التحويل</w:t>
      </w:r>
      <w:r w:rsidR="00832E47" w:rsidRPr="00D40405">
        <w:rPr>
          <w:rtl/>
        </w:rPr>
        <w:t xml:space="preserve"> أن توفر رؤى قيمة يمكن استخدامها لتحسين </w:t>
      </w:r>
      <w:r w:rsidR="00832E47" w:rsidRPr="00D40405">
        <w:rPr>
          <w:rFonts w:hint="cs"/>
          <w:rtl/>
        </w:rPr>
        <w:t xml:space="preserve">واستمثال </w:t>
      </w:r>
      <w:r w:rsidR="00832E47" w:rsidRPr="00D40405">
        <w:rPr>
          <w:rtl/>
        </w:rPr>
        <w:t xml:space="preserve">تصميم </w:t>
      </w:r>
      <w:r w:rsidR="00832E47" w:rsidRPr="00D40405">
        <w:rPr>
          <w:rFonts w:hint="cs"/>
          <w:rtl/>
        </w:rPr>
        <w:t>تجربة المستعمل باستمرار.</w:t>
      </w:r>
    </w:p>
    <w:p w14:paraId="0AD60F74" w14:textId="168272EC" w:rsidR="00832E47" w:rsidRPr="00D40405" w:rsidRDefault="00D40405" w:rsidP="00D40405">
      <w:pPr>
        <w:pStyle w:val="enumlev2"/>
      </w:pPr>
      <w:r>
        <w:t>o</w:t>
      </w:r>
      <w:r>
        <w:tab/>
      </w:r>
      <w:r w:rsidR="00832E47" w:rsidRPr="00D40405">
        <w:rPr>
          <w:rtl/>
        </w:rPr>
        <w:t xml:space="preserve">إنشاء </w:t>
      </w:r>
      <w:r w:rsidR="00832E47" w:rsidRPr="00D40405">
        <w:rPr>
          <w:rFonts w:hint="cs"/>
          <w:rtl/>
        </w:rPr>
        <w:t>حلقة تعقيبات</w:t>
      </w:r>
      <w:r w:rsidR="00832E47" w:rsidRPr="00D40405">
        <w:rPr>
          <w:rtl/>
        </w:rPr>
        <w:t xml:space="preserve"> بدعوة أعضاء الاتحاد من خلفيات متنوعة إلى المشاركة في مراحل الاختبار. ويمكن تسهيل ذلك من خلال قناة اتصال </w:t>
      </w:r>
      <w:r w:rsidR="00832E47" w:rsidRPr="00D40405">
        <w:rPr>
          <w:rFonts w:hint="cs"/>
          <w:rtl/>
        </w:rPr>
        <w:t>مخصصة</w:t>
      </w:r>
      <w:r w:rsidR="00832E47" w:rsidRPr="00D40405">
        <w:rPr>
          <w:rtl/>
        </w:rPr>
        <w:t xml:space="preserve">، مثل قائمة بريدية، حيث يمكن للأعضاء </w:t>
      </w:r>
      <w:r w:rsidR="00832E47" w:rsidRPr="00D40405">
        <w:rPr>
          <w:rFonts w:hint="cs"/>
          <w:rtl/>
        </w:rPr>
        <w:t>المشاركة</w:t>
      </w:r>
      <w:r w:rsidR="00832E47" w:rsidRPr="00D40405">
        <w:rPr>
          <w:rtl/>
        </w:rPr>
        <w:t xml:space="preserve"> في الاختبار وتقديم تعليقاتهم خلال مختلف مراحل تطوير الموقع الإلكتروني</w:t>
      </w:r>
      <w:r w:rsidR="00832E47" w:rsidRPr="00D40405">
        <w:rPr>
          <w:rFonts w:hint="cs"/>
          <w:rtl/>
        </w:rPr>
        <w:t>.</w:t>
      </w:r>
    </w:p>
    <w:p w14:paraId="511B9282" w14:textId="1A79C9E8" w:rsidR="00832E47" w:rsidRPr="00D40405" w:rsidRDefault="00D40405" w:rsidP="000170E6">
      <w:pPr>
        <w:pStyle w:val="enumlev2"/>
      </w:pPr>
      <w:r>
        <w:t>o</w:t>
      </w:r>
      <w:r>
        <w:tab/>
      </w:r>
      <w:r w:rsidR="00832E47" w:rsidRPr="00D40405">
        <w:rPr>
          <w:rtl/>
        </w:rPr>
        <w:t xml:space="preserve">استخدام منصات </w:t>
      </w:r>
      <w:r w:rsidR="00832E47" w:rsidRPr="00D40405">
        <w:rPr>
          <w:rFonts w:hint="cs"/>
          <w:rtl/>
        </w:rPr>
        <w:t>إلكترونية ل</w:t>
      </w:r>
      <w:r w:rsidR="00832E47" w:rsidRPr="00D40405">
        <w:rPr>
          <w:rtl/>
        </w:rPr>
        <w:t xml:space="preserve">اختبار </w:t>
      </w:r>
      <w:r w:rsidR="00832E47" w:rsidRPr="00D40405">
        <w:rPr>
          <w:rFonts w:hint="cs"/>
          <w:rtl/>
        </w:rPr>
        <w:t>تجربة المستعمل</w:t>
      </w:r>
      <w:r w:rsidR="00832E47" w:rsidRPr="00D40405">
        <w:rPr>
          <w:rtl/>
        </w:rPr>
        <w:t xml:space="preserve"> توفر حلول اختبار مؤتمتة. ويمكن لهذه الأدوات أن</w:t>
      </w:r>
      <w:r w:rsidR="000170E6">
        <w:rPr>
          <w:rFonts w:hint="cs"/>
          <w:rtl/>
        </w:rPr>
        <w:t> </w:t>
      </w:r>
      <w:r w:rsidR="00832E47" w:rsidRPr="00D40405">
        <w:rPr>
          <w:rtl/>
        </w:rPr>
        <w:t>تتعامل بكفاءة مع سيناريوهات الاختبار الواسعة النطاق، ما يقلل من الجهد اليدوي المطلوب ويسر</w:t>
      </w:r>
      <w:r w:rsidR="00832E47" w:rsidRPr="00D40405">
        <w:rPr>
          <w:rFonts w:hint="cs"/>
          <w:rtl/>
        </w:rPr>
        <w:t>ّ</w:t>
      </w:r>
      <w:r w:rsidR="00832E47" w:rsidRPr="00D40405">
        <w:rPr>
          <w:rtl/>
        </w:rPr>
        <w:t>ع عملية جمع التع</w:t>
      </w:r>
      <w:r w:rsidR="00832E47" w:rsidRPr="00D40405">
        <w:rPr>
          <w:rFonts w:hint="cs"/>
          <w:rtl/>
        </w:rPr>
        <w:t>قيبات.</w:t>
      </w:r>
    </w:p>
    <w:p w14:paraId="29D05600" w14:textId="38FFC4D7" w:rsidR="00832E47" w:rsidRDefault="00832E47" w:rsidP="00D40405">
      <w:pPr>
        <w:pStyle w:val="enumlev1"/>
        <w:rPr>
          <w:rtl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Pr="00A511F6">
        <w:rPr>
          <w:b/>
          <w:bCs/>
          <w:rtl/>
        </w:rPr>
        <w:t>دعم</w:t>
      </w:r>
      <w:r w:rsidRPr="00175C6A">
        <w:rPr>
          <w:rtl/>
        </w:rPr>
        <w:t xml:space="preserve"> </w:t>
      </w:r>
      <w:r w:rsidRPr="00A511F6">
        <w:rPr>
          <w:b/>
          <w:bCs/>
          <w:rtl/>
        </w:rPr>
        <w:t>اللغات الرسمية الست</w:t>
      </w:r>
      <w:r w:rsidRPr="00175C6A">
        <w:rPr>
          <w:rtl/>
        </w:rPr>
        <w:t xml:space="preserve">: </w:t>
      </w:r>
      <w:r>
        <w:rPr>
          <w:rFonts w:hint="cs"/>
          <w:rtl/>
        </w:rPr>
        <w:t xml:space="preserve">من أجل الاستمرار في </w:t>
      </w:r>
      <w:r w:rsidRPr="00175C6A">
        <w:rPr>
          <w:rtl/>
        </w:rPr>
        <w:t>اتخاذ جميع التدابير اللازمة لضمان استعمال اللغات الرسمية الست للاتحاد على قدم المساواة</w:t>
      </w:r>
      <w:r>
        <w:rPr>
          <w:rFonts w:hint="cs"/>
          <w:rtl/>
        </w:rPr>
        <w:t>، و</w:t>
      </w:r>
      <w:r w:rsidRPr="00175C6A">
        <w:rPr>
          <w:rtl/>
        </w:rPr>
        <w:t>توفير الترجمة الشفوية وترجمة وثائق الاتحاد، على النحو المنصوص عليه في</w:t>
      </w:r>
      <w:r w:rsidR="00D40405">
        <w:rPr>
          <w:rFonts w:hint="cs"/>
          <w:rtl/>
        </w:rPr>
        <w:t> </w:t>
      </w:r>
      <w:r w:rsidRPr="00175C6A">
        <w:rPr>
          <w:rtl/>
        </w:rPr>
        <w:t>القرار</w:t>
      </w:r>
      <w:r w:rsidR="00D40405">
        <w:rPr>
          <w:rFonts w:hint="cs"/>
          <w:rtl/>
        </w:rPr>
        <w:t> </w:t>
      </w:r>
      <w:r w:rsidRPr="00175C6A">
        <w:rPr>
          <w:rtl/>
        </w:rPr>
        <w:t>154 (المراج</w:t>
      </w:r>
      <w:r>
        <w:rPr>
          <w:rFonts w:hint="cs"/>
          <w:rtl/>
        </w:rPr>
        <w:t>َ</w:t>
      </w:r>
      <w:r w:rsidRPr="00175C6A">
        <w:rPr>
          <w:rtl/>
        </w:rPr>
        <w:t>ع في بوخارست، 2022).</w:t>
      </w:r>
    </w:p>
    <w:p w14:paraId="3880107F" w14:textId="56DE403B" w:rsidR="00832E47" w:rsidRDefault="00832E47" w:rsidP="00D40405">
      <w:pPr>
        <w:pStyle w:val="enumlev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Pr="00A511F6">
        <w:rPr>
          <w:b/>
          <w:bCs/>
          <w:rtl/>
        </w:rPr>
        <w:t xml:space="preserve">الالتزام </w:t>
      </w:r>
      <w:r w:rsidRPr="00A511F6">
        <w:rPr>
          <w:rFonts w:hint="cs"/>
          <w:b/>
          <w:bCs/>
          <w:rtl/>
        </w:rPr>
        <w:t xml:space="preserve">بالإصدار 2.2 من المبادئ التوجيهية لإمكانية النفاذ إلى محتوى شبكة </w:t>
      </w:r>
      <w:r>
        <w:rPr>
          <w:rFonts w:hint="cs"/>
          <w:b/>
          <w:bCs/>
          <w:rtl/>
        </w:rPr>
        <w:t>الإنترنت</w:t>
      </w:r>
      <w:r>
        <w:rPr>
          <w:rFonts w:hint="cs"/>
          <w:rtl/>
        </w:rPr>
        <w:t xml:space="preserve"> </w:t>
      </w:r>
      <w:r w:rsidRPr="00A511F6">
        <w:rPr>
          <w:b/>
          <w:bCs/>
        </w:rPr>
        <w:t>(</w:t>
      </w:r>
      <w:r w:rsidRPr="00E37D17">
        <w:rPr>
          <w:b/>
          <w:bCs/>
          <w:szCs w:val="24"/>
        </w:rPr>
        <w:t>WCAG</w:t>
      </w:r>
      <w:r w:rsidR="00D40405">
        <w:rPr>
          <w:b/>
          <w:bCs/>
          <w:szCs w:val="24"/>
        </w:rPr>
        <w:t> </w:t>
      </w:r>
      <w:r w:rsidRPr="00E37D17">
        <w:rPr>
          <w:b/>
          <w:bCs/>
          <w:szCs w:val="24"/>
        </w:rPr>
        <w:t>2.2</w:t>
      </w:r>
      <w:r w:rsidRPr="00A511F6">
        <w:rPr>
          <w:b/>
          <w:bCs/>
        </w:rPr>
        <w:t>)</w:t>
      </w:r>
      <w:r w:rsidRPr="00175C6A">
        <w:rPr>
          <w:rtl/>
        </w:rPr>
        <w:t>: لتعزيز إمكانية النفاذ، يجب أن يمتثل الموقع الإلكتروني ل</w:t>
      </w:r>
      <w:r>
        <w:rPr>
          <w:rFonts w:hint="cs"/>
          <w:rtl/>
        </w:rPr>
        <w:t xml:space="preserve">أحدث إصدار من </w:t>
      </w:r>
      <w:r w:rsidRPr="00175C6A">
        <w:rPr>
          <w:rtl/>
        </w:rPr>
        <w:t xml:space="preserve">المبادئ التوجيهية </w:t>
      </w:r>
      <w:r>
        <w:rPr>
          <w:rFonts w:hint="cs"/>
          <w:rtl/>
        </w:rPr>
        <w:t>ل</w:t>
      </w:r>
      <w:r w:rsidRPr="00175C6A">
        <w:rPr>
          <w:rtl/>
        </w:rPr>
        <w:t xml:space="preserve">إمكانية النفاذ إلى محتوى </w:t>
      </w:r>
      <w:r>
        <w:rPr>
          <w:rFonts w:hint="cs"/>
          <w:rtl/>
        </w:rPr>
        <w:t>شبكة الإنترنت</w:t>
      </w:r>
      <w:r w:rsidRPr="00175C6A">
        <w:rPr>
          <w:rtl/>
        </w:rPr>
        <w:t xml:space="preserve"> (</w:t>
      </w:r>
      <w:r w:rsidRPr="00A511F6">
        <w:rPr>
          <w:szCs w:val="24"/>
        </w:rPr>
        <w:t>WCAG</w:t>
      </w:r>
      <w:r w:rsidR="00D40405">
        <w:rPr>
          <w:szCs w:val="24"/>
        </w:rPr>
        <w:t> </w:t>
      </w:r>
      <w:r w:rsidRPr="00A511F6">
        <w:rPr>
          <w:szCs w:val="24"/>
        </w:rPr>
        <w:t>2.2</w:t>
      </w:r>
      <w:r w:rsidRPr="00175C6A">
        <w:rPr>
          <w:rtl/>
        </w:rPr>
        <w:t xml:space="preserve">) </w:t>
      </w:r>
      <w:r>
        <w:rPr>
          <w:rFonts w:hint="cs"/>
          <w:rtl/>
        </w:rPr>
        <w:t xml:space="preserve">لاتحاد الشبكة العالمية </w:t>
      </w:r>
      <w:r>
        <w:t>(W3C)</w:t>
      </w:r>
      <w:r w:rsidRPr="00175C6A">
        <w:rPr>
          <w:rtl/>
        </w:rPr>
        <w:t xml:space="preserve">. ولن يؤدي ذلك إلى تحسين إمكانية </w:t>
      </w:r>
      <w:r>
        <w:rPr>
          <w:rFonts w:hint="cs"/>
          <w:rtl/>
        </w:rPr>
        <w:t>ال</w:t>
      </w:r>
      <w:r w:rsidRPr="00175C6A">
        <w:rPr>
          <w:rtl/>
        </w:rPr>
        <w:t xml:space="preserve">استعمال </w:t>
      </w:r>
      <w:r>
        <w:rPr>
          <w:rFonts w:hint="cs"/>
          <w:rtl/>
        </w:rPr>
        <w:t>بالنسبة ل</w:t>
      </w:r>
      <w:r w:rsidRPr="00175C6A">
        <w:rPr>
          <w:rtl/>
        </w:rPr>
        <w:t>لأشخاص ذوي الإعاقة فحسب، بل سيكفل أيضا</w:t>
      </w:r>
      <w:r>
        <w:rPr>
          <w:rFonts w:hint="cs"/>
          <w:rtl/>
        </w:rPr>
        <w:t>ً</w:t>
      </w:r>
      <w:r w:rsidRPr="00175C6A">
        <w:rPr>
          <w:rtl/>
        </w:rPr>
        <w:t xml:space="preserve"> </w:t>
      </w:r>
      <w:r>
        <w:rPr>
          <w:rFonts w:hint="cs"/>
          <w:rtl/>
        </w:rPr>
        <w:t>استيفاء</w:t>
      </w:r>
      <w:r w:rsidRPr="00175C6A">
        <w:rPr>
          <w:rtl/>
        </w:rPr>
        <w:t xml:space="preserve"> الموقع الإلكتروني للاتحاد </w:t>
      </w:r>
      <w:r>
        <w:rPr>
          <w:rFonts w:hint="cs"/>
          <w:rtl/>
        </w:rPr>
        <w:t>ل</w:t>
      </w:r>
      <w:r w:rsidRPr="00175C6A">
        <w:rPr>
          <w:rtl/>
        </w:rPr>
        <w:t>لمعايير الدولية لإمكانية النفاذ</w:t>
      </w:r>
      <w:r>
        <w:rPr>
          <w:rFonts w:hint="cs"/>
          <w:rtl/>
        </w:rPr>
        <w:t>.</w:t>
      </w:r>
    </w:p>
    <w:p w14:paraId="2405B174" w14:textId="1AA00AD8" w:rsidR="00832E47" w:rsidRDefault="00832E47" w:rsidP="00D40405">
      <w:pPr>
        <w:pStyle w:val="enumlev1"/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 w:rsidRPr="002F4105">
        <w:rPr>
          <w:b/>
          <w:bCs/>
          <w:rtl/>
        </w:rPr>
        <w:t>مراحل الاختبار الشاملة</w:t>
      </w:r>
      <w:r w:rsidRPr="00175C6A">
        <w:rPr>
          <w:rtl/>
        </w:rPr>
        <w:t xml:space="preserve">: </w:t>
      </w:r>
      <w:r>
        <w:rPr>
          <w:rFonts w:hint="cs"/>
          <w:rtl/>
        </w:rPr>
        <w:t>لا تشير</w:t>
      </w:r>
      <w:r w:rsidRPr="00175C6A">
        <w:rPr>
          <w:rtl/>
        </w:rPr>
        <w:t xml:space="preserve"> خارطة الطريق الحالية </w:t>
      </w:r>
      <w:r>
        <w:rPr>
          <w:rFonts w:hint="cs"/>
          <w:rtl/>
        </w:rPr>
        <w:t>بشكل</w:t>
      </w:r>
      <w:r w:rsidRPr="00175C6A">
        <w:rPr>
          <w:rtl/>
        </w:rPr>
        <w:t xml:space="preserve"> صريح </w:t>
      </w:r>
      <w:r>
        <w:rPr>
          <w:rFonts w:hint="cs"/>
          <w:rtl/>
        </w:rPr>
        <w:t>إلى مراحل</w:t>
      </w:r>
      <w:r w:rsidRPr="00175C6A">
        <w:rPr>
          <w:rtl/>
        </w:rPr>
        <w:t xml:space="preserve"> الاختبار قبل الإطلاق، وهي مراحل حاسمة في تحديد </w:t>
      </w:r>
      <w:r>
        <w:rPr>
          <w:rFonts w:hint="cs"/>
          <w:rtl/>
        </w:rPr>
        <w:t>المشاكل</w:t>
      </w:r>
      <w:r w:rsidRPr="00175C6A">
        <w:rPr>
          <w:rtl/>
        </w:rPr>
        <w:t xml:space="preserve"> المحتملة والتخفيف منها. ولا</w:t>
      </w:r>
      <w:r w:rsidR="007264D4">
        <w:rPr>
          <w:rFonts w:hint="cs"/>
          <w:rtl/>
        </w:rPr>
        <w:t> </w:t>
      </w:r>
      <w:r w:rsidRPr="00175C6A">
        <w:rPr>
          <w:rtl/>
        </w:rPr>
        <w:t>بد من إدراج مراحل اختبار شاملة، بما في ذلك اختبار الوظائف والأداء والأمن وقبول المستعملين، لضمان متانة الموقع الإلكتروني الجديد</w:t>
      </w:r>
      <w:r>
        <w:rPr>
          <w:rFonts w:hint="cs"/>
          <w:rtl/>
        </w:rPr>
        <w:t xml:space="preserve"> </w:t>
      </w:r>
      <w:r w:rsidRPr="00175C6A">
        <w:rPr>
          <w:rtl/>
        </w:rPr>
        <w:t>وثقة المستعملين في</w:t>
      </w:r>
      <w:r>
        <w:rPr>
          <w:rFonts w:hint="cs"/>
          <w:rtl/>
        </w:rPr>
        <w:t>ه.</w:t>
      </w:r>
    </w:p>
    <w:p w14:paraId="09757667" w14:textId="77777777" w:rsidR="00832E47" w:rsidRDefault="00832E47" w:rsidP="00D40405">
      <w:pPr>
        <w:pStyle w:val="enumlev1"/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 w:rsidRPr="002F4105">
        <w:rPr>
          <w:b/>
          <w:bCs/>
          <w:rtl/>
        </w:rPr>
        <w:t>مراقبة أداء التطبيقات (APM)</w:t>
      </w:r>
      <w:r w:rsidRPr="002F4105">
        <w:rPr>
          <w:rtl/>
        </w:rPr>
        <w:t xml:space="preserve">: </w:t>
      </w:r>
      <w:r w:rsidRPr="00175C6A">
        <w:rPr>
          <w:rtl/>
        </w:rPr>
        <w:t xml:space="preserve">من شأن استخدام أدوات </w:t>
      </w:r>
      <w:r>
        <w:rPr>
          <w:rFonts w:hint="cs"/>
          <w:rtl/>
        </w:rPr>
        <w:t>مراقبة أداء التطبيقات</w:t>
      </w:r>
      <w:r w:rsidRPr="00175C6A">
        <w:rPr>
          <w:rtl/>
        </w:rPr>
        <w:t xml:space="preserve"> أن يساعد في مراقبة أداء الموقع الإلكتروني </w:t>
      </w:r>
      <w:r>
        <w:rPr>
          <w:rFonts w:hint="cs"/>
          <w:rtl/>
        </w:rPr>
        <w:t>والقيام</w:t>
      </w:r>
      <w:r w:rsidRPr="00175C6A">
        <w:rPr>
          <w:rtl/>
        </w:rPr>
        <w:t xml:space="preserve"> على وجه السرعة </w:t>
      </w:r>
      <w:r>
        <w:rPr>
          <w:rFonts w:hint="cs"/>
          <w:rtl/>
        </w:rPr>
        <w:t xml:space="preserve">بمعالجة </w:t>
      </w:r>
      <w:r w:rsidRPr="00175C6A">
        <w:rPr>
          <w:rtl/>
        </w:rPr>
        <w:t xml:space="preserve">أي </w:t>
      </w:r>
      <w:r>
        <w:rPr>
          <w:rFonts w:hint="cs"/>
          <w:rtl/>
        </w:rPr>
        <w:t>مشاكل</w:t>
      </w:r>
      <w:r w:rsidRPr="00175C6A">
        <w:rPr>
          <w:rtl/>
        </w:rPr>
        <w:t xml:space="preserve"> يواجهها المستعملون، ما يعزز الرضا والموثوقية بشكل عام</w:t>
      </w:r>
      <w:r>
        <w:rPr>
          <w:rFonts w:hint="cs"/>
          <w:rtl/>
        </w:rPr>
        <w:t>.</w:t>
      </w:r>
    </w:p>
    <w:p w14:paraId="7A4BF6ED" w14:textId="77777777" w:rsidR="00832E47" w:rsidRDefault="00832E47" w:rsidP="00D40405">
      <w:pPr>
        <w:pStyle w:val="enumlev1"/>
        <w:rPr>
          <w:rtl/>
        </w:rPr>
      </w:pPr>
      <w:r>
        <w:rPr>
          <w:rFonts w:hint="cs"/>
          <w:rtl/>
        </w:rPr>
        <w:t>6</w:t>
      </w:r>
      <w:r>
        <w:rPr>
          <w:rtl/>
        </w:rPr>
        <w:tab/>
      </w:r>
      <w:r w:rsidRPr="00AB7402">
        <w:rPr>
          <w:b/>
          <w:bCs/>
          <w:rtl/>
        </w:rPr>
        <w:t xml:space="preserve">آلية </w:t>
      </w:r>
      <w:r w:rsidRPr="00AB7402">
        <w:rPr>
          <w:rFonts w:hint="cs"/>
          <w:b/>
          <w:bCs/>
          <w:rtl/>
        </w:rPr>
        <w:t>تعقيبات ا</w:t>
      </w:r>
      <w:r w:rsidRPr="00AB7402">
        <w:rPr>
          <w:b/>
          <w:bCs/>
          <w:rtl/>
        </w:rPr>
        <w:t>لمستعملين</w:t>
      </w:r>
      <w:r w:rsidRPr="00175C6A">
        <w:rPr>
          <w:rtl/>
        </w:rPr>
        <w:t xml:space="preserve">: </w:t>
      </w:r>
      <w:r>
        <w:rPr>
          <w:rFonts w:hint="cs"/>
          <w:rtl/>
        </w:rPr>
        <w:t>من شأن</w:t>
      </w:r>
      <w:r w:rsidRPr="00175C6A">
        <w:rPr>
          <w:rtl/>
        </w:rPr>
        <w:t xml:space="preserve"> دمج آلية </w:t>
      </w:r>
      <w:r>
        <w:rPr>
          <w:rFonts w:hint="cs"/>
          <w:rtl/>
        </w:rPr>
        <w:t>للتعقيبات</w:t>
      </w:r>
      <w:r w:rsidRPr="00175C6A">
        <w:rPr>
          <w:rtl/>
        </w:rPr>
        <w:t xml:space="preserve"> في كل صفحة من صفحات الموقع الإلكتروني</w:t>
      </w:r>
      <w:r>
        <w:rPr>
          <w:rFonts w:hint="cs"/>
          <w:rtl/>
        </w:rPr>
        <w:t xml:space="preserve"> أن يسمح</w:t>
      </w:r>
      <w:r w:rsidRPr="00175C6A">
        <w:rPr>
          <w:rtl/>
        </w:rPr>
        <w:t xml:space="preserve"> للمستخدمين بالإبلاغ عن </w:t>
      </w:r>
      <w:r>
        <w:rPr>
          <w:rFonts w:hint="cs"/>
          <w:rtl/>
        </w:rPr>
        <w:t>المشاكل</w:t>
      </w:r>
      <w:r w:rsidRPr="00175C6A">
        <w:rPr>
          <w:rtl/>
        </w:rPr>
        <w:t xml:space="preserve"> أو </w:t>
      </w:r>
      <w:r>
        <w:rPr>
          <w:rFonts w:hint="cs"/>
          <w:rtl/>
        </w:rPr>
        <w:t>تقديم اقتراحات</w:t>
      </w:r>
      <w:r w:rsidRPr="00175C6A">
        <w:rPr>
          <w:rtl/>
        </w:rPr>
        <w:t xml:space="preserve"> مباشرة</w:t>
      </w:r>
      <w:r>
        <w:rPr>
          <w:rFonts w:hint="cs"/>
          <w:rtl/>
        </w:rPr>
        <w:t xml:space="preserve">ً </w:t>
      </w:r>
      <w:r w:rsidRPr="00175C6A">
        <w:rPr>
          <w:rtl/>
        </w:rPr>
        <w:t xml:space="preserve">من صفحتهم الحالية، ما يثري </w:t>
      </w:r>
      <w:r>
        <w:rPr>
          <w:rFonts w:hint="cs"/>
          <w:rtl/>
        </w:rPr>
        <w:t>حلقة</w:t>
      </w:r>
      <w:r w:rsidRPr="00175C6A">
        <w:rPr>
          <w:rtl/>
        </w:rPr>
        <w:t xml:space="preserve"> </w:t>
      </w:r>
      <w:r>
        <w:rPr>
          <w:rFonts w:hint="cs"/>
          <w:rtl/>
        </w:rPr>
        <w:t>التعقيبات</w:t>
      </w:r>
      <w:r w:rsidRPr="00175C6A">
        <w:rPr>
          <w:rtl/>
        </w:rPr>
        <w:t xml:space="preserve"> ويسهل </w:t>
      </w:r>
      <w:r>
        <w:rPr>
          <w:rFonts w:hint="cs"/>
          <w:rtl/>
        </w:rPr>
        <w:t xml:space="preserve">إجراء </w:t>
      </w:r>
      <w:r w:rsidRPr="00175C6A">
        <w:rPr>
          <w:rtl/>
        </w:rPr>
        <w:t xml:space="preserve">تحسينات </w:t>
      </w:r>
      <w:r>
        <w:rPr>
          <w:rFonts w:hint="cs"/>
          <w:rtl/>
        </w:rPr>
        <w:t xml:space="preserve">بشكل </w:t>
      </w:r>
      <w:r w:rsidRPr="00175C6A">
        <w:rPr>
          <w:rtl/>
        </w:rPr>
        <w:t>أسرع</w:t>
      </w:r>
      <w:r>
        <w:rPr>
          <w:rFonts w:hint="cs"/>
          <w:rtl/>
        </w:rPr>
        <w:t>.</w:t>
      </w:r>
    </w:p>
    <w:p w14:paraId="4F4CD410" w14:textId="77777777" w:rsidR="00832E47" w:rsidRDefault="00832E47" w:rsidP="00D40405">
      <w:pPr>
        <w:pStyle w:val="enumlev1"/>
        <w:rPr>
          <w:rtl/>
        </w:rPr>
      </w:pPr>
      <w:r>
        <w:rPr>
          <w:rFonts w:hint="cs"/>
          <w:rtl/>
        </w:rPr>
        <w:t>7</w:t>
      </w:r>
      <w:r>
        <w:rPr>
          <w:rtl/>
        </w:rPr>
        <w:tab/>
      </w:r>
      <w:r w:rsidRPr="0044390A">
        <w:rPr>
          <w:b/>
          <w:bCs/>
          <w:rtl/>
        </w:rPr>
        <w:t>ال</w:t>
      </w:r>
      <w:r w:rsidRPr="0044390A">
        <w:rPr>
          <w:rFonts w:hint="cs"/>
          <w:b/>
          <w:bCs/>
          <w:rtl/>
        </w:rPr>
        <w:t>توعية</w:t>
      </w:r>
      <w:r w:rsidRPr="0044390A">
        <w:rPr>
          <w:b/>
          <w:bCs/>
          <w:rtl/>
        </w:rPr>
        <w:t xml:space="preserve"> بعد الإطلاق</w:t>
      </w:r>
      <w:r w:rsidRPr="00175C6A">
        <w:rPr>
          <w:rtl/>
        </w:rPr>
        <w:t xml:space="preserve">: بعد إطلاق الموقع الإلكتروني الجديد، من الضروري </w:t>
      </w:r>
      <w:r>
        <w:rPr>
          <w:rFonts w:hint="cs"/>
          <w:rtl/>
        </w:rPr>
        <w:t>القيام</w:t>
      </w:r>
      <w:r w:rsidRPr="00175C6A">
        <w:rPr>
          <w:rtl/>
        </w:rPr>
        <w:t xml:space="preserve"> </w:t>
      </w:r>
      <w:r>
        <w:rPr>
          <w:rFonts w:hint="cs"/>
          <w:rtl/>
        </w:rPr>
        <w:t>ب</w:t>
      </w:r>
      <w:r w:rsidRPr="00175C6A">
        <w:rPr>
          <w:rtl/>
        </w:rPr>
        <w:t>حملة توعية لتثقيف الأعضاء بشأن الميزات والوظائف الجديدة. وينبغي أن تشمل هذه المرحلة قنوات متنوعة م</w:t>
      </w:r>
      <w:r>
        <w:rPr>
          <w:rFonts w:hint="cs"/>
          <w:rtl/>
        </w:rPr>
        <w:t>ن قبيل</w:t>
      </w:r>
      <w:r w:rsidRPr="00175C6A">
        <w:rPr>
          <w:rtl/>
        </w:rPr>
        <w:t xml:space="preserve"> </w:t>
      </w:r>
      <w:r>
        <w:rPr>
          <w:rFonts w:hint="cs"/>
          <w:rtl/>
        </w:rPr>
        <w:t>البرامج</w:t>
      </w:r>
      <w:r w:rsidRPr="00175C6A">
        <w:rPr>
          <w:rtl/>
        </w:rPr>
        <w:t xml:space="preserve"> التعليمية الرقمية وال</w:t>
      </w:r>
      <w:r>
        <w:rPr>
          <w:rFonts w:hint="cs"/>
          <w:rtl/>
        </w:rPr>
        <w:t>جلسات</w:t>
      </w:r>
      <w:r w:rsidRPr="00175C6A">
        <w:rPr>
          <w:rtl/>
        </w:rPr>
        <w:t xml:space="preserve"> الإعلامية والاتصالات المباشرة لضمان </w:t>
      </w:r>
      <w:r>
        <w:rPr>
          <w:rFonts w:hint="cs"/>
          <w:rtl/>
        </w:rPr>
        <w:t>المعرفة الجيدة</w:t>
      </w:r>
      <w:r w:rsidRPr="00175C6A">
        <w:rPr>
          <w:rtl/>
        </w:rPr>
        <w:t xml:space="preserve"> </w:t>
      </w:r>
      <w:r>
        <w:rPr>
          <w:rFonts w:hint="cs"/>
          <w:rtl/>
        </w:rPr>
        <w:t>ل</w:t>
      </w:r>
      <w:r w:rsidRPr="00175C6A">
        <w:rPr>
          <w:rtl/>
        </w:rPr>
        <w:t xml:space="preserve">جميع أعضاء الاتحاد </w:t>
      </w:r>
      <w:r>
        <w:rPr>
          <w:rFonts w:hint="cs"/>
          <w:rtl/>
        </w:rPr>
        <w:t xml:space="preserve">بالموقع الإلكتروني واستعدادهم </w:t>
      </w:r>
      <w:r w:rsidRPr="00175C6A">
        <w:rPr>
          <w:rtl/>
        </w:rPr>
        <w:t>لاستخدام</w:t>
      </w:r>
      <w:r>
        <w:rPr>
          <w:rFonts w:hint="cs"/>
          <w:rtl/>
        </w:rPr>
        <w:t xml:space="preserve">ه </w:t>
      </w:r>
      <w:r w:rsidRPr="00175C6A">
        <w:rPr>
          <w:rtl/>
        </w:rPr>
        <w:t>بفعالية</w:t>
      </w:r>
      <w:r>
        <w:rPr>
          <w:rFonts w:hint="cs"/>
          <w:rtl/>
        </w:rPr>
        <w:t>.</w:t>
      </w:r>
    </w:p>
    <w:p w14:paraId="51704E4A" w14:textId="77777777" w:rsidR="00832E47" w:rsidRPr="00091AEB" w:rsidRDefault="00832E47" w:rsidP="00094A08">
      <w:pPr>
        <w:pStyle w:val="Headingb"/>
        <w:rPr>
          <w:rtl/>
        </w:rPr>
      </w:pPr>
      <w:r w:rsidRPr="00091AEB">
        <w:rPr>
          <w:rFonts w:hint="cs"/>
          <w:rtl/>
        </w:rPr>
        <w:lastRenderedPageBreak/>
        <w:t>الخلاصة</w:t>
      </w:r>
      <w:r>
        <w:rPr>
          <w:rFonts w:hint="cs"/>
          <w:rtl/>
        </w:rPr>
        <w:t>:</w:t>
      </w:r>
    </w:p>
    <w:p w14:paraId="0A1B190D" w14:textId="31F4964B" w:rsidR="00F50E3F" w:rsidRDefault="00832E47" w:rsidP="00094A08">
      <w:pPr>
        <w:keepNext/>
        <w:rPr>
          <w:rtl/>
        </w:rPr>
      </w:pPr>
      <w:r>
        <w:rPr>
          <w:rFonts w:hint="cs"/>
          <w:rtl/>
        </w:rPr>
        <w:t>ترسي</w:t>
      </w:r>
      <w:r w:rsidRPr="00175C6A">
        <w:rPr>
          <w:rtl/>
        </w:rPr>
        <w:t xml:space="preserve"> خارطة الطريق الواردة في الوثيقة </w:t>
      </w:r>
      <w:hyperlink r:id="rId10" w:history="1">
        <w:r w:rsidRPr="00E37D17">
          <w:rPr>
            <w:rStyle w:val="Hyperlink"/>
            <w:szCs w:val="24"/>
          </w:rPr>
          <w:t>C24/53</w:t>
        </w:r>
      </w:hyperlink>
      <w:r w:rsidRPr="00175C6A">
        <w:rPr>
          <w:rtl/>
        </w:rPr>
        <w:t xml:space="preserve"> أساسا</w:t>
      </w:r>
      <w:r>
        <w:rPr>
          <w:rFonts w:hint="cs"/>
          <w:rtl/>
        </w:rPr>
        <w:t>ً</w:t>
      </w:r>
      <w:r w:rsidRPr="00175C6A">
        <w:rPr>
          <w:rtl/>
        </w:rPr>
        <w:t xml:space="preserve"> متينا</w:t>
      </w:r>
      <w:r>
        <w:rPr>
          <w:rFonts w:hint="cs"/>
          <w:rtl/>
        </w:rPr>
        <w:t>ً</w:t>
      </w:r>
      <w:r w:rsidRPr="00175C6A">
        <w:rPr>
          <w:rtl/>
        </w:rPr>
        <w:t xml:space="preserve"> لتحسين </w:t>
      </w:r>
      <w:r>
        <w:rPr>
          <w:rFonts w:hint="cs"/>
          <w:rtl/>
        </w:rPr>
        <w:t>ال</w:t>
      </w:r>
      <w:r w:rsidRPr="00175C6A">
        <w:rPr>
          <w:rtl/>
        </w:rPr>
        <w:t>موقع ا</w:t>
      </w:r>
      <w:r>
        <w:rPr>
          <w:rFonts w:hint="cs"/>
          <w:rtl/>
        </w:rPr>
        <w:t>لإلكتروني ل</w:t>
      </w:r>
      <w:r w:rsidRPr="00175C6A">
        <w:rPr>
          <w:rtl/>
        </w:rPr>
        <w:t xml:space="preserve">لاتحاد </w:t>
      </w:r>
      <w:r>
        <w:rPr>
          <w:rFonts w:hint="cs"/>
          <w:rtl/>
        </w:rPr>
        <w:t>الدولي للاتصالات</w:t>
      </w:r>
      <w:r w:rsidRPr="00175C6A">
        <w:rPr>
          <w:rtl/>
        </w:rPr>
        <w:t xml:space="preserve">. ومن خلال </w:t>
      </w:r>
      <w:r>
        <w:rPr>
          <w:rFonts w:hint="cs"/>
          <w:rtl/>
        </w:rPr>
        <w:t>تضمينها</w:t>
      </w:r>
      <w:r w:rsidRPr="00175C6A">
        <w:rPr>
          <w:rtl/>
        </w:rPr>
        <w:t xml:space="preserve"> الاقتراحات </w:t>
      </w:r>
      <w:r>
        <w:rPr>
          <w:rFonts w:hint="cs"/>
          <w:rtl/>
        </w:rPr>
        <w:t xml:space="preserve">المقدمة </w:t>
      </w:r>
      <w:r w:rsidRPr="00175C6A">
        <w:rPr>
          <w:rtl/>
        </w:rPr>
        <w:t>في هذه المساهمة، يمكن للاتحاد أن يعزز فعالية موقعه الإلكتروني</w:t>
      </w:r>
      <w:r>
        <w:rPr>
          <w:rFonts w:hint="cs"/>
          <w:rtl/>
        </w:rPr>
        <w:t xml:space="preserve"> وإمكانية النفاذ </w:t>
      </w:r>
      <w:r w:rsidRPr="00175C6A">
        <w:rPr>
          <w:rtl/>
        </w:rPr>
        <w:t>إليه، وفقا</w:t>
      </w:r>
      <w:r>
        <w:rPr>
          <w:rFonts w:hint="cs"/>
          <w:rtl/>
        </w:rPr>
        <w:t>ً</w:t>
      </w:r>
      <w:r w:rsidRPr="00175C6A">
        <w:rPr>
          <w:rtl/>
        </w:rPr>
        <w:t xml:space="preserve"> لأفضل الممارسات. ونوصي بأن ينظر مجلس الاتحاد في هذه الاقتراحات لتعظيم أثر مشروع تطوير الموقع الإلكتروني ونجاحه</w:t>
      </w:r>
      <w:r w:rsidR="00094A08">
        <w:rPr>
          <w:rFonts w:hint="cs"/>
          <w:rtl/>
        </w:rPr>
        <w:t>.</w:t>
      </w:r>
    </w:p>
    <w:p w14:paraId="4C9CC41D" w14:textId="0F19B486" w:rsidR="00F50E3F" w:rsidRPr="00094A08" w:rsidRDefault="00094A08" w:rsidP="00094A0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sectPr w:rsidR="00F50E3F" w:rsidRPr="00094A08" w:rsidSect="006C3242"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D13D" w14:textId="77777777" w:rsidR="0022074F" w:rsidRDefault="0022074F" w:rsidP="006C3242">
      <w:pPr>
        <w:spacing w:before="0" w:line="240" w:lineRule="auto"/>
      </w:pPr>
      <w:r>
        <w:separator/>
      </w:r>
    </w:p>
  </w:endnote>
  <w:endnote w:type="continuationSeparator" w:id="0">
    <w:p w14:paraId="05E67B39" w14:textId="77777777" w:rsidR="0022074F" w:rsidRDefault="0022074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A755843" w14:textId="77777777" w:rsidTr="00357086">
      <w:trPr>
        <w:jc w:val="center"/>
      </w:trPr>
      <w:tc>
        <w:tcPr>
          <w:tcW w:w="868" w:type="pct"/>
          <w:vAlign w:val="center"/>
        </w:tcPr>
        <w:p w14:paraId="0C722E95" w14:textId="77777777" w:rsidR="00F50E3F" w:rsidRPr="004B14F7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</w:p>
      </w:tc>
      <w:tc>
        <w:tcPr>
          <w:tcW w:w="3912" w:type="pct"/>
        </w:tcPr>
        <w:p w14:paraId="1371B9B6" w14:textId="3D50CB0D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832E47">
            <w:rPr>
              <w:rFonts w:ascii="Calibri" w:hAnsi="Calibri" w:cs="Arial"/>
              <w:bCs/>
              <w:color w:val="7F7F7F"/>
              <w:sz w:val="18"/>
            </w:rPr>
            <w:t>101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CEE3BB5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2C7BD15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89D0295" w14:textId="77777777" w:rsidTr="00F50E3F">
      <w:trPr>
        <w:jc w:val="center"/>
      </w:trPr>
      <w:tc>
        <w:tcPr>
          <w:tcW w:w="868" w:type="pct"/>
          <w:vAlign w:val="center"/>
        </w:tcPr>
        <w:p w14:paraId="5B61B9E1" w14:textId="77777777" w:rsidR="007B0AA0" w:rsidRPr="007B0AA0" w:rsidRDefault="00BA792D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F24D783" w14:textId="36336949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832E47">
            <w:rPr>
              <w:rFonts w:ascii="Calibri" w:hAnsi="Calibri" w:cs="Arial"/>
              <w:bCs/>
              <w:color w:val="7F7F7F"/>
              <w:sz w:val="18"/>
            </w:rPr>
            <w:t>101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36C9BAC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A78D397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75CF" w14:textId="77777777" w:rsidR="0022074F" w:rsidRDefault="0022074F" w:rsidP="006C3242">
      <w:pPr>
        <w:spacing w:before="0" w:line="240" w:lineRule="auto"/>
      </w:pPr>
      <w:r>
        <w:separator/>
      </w:r>
    </w:p>
  </w:footnote>
  <w:footnote w:type="continuationSeparator" w:id="0">
    <w:p w14:paraId="7EFF03B9" w14:textId="77777777" w:rsidR="0022074F" w:rsidRDefault="0022074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BA70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64C4A" wp14:editId="0279A3CE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A750A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0F8DBF0D" wp14:editId="4BE70574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C734B6"/>
    <w:multiLevelType w:val="hybridMultilevel"/>
    <w:tmpl w:val="CBA4CB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1954045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4F"/>
    <w:rsid w:val="000170E6"/>
    <w:rsid w:val="0006468A"/>
    <w:rsid w:val="00090574"/>
    <w:rsid w:val="0009186A"/>
    <w:rsid w:val="00094A08"/>
    <w:rsid w:val="000C1C0E"/>
    <w:rsid w:val="000C548A"/>
    <w:rsid w:val="00195B5F"/>
    <w:rsid w:val="001C0169"/>
    <w:rsid w:val="001D1D50"/>
    <w:rsid w:val="001D6745"/>
    <w:rsid w:val="001E446E"/>
    <w:rsid w:val="001F2A62"/>
    <w:rsid w:val="002154EE"/>
    <w:rsid w:val="0022074F"/>
    <w:rsid w:val="002276D2"/>
    <w:rsid w:val="0023283D"/>
    <w:rsid w:val="0026373E"/>
    <w:rsid w:val="00271C43"/>
    <w:rsid w:val="00290728"/>
    <w:rsid w:val="002978F4"/>
    <w:rsid w:val="002B028D"/>
    <w:rsid w:val="002E6541"/>
    <w:rsid w:val="003336C6"/>
    <w:rsid w:val="00334924"/>
    <w:rsid w:val="003409BC"/>
    <w:rsid w:val="00357185"/>
    <w:rsid w:val="00383829"/>
    <w:rsid w:val="00387876"/>
    <w:rsid w:val="003E73A7"/>
    <w:rsid w:val="003F4B29"/>
    <w:rsid w:val="0042686F"/>
    <w:rsid w:val="004317D8"/>
    <w:rsid w:val="00434183"/>
    <w:rsid w:val="00443869"/>
    <w:rsid w:val="00447F32"/>
    <w:rsid w:val="004B14F7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264D4"/>
    <w:rsid w:val="0074420E"/>
    <w:rsid w:val="0075531A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2E47"/>
    <w:rsid w:val="008339C0"/>
    <w:rsid w:val="00840B10"/>
    <w:rsid w:val="008513CB"/>
    <w:rsid w:val="008A7F84"/>
    <w:rsid w:val="00907B08"/>
    <w:rsid w:val="0091702E"/>
    <w:rsid w:val="00923B0C"/>
    <w:rsid w:val="0094021C"/>
    <w:rsid w:val="00952F86"/>
    <w:rsid w:val="00974B51"/>
    <w:rsid w:val="00982B28"/>
    <w:rsid w:val="009D313F"/>
    <w:rsid w:val="00A47A5A"/>
    <w:rsid w:val="00A6683B"/>
    <w:rsid w:val="00A97F94"/>
    <w:rsid w:val="00AA7EA2"/>
    <w:rsid w:val="00B03099"/>
    <w:rsid w:val="00B05BC8"/>
    <w:rsid w:val="00B6080B"/>
    <w:rsid w:val="00B64B47"/>
    <w:rsid w:val="00B91B14"/>
    <w:rsid w:val="00B95654"/>
    <w:rsid w:val="00BA792D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40405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EE2C42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43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aliases w:val="List Paragraph1,Recommendation,List Paragraph11,Bullet 1,Bullet List,Bullet Points,Bulletr List Paragraph,Dot pt,FooterText,Indicator Text,List Paragraph Char Char Char,No Spacing1,Numbered Para 1,Paragraphe de liste1,numbered,titre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customStyle="1" w:styleId="ListParagraphChar">
    <w:name w:val="List Paragraph Char"/>
    <w:aliases w:val="List Paragraph1 Char,Recommendation Char,List Paragraph11 Char,Bullet 1 Char,Bullet List Char,Bullet Points Char,Bulletr List Paragraph Char,Dot pt Char,FooterText Char,Indicator Text Char,List Paragraph Char Char Char Char"/>
    <w:basedOn w:val="DefaultParagraphFont"/>
    <w:link w:val="ListParagraph"/>
    <w:uiPriority w:val="34"/>
    <w:rsid w:val="00832E47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53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4-CL-C-00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53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_ed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PA_Council24_edit.dotx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2024-06-04T17:41:00Z</dcterms:created>
  <dcterms:modified xsi:type="dcterms:W3CDTF">2024-06-04T17:41:00Z</dcterms:modified>
  <cp:category>Conference document</cp:category>
</cp:coreProperties>
</file>