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80684" w14:paraId="6702637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487A222" w14:textId="24AE6FA5" w:rsidR="00796BD3" w:rsidRPr="00380684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80684">
              <w:rPr>
                <w:b/>
                <w:lang w:val="ru-RU"/>
              </w:rPr>
              <w:t>Пункт повестки дня:</w:t>
            </w:r>
            <w:r w:rsidR="009810D0" w:rsidRPr="00380684">
              <w:rPr>
                <w:b/>
                <w:lang w:val="ru-RU" w:bidi="ru-RU"/>
              </w:rPr>
              <w:t xml:space="preserve"> PL 2</w:t>
            </w:r>
          </w:p>
        </w:tc>
        <w:tc>
          <w:tcPr>
            <w:tcW w:w="5245" w:type="dxa"/>
          </w:tcPr>
          <w:p w14:paraId="2263BACF" w14:textId="7BBD344D" w:rsidR="00796BD3" w:rsidRPr="0038068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80684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380684">
              <w:rPr>
                <w:b/>
                <w:lang w:val="ru-RU"/>
              </w:rPr>
              <w:t>C2</w:t>
            </w:r>
            <w:r w:rsidR="00660449" w:rsidRPr="00380684">
              <w:rPr>
                <w:b/>
                <w:lang w:val="ru-RU"/>
              </w:rPr>
              <w:t>4</w:t>
            </w:r>
            <w:proofErr w:type="spellEnd"/>
            <w:r w:rsidR="00796BD3" w:rsidRPr="00380684">
              <w:rPr>
                <w:b/>
                <w:lang w:val="ru-RU"/>
              </w:rPr>
              <w:t>/</w:t>
            </w:r>
            <w:r w:rsidR="009810D0" w:rsidRPr="00380684">
              <w:rPr>
                <w:b/>
                <w:lang w:val="ru-RU"/>
              </w:rPr>
              <w:t>95</w:t>
            </w:r>
            <w:r w:rsidR="00796BD3" w:rsidRPr="00380684">
              <w:rPr>
                <w:b/>
                <w:lang w:val="ru-RU"/>
              </w:rPr>
              <w:t>-R</w:t>
            </w:r>
          </w:p>
        </w:tc>
      </w:tr>
      <w:tr w:rsidR="00796BD3" w:rsidRPr="00380684" w14:paraId="0FD28C19" w14:textId="77777777" w:rsidTr="00E31DCE">
        <w:trPr>
          <w:cantSplit/>
        </w:trPr>
        <w:tc>
          <w:tcPr>
            <w:tcW w:w="3969" w:type="dxa"/>
            <w:vMerge/>
          </w:tcPr>
          <w:p w14:paraId="61AF15B6" w14:textId="77777777" w:rsidR="00796BD3" w:rsidRPr="0038068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4E0D185" w14:textId="0306C4FC" w:rsidR="00796BD3" w:rsidRPr="00380684" w:rsidRDefault="009810D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80684">
              <w:rPr>
                <w:b/>
                <w:lang w:val="ru-RU"/>
              </w:rPr>
              <w:t>21 мая</w:t>
            </w:r>
            <w:r w:rsidR="00796BD3" w:rsidRPr="00380684">
              <w:rPr>
                <w:b/>
                <w:lang w:val="ru-RU"/>
              </w:rPr>
              <w:t xml:space="preserve"> 202</w:t>
            </w:r>
            <w:r w:rsidR="00660449" w:rsidRPr="00380684">
              <w:rPr>
                <w:b/>
                <w:lang w:val="ru-RU"/>
              </w:rPr>
              <w:t>4</w:t>
            </w:r>
            <w:r w:rsidRPr="00380684">
              <w:rPr>
                <w:b/>
                <w:lang w:val="ru-RU"/>
              </w:rPr>
              <w:t xml:space="preserve"> года</w:t>
            </w:r>
          </w:p>
        </w:tc>
      </w:tr>
      <w:tr w:rsidR="00796BD3" w:rsidRPr="00380684" w14:paraId="636E564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B555814" w14:textId="77777777" w:rsidR="00796BD3" w:rsidRPr="0038068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420A533" w14:textId="77777777" w:rsidR="00796BD3" w:rsidRPr="0038068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8068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80684" w14:paraId="6FF3E482" w14:textId="77777777" w:rsidTr="00E31DCE">
        <w:trPr>
          <w:cantSplit/>
          <w:trHeight w:val="23"/>
        </w:trPr>
        <w:tc>
          <w:tcPr>
            <w:tcW w:w="3969" w:type="dxa"/>
          </w:tcPr>
          <w:p w14:paraId="1AF04626" w14:textId="77777777" w:rsidR="00796BD3" w:rsidRPr="0038068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EBFD24F" w14:textId="77777777" w:rsidR="00796BD3" w:rsidRPr="0038068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A1F26" w14:paraId="5674895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9237D3" w14:textId="0CD8493B" w:rsidR="00796BD3" w:rsidRPr="00380684" w:rsidRDefault="009810D0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80684">
              <w:rPr>
                <w:rFonts w:cstheme="minorHAnsi"/>
                <w:sz w:val="32"/>
                <w:szCs w:val="32"/>
                <w:lang w:val="ru-RU"/>
              </w:rPr>
              <w:t xml:space="preserve">Вклад Саудовской Аравии (Королевства), а также Алжирской Народной Демократической Республики, Бахрейна (Королевства), Кубы (Республики), Египта (Арабской Республики), Объединенных Арабских Эмиратов, </w:t>
            </w:r>
            <w:r w:rsidR="002A1F26" w:rsidRPr="002A1F26">
              <w:rPr>
                <w:rFonts w:cstheme="minorHAnsi"/>
                <w:sz w:val="32"/>
                <w:szCs w:val="32"/>
                <w:lang w:val="ru-RU"/>
              </w:rPr>
              <w:t>Российск</w:t>
            </w:r>
            <w:r w:rsidR="002A1F26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2A1F26" w:rsidRPr="002A1F26">
              <w:rPr>
                <w:rFonts w:cstheme="minorHAnsi"/>
                <w:sz w:val="32"/>
                <w:szCs w:val="32"/>
                <w:lang w:val="ru-RU"/>
              </w:rPr>
              <w:t xml:space="preserve"> Федераци</w:t>
            </w:r>
            <w:r w:rsidR="002A1F26">
              <w:rPr>
                <w:rFonts w:cstheme="minorHAnsi"/>
                <w:sz w:val="32"/>
                <w:szCs w:val="32"/>
                <w:lang w:val="ru-RU"/>
              </w:rPr>
              <w:t>и,</w:t>
            </w:r>
            <w:r w:rsidR="002A1F26" w:rsidRPr="002A1F26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Pr="00380684">
              <w:rPr>
                <w:rFonts w:cstheme="minorHAnsi"/>
                <w:sz w:val="32"/>
                <w:szCs w:val="32"/>
                <w:lang w:val="ru-RU"/>
              </w:rPr>
              <w:t>Кувейта (Государства), Марокко (Королевства), Южно-Африканской Республики и Туниса</w:t>
            </w:r>
          </w:p>
        </w:tc>
      </w:tr>
      <w:tr w:rsidR="00796BD3" w:rsidRPr="002A1F26" w14:paraId="19DCE8C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C6D4C2" w14:textId="36E98487" w:rsidR="00796BD3" w:rsidRPr="00380684" w:rsidRDefault="009810D0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80684">
              <w:rPr>
                <w:rFonts w:cstheme="minorHAnsi"/>
                <w:sz w:val="32"/>
                <w:szCs w:val="32"/>
                <w:lang w:val="ru-RU"/>
              </w:rPr>
              <w:t>ПРЕДЛАГАЕМАЯ ТЕМА ДЛЯ ВСЕМИРНОГО ФОРУМА ПО ПОЛИТИКЕ В ОБЛАСТИ ЭЛЕКТРОСВЯЗИ/ИКТ (ВФПЭ) 2026 ГОДА</w:t>
            </w:r>
          </w:p>
        </w:tc>
      </w:tr>
      <w:tr w:rsidR="00796BD3" w:rsidRPr="00380684" w14:paraId="0E222D0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AD9D229" w14:textId="0464BA7F" w:rsidR="00796BD3" w:rsidRPr="0038068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8068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1604284" w14:textId="65662BF5" w:rsidR="00796BD3" w:rsidRPr="00380684" w:rsidRDefault="009810D0" w:rsidP="00E31DCE">
            <w:pPr>
              <w:rPr>
                <w:lang w:val="ru-RU"/>
              </w:rPr>
            </w:pPr>
            <w:r w:rsidRPr="00380684">
              <w:rPr>
                <w:lang w:val="ru-RU" w:bidi="ru-RU"/>
              </w:rPr>
              <w:t>Предлагаемая тема для Всемирного форума по политике в области электросвязи/ИКТ (ВФПЭ) 2026 года.</w:t>
            </w:r>
          </w:p>
          <w:p w14:paraId="04E490B5" w14:textId="77777777" w:rsidR="00796BD3" w:rsidRPr="0038068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8068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F901F8F" w14:textId="06C2C7F3" w:rsidR="00796BD3" w:rsidRPr="00380684" w:rsidRDefault="009810D0" w:rsidP="00E31DCE">
            <w:pPr>
              <w:rPr>
                <w:lang w:val="ru-RU"/>
              </w:rPr>
            </w:pPr>
            <w:r w:rsidRPr="00380684">
              <w:rPr>
                <w:lang w:val="ru-RU" w:bidi="ru-RU"/>
              </w:rPr>
              <w:t xml:space="preserve">Совету предлагается </w:t>
            </w:r>
            <w:r w:rsidRPr="00380684">
              <w:rPr>
                <w:b/>
                <w:lang w:val="ru-RU" w:bidi="ru-RU"/>
              </w:rPr>
              <w:t xml:space="preserve">рассмотреть </w:t>
            </w:r>
            <w:r w:rsidRPr="00380684">
              <w:rPr>
                <w:lang w:val="ru-RU" w:bidi="ru-RU"/>
              </w:rPr>
              <w:t xml:space="preserve">и </w:t>
            </w:r>
            <w:r w:rsidRPr="00380684">
              <w:rPr>
                <w:b/>
                <w:lang w:val="ru-RU" w:bidi="ru-RU"/>
              </w:rPr>
              <w:t>утвердить</w:t>
            </w:r>
            <w:r w:rsidRPr="00380684">
              <w:rPr>
                <w:lang w:val="ru-RU" w:bidi="ru-RU"/>
              </w:rPr>
              <w:t xml:space="preserve"> тему, предложенную в настоящем вкладе для ВФПЭ-26.</w:t>
            </w:r>
          </w:p>
          <w:p w14:paraId="5B4495C9" w14:textId="77777777" w:rsidR="00796BD3" w:rsidRPr="00380684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380684">
              <w:rPr>
                <w:sz w:val="20"/>
                <w:szCs w:val="18"/>
                <w:lang w:val="ru-RU"/>
              </w:rPr>
              <w:t>__________________</w:t>
            </w:r>
          </w:p>
          <w:p w14:paraId="71331835" w14:textId="77777777" w:rsidR="00796BD3" w:rsidRPr="00380684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8068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034A170" w14:textId="46B58142" w:rsidR="00796BD3" w:rsidRPr="00380684" w:rsidRDefault="009810D0" w:rsidP="00E31DCE">
            <w:pPr>
              <w:spacing w:after="160"/>
              <w:rPr>
                <w:lang w:val="ru-RU"/>
              </w:rPr>
            </w:pPr>
            <w:r w:rsidRPr="00380684">
              <w:rPr>
                <w:i/>
                <w:lang w:val="ru-RU" w:bidi="ru-RU"/>
              </w:rPr>
              <w:t xml:space="preserve">Документ </w:t>
            </w:r>
            <w:hyperlink r:id="rId7" w:history="1">
              <w:proofErr w:type="spellStart"/>
              <w:r w:rsidRPr="00380684">
                <w:rPr>
                  <w:rStyle w:val="Hyperlink"/>
                  <w:i/>
                  <w:lang w:val="ru-RU" w:bidi="ru-RU"/>
                </w:rPr>
                <w:t>C24</w:t>
              </w:r>
              <w:proofErr w:type="spellEnd"/>
              <w:r w:rsidRPr="00380684">
                <w:rPr>
                  <w:rStyle w:val="Hyperlink"/>
                  <w:i/>
                  <w:lang w:val="ru-RU" w:bidi="ru-RU"/>
                </w:rPr>
                <w:t>/36</w:t>
              </w:r>
            </w:hyperlink>
            <w:r w:rsidRPr="00380684">
              <w:rPr>
                <w:i/>
                <w:lang w:val="ru-RU" w:bidi="ru-RU"/>
              </w:rPr>
              <w:t xml:space="preserve"> </w:t>
            </w:r>
            <w:r w:rsidRPr="00380684">
              <w:rPr>
                <w:lang w:val="ru-RU" w:bidi="ru-RU"/>
              </w:rPr>
              <w:t>Совета</w:t>
            </w:r>
            <w:r w:rsidRPr="00380684">
              <w:rPr>
                <w:i/>
                <w:lang w:val="ru-RU" w:bidi="ru-RU"/>
              </w:rPr>
              <w:t xml:space="preserve">; </w:t>
            </w:r>
            <w:hyperlink r:id="rId8" w:history="1">
              <w:r w:rsidRPr="00380684">
                <w:rPr>
                  <w:rStyle w:val="Hyperlink"/>
                  <w:lang w:val="ru-RU" w:bidi="ru-RU"/>
                </w:rPr>
                <w:t>Резолюция</w:t>
              </w:r>
              <w:r w:rsidRPr="00380684">
                <w:rPr>
                  <w:rStyle w:val="Hyperlink"/>
                  <w:i/>
                  <w:lang w:val="ru-RU" w:bidi="ru-RU"/>
                </w:rPr>
                <w:t xml:space="preserve"> 2 (Пересм. Бухарест, 2022 г.)</w:t>
              </w:r>
            </w:hyperlink>
            <w:r w:rsidRPr="00380684">
              <w:rPr>
                <w:i/>
                <w:lang w:val="ru-RU" w:bidi="ru-RU"/>
              </w:rPr>
              <w:t xml:space="preserve"> и </w:t>
            </w:r>
            <w:hyperlink r:id="rId9" w:history="1">
              <w:r w:rsidRPr="00380684">
                <w:rPr>
                  <w:rStyle w:val="Hyperlink"/>
                  <w:i/>
                  <w:lang w:val="ru-RU" w:bidi="ru-RU"/>
                </w:rPr>
                <w:t>Резолюция 218 (Бухарест, 2022 г.)</w:t>
              </w:r>
            </w:hyperlink>
            <w:r w:rsidRPr="00380684">
              <w:rPr>
                <w:i/>
                <w:lang w:val="ru-RU" w:bidi="ru-RU"/>
              </w:rPr>
              <w:t xml:space="preserve"> Полномочной конференции</w:t>
            </w:r>
          </w:p>
        </w:tc>
      </w:tr>
      <w:bookmarkEnd w:id="2"/>
      <w:bookmarkEnd w:id="6"/>
    </w:tbl>
    <w:p w14:paraId="5025B86F" w14:textId="77777777" w:rsidR="00796BD3" w:rsidRPr="00380684" w:rsidRDefault="00796BD3" w:rsidP="00796BD3">
      <w:pPr>
        <w:rPr>
          <w:lang w:val="ru-RU"/>
        </w:rPr>
      </w:pPr>
    </w:p>
    <w:p w14:paraId="52216D30" w14:textId="77777777" w:rsidR="00165D06" w:rsidRPr="0038068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80684">
        <w:rPr>
          <w:lang w:val="ru-RU"/>
        </w:rPr>
        <w:br w:type="page"/>
      </w:r>
    </w:p>
    <w:p w14:paraId="1F215E9F" w14:textId="77777777" w:rsidR="009810D0" w:rsidRPr="00380684" w:rsidRDefault="009810D0" w:rsidP="009810D0">
      <w:pPr>
        <w:pStyle w:val="Headingb"/>
        <w:rPr>
          <w:rFonts w:asciiTheme="minorHAnsi" w:hAnsiTheme="minorHAnsi" w:cstheme="minorHAnsi"/>
          <w:bCs/>
          <w:szCs w:val="24"/>
          <w:lang w:val="ru-RU"/>
        </w:rPr>
      </w:pPr>
      <w:r w:rsidRPr="00380684">
        <w:rPr>
          <w:lang w:val="ru-RU" w:bidi="ru-RU"/>
        </w:rPr>
        <w:lastRenderedPageBreak/>
        <w:t>Введение</w:t>
      </w:r>
    </w:p>
    <w:p w14:paraId="5E37B315" w14:textId="77777777" w:rsidR="009810D0" w:rsidRPr="00380684" w:rsidRDefault="009810D0" w:rsidP="009810D0">
      <w:pPr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В соответствии с Резолюцией 2 (Пересм. Бухарест, 2022 г.) Всемирный форум по вопросам политики в области электросвязи/ИКТ (ВФПЭ) продолжит обсуждение и обмен мнениями и информацией о новых и появляющихся услугах и технологиях в области электросвязи/ИКТ и их политическом и регуляторном воздействии, особенно касательно глобальных и межсекторальных вопросов.</w:t>
      </w:r>
    </w:p>
    <w:p w14:paraId="19DE04BF" w14:textId="10B1B331" w:rsidR="009810D0" w:rsidRPr="00380684" w:rsidRDefault="009810D0" w:rsidP="009810D0">
      <w:pPr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В соответствии с Резолюцией 218 (Бухарест, 2022</w:t>
      </w:r>
      <w:r w:rsidR="00380684">
        <w:rPr>
          <w:lang w:val="ru-RU" w:bidi="ru-RU"/>
        </w:rPr>
        <w:t> г.</w:t>
      </w:r>
      <w:r w:rsidRPr="00380684">
        <w:rPr>
          <w:lang w:val="ru-RU" w:bidi="ru-RU"/>
        </w:rPr>
        <w:t>) о роли МСЭ в осуществлении Повестки дня "Космос-2030", Полномочная конференция МСЭ 2022 года поручила МСЭ изучить возможности использования космоса и применений космического базирования ради общего блага человечества и для достижения ЦУР ООН</w:t>
      </w:r>
      <w:r w:rsidRPr="00380684">
        <w:rPr>
          <w:color w:val="0D0D0D"/>
          <w:shd w:val="clear" w:color="auto" w:fill="FFFFFF"/>
          <w:lang w:val="ru-RU" w:bidi="ru-RU"/>
        </w:rPr>
        <w:t>.</w:t>
      </w:r>
    </w:p>
    <w:p w14:paraId="7568DE3D" w14:textId="77777777" w:rsidR="009810D0" w:rsidRPr="00380684" w:rsidRDefault="009810D0" w:rsidP="009810D0">
      <w:pPr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Цель ВФПЭ-26 заключается в изучении возможностей и совместных усилий, необходимых для развития новой эры в космической связи и смежных видов деятельности. В соответствии с рамками Повестки дня "Космос-2030", ВФПЭ-2026 можно рассматривать как платформу для обсуждения вопросов максимального использования преимуществ космоса и применений космического базирования для улучшения жизни человечества.</w:t>
      </w:r>
    </w:p>
    <w:p w14:paraId="5322B59B" w14:textId="77777777" w:rsidR="009810D0" w:rsidRPr="00380684" w:rsidRDefault="009810D0" w:rsidP="009810D0">
      <w:pPr>
        <w:pStyle w:val="Headingb"/>
        <w:rPr>
          <w:rFonts w:asciiTheme="minorHAnsi" w:hAnsiTheme="minorHAnsi" w:cstheme="minorHAnsi"/>
          <w:bCs/>
          <w:szCs w:val="24"/>
          <w:lang w:val="ru-RU"/>
        </w:rPr>
      </w:pPr>
      <w:r w:rsidRPr="00380684">
        <w:rPr>
          <w:lang w:val="ru-RU" w:bidi="ru-RU"/>
        </w:rPr>
        <w:t>Обсуждаемый вопрос</w:t>
      </w:r>
    </w:p>
    <w:p w14:paraId="759DE76D" w14:textId="77777777" w:rsidR="009810D0" w:rsidRPr="00380684" w:rsidRDefault="009810D0" w:rsidP="009810D0">
      <w:pPr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В стремлении ускорить глобальное социально-экономическое развитие и содействовать устойчивому прогрессу необходимо использовать потенциал космических технологий и исследований. Это предполагает использование космических услуг в различных секторах для достижения ЦУР, таких как расширение широкополосной связи для удаленных или обслуживаемых в недостаточной степени сообществ и содействие деятельности по борьбе с изменением климата. Кроме того, расширение доступа к космосу для всех и содействие международному сотрудничеству, партнерству и взаимодействию имеют важнейшее значение для использования социально-экономических выгод, получаемых от использования космической науки и техники. Такой подход обеспечивает мирное и ответственное использование космической связи. Одновременно он способствует формированию устойчивой экосистемы, способствующей разработке и внедрению космических технологий и инициатив следующего поколения.</w:t>
      </w:r>
    </w:p>
    <w:p w14:paraId="45C444EC" w14:textId="61A25944" w:rsidR="009810D0" w:rsidRPr="00380684" w:rsidRDefault="009810D0" w:rsidP="009810D0">
      <w:pPr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Кроме того, в соответствии с отчетом Генерального секретаря</w:t>
      </w:r>
      <w:r w:rsidR="00380684">
        <w:rPr>
          <w:lang w:val="ru-RU" w:bidi="ru-RU"/>
        </w:rPr>
        <w:t xml:space="preserve"> (</w:t>
      </w:r>
      <w:hyperlink r:id="rId10" w:history="1">
        <w:r w:rsidR="00380684">
          <w:rPr>
            <w:rStyle w:val="Hyperlink"/>
            <w:lang w:val="ru-RU" w:bidi="ru-RU"/>
          </w:rPr>
          <w:t xml:space="preserve">Документ </w:t>
        </w:r>
        <w:proofErr w:type="spellStart"/>
        <w:r w:rsidR="00380684">
          <w:rPr>
            <w:rStyle w:val="Hyperlink"/>
            <w:lang w:val="ru-RU" w:bidi="ru-RU"/>
          </w:rPr>
          <w:t>C24</w:t>
        </w:r>
        <w:proofErr w:type="spellEnd"/>
        <w:r w:rsidR="00380684">
          <w:rPr>
            <w:rStyle w:val="Hyperlink"/>
            <w:lang w:val="ru-RU" w:bidi="ru-RU"/>
          </w:rPr>
          <w:t>/36</w:t>
        </w:r>
      </w:hyperlink>
      <w:r w:rsidRPr="00380684">
        <w:rPr>
          <w:lang w:val="ru-RU" w:bidi="ru-RU"/>
        </w:rPr>
        <w:t>) Генеральная Ассамблея Организации Объединенных Наций на своей семьдесят шестой сессии в октябре 2021</w:t>
      </w:r>
      <w:r w:rsidR="00380684">
        <w:rPr>
          <w:lang w:val="ru-RU" w:bidi="ru-RU"/>
        </w:rPr>
        <w:t> </w:t>
      </w:r>
      <w:r w:rsidRPr="00380684">
        <w:rPr>
          <w:lang w:val="ru-RU" w:bidi="ru-RU"/>
        </w:rPr>
        <w:t>года приняла Повестку дня "Космос-2030". В этой повестке дня обозначены четыре главные цели: увеличение экономических выгод от космической деятельности для устойчивого развития, безопасное использование космоса для решения повседневных проблем и развития инноваций, обеспечение справедливого доступа к космическим благам для всех и укрепление международных партнерских связей для обеспечения мирного управления космосом.</w:t>
      </w:r>
    </w:p>
    <w:p w14:paraId="1594E32F" w14:textId="77777777" w:rsidR="009810D0" w:rsidRPr="00380684" w:rsidRDefault="009810D0" w:rsidP="009810D0">
      <w:pPr>
        <w:rPr>
          <w:rFonts w:asciiTheme="minorHAnsi" w:hAnsiTheme="minorHAnsi" w:cstheme="minorHAnsi"/>
          <w:b/>
          <w:szCs w:val="24"/>
          <w:lang w:val="ru-RU"/>
        </w:rPr>
      </w:pPr>
      <w:r w:rsidRPr="00380684">
        <w:rPr>
          <w:lang w:val="ru-RU" w:bidi="ru-RU"/>
        </w:rPr>
        <w:t>Наконец, согласно Резолюции 218 (Бухарест, 2022 г.), Полномочная конференция МСЭ поручила Совету МСЭ рассмотреть работу МСЭ по осуществлению Повестки дня "Космос-2030" и связанных с ней мероприятий и предложила Государствам-Членам и Членам Секторов активно участвовать в поддержке достижения ЦУР посредством осуществления Повестки дня "Космос-2030".</w:t>
      </w:r>
    </w:p>
    <w:p w14:paraId="0BDC4690" w14:textId="77777777" w:rsidR="009810D0" w:rsidRPr="00380684" w:rsidRDefault="009810D0" w:rsidP="009810D0">
      <w:pPr>
        <w:pStyle w:val="Headingb"/>
        <w:rPr>
          <w:rFonts w:asciiTheme="minorHAnsi" w:hAnsiTheme="minorHAnsi" w:cstheme="minorHAnsi"/>
          <w:bCs/>
          <w:szCs w:val="24"/>
          <w:lang w:val="ru-RU"/>
        </w:rPr>
      </w:pPr>
      <w:r w:rsidRPr="00380684">
        <w:rPr>
          <w:lang w:val="ru-RU" w:bidi="ru-RU"/>
        </w:rPr>
        <w:t>Предложения</w:t>
      </w:r>
    </w:p>
    <w:p w14:paraId="1C8BB68A" w14:textId="77777777" w:rsidR="009810D0" w:rsidRPr="00380684" w:rsidRDefault="009810D0" w:rsidP="009810D0">
      <w:pPr>
        <w:rPr>
          <w:rFonts w:asciiTheme="minorHAnsi" w:hAnsiTheme="minorHAnsi" w:cstheme="minorHAnsi"/>
          <w:szCs w:val="24"/>
          <w:rtl/>
          <w:lang w:val="ru-RU"/>
        </w:rPr>
      </w:pPr>
      <w:r w:rsidRPr="00380684">
        <w:rPr>
          <w:lang w:val="ru-RU" w:bidi="ru-RU"/>
        </w:rPr>
        <w:t xml:space="preserve">Мы предлагаем провести ВФПЭ-26 под темой "Использование космоса в интересах обеспечения возможности установления соединений и устойчивого развития". Среди возможных </w:t>
      </w:r>
      <w:proofErr w:type="spellStart"/>
      <w:r w:rsidRPr="00380684">
        <w:rPr>
          <w:lang w:val="ru-RU" w:bidi="ru-RU"/>
        </w:rPr>
        <w:t>подтем</w:t>
      </w:r>
      <w:proofErr w:type="spellEnd"/>
      <w:r w:rsidRPr="00380684">
        <w:rPr>
          <w:lang w:val="ru-RU" w:bidi="ru-RU"/>
        </w:rPr>
        <w:t xml:space="preserve"> для обсуждения на ВФПЭ-26:</w:t>
      </w:r>
    </w:p>
    <w:p w14:paraId="36E696C3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1)</w:t>
      </w:r>
      <w:r w:rsidRPr="00380684">
        <w:rPr>
          <w:lang w:val="ru-RU" w:bidi="ru-RU"/>
        </w:rPr>
        <w:tab/>
        <w:t xml:space="preserve">использование космических услуг в различных секторах для достижения ЦУР, например для расширения возможности установления широкополосной связи для </w:t>
      </w:r>
      <w:r w:rsidRPr="00380684">
        <w:rPr>
          <w:lang w:val="ru-RU" w:bidi="ru-RU"/>
        </w:rPr>
        <w:lastRenderedPageBreak/>
        <w:t>удаленных или обслуживаемых в недостаточной степени сообществах и содействия деятельности по борьбе с изменением климата;</w:t>
      </w:r>
    </w:p>
    <w:p w14:paraId="47328D62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2)</w:t>
      </w:r>
      <w:r w:rsidRPr="00380684">
        <w:rPr>
          <w:lang w:val="ru-RU" w:bidi="ru-RU"/>
        </w:rPr>
        <w:tab/>
        <w:t>выявление и пропаганда инструментов и мер, способных ускорить космическую деятельность и тем самым способствовать глобальному экономическому процветанию;</w:t>
      </w:r>
    </w:p>
    <w:p w14:paraId="7966BA92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3)</w:t>
      </w:r>
      <w:r w:rsidRPr="00380684">
        <w:rPr>
          <w:lang w:val="ru-RU" w:bidi="ru-RU"/>
        </w:rPr>
        <w:tab/>
        <w:t>создание устойчивой экосистемы, способствующей разработке и внедрению космических технологий и инициатив следующего поколения;</w:t>
      </w:r>
    </w:p>
    <w:p w14:paraId="7510684D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4)</w:t>
      </w:r>
      <w:r w:rsidRPr="00380684">
        <w:rPr>
          <w:lang w:val="ru-RU" w:bidi="ru-RU"/>
        </w:rPr>
        <w:tab/>
        <w:t>изучение возможностей передачи технологий и знаний, а также международного сотрудничества для поддержки устремлений стран в области космической деятельности и обеспечения равного доступа к возможностям, предоставляемым космической связью, на основе уважения и полного соблюдения национальных законов;</w:t>
      </w:r>
    </w:p>
    <w:p w14:paraId="117E3628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5)</w:t>
      </w:r>
      <w:r w:rsidRPr="00380684">
        <w:rPr>
          <w:lang w:val="ru-RU" w:bidi="ru-RU"/>
        </w:rPr>
        <w:tab/>
        <w:t>укрепление инструментов и платформ для международного сотрудничества, управления космической деятельностью, разработки международных правил исследования и использования космического пространства в мирных целях в соответствии с международным правом;</w:t>
      </w:r>
    </w:p>
    <w:p w14:paraId="31F04A77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6)</w:t>
      </w:r>
      <w:r w:rsidRPr="00380684">
        <w:rPr>
          <w:lang w:val="ru-RU" w:bidi="ru-RU"/>
        </w:rPr>
        <w:tab/>
        <w:t>изучение инновационных подходов и технологий для активного удаления космического мусора с орбиты Земли;</w:t>
      </w:r>
    </w:p>
    <w:p w14:paraId="6A6577F7" w14:textId="77777777" w:rsidR="009810D0" w:rsidRPr="00380684" w:rsidRDefault="009810D0" w:rsidP="009810D0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380684">
        <w:rPr>
          <w:lang w:val="ru-RU" w:bidi="ru-RU"/>
        </w:rPr>
        <w:t>7)</w:t>
      </w:r>
      <w:r w:rsidRPr="00380684">
        <w:rPr>
          <w:lang w:val="ru-RU" w:bidi="ru-RU"/>
        </w:rPr>
        <w:tab/>
        <w:t>изучение возможностей и проблем, с которыми сталкиваются правительства при регулировании, продвижении и использовании космических технологий в целях устойчивого развития.</w:t>
      </w:r>
    </w:p>
    <w:p w14:paraId="6766B5BC" w14:textId="7D1AD382" w:rsidR="00796BD3" w:rsidRPr="00380684" w:rsidRDefault="009810D0" w:rsidP="009810D0">
      <w:pPr>
        <w:spacing w:before="480"/>
        <w:jc w:val="center"/>
        <w:rPr>
          <w:lang w:val="ru-RU"/>
        </w:rPr>
      </w:pPr>
      <w:r w:rsidRPr="00380684">
        <w:rPr>
          <w:lang w:val="ru-RU"/>
        </w:rPr>
        <w:t>______________</w:t>
      </w:r>
    </w:p>
    <w:sectPr w:rsidR="00796BD3" w:rsidRPr="00380684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A72C" w14:textId="77777777" w:rsidR="009810D0" w:rsidRDefault="009810D0">
      <w:r>
        <w:separator/>
      </w:r>
    </w:p>
  </w:endnote>
  <w:endnote w:type="continuationSeparator" w:id="0">
    <w:p w14:paraId="727023F8" w14:textId="77777777" w:rsidR="009810D0" w:rsidRDefault="009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96F3812" w14:textId="77777777" w:rsidTr="00E31DCE">
      <w:trPr>
        <w:jc w:val="center"/>
      </w:trPr>
      <w:tc>
        <w:tcPr>
          <w:tcW w:w="1803" w:type="dxa"/>
          <w:vAlign w:val="center"/>
        </w:tcPr>
        <w:p w14:paraId="2C901377" w14:textId="5D812EB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E478968" w14:textId="4E85B79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9810D0">
            <w:rPr>
              <w:bCs/>
            </w:rPr>
            <w:t>95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AC6C37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464C618" w14:textId="77777777" w:rsidTr="00E31DCE">
      <w:trPr>
        <w:jc w:val="center"/>
      </w:trPr>
      <w:tc>
        <w:tcPr>
          <w:tcW w:w="1803" w:type="dxa"/>
          <w:vAlign w:val="center"/>
        </w:tcPr>
        <w:p w14:paraId="3CD4CB5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4A8967ED" w14:textId="2DE8F80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9810D0">
            <w:rPr>
              <w:bCs/>
            </w:rPr>
            <w:t>95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1035C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5426" w14:textId="77777777" w:rsidR="009810D0" w:rsidRDefault="009810D0">
      <w:r>
        <w:t>____________________</w:t>
      </w:r>
    </w:p>
  </w:footnote>
  <w:footnote w:type="continuationSeparator" w:id="0">
    <w:p w14:paraId="33FD02A4" w14:textId="77777777" w:rsidR="009810D0" w:rsidRDefault="0098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49DA1E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138E408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D97D28E" wp14:editId="7475968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E90F07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6675E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C5E2E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E594F1F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BDC0E" wp14:editId="6DD5F56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5BA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A1F26"/>
    <w:rsid w:val="002D2F57"/>
    <w:rsid w:val="002D48C5"/>
    <w:rsid w:val="0033025A"/>
    <w:rsid w:val="0038068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810D0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57195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CA54E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02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36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-C-00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218-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4</TotalTime>
  <Pages>3</Pages>
  <Words>650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2024-06-04T17:37:00Z</dcterms:created>
  <dcterms:modified xsi:type="dcterms:W3CDTF">2024-06-04T17:45:00Z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