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0D60D930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267B5E3" w14:textId="025277D9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24D59">
              <w:rPr>
                <w:rFonts w:cstheme="minorHAnsi" w:hint="eastAsia"/>
                <w:b/>
                <w:bCs/>
                <w:lang w:val="ru-RU"/>
              </w:rPr>
              <w:t>议项：</w:t>
            </w:r>
            <w:r w:rsidR="002A3234" w:rsidRPr="005704A1">
              <w:rPr>
                <w:rFonts w:cstheme="minorHAnsi"/>
                <w:b/>
                <w:bCs/>
                <w:lang w:val="ru-RU"/>
              </w:rPr>
              <w:t xml:space="preserve">PL </w:t>
            </w:r>
            <w:r w:rsidR="002A3234" w:rsidRPr="004D660D">
              <w:rPr>
                <w:rFonts w:cstheme="minorHAnsi"/>
                <w:b/>
                <w:bCs/>
                <w:lang w:val="ru-RU"/>
              </w:rPr>
              <w:t>2</w:t>
            </w:r>
          </w:p>
        </w:tc>
        <w:tc>
          <w:tcPr>
            <w:tcW w:w="5245" w:type="dxa"/>
          </w:tcPr>
          <w:p w14:paraId="7FB9939D" w14:textId="6D7BB750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</w:t>
            </w:r>
            <w:r w:rsidR="00B93453">
              <w:rPr>
                <w:b/>
                <w:lang w:val="fr-CH"/>
              </w:rPr>
              <w:t>4</w:t>
            </w:r>
            <w:r w:rsidRPr="00E24D59">
              <w:rPr>
                <w:b/>
                <w:lang w:val="fr-CH"/>
              </w:rPr>
              <w:t>/</w:t>
            </w:r>
            <w:r w:rsidR="002A3234">
              <w:rPr>
                <w:b/>
                <w:lang w:val="fr-CH"/>
              </w:rPr>
              <w:t>95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49415598" w14:textId="77777777" w:rsidTr="00E31DCE">
        <w:trPr>
          <w:cantSplit/>
        </w:trPr>
        <w:tc>
          <w:tcPr>
            <w:tcW w:w="3969" w:type="dxa"/>
            <w:vMerge/>
          </w:tcPr>
          <w:p w14:paraId="5778B052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C11283C" w14:textId="1F4F36B1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B93453">
              <w:rPr>
                <w:b/>
              </w:rPr>
              <w:t>4</w:t>
            </w:r>
            <w:r w:rsidR="00C45EB2">
              <w:rPr>
                <w:rFonts w:hint="eastAsia"/>
                <w:b/>
                <w:lang w:eastAsia="zh-CN"/>
              </w:rPr>
              <w:t>年</w:t>
            </w:r>
            <w:r w:rsidR="002A3234">
              <w:rPr>
                <w:b/>
                <w:lang w:eastAsia="zh-CN"/>
              </w:rPr>
              <w:t>5</w:t>
            </w:r>
            <w:r w:rsidR="00C45EB2">
              <w:rPr>
                <w:rFonts w:hint="eastAsia"/>
                <w:b/>
                <w:lang w:eastAsia="zh-CN"/>
              </w:rPr>
              <w:t>月</w:t>
            </w:r>
            <w:r w:rsidR="002A3234">
              <w:rPr>
                <w:b/>
                <w:lang w:eastAsia="zh-CN"/>
              </w:rPr>
              <w:t>21</w:t>
            </w:r>
            <w:r w:rsidR="00C45EB2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1492769E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6A7D9337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E858D81" w14:textId="2DEA7237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r w:rsidRPr="00E24D59">
              <w:rPr>
                <w:rFonts w:cstheme="minorHAnsi"/>
                <w:b/>
                <w:bCs/>
                <w:lang w:val="ru-RU"/>
              </w:rPr>
              <w:t>原文：</w:t>
            </w:r>
            <w:r w:rsidR="002A3234">
              <w:rPr>
                <w:rFonts w:cstheme="minorHAnsi" w:hint="eastAsia"/>
                <w:b/>
                <w:bCs/>
                <w:lang w:val="ru-RU" w:eastAsia="zh-CN"/>
              </w:rPr>
              <w:t>英文</w:t>
            </w:r>
          </w:p>
        </w:tc>
      </w:tr>
      <w:tr w:rsidR="00E24D59" w:rsidRPr="00813E5E" w14:paraId="74490E3F" w14:textId="77777777" w:rsidTr="00E31DCE">
        <w:trPr>
          <w:cantSplit/>
          <w:trHeight w:val="23"/>
        </w:trPr>
        <w:tc>
          <w:tcPr>
            <w:tcW w:w="3969" w:type="dxa"/>
          </w:tcPr>
          <w:p w14:paraId="51DD3C7A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F65ED30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7225D7C3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1B46F7D" w14:textId="2997DE5F" w:rsidR="00E24D59" w:rsidRPr="00E24D59" w:rsidRDefault="002A3234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C02214">
              <w:rPr>
                <w:rFonts w:cstheme="minorHAnsi" w:hint="eastAsia"/>
                <w:sz w:val="34"/>
                <w:szCs w:val="34"/>
                <w:lang w:val="ru-RU" w:eastAsia="zh-CN"/>
              </w:rPr>
              <w:t>沙特阿拉伯（王国）、阿尔及利亚（人民民主共和国）、巴林（王国）、古巴（共和国）、（阿拉伯）埃及（共和国）、阿拉伯联合酋长国、科威特（国）、</w:t>
            </w:r>
            <w:r w:rsidR="00114AA9">
              <w:rPr>
                <w:rFonts w:cstheme="minorHAnsi" w:hint="eastAsia"/>
                <w:sz w:val="34"/>
                <w:szCs w:val="34"/>
                <w:lang w:val="ru-RU" w:eastAsia="zh-CN"/>
              </w:rPr>
              <w:t>俄罗斯联邦、</w:t>
            </w:r>
            <w:r w:rsidRPr="00C02214">
              <w:rPr>
                <w:rFonts w:cstheme="minorHAnsi" w:hint="eastAsia"/>
                <w:sz w:val="34"/>
                <w:szCs w:val="34"/>
                <w:lang w:val="ru-RU" w:eastAsia="zh-CN"/>
              </w:rPr>
              <w:t>摩洛哥（王国）、南非（共和国）和突尼斯提交的文稿</w:t>
            </w:r>
          </w:p>
        </w:tc>
      </w:tr>
      <w:tr w:rsidR="00E24D59" w:rsidRPr="00813E5E" w14:paraId="354C2754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0D34D60" w14:textId="77C17850" w:rsidR="00E24D59" w:rsidRPr="00E24D59" w:rsidRDefault="002A3234" w:rsidP="00E31DCE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6" w:name="dtitle1" w:colFirst="0" w:colLast="0"/>
            <w:bookmarkEnd w:id="5"/>
            <w:r w:rsidRPr="00DE0EBA">
              <w:rPr>
                <w:rFonts w:asciiTheme="minorHAnsi" w:eastAsia="SimSun" w:hAnsiTheme="minorHAnsi" w:cstheme="minorHAnsi" w:hint="eastAsia"/>
                <w:lang w:eastAsia="zh-CN"/>
              </w:rPr>
              <w:t>2026</w:t>
            </w:r>
            <w:r w:rsidRPr="00DE0EBA">
              <w:rPr>
                <w:rFonts w:asciiTheme="minorHAnsi" w:eastAsia="SimSun" w:hAnsiTheme="minorHAnsi" w:cstheme="minorHAnsi" w:hint="eastAsia"/>
                <w:lang w:eastAsia="zh-CN"/>
              </w:rPr>
              <w:t>年世界电信</w:t>
            </w:r>
            <w:r w:rsidRPr="00DE0EBA">
              <w:rPr>
                <w:rFonts w:asciiTheme="minorHAnsi" w:eastAsia="SimSun" w:hAnsiTheme="minorHAnsi" w:cstheme="minorHAnsi" w:hint="eastAsia"/>
                <w:lang w:eastAsia="zh-CN"/>
              </w:rPr>
              <w:t>/</w:t>
            </w:r>
            <w:r>
              <w:rPr>
                <w:rFonts w:asciiTheme="minorHAnsi" w:eastAsia="SimSun" w:hAnsiTheme="minorHAnsi" w:cstheme="minorHAnsi" w:hint="eastAsia"/>
                <w:lang w:eastAsia="zh-CN"/>
              </w:rPr>
              <w:t>信息通信技术</w:t>
            </w:r>
            <w:r w:rsidRPr="00DE0EBA">
              <w:rPr>
                <w:rFonts w:asciiTheme="minorHAnsi" w:eastAsia="SimSun" w:hAnsiTheme="minorHAnsi" w:cstheme="minorHAnsi" w:hint="eastAsia"/>
                <w:lang w:eastAsia="zh-CN"/>
              </w:rPr>
              <w:t>政策论坛（</w:t>
            </w:r>
            <w:r w:rsidRPr="00DE0EBA">
              <w:rPr>
                <w:rFonts w:asciiTheme="minorHAnsi" w:eastAsia="SimSun" w:hAnsiTheme="minorHAnsi" w:cstheme="minorHAnsi" w:hint="eastAsia"/>
                <w:lang w:eastAsia="zh-CN"/>
              </w:rPr>
              <w:t>WTPF</w:t>
            </w:r>
            <w:r w:rsidRPr="00DE0EBA">
              <w:rPr>
                <w:rFonts w:asciiTheme="minorHAnsi" w:eastAsia="SimSun" w:hAnsiTheme="minorHAnsi" w:cstheme="minorHAnsi" w:hint="eastAsia"/>
                <w:lang w:eastAsia="zh-CN"/>
              </w:rPr>
              <w:t>）的拟议主题</w:t>
            </w:r>
          </w:p>
        </w:tc>
      </w:tr>
      <w:tr w:rsidR="00E24D59" w:rsidRPr="00813E5E" w14:paraId="3530BEE3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58D97FC" w14:textId="3325E5FF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640C698C" w14:textId="2A2BECF4" w:rsidR="008F64AD" w:rsidRPr="008F64AD" w:rsidRDefault="002A3234" w:rsidP="002A3234">
            <w:pPr>
              <w:ind w:firstLineChars="200" w:firstLine="480"/>
              <w:rPr>
                <w:rFonts w:ascii="SimSun" w:hAnsi="SimSun"/>
                <w:b/>
                <w:bCs/>
                <w:sz w:val="26"/>
                <w:szCs w:val="26"/>
                <w:lang w:eastAsia="zh-CN"/>
              </w:rPr>
            </w:pPr>
            <w:r w:rsidRPr="003C6D9B">
              <w:rPr>
                <w:lang w:eastAsia="zh-CN"/>
              </w:rPr>
              <w:t>2026</w:t>
            </w:r>
            <w:r w:rsidRPr="003C6D9B">
              <w:rPr>
                <w:lang w:eastAsia="zh-CN"/>
              </w:rPr>
              <w:t>年世界电信</w:t>
            </w:r>
            <w:r w:rsidRPr="003C6D9B">
              <w:rPr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信息通信技术</w:t>
            </w:r>
            <w:r w:rsidRPr="003C6D9B">
              <w:rPr>
                <w:lang w:eastAsia="zh-CN"/>
              </w:rPr>
              <w:t>政策论坛（</w:t>
            </w:r>
            <w:r w:rsidRPr="003C6D9B">
              <w:rPr>
                <w:lang w:eastAsia="zh-CN"/>
              </w:rPr>
              <w:t>WTPF</w:t>
            </w:r>
            <w:r w:rsidRPr="003C6D9B">
              <w:rPr>
                <w:lang w:eastAsia="zh-CN"/>
              </w:rPr>
              <w:t>）的拟议主题</w:t>
            </w:r>
          </w:p>
          <w:p w14:paraId="4B3A193E" w14:textId="77777777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0EE74342" w14:textId="52CCB808" w:rsidR="008F64AD" w:rsidRPr="008F64AD" w:rsidRDefault="002A3234" w:rsidP="002A3234">
            <w:pPr>
              <w:ind w:firstLineChars="200" w:firstLine="480"/>
              <w:rPr>
                <w:rFonts w:ascii="SimSun" w:hAnsi="SimSun"/>
                <w:b/>
                <w:bCs/>
                <w:sz w:val="26"/>
                <w:szCs w:val="26"/>
                <w:lang w:eastAsia="zh-CN"/>
              </w:rPr>
            </w:pPr>
            <w:r w:rsidRPr="003C6D9B">
              <w:rPr>
                <w:lang w:eastAsia="zh-CN"/>
              </w:rPr>
              <w:t>请理事会</w:t>
            </w:r>
            <w:r w:rsidRPr="00DE0EBA">
              <w:rPr>
                <w:b/>
                <w:bCs/>
                <w:lang w:eastAsia="zh-CN"/>
              </w:rPr>
              <w:t>审议</w:t>
            </w:r>
            <w:r w:rsidRPr="003C6D9B">
              <w:rPr>
                <w:lang w:eastAsia="zh-CN"/>
              </w:rPr>
              <w:t>并</w:t>
            </w:r>
            <w:r w:rsidRPr="00DE0EBA">
              <w:rPr>
                <w:b/>
                <w:bCs/>
                <w:lang w:eastAsia="zh-CN"/>
              </w:rPr>
              <w:t>批准</w:t>
            </w:r>
            <w:r w:rsidRPr="003C6D9B">
              <w:rPr>
                <w:lang w:eastAsia="zh-CN"/>
              </w:rPr>
              <w:t>本文稿</w:t>
            </w:r>
            <w:r>
              <w:rPr>
                <w:rFonts w:hint="eastAsia"/>
                <w:lang w:eastAsia="zh-CN"/>
              </w:rPr>
              <w:t>就</w:t>
            </w:r>
            <w:r w:rsidRPr="003C6D9B">
              <w:rPr>
                <w:lang w:eastAsia="zh-CN"/>
              </w:rPr>
              <w:t>WTPF-26</w:t>
            </w:r>
            <w:r w:rsidRPr="003C6D9B">
              <w:rPr>
                <w:lang w:eastAsia="zh-CN"/>
              </w:rPr>
              <w:t>提出的主题。</w:t>
            </w:r>
          </w:p>
          <w:p w14:paraId="503D9B55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667CDBC0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5F0746B7" w14:textId="2BF2B344" w:rsidR="00E24D59" w:rsidRDefault="002A3234" w:rsidP="00E31DCE">
            <w:pPr>
              <w:spacing w:after="160"/>
              <w:rPr>
                <w:lang w:eastAsia="zh-CN"/>
              </w:rPr>
            </w:pPr>
            <w:r w:rsidRPr="00982F50">
              <w:rPr>
                <w:rFonts w:eastAsia="STKaiti" w:cs="Calibri"/>
                <w:sz w:val="22"/>
                <w:szCs w:val="22"/>
                <w:lang w:eastAsia="zh-CN"/>
              </w:rPr>
              <w:t>理事会</w:t>
            </w:r>
            <w:r w:rsidRPr="00982F50">
              <w:rPr>
                <w:rStyle w:val="Hyperlink"/>
                <w:rFonts w:eastAsia="STKaiti" w:cs="Calibri"/>
                <w:sz w:val="22"/>
                <w:szCs w:val="22"/>
                <w:lang w:eastAsia="zh-CN"/>
              </w:rPr>
              <w:t>C24/36</w:t>
            </w:r>
            <w:r w:rsidRPr="00982F50">
              <w:rPr>
                <w:rFonts w:eastAsia="STKaiti" w:cs="Calibri"/>
                <w:sz w:val="22"/>
                <w:szCs w:val="22"/>
                <w:lang w:eastAsia="zh-CN"/>
              </w:rPr>
              <w:t>号文件；全权代表大会</w:t>
            </w:r>
            <w:hyperlink r:id="rId8" w:history="1">
              <w:r w:rsidRPr="009C1361">
                <w:rPr>
                  <w:rStyle w:val="Hyperlink"/>
                  <w:rFonts w:eastAsia="STKaiti" w:cs="Calibri"/>
                  <w:sz w:val="22"/>
                  <w:szCs w:val="22"/>
                  <w:lang w:eastAsia="zh-CN"/>
                </w:rPr>
                <w:t>第</w:t>
              </w:r>
              <w:r w:rsidRPr="009C1361">
                <w:rPr>
                  <w:rStyle w:val="Hyperlink"/>
                  <w:rFonts w:eastAsia="STKaiti" w:cs="Calibri"/>
                  <w:sz w:val="22"/>
                  <w:szCs w:val="22"/>
                  <w:lang w:eastAsia="zh-CN"/>
                </w:rPr>
                <w:t>2</w:t>
              </w:r>
              <w:r w:rsidRPr="009C1361">
                <w:rPr>
                  <w:rStyle w:val="Hyperlink"/>
                  <w:rFonts w:eastAsia="STKaiti" w:cs="Calibri"/>
                  <w:sz w:val="22"/>
                  <w:szCs w:val="22"/>
                  <w:lang w:eastAsia="zh-CN"/>
                </w:rPr>
                <w:t>号决议（</w:t>
              </w:r>
              <w:r w:rsidRPr="009C1361">
                <w:rPr>
                  <w:rStyle w:val="Hyperlink"/>
                  <w:rFonts w:eastAsia="STKaiti" w:cs="Calibri"/>
                  <w:sz w:val="22"/>
                  <w:szCs w:val="22"/>
                  <w:lang w:eastAsia="zh-CN"/>
                </w:rPr>
                <w:t>2022</w:t>
              </w:r>
              <w:r w:rsidRPr="009C1361">
                <w:rPr>
                  <w:rStyle w:val="Hyperlink"/>
                  <w:rFonts w:eastAsia="STKaiti" w:cs="Calibri"/>
                  <w:sz w:val="22"/>
                  <w:szCs w:val="22"/>
                  <w:lang w:eastAsia="zh-CN"/>
                </w:rPr>
                <w:t>年，布加勒斯特，修订版）</w:t>
              </w:r>
            </w:hyperlink>
            <w:r w:rsidRPr="00982F50">
              <w:rPr>
                <w:rFonts w:eastAsia="STKaiti" w:cs="Calibri"/>
                <w:sz w:val="22"/>
                <w:szCs w:val="22"/>
                <w:lang w:eastAsia="zh-CN"/>
              </w:rPr>
              <w:t>和</w:t>
            </w:r>
            <w:hyperlink r:id="rId9" w:history="1">
              <w:r w:rsidRPr="009C1361">
                <w:rPr>
                  <w:rStyle w:val="Hyperlink"/>
                  <w:rFonts w:eastAsia="STKaiti" w:cs="Calibri"/>
                  <w:sz w:val="22"/>
                  <w:szCs w:val="22"/>
                  <w:lang w:eastAsia="zh-CN"/>
                </w:rPr>
                <w:t>第</w:t>
              </w:r>
              <w:r w:rsidRPr="009C1361">
                <w:rPr>
                  <w:rStyle w:val="Hyperlink"/>
                  <w:rFonts w:eastAsia="STKaiti" w:cs="Calibri"/>
                  <w:sz w:val="22"/>
                  <w:szCs w:val="22"/>
                  <w:lang w:eastAsia="zh-CN"/>
                </w:rPr>
                <w:t>218</w:t>
              </w:r>
              <w:r w:rsidRPr="009C1361">
                <w:rPr>
                  <w:rStyle w:val="Hyperlink"/>
                  <w:rFonts w:eastAsia="STKaiti" w:cs="Calibri"/>
                  <w:sz w:val="22"/>
                  <w:szCs w:val="22"/>
                  <w:lang w:eastAsia="zh-CN"/>
                </w:rPr>
                <w:t>号决议（</w:t>
              </w:r>
              <w:r w:rsidRPr="009C1361">
                <w:rPr>
                  <w:rStyle w:val="Hyperlink"/>
                  <w:rFonts w:eastAsia="STKaiti" w:cs="Calibri"/>
                  <w:sz w:val="22"/>
                  <w:szCs w:val="22"/>
                  <w:lang w:eastAsia="zh-CN"/>
                </w:rPr>
                <w:t>2022</w:t>
              </w:r>
              <w:r w:rsidRPr="009C1361">
                <w:rPr>
                  <w:rStyle w:val="Hyperlink"/>
                  <w:rFonts w:eastAsia="STKaiti" w:cs="Calibri"/>
                  <w:sz w:val="22"/>
                  <w:szCs w:val="22"/>
                  <w:lang w:eastAsia="zh-CN"/>
                </w:rPr>
                <w:t>年，布加勒斯特）</w:t>
              </w:r>
            </w:hyperlink>
          </w:p>
        </w:tc>
      </w:tr>
      <w:bookmarkEnd w:id="2"/>
      <w:bookmarkEnd w:id="6"/>
    </w:tbl>
    <w:p w14:paraId="2A17CD3A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6E28FDD6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90B9BF6" w14:textId="77777777" w:rsidR="002A3234" w:rsidRPr="002A3234" w:rsidRDefault="002A3234" w:rsidP="002A3234">
      <w:pPr>
        <w:pStyle w:val="Headingb"/>
        <w:rPr>
          <w:lang w:val="en-AU" w:eastAsia="zh-CN"/>
        </w:rPr>
      </w:pPr>
      <w:r w:rsidRPr="002A3234">
        <w:rPr>
          <w:rFonts w:hint="eastAsia"/>
          <w:lang w:val="en-AU" w:eastAsia="zh-CN"/>
        </w:rPr>
        <w:lastRenderedPageBreak/>
        <w:t>引言：</w:t>
      </w:r>
    </w:p>
    <w:p w14:paraId="5D6B114B" w14:textId="77777777" w:rsidR="002A3234" w:rsidRPr="003C6D9B" w:rsidRDefault="002A3234" w:rsidP="002A3234">
      <w:pPr>
        <w:ind w:firstLineChars="200" w:firstLine="480"/>
        <w:rPr>
          <w:rFonts w:asciiTheme="minorHAnsi" w:eastAsiaTheme="minorEastAsia" w:hAnsiTheme="minorHAnsi" w:cstheme="minorHAnsi"/>
          <w:szCs w:val="24"/>
          <w:lang w:eastAsia="zh-CN"/>
        </w:rPr>
      </w:pP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根据第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2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号决议（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2022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年，布加勒斯特，修订版），世界电信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/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信息通信技术（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ICT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）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政策论坛（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WTPF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）须继续就具有政策和监管影响的新兴电信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/ICT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服务和技术进行讨论和意见交流，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并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特别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关注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全球和跨行业问题。</w:t>
      </w:r>
    </w:p>
    <w:p w14:paraId="6F835DC8" w14:textId="77777777" w:rsidR="002A3234" w:rsidRDefault="002A3234" w:rsidP="002A3234">
      <w:pPr>
        <w:ind w:firstLineChars="200" w:firstLine="480"/>
        <w:rPr>
          <w:rFonts w:asciiTheme="minorHAnsi" w:eastAsiaTheme="minorEastAsia" w:hAnsiTheme="minorHAnsi" w:cstheme="minorHAnsi"/>
          <w:szCs w:val="24"/>
          <w:lang w:eastAsia="zh-CN"/>
        </w:rPr>
      </w:pPr>
      <w:r w:rsidRPr="005A464B">
        <w:rPr>
          <w:rFonts w:cs="Calibri"/>
          <w:szCs w:val="24"/>
          <w:lang w:eastAsia="zh-CN"/>
        </w:rPr>
        <w:t>根据关于国际电联在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落实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“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空间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2030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”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议程方面的作用的第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218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号决议（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2022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年，布加勒斯特）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，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2022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年国际电联全权代表大会要求国际电联探讨如何利用空间和</w:t>
      </w:r>
      <w:r w:rsidRPr="005A464B">
        <w:rPr>
          <w:rFonts w:cs="Calibri"/>
          <w:szCs w:val="24"/>
          <w:lang w:eastAsia="zh-CN"/>
        </w:rPr>
        <w:t>天基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应用造福人类并推进实现联合国可持续发展目标。</w:t>
      </w:r>
    </w:p>
    <w:p w14:paraId="1DB1C54F" w14:textId="77777777" w:rsidR="002A3234" w:rsidRDefault="002A3234" w:rsidP="002A3234">
      <w:pPr>
        <w:ind w:firstLineChars="200" w:firstLine="480"/>
        <w:rPr>
          <w:rFonts w:asciiTheme="minorHAnsi" w:eastAsiaTheme="minorEastAsia" w:hAnsiTheme="minorHAnsi" w:cstheme="minorHAnsi"/>
          <w:szCs w:val="24"/>
          <w:lang w:eastAsia="zh-CN"/>
        </w:rPr>
      </w:pP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在空间通信和相关活动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蒸蒸日上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的新时代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，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WTPF-26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旨在深入研究推动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相关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发展所需的机遇和协作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可能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。根据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“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空间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2030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”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议程框架，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WTPF-2026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可被视为讨论如何最大限度地利用空间和</w:t>
      </w:r>
      <w:r w:rsidRPr="005A464B">
        <w:rPr>
          <w:rFonts w:cs="Calibri"/>
          <w:szCs w:val="24"/>
          <w:lang w:eastAsia="zh-CN"/>
        </w:rPr>
        <w:t>天基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应用造福人类的平台。</w:t>
      </w:r>
    </w:p>
    <w:p w14:paraId="47EB20B8" w14:textId="77777777" w:rsidR="002A3234" w:rsidRPr="002A3234" w:rsidRDefault="002A3234" w:rsidP="002A3234">
      <w:pPr>
        <w:pStyle w:val="Headingb"/>
        <w:rPr>
          <w:lang w:val="en-AU" w:eastAsia="zh-CN"/>
        </w:rPr>
      </w:pPr>
      <w:r w:rsidRPr="002A3234">
        <w:rPr>
          <w:lang w:val="en-AU" w:eastAsia="zh-CN"/>
        </w:rPr>
        <w:t>讨论：</w:t>
      </w:r>
    </w:p>
    <w:p w14:paraId="22531574" w14:textId="77777777" w:rsidR="002A3234" w:rsidRPr="003C6D9B" w:rsidRDefault="002A3234" w:rsidP="002A3234">
      <w:pPr>
        <w:ind w:firstLineChars="200" w:firstLine="480"/>
        <w:rPr>
          <w:rFonts w:asciiTheme="minorHAnsi" w:eastAsiaTheme="minorEastAsia" w:hAnsiTheme="minorHAnsi" w:cstheme="minorHAnsi"/>
          <w:szCs w:val="24"/>
          <w:lang w:eastAsia="zh-CN"/>
        </w:rPr>
      </w:pP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在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推进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全球社会经济发展和促进可持续发展的过程中，必须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充分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利用空间技术和探索的潜力。这需要利用各行各业的</w:t>
      </w:r>
      <w:r w:rsidRPr="005A464B">
        <w:rPr>
          <w:rFonts w:cs="Calibri"/>
          <w:szCs w:val="24"/>
          <w:lang w:eastAsia="zh-CN"/>
        </w:rPr>
        <w:t>天基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服务来推进可持续发展目标的实现，例如</w:t>
      </w:r>
      <w:r w:rsidRPr="005A464B">
        <w:rPr>
          <w:rFonts w:cs="Calibri"/>
          <w:szCs w:val="24"/>
          <w:lang w:eastAsia="zh-CN"/>
        </w:rPr>
        <w:t>将宽带连接扩展到偏远或服务不足的社区以及促进气候行动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。此外，对于利用空间科学和技术应用带来的社会经济效益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而言，</w:t>
      </w:r>
      <w:r w:rsidRPr="005A464B">
        <w:rPr>
          <w:rFonts w:cs="Calibri"/>
          <w:szCs w:val="24"/>
          <w:lang w:eastAsia="zh-CN"/>
        </w:rPr>
        <w:t>增进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所有人进入空间的机会</w:t>
      </w:r>
      <w:r w:rsidRPr="005A464B">
        <w:rPr>
          <w:rFonts w:cs="Calibri"/>
          <w:szCs w:val="24"/>
          <w:lang w:eastAsia="zh-CN"/>
        </w:rPr>
        <w:t>并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促进国际合作、伙伴关系和协作至关重要。这种方法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可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确保和平和负责任地利用空间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连接，并可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培育一个可持续的生态系统，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这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有利于下一代空间技术和举措的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开发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和部署。</w:t>
      </w:r>
    </w:p>
    <w:p w14:paraId="686AB81D" w14:textId="3402C3DA" w:rsidR="002A3234" w:rsidRDefault="002A3234" w:rsidP="002A3234">
      <w:pPr>
        <w:ind w:firstLineChars="200" w:firstLine="480"/>
        <w:rPr>
          <w:rFonts w:asciiTheme="minorHAnsi" w:eastAsiaTheme="minorEastAsia" w:hAnsiTheme="minorHAnsi" w:cstheme="minorHAnsi"/>
          <w:szCs w:val="24"/>
          <w:lang w:eastAsia="zh-CN"/>
        </w:rPr>
      </w:pP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此外，根据秘书长的报告（</w:t>
      </w:r>
      <w:hyperlink r:id="rId10" w:history="1">
        <w:r w:rsidRPr="009C1361">
          <w:rPr>
            <w:rStyle w:val="Hyperlink"/>
            <w:rFonts w:asciiTheme="minorHAnsi" w:hAnsiTheme="minorHAnsi"/>
            <w:lang w:eastAsia="zh-CN"/>
          </w:rPr>
          <w:t>C24/36</w:t>
        </w:r>
        <w:r w:rsidRPr="009C1361">
          <w:rPr>
            <w:rStyle w:val="Hyperlink"/>
            <w:rFonts w:asciiTheme="minorHAnsi" w:hAnsiTheme="minorHAnsi"/>
            <w:lang w:eastAsia="zh-CN"/>
          </w:rPr>
          <w:t>号文件</w:t>
        </w:r>
      </w:hyperlink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），联合国大会在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2021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年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10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月</w:t>
      </w:r>
      <w:r w:rsidRPr="005A464B">
        <w:rPr>
          <w:rFonts w:cs="Calibri"/>
          <w:szCs w:val="24"/>
          <w:lang w:eastAsia="zh-CN"/>
        </w:rPr>
        <w:t>第七十六届会议期间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通过了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《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空间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2030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议程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》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。该议程概述了四个总体目标：促进空间经济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以推动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可持续发展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、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安全利用空间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以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应对日常挑战和加强创新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、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确保所有人公平获得空间</w:t>
      </w:r>
      <w:r w:rsidRPr="005A464B">
        <w:rPr>
          <w:rFonts w:cs="Calibri"/>
          <w:szCs w:val="24"/>
          <w:lang w:eastAsia="zh-CN"/>
        </w:rPr>
        <w:t>惠益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以及促进和平空间治理的国际伙伴关系。</w:t>
      </w:r>
    </w:p>
    <w:p w14:paraId="61261A7B" w14:textId="77777777" w:rsidR="002A3234" w:rsidRDefault="002A3234" w:rsidP="002A3234">
      <w:pPr>
        <w:ind w:firstLineChars="200" w:firstLine="480"/>
        <w:rPr>
          <w:rFonts w:asciiTheme="minorHAnsi" w:eastAsiaTheme="minorEastAsia" w:hAnsiTheme="minorHAnsi" w:cstheme="minorHAnsi"/>
          <w:szCs w:val="24"/>
          <w:lang w:eastAsia="zh-CN"/>
        </w:rPr>
      </w:pP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最后，根据第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218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号决议（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2022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年，布加勒斯特），国际电联全权代表大会责成国际电联理事会审议国际电联在落实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“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空间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2030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”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议程和相关活动方面开展的工作，并请成员国和部门成员通过落实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“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空间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2030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”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议程积极参与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相关工作，以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支持可持续发展目标的实现。</w:t>
      </w:r>
    </w:p>
    <w:p w14:paraId="0DD2DABF" w14:textId="77777777" w:rsidR="002A3234" w:rsidRPr="00800A79" w:rsidRDefault="002A3234" w:rsidP="002A3234">
      <w:pPr>
        <w:pStyle w:val="Headingb"/>
        <w:rPr>
          <w:lang w:val="en-AU" w:eastAsia="zh-CN"/>
        </w:rPr>
      </w:pPr>
      <w:r>
        <w:rPr>
          <w:rFonts w:hint="eastAsia"/>
          <w:lang w:val="en-AU" w:eastAsia="zh-CN"/>
        </w:rPr>
        <w:t>提案</w:t>
      </w:r>
      <w:r w:rsidRPr="00800A79">
        <w:rPr>
          <w:lang w:val="en-AU" w:eastAsia="zh-CN"/>
        </w:rPr>
        <w:t>：</w:t>
      </w:r>
    </w:p>
    <w:p w14:paraId="6D1E80BD" w14:textId="5EE7C02A" w:rsidR="002A3234" w:rsidRPr="004177C7" w:rsidRDefault="002A3234" w:rsidP="002A3234">
      <w:pPr>
        <w:ind w:firstLineChars="200" w:firstLine="480"/>
        <w:rPr>
          <w:rFonts w:asciiTheme="minorHAnsi" w:eastAsiaTheme="minorEastAsia" w:hAnsiTheme="minorHAnsi" w:cstheme="minorHAnsi"/>
          <w:szCs w:val="24"/>
          <w:lang w:val="en-US" w:eastAsia="zh-CN"/>
        </w:rPr>
      </w:pP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我们建议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WTPF-26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的主题为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“利用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空间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实现</w:t>
      </w:r>
      <w:r w:rsidRPr="005A464B">
        <w:rPr>
          <w:rFonts w:cs="Calibri"/>
          <w:szCs w:val="24"/>
          <w:lang w:eastAsia="zh-CN"/>
        </w:rPr>
        <w:t>互联互通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和可持续发展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”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。可供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WTPF-26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讨论的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副</w:t>
      </w:r>
      <w:r w:rsidRPr="003C6D9B">
        <w:rPr>
          <w:rFonts w:asciiTheme="minorHAnsi" w:eastAsiaTheme="minorEastAsia" w:hAnsiTheme="minorHAnsi" w:cstheme="minorHAnsi"/>
          <w:szCs w:val="24"/>
          <w:lang w:eastAsia="zh-CN"/>
        </w:rPr>
        <w:t>主题包括：</w:t>
      </w:r>
    </w:p>
    <w:p w14:paraId="463DCB12" w14:textId="77777777" w:rsidR="002A3234" w:rsidRPr="003C6D9B" w:rsidRDefault="002A3234" w:rsidP="002A3234">
      <w:pPr>
        <w:pStyle w:val="enumlev1"/>
        <w:rPr>
          <w:rFonts w:asciiTheme="minorHAnsi" w:eastAsiaTheme="minorEastAsia" w:hAnsiTheme="minorHAnsi" w:cstheme="minorHAnsi"/>
          <w:lang w:eastAsia="zh-CN"/>
        </w:rPr>
      </w:pPr>
      <w:r w:rsidRPr="003C6D9B">
        <w:rPr>
          <w:rFonts w:asciiTheme="minorHAnsi" w:eastAsiaTheme="minorEastAsia" w:hAnsiTheme="minorHAnsi" w:cstheme="minorHAnsi"/>
          <w:lang w:eastAsia="zh-CN"/>
        </w:rPr>
        <w:t>(1)</w:t>
      </w:r>
      <w:r>
        <w:rPr>
          <w:rFonts w:asciiTheme="minorHAnsi" w:eastAsiaTheme="minorEastAsia" w:hAnsiTheme="minorHAnsi" w:cstheme="minorHAnsi"/>
          <w:lang w:eastAsia="zh-CN"/>
        </w:rPr>
        <w:tab/>
      </w:r>
      <w:r w:rsidRPr="003C6D9B">
        <w:rPr>
          <w:rFonts w:asciiTheme="minorHAnsi" w:eastAsiaTheme="minorEastAsia" w:hAnsiTheme="minorHAnsi" w:cstheme="minorHAnsi"/>
          <w:lang w:eastAsia="zh-CN"/>
        </w:rPr>
        <w:t>利用各行各业的</w:t>
      </w:r>
      <w:r w:rsidRPr="005A464B">
        <w:rPr>
          <w:lang w:eastAsia="zh-CN"/>
        </w:rPr>
        <w:t>天基</w:t>
      </w:r>
      <w:r w:rsidRPr="003C6D9B">
        <w:rPr>
          <w:rFonts w:asciiTheme="minorHAnsi" w:eastAsiaTheme="minorEastAsia" w:hAnsiTheme="minorHAnsi" w:cstheme="minorHAnsi"/>
          <w:lang w:eastAsia="zh-CN"/>
        </w:rPr>
        <w:t>服务推进可持续发展目标，</w:t>
      </w:r>
      <w:r w:rsidRPr="005A464B">
        <w:rPr>
          <w:lang w:eastAsia="zh-CN"/>
        </w:rPr>
        <w:t>例如将宽带连接扩展到偏远或服务不足的社区，以及促进气候行动</w:t>
      </w:r>
      <w:r w:rsidRPr="003C6D9B">
        <w:rPr>
          <w:rFonts w:asciiTheme="minorHAnsi" w:eastAsiaTheme="minorEastAsia" w:hAnsiTheme="minorHAnsi" w:cstheme="minorHAnsi"/>
          <w:lang w:eastAsia="zh-CN"/>
        </w:rPr>
        <w:t>。</w:t>
      </w:r>
    </w:p>
    <w:p w14:paraId="4BA4477B" w14:textId="77777777" w:rsidR="002A3234" w:rsidRPr="003C6D9B" w:rsidRDefault="002A3234" w:rsidP="002A3234">
      <w:pPr>
        <w:pStyle w:val="enumlev1"/>
        <w:rPr>
          <w:rFonts w:asciiTheme="minorHAnsi" w:eastAsiaTheme="minorEastAsia" w:hAnsiTheme="minorHAnsi" w:cstheme="minorHAnsi"/>
          <w:lang w:eastAsia="zh-CN"/>
        </w:rPr>
      </w:pPr>
      <w:r w:rsidRPr="003C6D9B">
        <w:rPr>
          <w:rFonts w:asciiTheme="minorHAnsi" w:eastAsiaTheme="minorEastAsia" w:hAnsiTheme="minorHAnsi" w:cstheme="minorHAnsi"/>
          <w:lang w:eastAsia="zh-CN"/>
        </w:rPr>
        <w:t>(2)</w:t>
      </w:r>
      <w:r>
        <w:rPr>
          <w:rFonts w:asciiTheme="minorHAnsi" w:eastAsiaTheme="minorEastAsia" w:hAnsiTheme="minorHAnsi" w:cstheme="minorHAnsi"/>
          <w:lang w:eastAsia="zh-CN"/>
        </w:rPr>
        <w:tab/>
      </w:r>
      <w:r w:rsidRPr="003C6D9B">
        <w:rPr>
          <w:rFonts w:asciiTheme="minorHAnsi" w:eastAsiaTheme="minorEastAsia" w:hAnsiTheme="minorHAnsi" w:cstheme="minorHAnsi"/>
          <w:lang w:eastAsia="zh-CN"/>
        </w:rPr>
        <w:t>确定并倡导能够加速</w:t>
      </w:r>
      <w:r w:rsidRPr="005A464B">
        <w:rPr>
          <w:lang w:eastAsia="zh-CN"/>
        </w:rPr>
        <w:t>天基</w:t>
      </w:r>
      <w:r w:rsidRPr="003C6D9B">
        <w:rPr>
          <w:rFonts w:asciiTheme="minorHAnsi" w:eastAsiaTheme="minorEastAsia" w:hAnsiTheme="minorHAnsi" w:cstheme="minorHAnsi"/>
          <w:lang w:eastAsia="zh-CN"/>
        </w:rPr>
        <w:t>活动的工具和措施，从而推动全球经济繁荣。</w:t>
      </w:r>
    </w:p>
    <w:p w14:paraId="785720A2" w14:textId="77777777" w:rsidR="002A3234" w:rsidRPr="003C6D9B" w:rsidRDefault="002A3234" w:rsidP="002A3234">
      <w:pPr>
        <w:pStyle w:val="enumlev1"/>
        <w:rPr>
          <w:rFonts w:asciiTheme="minorHAnsi" w:eastAsiaTheme="minorEastAsia" w:hAnsiTheme="minorHAnsi" w:cstheme="minorHAnsi"/>
          <w:lang w:eastAsia="zh-CN"/>
        </w:rPr>
      </w:pPr>
      <w:r w:rsidRPr="003C6D9B">
        <w:rPr>
          <w:rFonts w:asciiTheme="minorHAnsi" w:eastAsiaTheme="minorEastAsia" w:hAnsiTheme="minorHAnsi" w:cstheme="minorHAnsi"/>
          <w:lang w:eastAsia="zh-CN"/>
        </w:rPr>
        <w:t>(3)</w:t>
      </w:r>
      <w:r>
        <w:rPr>
          <w:rFonts w:asciiTheme="minorHAnsi" w:eastAsiaTheme="minorEastAsia" w:hAnsiTheme="minorHAnsi" w:cstheme="minorHAnsi"/>
          <w:lang w:eastAsia="zh-CN"/>
        </w:rPr>
        <w:tab/>
      </w:r>
      <w:r w:rsidRPr="003C6D9B">
        <w:rPr>
          <w:rFonts w:asciiTheme="minorHAnsi" w:eastAsiaTheme="minorEastAsia" w:hAnsiTheme="minorHAnsi" w:cstheme="minorHAnsi"/>
          <w:lang w:eastAsia="zh-CN"/>
        </w:rPr>
        <w:t>培育有利于</w:t>
      </w:r>
      <w:r w:rsidRPr="005A464B">
        <w:rPr>
          <w:lang w:eastAsia="zh-CN"/>
        </w:rPr>
        <w:t>开发和部署</w:t>
      </w:r>
      <w:r w:rsidRPr="003C6D9B">
        <w:rPr>
          <w:rFonts w:asciiTheme="minorHAnsi" w:eastAsiaTheme="minorEastAsia" w:hAnsiTheme="minorHAnsi" w:cstheme="minorHAnsi"/>
          <w:lang w:eastAsia="zh-CN"/>
        </w:rPr>
        <w:t>下一代空间技术和举措的可持续生态系统。</w:t>
      </w:r>
    </w:p>
    <w:p w14:paraId="418BD6B8" w14:textId="77777777" w:rsidR="002A3234" w:rsidRPr="003C6D9B" w:rsidRDefault="002A3234" w:rsidP="002A3234">
      <w:pPr>
        <w:pStyle w:val="enumlev1"/>
        <w:rPr>
          <w:rFonts w:asciiTheme="minorHAnsi" w:eastAsiaTheme="minorEastAsia" w:hAnsiTheme="minorHAnsi" w:cstheme="minorHAnsi"/>
          <w:lang w:eastAsia="zh-CN"/>
        </w:rPr>
      </w:pPr>
      <w:r w:rsidRPr="003C6D9B">
        <w:rPr>
          <w:rFonts w:asciiTheme="minorHAnsi" w:eastAsiaTheme="minorEastAsia" w:hAnsiTheme="minorHAnsi" w:cstheme="minorHAnsi"/>
          <w:lang w:eastAsia="zh-CN"/>
        </w:rPr>
        <w:t>(4)</w:t>
      </w:r>
      <w:r>
        <w:rPr>
          <w:rFonts w:asciiTheme="minorHAnsi" w:eastAsiaTheme="minorEastAsia" w:hAnsiTheme="minorHAnsi" w:cstheme="minorHAnsi"/>
          <w:lang w:eastAsia="zh-CN"/>
        </w:rPr>
        <w:tab/>
      </w:r>
      <w:r>
        <w:rPr>
          <w:rFonts w:asciiTheme="minorHAnsi" w:eastAsiaTheme="minorEastAsia" w:hAnsiTheme="minorHAnsi" w:cstheme="minorHAnsi" w:hint="eastAsia"/>
          <w:lang w:eastAsia="zh-CN"/>
        </w:rPr>
        <w:t>探讨</w:t>
      </w:r>
      <w:r w:rsidRPr="003C6D9B">
        <w:rPr>
          <w:rFonts w:asciiTheme="minorHAnsi" w:eastAsiaTheme="minorEastAsia" w:hAnsiTheme="minorHAnsi" w:cstheme="minorHAnsi"/>
          <w:lang w:eastAsia="zh-CN"/>
        </w:rPr>
        <w:t>技术和知识转让的途径，开展国际合作，支持各国实现空间</w:t>
      </w:r>
      <w:r>
        <w:rPr>
          <w:rFonts w:asciiTheme="minorHAnsi" w:eastAsiaTheme="minorEastAsia" w:hAnsiTheme="minorHAnsi" w:cstheme="minorHAnsi" w:hint="eastAsia"/>
          <w:lang w:eastAsia="zh-CN"/>
        </w:rPr>
        <w:t>领域</w:t>
      </w:r>
      <w:r w:rsidRPr="003C6D9B">
        <w:rPr>
          <w:rFonts w:asciiTheme="minorHAnsi" w:eastAsiaTheme="minorEastAsia" w:hAnsiTheme="minorHAnsi" w:cstheme="minorHAnsi"/>
          <w:lang w:eastAsia="zh-CN"/>
        </w:rPr>
        <w:t>的雄心</w:t>
      </w:r>
      <w:r>
        <w:rPr>
          <w:rFonts w:asciiTheme="minorHAnsi" w:eastAsiaTheme="minorEastAsia" w:hAnsiTheme="minorHAnsi" w:cstheme="minorHAnsi" w:hint="eastAsia"/>
          <w:lang w:eastAsia="zh-CN"/>
        </w:rPr>
        <w:t>大志</w:t>
      </w:r>
      <w:r w:rsidRPr="003C6D9B">
        <w:rPr>
          <w:rFonts w:asciiTheme="minorHAnsi" w:eastAsiaTheme="minorEastAsia" w:hAnsiTheme="minorHAnsi" w:cstheme="minorHAnsi"/>
          <w:lang w:eastAsia="zh-CN"/>
        </w:rPr>
        <w:t>，在尊重和充分遵守国家法律的基础上，确保</w:t>
      </w:r>
      <w:r>
        <w:rPr>
          <w:rFonts w:asciiTheme="minorHAnsi" w:eastAsiaTheme="minorEastAsia" w:hAnsiTheme="minorHAnsi" w:cstheme="minorHAnsi" w:hint="eastAsia"/>
          <w:lang w:eastAsia="zh-CN"/>
        </w:rPr>
        <w:t>各方</w:t>
      </w:r>
      <w:r w:rsidRPr="003C6D9B">
        <w:rPr>
          <w:rFonts w:asciiTheme="minorHAnsi" w:eastAsiaTheme="minorEastAsia" w:hAnsiTheme="minorHAnsi" w:cstheme="minorHAnsi"/>
          <w:lang w:eastAsia="zh-CN"/>
        </w:rPr>
        <w:t>公平获得空间</w:t>
      </w:r>
      <w:r w:rsidRPr="005A464B">
        <w:rPr>
          <w:lang w:eastAsia="zh-CN"/>
        </w:rPr>
        <w:t>互联互通带来的</w:t>
      </w:r>
      <w:r w:rsidRPr="003C6D9B">
        <w:rPr>
          <w:rFonts w:asciiTheme="minorHAnsi" w:eastAsiaTheme="minorEastAsia" w:hAnsiTheme="minorHAnsi" w:cstheme="minorHAnsi"/>
          <w:lang w:eastAsia="zh-CN"/>
        </w:rPr>
        <w:t>机遇。</w:t>
      </w:r>
    </w:p>
    <w:p w14:paraId="2CB93207" w14:textId="77777777" w:rsidR="002A3234" w:rsidRPr="003C6D9B" w:rsidRDefault="002A3234" w:rsidP="002A3234">
      <w:pPr>
        <w:pStyle w:val="enumlev1"/>
        <w:rPr>
          <w:rFonts w:asciiTheme="minorHAnsi" w:eastAsiaTheme="minorEastAsia" w:hAnsiTheme="minorHAnsi" w:cstheme="minorHAnsi"/>
          <w:lang w:eastAsia="zh-CN"/>
        </w:rPr>
      </w:pPr>
      <w:r w:rsidRPr="003C6D9B">
        <w:rPr>
          <w:rFonts w:asciiTheme="minorHAnsi" w:eastAsiaTheme="minorEastAsia" w:hAnsiTheme="minorHAnsi" w:cstheme="minorHAnsi"/>
          <w:lang w:eastAsia="zh-CN"/>
        </w:rPr>
        <w:t>(5)</w:t>
      </w:r>
      <w:r>
        <w:rPr>
          <w:rFonts w:asciiTheme="minorHAnsi" w:eastAsiaTheme="minorEastAsia" w:hAnsiTheme="minorHAnsi" w:cstheme="minorHAnsi"/>
          <w:lang w:eastAsia="zh-CN"/>
        </w:rPr>
        <w:tab/>
      </w:r>
      <w:r w:rsidRPr="003C6D9B">
        <w:rPr>
          <w:rFonts w:asciiTheme="minorHAnsi" w:eastAsiaTheme="minorEastAsia" w:hAnsiTheme="minorHAnsi" w:cstheme="minorHAnsi"/>
          <w:lang w:eastAsia="zh-CN"/>
        </w:rPr>
        <w:t>根据国际法，加强</w:t>
      </w:r>
      <w:r>
        <w:rPr>
          <w:rFonts w:asciiTheme="minorHAnsi" w:eastAsiaTheme="minorEastAsia" w:hAnsiTheme="minorHAnsi" w:cstheme="minorHAnsi" w:hint="eastAsia"/>
          <w:lang w:eastAsia="zh-CN"/>
        </w:rPr>
        <w:t>相关</w:t>
      </w:r>
      <w:r w:rsidRPr="003C6D9B">
        <w:rPr>
          <w:rFonts w:asciiTheme="minorHAnsi" w:eastAsiaTheme="minorEastAsia" w:hAnsiTheme="minorHAnsi" w:cstheme="minorHAnsi"/>
          <w:lang w:eastAsia="zh-CN"/>
        </w:rPr>
        <w:t>工具和平台</w:t>
      </w:r>
      <w:r>
        <w:rPr>
          <w:rFonts w:asciiTheme="minorHAnsi" w:eastAsiaTheme="minorEastAsia" w:hAnsiTheme="minorHAnsi" w:cstheme="minorHAnsi" w:hint="eastAsia"/>
          <w:lang w:eastAsia="zh-CN"/>
        </w:rPr>
        <w:t>的建设，以促进</w:t>
      </w:r>
      <w:r w:rsidRPr="003C6D9B">
        <w:rPr>
          <w:rFonts w:asciiTheme="minorHAnsi" w:eastAsiaTheme="minorEastAsia" w:hAnsiTheme="minorHAnsi" w:cstheme="minorHAnsi"/>
          <w:lang w:eastAsia="zh-CN"/>
        </w:rPr>
        <w:t>国际合作、</w:t>
      </w:r>
      <w:r w:rsidRPr="005A464B">
        <w:rPr>
          <w:lang w:eastAsia="zh-CN"/>
        </w:rPr>
        <w:t>治理外层空间活动</w:t>
      </w:r>
      <w:r>
        <w:rPr>
          <w:rFonts w:hint="eastAsia"/>
          <w:lang w:eastAsia="zh-CN"/>
        </w:rPr>
        <w:t>及</w:t>
      </w:r>
      <w:r w:rsidRPr="003C6D9B">
        <w:rPr>
          <w:rFonts w:asciiTheme="minorHAnsi" w:eastAsiaTheme="minorEastAsia" w:hAnsiTheme="minorHAnsi" w:cstheme="minorHAnsi"/>
          <w:lang w:eastAsia="zh-CN"/>
        </w:rPr>
        <w:t>为和平探索和利用外层空间制定国际规则。</w:t>
      </w:r>
    </w:p>
    <w:p w14:paraId="493F4BDF" w14:textId="77777777" w:rsidR="002A3234" w:rsidRDefault="002A323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eastAsiaTheme="minorEastAsia" w:hAnsiTheme="minorHAnsi" w:cstheme="minorHAnsi"/>
          <w:lang w:eastAsia="zh-CN"/>
        </w:rPr>
      </w:pPr>
      <w:r>
        <w:rPr>
          <w:rFonts w:asciiTheme="minorHAnsi" w:eastAsiaTheme="minorEastAsia" w:hAnsiTheme="minorHAnsi" w:cstheme="minorHAnsi"/>
          <w:lang w:eastAsia="zh-CN"/>
        </w:rPr>
        <w:br w:type="page"/>
      </w:r>
    </w:p>
    <w:p w14:paraId="57C10092" w14:textId="467673A5" w:rsidR="002A3234" w:rsidRPr="003C6D9B" w:rsidRDefault="002A3234" w:rsidP="002A3234">
      <w:pPr>
        <w:pStyle w:val="enumlev1"/>
        <w:rPr>
          <w:rFonts w:asciiTheme="minorHAnsi" w:eastAsiaTheme="minorEastAsia" w:hAnsiTheme="minorHAnsi" w:cstheme="minorHAnsi"/>
          <w:lang w:eastAsia="zh-CN"/>
        </w:rPr>
      </w:pPr>
      <w:r w:rsidRPr="003C6D9B">
        <w:rPr>
          <w:rFonts w:asciiTheme="minorHAnsi" w:eastAsiaTheme="minorEastAsia" w:hAnsiTheme="minorHAnsi" w:cstheme="minorHAnsi"/>
          <w:lang w:eastAsia="zh-CN"/>
        </w:rPr>
        <w:lastRenderedPageBreak/>
        <w:t>(6)</w:t>
      </w:r>
      <w:r>
        <w:rPr>
          <w:rFonts w:asciiTheme="minorHAnsi" w:eastAsiaTheme="minorEastAsia" w:hAnsiTheme="minorHAnsi" w:cstheme="minorHAnsi"/>
          <w:lang w:eastAsia="zh-CN"/>
        </w:rPr>
        <w:tab/>
      </w:r>
      <w:r w:rsidRPr="003C6D9B">
        <w:rPr>
          <w:rFonts w:asciiTheme="minorHAnsi" w:eastAsiaTheme="minorEastAsia" w:hAnsiTheme="minorHAnsi" w:cstheme="minorHAnsi"/>
          <w:lang w:eastAsia="zh-CN"/>
        </w:rPr>
        <w:t>研究主动清除地球轨道空间碎片的创新</w:t>
      </w:r>
      <w:r w:rsidRPr="005A464B">
        <w:rPr>
          <w:lang w:eastAsia="zh-CN"/>
        </w:rPr>
        <w:t>方法</w:t>
      </w:r>
      <w:r w:rsidRPr="003C6D9B">
        <w:rPr>
          <w:rFonts w:asciiTheme="minorHAnsi" w:eastAsiaTheme="minorEastAsia" w:hAnsiTheme="minorHAnsi" w:cstheme="minorHAnsi"/>
          <w:lang w:eastAsia="zh-CN"/>
        </w:rPr>
        <w:t>和技术。</w:t>
      </w:r>
    </w:p>
    <w:p w14:paraId="223FCC90" w14:textId="77777777" w:rsidR="002A3234" w:rsidRDefault="002A3234" w:rsidP="002A3234">
      <w:pPr>
        <w:pStyle w:val="enumlev1"/>
        <w:rPr>
          <w:rFonts w:asciiTheme="minorHAnsi" w:eastAsiaTheme="minorEastAsia" w:hAnsiTheme="minorHAnsi" w:cstheme="minorHAnsi"/>
          <w:lang w:eastAsia="zh-CN"/>
        </w:rPr>
      </w:pPr>
      <w:r w:rsidRPr="003C6D9B">
        <w:rPr>
          <w:rFonts w:asciiTheme="minorHAnsi" w:eastAsiaTheme="minorEastAsia" w:hAnsiTheme="minorHAnsi" w:cstheme="minorHAnsi"/>
          <w:lang w:eastAsia="zh-CN"/>
        </w:rPr>
        <w:t>(7)</w:t>
      </w:r>
      <w:r>
        <w:rPr>
          <w:rFonts w:asciiTheme="minorHAnsi" w:eastAsiaTheme="minorEastAsia" w:hAnsiTheme="minorHAnsi" w:cstheme="minorHAnsi"/>
          <w:lang w:eastAsia="zh-CN"/>
        </w:rPr>
        <w:tab/>
      </w:r>
      <w:r>
        <w:rPr>
          <w:rFonts w:asciiTheme="minorHAnsi" w:eastAsiaTheme="minorEastAsia" w:hAnsiTheme="minorHAnsi" w:cstheme="minorHAnsi" w:hint="eastAsia"/>
          <w:lang w:eastAsia="zh-CN"/>
        </w:rPr>
        <w:t>探讨</w:t>
      </w:r>
      <w:r w:rsidRPr="003C6D9B">
        <w:rPr>
          <w:rFonts w:asciiTheme="minorHAnsi" w:eastAsiaTheme="minorEastAsia" w:hAnsiTheme="minorHAnsi" w:cstheme="minorHAnsi"/>
          <w:lang w:eastAsia="zh-CN"/>
        </w:rPr>
        <w:t>各国政府在监管、促进和利用</w:t>
      </w:r>
      <w:r w:rsidRPr="005A464B">
        <w:rPr>
          <w:lang w:eastAsia="zh-CN"/>
        </w:rPr>
        <w:t>天基</w:t>
      </w:r>
      <w:r w:rsidRPr="003C6D9B">
        <w:rPr>
          <w:rFonts w:asciiTheme="minorHAnsi" w:eastAsiaTheme="minorEastAsia" w:hAnsiTheme="minorHAnsi" w:cstheme="minorHAnsi"/>
          <w:lang w:eastAsia="zh-CN"/>
        </w:rPr>
        <w:t>技术促进可持续发展方面所面临的机遇和挑战</w:t>
      </w:r>
      <w:r>
        <w:rPr>
          <w:rFonts w:asciiTheme="minorHAnsi" w:eastAsiaTheme="minorEastAsia" w:hAnsiTheme="minorHAnsi" w:cstheme="minorHAnsi" w:hint="eastAsia"/>
          <w:lang w:eastAsia="zh-CN"/>
        </w:rPr>
        <w:t>。</w:t>
      </w:r>
    </w:p>
    <w:p w14:paraId="04977CE5" w14:textId="77777777" w:rsidR="002A3234" w:rsidRPr="00D05606" w:rsidRDefault="002A3234" w:rsidP="002A3234">
      <w:pPr>
        <w:rPr>
          <w:rFonts w:eastAsiaTheme="minorEastAsia" w:cs="Calibri"/>
          <w:szCs w:val="24"/>
          <w:lang w:eastAsia="zh-CN"/>
        </w:rPr>
      </w:pPr>
    </w:p>
    <w:p w14:paraId="359EFDCB" w14:textId="40F96B3C" w:rsidR="00AE195F" w:rsidRPr="002A3234" w:rsidRDefault="002A3234" w:rsidP="002A3234">
      <w:pPr>
        <w:jc w:val="center"/>
        <w:rPr>
          <w:rFonts w:eastAsiaTheme="minorEastAsia" w:cs="Calibri"/>
          <w:szCs w:val="24"/>
        </w:rPr>
      </w:pPr>
      <w:r w:rsidRPr="00D05606">
        <w:rPr>
          <w:rFonts w:eastAsiaTheme="minorEastAsia" w:cs="Calibri"/>
          <w:szCs w:val="24"/>
        </w:rPr>
        <w:t>________________</w:t>
      </w:r>
    </w:p>
    <w:sectPr w:rsidR="00AE195F" w:rsidRPr="002A3234" w:rsidSect="00E24D59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2F2A7" w14:textId="77777777" w:rsidR="002A3234" w:rsidRDefault="002A3234">
      <w:r>
        <w:separator/>
      </w:r>
    </w:p>
  </w:endnote>
  <w:endnote w:type="continuationSeparator" w:id="0">
    <w:p w14:paraId="3FBE8FDC" w14:textId="77777777" w:rsidR="002A3234" w:rsidRDefault="002A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2560A0E7" w14:textId="77777777" w:rsidTr="00E31DCE">
      <w:trPr>
        <w:jc w:val="center"/>
      </w:trPr>
      <w:tc>
        <w:tcPr>
          <w:tcW w:w="1803" w:type="dxa"/>
          <w:vAlign w:val="center"/>
        </w:tcPr>
        <w:p w14:paraId="3636F0CE" w14:textId="0FD15877" w:rsidR="00E24D59" w:rsidRDefault="00E24D59" w:rsidP="00E24D59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74C0D963" w14:textId="10EE684A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93453">
            <w:rPr>
              <w:bCs/>
            </w:rPr>
            <w:t>4</w:t>
          </w:r>
          <w:r w:rsidRPr="00623AE3">
            <w:rPr>
              <w:bCs/>
            </w:rPr>
            <w:t>/</w:t>
          </w:r>
          <w:r w:rsidR="002A3234">
            <w:rPr>
              <w:bCs/>
            </w:rPr>
            <w:t>9</w:t>
          </w:r>
          <w:r w:rsidR="009C1361">
            <w:rPr>
              <w:bCs/>
            </w:rPr>
            <w:t>5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709942A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466EC598" w14:textId="77777777" w:rsidTr="00E31DCE">
      <w:trPr>
        <w:jc w:val="center"/>
      </w:trPr>
      <w:tc>
        <w:tcPr>
          <w:tcW w:w="1803" w:type="dxa"/>
          <w:vAlign w:val="center"/>
        </w:tcPr>
        <w:p w14:paraId="1F885E97" w14:textId="77777777" w:rsidR="00E24D59" w:rsidRDefault="00E24D59" w:rsidP="00E24D59">
          <w:pPr>
            <w:pStyle w:val="Header"/>
            <w:jc w:val="left"/>
            <w:rPr>
              <w:noProof/>
            </w:rPr>
          </w:pPr>
          <w:r w:rsidRPr="00B93453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4DA17769" w14:textId="5E43D0F3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93453">
            <w:rPr>
              <w:bCs/>
            </w:rPr>
            <w:t>4</w:t>
          </w:r>
          <w:r w:rsidRPr="00623AE3">
            <w:rPr>
              <w:bCs/>
            </w:rPr>
            <w:t>/</w:t>
          </w:r>
          <w:r w:rsidR="002A3234">
            <w:rPr>
              <w:bCs/>
            </w:rPr>
            <w:t>9</w:t>
          </w:r>
          <w:r w:rsidR="009C1361">
            <w:rPr>
              <w:bCs/>
            </w:rPr>
            <w:t>5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29F38E1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0D69A" w14:textId="77777777" w:rsidR="002A3234" w:rsidRDefault="002A3234">
      <w:r>
        <w:t>____________________</w:t>
      </w:r>
    </w:p>
  </w:footnote>
  <w:footnote w:type="continuationSeparator" w:id="0">
    <w:p w14:paraId="6482D47E" w14:textId="77777777" w:rsidR="002A3234" w:rsidRDefault="002A3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02F672C8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47F11371" w14:textId="77777777" w:rsidR="00E24D59" w:rsidRPr="009621F8" w:rsidRDefault="00B93453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04E27059" wp14:editId="7DFCC485">
                <wp:extent cx="1987200" cy="558000"/>
                <wp:effectExtent l="0" t="0" r="0" b="0"/>
                <wp:docPr id="118978743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2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683B8A9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64FE05F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15F6019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439E120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0C1960" wp14:editId="1C3669D8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4264FE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5"/>
    <w:rsid w:val="00001B77"/>
    <w:rsid w:val="0000517A"/>
    <w:rsid w:val="00031E72"/>
    <w:rsid w:val="000404D2"/>
    <w:rsid w:val="000853C0"/>
    <w:rsid w:val="0009409E"/>
    <w:rsid w:val="000A1C21"/>
    <w:rsid w:val="000C0BC5"/>
    <w:rsid w:val="000C3FDD"/>
    <w:rsid w:val="000D15EA"/>
    <w:rsid w:val="00100D84"/>
    <w:rsid w:val="00114AA9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24449"/>
    <w:rsid w:val="00280EB8"/>
    <w:rsid w:val="002A3234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177C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30DD5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7F0210"/>
    <w:rsid w:val="00806E3F"/>
    <w:rsid w:val="00811259"/>
    <w:rsid w:val="00813AA2"/>
    <w:rsid w:val="008173A3"/>
    <w:rsid w:val="008418F5"/>
    <w:rsid w:val="0086059C"/>
    <w:rsid w:val="00864589"/>
    <w:rsid w:val="00874C82"/>
    <w:rsid w:val="00890AFB"/>
    <w:rsid w:val="00890FC4"/>
    <w:rsid w:val="00895905"/>
    <w:rsid w:val="008F64AD"/>
    <w:rsid w:val="00911867"/>
    <w:rsid w:val="009164A9"/>
    <w:rsid w:val="009258CB"/>
    <w:rsid w:val="0093362E"/>
    <w:rsid w:val="00944563"/>
    <w:rsid w:val="00953160"/>
    <w:rsid w:val="009625D8"/>
    <w:rsid w:val="0098459B"/>
    <w:rsid w:val="00997185"/>
    <w:rsid w:val="009C1361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93453"/>
    <w:rsid w:val="00BD0954"/>
    <w:rsid w:val="00BD1A5A"/>
    <w:rsid w:val="00BD7A9B"/>
    <w:rsid w:val="00BD7BE1"/>
    <w:rsid w:val="00BF416B"/>
    <w:rsid w:val="00C45EB2"/>
    <w:rsid w:val="00C64E4E"/>
    <w:rsid w:val="00C66E64"/>
    <w:rsid w:val="00C761A0"/>
    <w:rsid w:val="00C85F7E"/>
    <w:rsid w:val="00C90D53"/>
    <w:rsid w:val="00CA0B2E"/>
    <w:rsid w:val="00CA6EF7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B3621"/>
    <w:rsid w:val="00DC6427"/>
    <w:rsid w:val="00DD62F5"/>
    <w:rsid w:val="00DD66A1"/>
    <w:rsid w:val="00DE196D"/>
    <w:rsid w:val="00DF6B49"/>
    <w:rsid w:val="00E067C5"/>
    <w:rsid w:val="00E24D59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E9015A"/>
  <w15:docId w15:val="{C654A07E-FE61-43B1-8EBC-940CDE1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9C1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002-C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4-CL-C-003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RES-218-C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1332</Words>
  <Characters>452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1781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ITU Council 2024</dc:subject>
  <dc:creator>Kong, Hongli</dc:creator>
  <cp:keywords>C2024, C24 Council-24</cp:keywords>
  <dc:description/>
  <cp:lastModifiedBy>Jin, Yue</cp:lastModifiedBy>
  <cp:revision>3</cp:revision>
  <cp:lastPrinted>2015-02-24T13:23:00Z</cp:lastPrinted>
  <dcterms:created xsi:type="dcterms:W3CDTF">2024-06-04T17:35:00Z</dcterms:created>
  <dcterms:modified xsi:type="dcterms:W3CDTF">2024-06-04T17:36:00Z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