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C5FFA" w14:paraId="12BDB60E" w14:textId="77777777" w:rsidTr="00AD3606">
        <w:trPr>
          <w:cantSplit/>
          <w:trHeight w:val="23"/>
        </w:trPr>
        <w:tc>
          <w:tcPr>
            <w:tcW w:w="3969" w:type="dxa"/>
            <w:vMerge w:val="restart"/>
            <w:tcMar>
              <w:left w:w="0" w:type="dxa"/>
            </w:tcMar>
          </w:tcPr>
          <w:p w14:paraId="00F3C59E" w14:textId="7CE2681E" w:rsidR="00AD3606" w:rsidRPr="009C5FF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9C5FFA">
              <w:rPr>
                <w:b/>
              </w:rPr>
              <w:t xml:space="preserve">Agenda item: </w:t>
            </w:r>
            <w:r w:rsidR="00D51C29" w:rsidRPr="009C5FFA">
              <w:rPr>
                <w:b/>
              </w:rPr>
              <w:t>PL 3</w:t>
            </w:r>
          </w:p>
        </w:tc>
        <w:tc>
          <w:tcPr>
            <w:tcW w:w="5245" w:type="dxa"/>
          </w:tcPr>
          <w:p w14:paraId="22F100F0" w14:textId="0AEF1C93" w:rsidR="00AD3606" w:rsidRPr="009C5FFA" w:rsidRDefault="00AD3606" w:rsidP="00472BAD">
            <w:pPr>
              <w:tabs>
                <w:tab w:val="left" w:pos="851"/>
              </w:tabs>
              <w:spacing w:before="0" w:line="240" w:lineRule="atLeast"/>
              <w:jc w:val="right"/>
              <w:rPr>
                <w:b/>
              </w:rPr>
            </w:pPr>
            <w:r w:rsidRPr="009C5FFA">
              <w:rPr>
                <w:b/>
              </w:rPr>
              <w:t xml:space="preserve">Document </w:t>
            </w:r>
            <w:proofErr w:type="spellStart"/>
            <w:r w:rsidRPr="009C5FFA">
              <w:rPr>
                <w:b/>
              </w:rPr>
              <w:t>C2</w:t>
            </w:r>
            <w:r w:rsidR="00E23618" w:rsidRPr="009C5FFA">
              <w:rPr>
                <w:b/>
              </w:rPr>
              <w:t>4</w:t>
            </w:r>
            <w:proofErr w:type="spellEnd"/>
            <w:r w:rsidRPr="009C5FFA">
              <w:rPr>
                <w:b/>
              </w:rPr>
              <w:t>/</w:t>
            </w:r>
            <w:r w:rsidR="00D51C29" w:rsidRPr="009C5FFA">
              <w:rPr>
                <w:b/>
              </w:rPr>
              <w:t>84</w:t>
            </w:r>
            <w:r w:rsidRPr="009C5FFA">
              <w:rPr>
                <w:b/>
              </w:rPr>
              <w:t>-E</w:t>
            </w:r>
          </w:p>
        </w:tc>
      </w:tr>
      <w:tr w:rsidR="00AD3606" w:rsidRPr="009C5FFA" w14:paraId="17DC7DF6" w14:textId="77777777" w:rsidTr="00AD3606">
        <w:trPr>
          <w:cantSplit/>
        </w:trPr>
        <w:tc>
          <w:tcPr>
            <w:tcW w:w="3969" w:type="dxa"/>
            <w:vMerge/>
          </w:tcPr>
          <w:p w14:paraId="12FE0547" w14:textId="77777777" w:rsidR="00AD3606" w:rsidRPr="009C5FFA" w:rsidRDefault="00AD3606" w:rsidP="00AD3606">
            <w:pPr>
              <w:tabs>
                <w:tab w:val="left" w:pos="851"/>
              </w:tabs>
              <w:spacing w:line="240" w:lineRule="atLeast"/>
              <w:rPr>
                <w:b/>
              </w:rPr>
            </w:pPr>
            <w:bookmarkStart w:id="6" w:name="ddate" w:colFirst="1" w:colLast="1"/>
            <w:bookmarkEnd w:id="0"/>
            <w:bookmarkEnd w:id="1"/>
          </w:p>
        </w:tc>
        <w:tc>
          <w:tcPr>
            <w:tcW w:w="5245" w:type="dxa"/>
          </w:tcPr>
          <w:p w14:paraId="361D29E1" w14:textId="30F49742" w:rsidR="00AD3606" w:rsidRPr="009C5FFA" w:rsidRDefault="00D51C29" w:rsidP="00AD3606">
            <w:pPr>
              <w:tabs>
                <w:tab w:val="left" w:pos="851"/>
              </w:tabs>
              <w:spacing w:before="0"/>
              <w:jc w:val="right"/>
              <w:rPr>
                <w:b/>
              </w:rPr>
            </w:pPr>
            <w:r w:rsidRPr="009C5FFA">
              <w:rPr>
                <w:b/>
              </w:rPr>
              <w:t>21 May</w:t>
            </w:r>
            <w:r w:rsidR="00AD3606" w:rsidRPr="009C5FFA">
              <w:rPr>
                <w:b/>
              </w:rPr>
              <w:t xml:space="preserve"> 202</w:t>
            </w:r>
            <w:r w:rsidR="00E23618" w:rsidRPr="009C5FFA">
              <w:rPr>
                <w:b/>
              </w:rPr>
              <w:t>4</w:t>
            </w:r>
          </w:p>
        </w:tc>
      </w:tr>
      <w:tr w:rsidR="00AD3606" w:rsidRPr="009C5FFA" w14:paraId="03D4D386" w14:textId="77777777" w:rsidTr="00AD3606">
        <w:trPr>
          <w:cantSplit/>
          <w:trHeight w:val="23"/>
        </w:trPr>
        <w:tc>
          <w:tcPr>
            <w:tcW w:w="3969" w:type="dxa"/>
            <w:vMerge/>
          </w:tcPr>
          <w:p w14:paraId="00D900AA" w14:textId="77777777" w:rsidR="00AD3606" w:rsidRPr="009C5FFA" w:rsidRDefault="00AD3606" w:rsidP="00AD3606">
            <w:pPr>
              <w:tabs>
                <w:tab w:val="left" w:pos="851"/>
              </w:tabs>
              <w:spacing w:line="240" w:lineRule="atLeast"/>
              <w:rPr>
                <w:b/>
              </w:rPr>
            </w:pPr>
            <w:bookmarkStart w:id="7" w:name="dorlang" w:colFirst="1" w:colLast="1"/>
            <w:bookmarkEnd w:id="6"/>
          </w:p>
        </w:tc>
        <w:tc>
          <w:tcPr>
            <w:tcW w:w="5245" w:type="dxa"/>
          </w:tcPr>
          <w:p w14:paraId="1FFB3960" w14:textId="218856C3" w:rsidR="00AD3606" w:rsidRPr="009C5FFA" w:rsidRDefault="00AD3606" w:rsidP="00AD3606">
            <w:pPr>
              <w:tabs>
                <w:tab w:val="left" w:pos="851"/>
              </w:tabs>
              <w:spacing w:before="0" w:line="240" w:lineRule="atLeast"/>
              <w:jc w:val="right"/>
              <w:rPr>
                <w:b/>
              </w:rPr>
            </w:pPr>
            <w:r w:rsidRPr="009C5FFA">
              <w:rPr>
                <w:b/>
              </w:rPr>
              <w:t xml:space="preserve">Original: </w:t>
            </w:r>
            <w:r w:rsidR="00D51C29" w:rsidRPr="009C5FFA">
              <w:rPr>
                <w:b/>
              </w:rPr>
              <w:t>Russian</w:t>
            </w:r>
          </w:p>
        </w:tc>
      </w:tr>
      <w:tr w:rsidR="00472BAD" w:rsidRPr="009C5FFA" w14:paraId="021828AE" w14:textId="77777777" w:rsidTr="00AD3606">
        <w:trPr>
          <w:cantSplit/>
          <w:trHeight w:val="23"/>
        </w:trPr>
        <w:tc>
          <w:tcPr>
            <w:tcW w:w="3969" w:type="dxa"/>
          </w:tcPr>
          <w:p w14:paraId="16C36AC6" w14:textId="77777777" w:rsidR="00472BAD" w:rsidRPr="009C5FFA" w:rsidRDefault="00472BAD" w:rsidP="00AD3606">
            <w:pPr>
              <w:tabs>
                <w:tab w:val="left" w:pos="851"/>
              </w:tabs>
              <w:spacing w:line="240" w:lineRule="atLeast"/>
              <w:rPr>
                <w:b/>
              </w:rPr>
            </w:pPr>
          </w:p>
        </w:tc>
        <w:tc>
          <w:tcPr>
            <w:tcW w:w="5245" w:type="dxa"/>
          </w:tcPr>
          <w:p w14:paraId="61E3FAC4" w14:textId="77777777" w:rsidR="00472BAD" w:rsidRPr="009C5FFA" w:rsidRDefault="00472BAD" w:rsidP="00AD3606">
            <w:pPr>
              <w:tabs>
                <w:tab w:val="left" w:pos="851"/>
              </w:tabs>
              <w:spacing w:before="0" w:line="240" w:lineRule="atLeast"/>
              <w:jc w:val="right"/>
              <w:rPr>
                <w:b/>
              </w:rPr>
            </w:pPr>
          </w:p>
        </w:tc>
      </w:tr>
      <w:tr w:rsidR="00AD3606" w:rsidRPr="009C5FFA" w14:paraId="0CDB5F35" w14:textId="77777777" w:rsidTr="00AD3606">
        <w:trPr>
          <w:cantSplit/>
        </w:trPr>
        <w:tc>
          <w:tcPr>
            <w:tcW w:w="9214" w:type="dxa"/>
            <w:gridSpan w:val="2"/>
            <w:tcMar>
              <w:left w:w="0" w:type="dxa"/>
            </w:tcMar>
          </w:tcPr>
          <w:p w14:paraId="73DD538E" w14:textId="022D48C5" w:rsidR="00AD3606" w:rsidRPr="009C5FFA" w:rsidRDefault="00D51C29" w:rsidP="006850BE">
            <w:pPr>
              <w:pStyle w:val="Source"/>
              <w:framePr w:hSpace="0" w:wrap="auto" w:vAnchor="margin" w:hAnchor="text" w:xAlign="left" w:yAlign="inline"/>
            </w:pPr>
            <w:bookmarkStart w:id="8" w:name="dsource" w:colFirst="0" w:colLast="0"/>
            <w:bookmarkEnd w:id="7"/>
            <w:r w:rsidRPr="009C5FFA">
              <w:t>Contribution from the Russian Federation</w:t>
            </w:r>
          </w:p>
        </w:tc>
      </w:tr>
      <w:tr w:rsidR="00AD3606" w:rsidRPr="009C5FFA" w14:paraId="73DC1A83" w14:textId="77777777" w:rsidTr="00AD3606">
        <w:trPr>
          <w:cantSplit/>
        </w:trPr>
        <w:tc>
          <w:tcPr>
            <w:tcW w:w="9214" w:type="dxa"/>
            <w:gridSpan w:val="2"/>
            <w:tcMar>
              <w:left w:w="0" w:type="dxa"/>
            </w:tcMar>
          </w:tcPr>
          <w:p w14:paraId="56E03EF5" w14:textId="16C4D675" w:rsidR="00AD3606" w:rsidRPr="009C5FFA" w:rsidRDefault="00345EA6" w:rsidP="006850BE">
            <w:pPr>
              <w:pStyle w:val="Subtitle"/>
              <w:framePr w:hSpace="0" w:wrap="auto" w:xAlign="left" w:yAlign="inline"/>
            </w:pPr>
            <w:bookmarkStart w:id="9" w:name="dtitle1" w:colFirst="0" w:colLast="0"/>
            <w:bookmarkEnd w:id="8"/>
            <w:r w:rsidRPr="009C5FFA">
              <w:t>VIOLATION OF THE WORKING METHODS AND PROVISIONS OF THE CONSTITUTION AND CONVENTION OF ITU WITH RESPECT TO THE REPLACEMENT OF THE CONSTITUTIONAL TERMS "CHAIRMAN/CHAIRMEN" AND "VICE-CHAIRMAN/VICE-CHAIRMEN" WITH NON-CONSTITUTIONAL TERMS</w:t>
            </w:r>
          </w:p>
        </w:tc>
      </w:tr>
      <w:tr w:rsidR="00AD3606" w:rsidRPr="009C5FFA" w14:paraId="1230F0BF" w14:textId="77777777" w:rsidTr="00AD3606">
        <w:trPr>
          <w:cantSplit/>
        </w:trPr>
        <w:tc>
          <w:tcPr>
            <w:tcW w:w="9214" w:type="dxa"/>
            <w:gridSpan w:val="2"/>
            <w:tcBorders>
              <w:top w:val="single" w:sz="4" w:space="0" w:color="auto"/>
              <w:bottom w:val="single" w:sz="4" w:space="0" w:color="auto"/>
            </w:tcBorders>
            <w:tcMar>
              <w:left w:w="0" w:type="dxa"/>
            </w:tcMar>
          </w:tcPr>
          <w:p w14:paraId="5DF207CD" w14:textId="14181BC4" w:rsidR="00AD3606" w:rsidRPr="009C5FFA" w:rsidRDefault="00F16BAB" w:rsidP="00F16BAB">
            <w:pPr>
              <w:spacing w:before="160"/>
              <w:rPr>
                <w:b/>
                <w:bCs/>
                <w:sz w:val="26"/>
                <w:szCs w:val="26"/>
              </w:rPr>
            </w:pPr>
            <w:r w:rsidRPr="009C5FFA">
              <w:rPr>
                <w:b/>
                <w:bCs/>
              </w:rPr>
              <w:t>Purpose</w:t>
            </w:r>
          </w:p>
          <w:p w14:paraId="29223930" w14:textId="6A8601F4" w:rsidR="00AD3606" w:rsidRPr="009C5FFA" w:rsidRDefault="00345EA6" w:rsidP="00F16BAB">
            <w:r w:rsidRPr="009C5FFA">
              <w:t>The</w:t>
            </w:r>
            <w:r w:rsidR="007264CC" w:rsidRPr="009C5FFA">
              <w:t xml:space="preserve"> </w:t>
            </w:r>
            <w:r w:rsidR="00D97B41" w:rsidRPr="009C5FFA">
              <w:t>aim</w:t>
            </w:r>
            <w:r w:rsidR="007264CC" w:rsidRPr="009C5FFA">
              <w:t xml:space="preserve"> </w:t>
            </w:r>
            <w:r w:rsidRPr="009C5FFA">
              <w:t>of this contribution is to identify a solution with respect to the</w:t>
            </w:r>
            <w:r w:rsidR="007264CC" w:rsidRPr="009C5FFA">
              <w:t xml:space="preserve"> holding of</w:t>
            </w:r>
            <w:r w:rsidRPr="009C5FFA">
              <w:t xml:space="preserve"> discussions and </w:t>
            </w:r>
            <w:r w:rsidR="007264CC" w:rsidRPr="009C5FFA">
              <w:t xml:space="preserve">taking of a </w:t>
            </w:r>
            <w:r w:rsidRPr="009C5FFA">
              <w:t xml:space="preserve">decision on the need </w:t>
            </w:r>
            <w:r w:rsidR="0062386E" w:rsidRPr="009C5FFA">
              <w:t>for the introduction of</w:t>
            </w:r>
            <w:r w:rsidRPr="009C5FFA">
              <w:t xml:space="preserve"> non-constitutional terminology in ITU documents, involving in particular the replacement of the constitutional terms "Chairman/Chairmen" and "Vice-Chairmen/Vice-Chairmen" with non-constitutional term</w:t>
            </w:r>
            <w:r w:rsidR="007264CC" w:rsidRPr="009C5FFA">
              <w:t>s</w:t>
            </w:r>
            <w:r w:rsidRPr="009C5FFA">
              <w:t>.</w:t>
            </w:r>
          </w:p>
          <w:p w14:paraId="20F8A7A1" w14:textId="77777777" w:rsidR="00AD3606" w:rsidRPr="009C5FFA" w:rsidRDefault="00AD3606" w:rsidP="00F16BAB">
            <w:pPr>
              <w:spacing w:before="160"/>
              <w:rPr>
                <w:b/>
                <w:bCs/>
                <w:sz w:val="26"/>
                <w:szCs w:val="26"/>
              </w:rPr>
            </w:pPr>
            <w:r w:rsidRPr="009C5FFA">
              <w:rPr>
                <w:b/>
                <w:bCs/>
                <w:sz w:val="26"/>
                <w:szCs w:val="26"/>
              </w:rPr>
              <w:t>Action required</w:t>
            </w:r>
            <w:r w:rsidR="00F16BAB" w:rsidRPr="009C5FFA">
              <w:rPr>
                <w:b/>
                <w:bCs/>
                <w:sz w:val="26"/>
                <w:szCs w:val="26"/>
              </w:rPr>
              <w:t xml:space="preserve"> by the Council</w:t>
            </w:r>
          </w:p>
          <w:p w14:paraId="7E438002" w14:textId="37D5EBAF" w:rsidR="00AD3606" w:rsidRPr="009C5FFA" w:rsidRDefault="00345EA6" w:rsidP="00345EA6">
            <w:pPr>
              <w:tabs>
                <w:tab w:val="clear" w:pos="567"/>
                <w:tab w:val="clear" w:pos="1134"/>
                <w:tab w:val="clear" w:pos="1701"/>
                <w:tab w:val="clear" w:pos="2268"/>
                <w:tab w:val="clear" w:pos="2835"/>
                <w:tab w:val="left" w:pos="794"/>
                <w:tab w:val="left" w:pos="1191"/>
                <w:tab w:val="left" w:pos="1588"/>
                <w:tab w:val="left" w:pos="1985"/>
              </w:tabs>
              <w:jc w:val="both"/>
              <w:rPr>
                <w:sz w:val="22"/>
              </w:rPr>
            </w:pPr>
            <w:r w:rsidRPr="009C5FFA">
              <w:t>The Council is invited to consider the proposals contained in this contribution and to provide appropriate guidance to the Council Working Group on the use of the six official languages of the Union.</w:t>
            </w:r>
          </w:p>
          <w:p w14:paraId="3CB2FE63" w14:textId="77777777" w:rsidR="00AD3606" w:rsidRPr="009C5FFA" w:rsidRDefault="00AD3606" w:rsidP="00F16BAB">
            <w:pPr>
              <w:spacing w:before="160"/>
              <w:rPr>
                <w:caps/>
                <w:sz w:val="22"/>
              </w:rPr>
            </w:pPr>
            <w:r w:rsidRPr="009C5FFA">
              <w:rPr>
                <w:sz w:val="22"/>
              </w:rPr>
              <w:t>__________________</w:t>
            </w:r>
          </w:p>
          <w:p w14:paraId="39D5F667" w14:textId="77777777" w:rsidR="00AD3606" w:rsidRPr="009C5FFA" w:rsidRDefault="00AD3606" w:rsidP="00F16BAB">
            <w:pPr>
              <w:spacing w:before="160"/>
              <w:rPr>
                <w:b/>
                <w:bCs/>
                <w:sz w:val="26"/>
                <w:szCs w:val="26"/>
              </w:rPr>
            </w:pPr>
            <w:r w:rsidRPr="009C5FFA">
              <w:rPr>
                <w:b/>
                <w:bCs/>
                <w:sz w:val="26"/>
                <w:szCs w:val="26"/>
              </w:rPr>
              <w:t>References</w:t>
            </w:r>
          </w:p>
          <w:p w14:paraId="605AB079" w14:textId="6014171A" w:rsidR="00AD3606" w:rsidRPr="0051110E" w:rsidRDefault="00000000" w:rsidP="00F16BAB">
            <w:pPr>
              <w:spacing w:after="160"/>
              <w:rPr>
                <w:sz w:val="22"/>
                <w:szCs w:val="22"/>
              </w:rPr>
            </w:pPr>
            <w:hyperlink r:id="rId8" w:history="1">
              <w:r w:rsidR="009C5FFA" w:rsidRPr="0051110E">
                <w:rPr>
                  <w:rStyle w:val="Hyperlink"/>
                  <w:color w:val="0000FF"/>
                  <w:sz w:val="22"/>
                  <w:szCs w:val="22"/>
                </w:rPr>
                <w:t>ITU Constitution and Convention</w:t>
              </w:r>
            </w:hyperlink>
          </w:p>
        </w:tc>
      </w:tr>
    </w:tbl>
    <w:p w14:paraId="7A907A3E" w14:textId="77777777" w:rsidR="00E227F3" w:rsidRPr="009C5FF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3AE98D5" w14:textId="77777777" w:rsidR="0090147A" w:rsidRPr="009C5FF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C5FFA">
        <w:br w:type="page"/>
      </w:r>
    </w:p>
    <w:bookmarkEnd w:id="5"/>
    <w:bookmarkEnd w:id="10"/>
    <w:p w14:paraId="299EE264" w14:textId="019D4888" w:rsidR="00D51C29" w:rsidRPr="009C5FFA" w:rsidRDefault="00503761" w:rsidP="00D51C29">
      <w:pPr>
        <w:pStyle w:val="Heading1"/>
      </w:pPr>
      <w:r w:rsidRPr="009C5FFA">
        <w:rPr>
          <w:bCs/>
        </w:rPr>
        <w:lastRenderedPageBreak/>
        <w:t>I</w:t>
      </w:r>
      <w:r w:rsidR="00D51C29" w:rsidRPr="009C5FFA">
        <w:tab/>
      </w:r>
      <w:r w:rsidR="00D51C29" w:rsidRPr="009C5FFA">
        <w:rPr>
          <w:bCs/>
        </w:rPr>
        <w:t>Background</w:t>
      </w:r>
    </w:p>
    <w:p w14:paraId="4F5FE899" w14:textId="77777777" w:rsidR="00D51C29" w:rsidRPr="009C5FFA" w:rsidRDefault="00D51C29" w:rsidP="009C5FFA">
      <w:pPr>
        <w:rPr>
          <w:rFonts w:asciiTheme="minorHAnsi" w:hAnsiTheme="minorHAnsi" w:cstheme="minorHAnsi"/>
          <w:szCs w:val="24"/>
        </w:rPr>
      </w:pPr>
      <w:r w:rsidRPr="009C5FFA">
        <w:t xml:space="preserve">The terms "Chairman/Chairmen" and "Vice-Chairman/Vice-Chairmen" are used in the ITU Constitution in Article 3 and in the ITU Convention in Articles 2, 4, 6, 8, 9, 10, </w:t>
      </w:r>
      <w:proofErr w:type="spellStart"/>
      <w:r w:rsidRPr="009C5FFA">
        <w:t>11A</w:t>
      </w:r>
      <w:proofErr w:type="spellEnd"/>
      <w:r w:rsidRPr="009C5FFA">
        <w:t xml:space="preserve">, 13, </w:t>
      </w:r>
      <w:proofErr w:type="spellStart"/>
      <w:r w:rsidRPr="009C5FFA">
        <w:t>14A</w:t>
      </w:r>
      <w:proofErr w:type="spellEnd"/>
      <w:r w:rsidRPr="009C5FFA">
        <w:t xml:space="preserve">, 15, 16, </w:t>
      </w:r>
      <w:proofErr w:type="spellStart"/>
      <w:r w:rsidRPr="009C5FFA">
        <w:t>17A</w:t>
      </w:r>
      <w:proofErr w:type="spellEnd"/>
      <w:r w:rsidRPr="009C5FFA">
        <w:t>, 20 and 31 and in resolutions of the Plenipotentiary Conference.</w:t>
      </w:r>
    </w:p>
    <w:p w14:paraId="2D6B205B" w14:textId="10AB31BB" w:rsidR="00D51C29" w:rsidRPr="009C5FFA" w:rsidRDefault="00D51C29" w:rsidP="009C5FFA">
      <w:pPr>
        <w:rPr>
          <w:rFonts w:asciiTheme="minorHAnsi" w:hAnsiTheme="minorHAnsi" w:cstheme="minorHAnsi"/>
          <w:szCs w:val="24"/>
        </w:rPr>
      </w:pPr>
      <w:r w:rsidRPr="009C5FFA">
        <w:t xml:space="preserve">With regard to the gender neutrality of terminology used in the six official languages of the Union, the </w:t>
      </w:r>
      <w:r w:rsidR="007264CC" w:rsidRPr="009C5FFA">
        <w:t xml:space="preserve">ITU </w:t>
      </w:r>
      <w:r w:rsidRPr="009C5FFA">
        <w:t>Constitution contains the following note: "The language used in the basic instruments of the Union (Constitution and Convention) is to be considered as gender neutral".</w:t>
      </w:r>
    </w:p>
    <w:p w14:paraId="01C516AF" w14:textId="345B481F" w:rsidR="00D51C29" w:rsidRPr="009C5FFA" w:rsidRDefault="00D51C29" w:rsidP="009C5FFA">
      <w:pPr>
        <w:rPr>
          <w:rFonts w:asciiTheme="minorHAnsi" w:hAnsiTheme="minorHAnsi" w:cstheme="minorHAnsi"/>
          <w:szCs w:val="24"/>
        </w:rPr>
      </w:pPr>
      <w:r w:rsidRPr="009C5FFA">
        <w:t xml:space="preserve">At the 2023 ordinary and additional sessions of the Council, there </w:t>
      </w:r>
      <w:r w:rsidR="00D97B41" w:rsidRPr="009C5FFA">
        <w:t>was</w:t>
      </w:r>
      <w:r w:rsidRPr="009C5FFA">
        <w:t xml:space="preserve"> no</w:t>
      </w:r>
      <w:r w:rsidR="00D97B41" w:rsidRPr="009C5FFA">
        <w:t>t a single</w:t>
      </w:r>
      <w:r w:rsidRPr="009C5FFA">
        <w:t xml:space="preserve"> contribution from any Member State proposing to consider the terminology used in the </w:t>
      </w:r>
      <w:r w:rsidR="007264CC" w:rsidRPr="009C5FFA">
        <w:t xml:space="preserve">ITU </w:t>
      </w:r>
      <w:r w:rsidRPr="009C5FFA">
        <w:t xml:space="preserve">Constitution and Convention. </w:t>
      </w:r>
    </w:p>
    <w:p w14:paraId="0103DFF7" w14:textId="010C5B15" w:rsidR="00D51C29" w:rsidRPr="009C5FFA" w:rsidRDefault="007264CC" w:rsidP="009C5FFA">
      <w:pPr>
        <w:rPr>
          <w:rFonts w:asciiTheme="minorHAnsi" w:hAnsiTheme="minorHAnsi" w:cstheme="minorHAnsi"/>
          <w:szCs w:val="24"/>
        </w:rPr>
      </w:pPr>
      <w:r w:rsidRPr="009C5FFA">
        <w:t>At the 2023 ordinary and additional sessions of the Council, n</w:t>
      </w:r>
      <w:r w:rsidR="00D51C29" w:rsidRPr="009C5FFA">
        <w:t xml:space="preserve">o decision was taken on the use of any terminology other than that contained in the </w:t>
      </w:r>
      <w:r w:rsidRPr="009C5FFA">
        <w:t xml:space="preserve">ITU </w:t>
      </w:r>
      <w:r w:rsidR="00D51C29" w:rsidRPr="009C5FFA">
        <w:t>Constitution and Convention.</w:t>
      </w:r>
    </w:p>
    <w:p w14:paraId="0CB3B68A" w14:textId="77777777" w:rsidR="00D51C29" w:rsidRPr="009C5FFA" w:rsidRDefault="00D51C29" w:rsidP="009C5FFA">
      <w:pPr>
        <w:rPr>
          <w:rFonts w:asciiTheme="minorHAnsi" w:hAnsiTheme="minorHAnsi" w:cstheme="minorHAnsi"/>
          <w:szCs w:val="24"/>
        </w:rPr>
      </w:pPr>
      <w:r w:rsidRPr="009C5FFA">
        <w:t>Furthermore, the 2022 ITU Plenipotentiary Conference did not instruct the Council to review or revise the Constitution and Convention.</w:t>
      </w:r>
    </w:p>
    <w:p w14:paraId="656E9242" w14:textId="77777777" w:rsidR="00D51C29" w:rsidRPr="009C5FFA" w:rsidRDefault="00D51C29" w:rsidP="009C5FFA">
      <w:pPr>
        <w:rPr>
          <w:rFonts w:asciiTheme="minorHAnsi" w:hAnsiTheme="minorHAnsi" w:cstheme="minorHAnsi"/>
          <w:szCs w:val="24"/>
        </w:rPr>
      </w:pPr>
      <w:r w:rsidRPr="009C5FFA">
        <w:t>During the 2023 session of the Council, the councillors from Saudi Arabia, Algeria, the United Arab Emirates, China, Bahrain, Egypt and Cuba expressed the view that such matters should initially be studied in the Council Working Group on the use of the six languages of the Union.</w:t>
      </w:r>
    </w:p>
    <w:p w14:paraId="5DEDDBA7" w14:textId="55DCA127" w:rsidR="00D51C29" w:rsidRPr="009C5FFA" w:rsidRDefault="00D51C29" w:rsidP="009C5FFA">
      <w:pPr>
        <w:rPr>
          <w:rFonts w:asciiTheme="minorHAnsi" w:hAnsiTheme="minorHAnsi" w:cstheme="minorHAnsi"/>
          <w:szCs w:val="24"/>
        </w:rPr>
      </w:pPr>
      <w:r w:rsidRPr="009C5FFA">
        <w:t>Notwithstanding the foregoing, the ITU secretariat has allowed the wilful introduction of the terms "Chair" and "Vice-Chair", unapproved by Member States, in the working documents of the Union, which runs contrary to the Constitution, Convention and resolutions of the Plenipotentiary Conference</w:t>
      </w:r>
      <w:r w:rsidR="003804F3" w:rsidRPr="009C5FFA">
        <w:t xml:space="preserve"> of ITU</w:t>
      </w:r>
      <w:r w:rsidRPr="009C5FFA">
        <w:t>.</w:t>
      </w:r>
    </w:p>
    <w:p w14:paraId="09107462" w14:textId="6F8FFB01" w:rsidR="00D51C29" w:rsidRPr="009C5FFA" w:rsidRDefault="00D51C29" w:rsidP="00D51C29">
      <w:pPr>
        <w:pStyle w:val="Heading1"/>
      </w:pPr>
      <w:r w:rsidRPr="009C5FFA">
        <w:t>II</w:t>
      </w:r>
      <w:r w:rsidRPr="009C5FFA">
        <w:tab/>
      </w:r>
      <w:r w:rsidRPr="009C5FFA">
        <w:rPr>
          <w:bCs/>
        </w:rPr>
        <w:t>Conclusions</w:t>
      </w:r>
    </w:p>
    <w:p w14:paraId="574D777E" w14:textId="373A4A4E" w:rsidR="00D51C29" w:rsidRPr="009C5FFA" w:rsidRDefault="00D51C29" w:rsidP="009C5FFA">
      <w:pPr>
        <w:rPr>
          <w:rFonts w:asciiTheme="minorHAnsi" w:hAnsiTheme="minorHAnsi" w:cstheme="minorHAnsi"/>
          <w:szCs w:val="24"/>
        </w:rPr>
      </w:pPr>
      <w:r w:rsidRPr="009C5FFA">
        <w:t>1</w:t>
      </w:r>
      <w:r w:rsidRPr="009C5FFA">
        <w:tab/>
        <w:t>We do not consider it legitimate to use the abrogation of Council Decision 500 (</w:t>
      </w:r>
      <w:proofErr w:type="spellStart"/>
      <w:r w:rsidRPr="009C5FFA">
        <w:t>C2000</w:t>
      </w:r>
      <w:proofErr w:type="spellEnd"/>
      <w:r w:rsidRPr="009C5FFA">
        <w:t xml:space="preserve">) (Document </w:t>
      </w:r>
      <w:hyperlink r:id="rId9" w:history="1">
        <w:proofErr w:type="spellStart"/>
        <w:r w:rsidRPr="009C5FFA">
          <w:rPr>
            <w:rStyle w:val="Hyperlink"/>
          </w:rPr>
          <w:t>C23</w:t>
        </w:r>
        <w:proofErr w:type="spellEnd"/>
        <w:r w:rsidRPr="009C5FFA">
          <w:rPr>
            <w:rStyle w:val="Hyperlink"/>
          </w:rPr>
          <w:t>/3</w:t>
        </w:r>
      </w:hyperlink>
      <w:r w:rsidRPr="009C5FFA">
        <w:t>) and the related contents of the summary record of the seventh and last plenary meeting of the ITU Council (Doc</w:t>
      </w:r>
      <w:r w:rsidR="0062386E" w:rsidRPr="009C5FFA">
        <w:t>ument</w:t>
      </w:r>
      <w:r w:rsidRPr="009C5FFA">
        <w:t xml:space="preserve"> </w:t>
      </w:r>
      <w:hyperlink r:id="rId10" w:history="1">
        <w:proofErr w:type="spellStart"/>
        <w:r w:rsidRPr="009C5FFA">
          <w:rPr>
            <w:rStyle w:val="Hyperlink"/>
          </w:rPr>
          <w:t>C23</w:t>
        </w:r>
        <w:proofErr w:type="spellEnd"/>
        <w:r w:rsidRPr="009C5FFA">
          <w:rPr>
            <w:rStyle w:val="Hyperlink"/>
          </w:rPr>
          <w:t>/112</w:t>
        </w:r>
      </w:hyperlink>
      <w:r w:rsidRPr="009C5FFA">
        <w:t xml:space="preserve">) to amend the ITU English Language Style Guide, with the subsequent replacement of the terms "Chairman/Vice-Chairman" with "Chair/Vice-Chair" in ITU documents. </w:t>
      </w:r>
    </w:p>
    <w:p w14:paraId="51EDF6D6" w14:textId="52415BB1" w:rsidR="00D51C29" w:rsidRPr="009C5FFA" w:rsidRDefault="00D51C29" w:rsidP="009C5FFA">
      <w:pPr>
        <w:rPr>
          <w:rFonts w:asciiTheme="minorHAnsi" w:hAnsiTheme="minorHAnsi" w:cstheme="minorHAnsi"/>
          <w:szCs w:val="24"/>
        </w:rPr>
      </w:pPr>
      <w:r w:rsidRPr="009C5FFA">
        <w:t>2</w:t>
      </w:r>
      <w:r w:rsidRPr="009C5FFA">
        <w:tab/>
        <w:t>We are convinced that any changes that are not accepted by all ITU Member States and are contrary to the ITU Constitution and Convention and resolutions of the Plenipotentiary Conference are unacceptable, undermine the legitimacy of the very documents in which they are applied and jeopardize the possibility of their application in activities of the Union. All existing and revised texts should remain unchanged with regard to the use of the terms "Chairman/Vice-Chairman" in accordance with the provisions of the ITU Constitution and Convention.</w:t>
      </w:r>
    </w:p>
    <w:p w14:paraId="31235652" w14:textId="30676879" w:rsidR="00D51C29" w:rsidRPr="009C5FFA" w:rsidRDefault="00D51C29" w:rsidP="009C5FFA">
      <w:pPr>
        <w:rPr>
          <w:rFonts w:asciiTheme="minorHAnsi" w:hAnsiTheme="minorHAnsi" w:cstheme="minorHAnsi"/>
          <w:szCs w:val="24"/>
        </w:rPr>
      </w:pPr>
      <w:r w:rsidRPr="009C5FFA">
        <w:t>3</w:t>
      </w:r>
      <w:r w:rsidRPr="009C5FFA">
        <w:tab/>
        <w:t>We are convinced that the ITU secretariat should act in strict accordance with the ITU Constitution and Convention with respect to the use of the terms "Chairman/Chairmen" and "Vice-Chairman/Vice-Chairmen", at least until appropriate changes are made by consensus to the basic instruments of the Union.</w:t>
      </w:r>
    </w:p>
    <w:p w14:paraId="33B354D1" w14:textId="0A1FB543" w:rsidR="00D51C29" w:rsidRPr="009C5FFA" w:rsidRDefault="00D51C29" w:rsidP="009C5FFA">
      <w:pPr>
        <w:rPr>
          <w:rFonts w:asciiTheme="minorHAnsi" w:hAnsiTheme="minorHAnsi" w:cstheme="minorHAnsi"/>
          <w:szCs w:val="24"/>
        </w:rPr>
      </w:pPr>
      <w:r w:rsidRPr="009C5FFA">
        <w:lastRenderedPageBreak/>
        <w:t>4</w:t>
      </w:r>
      <w:r w:rsidRPr="009C5FFA">
        <w:tab/>
        <w:t xml:space="preserve">We are convinced that the replacement of the constitutional terms "Chairman/Chairmen" and "Vice-Chairman/Vice-Chairmen" with non-constitutional terms is not limited in significance to the use of </w:t>
      </w:r>
      <w:r w:rsidR="00503761" w:rsidRPr="009C5FFA">
        <w:t>a single</w:t>
      </w:r>
      <w:r w:rsidRPr="009C5FFA">
        <w:t xml:space="preserve"> language; rather, it is an issue that is common to and affects all ITU Members, as English is the </w:t>
      </w:r>
      <w:r w:rsidR="00503761" w:rsidRPr="009C5FFA">
        <w:t>primary</w:t>
      </w:r>
      <w:r w:rsidRPr="009C5FFA">
        <w:t xml:space="preserve"> working language and language of professional communication </w:t>
      </w:r>
      <w:r w:rsidR="003804F3" w:rsidRPr="009C5FFA">
        <w:t>in</w:t>
      </w:r>
      <w:r w:rsidRPr="009C5FFA">
        <w:t xml:space="preserve"> the activities</w:t>
      </w:r>
      <w:r w:rsidR="003804F3" w:rsidRPr="009C5FFA">
        <w:t xml:space="preserve"> of the Union</w:t>
      </w:r>
      <w:r w:rsidRPr="009C5FFA">
        <w:t>, and, because of this status, all changes to the English language terminology used must be agreed by consensus by all ITU Member States.</w:t>
      </w:r>
    </w:p>
    <w:p w14:paraId="01C9A547" w14:textId="49D8A1FA" w:rsidR="00D51C29" w:rsidRPr="009C5FFA" w:rsidRDefault="00D51C29" w:rsidP="00D51C29">
      <w:pPr>
        <w:pStyle w:val="Heading1"/>
      </w:pPr>
      <w:r w:rsidRPr="009C5FFA">
        <w:t>III</w:t>
      </w:r>
      <w:r w:rsidRPr="009C5FFA">
        <w:tab/>
      </w:r>
      <w:r w:rsidRPr="009C5FFA">
        <w:rPr>
          <w:bCs/>
        </w:rPr>
        <w:t>Proposal</w:t>
      </w:r>
    </w:p>
    <w:p w14:paraId="2FD655FB" w14:textId="7D7993DE" w:rsidR="00D51C29" w:rsidRPr="009C5FFA" w:rsidRDefault="00D51C29" w:rsidP="009C5FFA">
      <w:pPr>
        <w:rPr>
          <w:rFonts w:asciiTheme="minorHAnsi" w:hAnsiTheme="minorHAnsi" w:cstheme="minorHAnsi"/>
          <w:szCs w:val="24"/>
        </w:rPr>
      </w:pPr>
      <w:r w:rsidRPr="009C5FFA">
        <w:t>1</w:t>
      </w:r>
      <w:r w:rsidRPr="009C5FFA">
        <w:tab/>
        <w:t>Taking into account the comments contained in §§ I and II above, no change</w:t>
      </w:r>
      <w:r w:rsidR="00503761" w:rsidRPr="009C5FFA">
        <w:t>s</w:t>
      </w:r>
      <w:r w:rsidRPr="009C5FFA">
        <w:t xml:space="preserve"> shall be made to existing texts </w:t>
      </w:r>
      <w:r w:rsidR="00503761" w:rsidRPr="009C5FFA">
        <w:t>unless</w:t>
      </w:r>
      <w:r w:rsidRPr="009C5FFA">
        <w:t xml:space="preserve"> a corresponding consensus-based decision is adopted by the Plenipotentiary Conference. All existing texts shall remain unchanged.</w:t>
      </w:r>
    </w:p>
    <w:p w14:paraId="4CAD5913" w14:textId="3C2AA542" w:rsidR="00D51C29" w:rsidRPr="009C5FFA" w:rsidRDefault="00D51C29" w:rsidP="009C5FFA">
      <w:pPr>
        <w:rPr>
          <w:szCs w:val="24"/>
        </w:rPr>
      </w:pPr>
      <w:r w:rsidRPr="009C5FFA">
        <w:t>2</w:t>
      </w:r>
      <w:r w:rsidRPr="009C5FFA">
        <w:tab/>
        <w:t>In order to identify a solution with respect to the</w:t>
      </w:r>
      <w:r w:rsidR="00503761" w:rsidRPr="009C5FFA">
        <w:t xml:space="preserve"> holding of</w:t>
      </w:r>
      <w:r w:rsidRPr="009C5FFA">
        <w:t xml:space="preserve"> discussions and </w:t>
      </w:r>
      <w:r w:rsidR="00503761" w:rsidRPr="009C5FFA">
        <w:t xml:space="preserve">taking of a decision </w:t>
      </w:r>
      <w:r w:rsidRPr="009C5FFA">
        <w:t xml:space="preserve">on the need </w:t>
      </w:r>
      <w:r w:rsidR="005026AB" w:rsidRPr="009C5FFA">
        <w:t>for the introduction of</w:t>
      </w:r>
      <w:r w:rsidRPr="009C5FFA">
        <w:t xml:space="preserve"> non-constitutional terminology in ITU documents, involving in particular the replacement of the constitutional terms "Chairman/Chairmen" and "Vice-Chairmen/Vice-Chairmen" with non-constitutional term</w:t>
      </w:r>
      <w:r w:rsidR="00503761" w:rsidRPr="009C5FFA">
        <w:t>s</w:t>
      </w:r>
      <w:r w:rsidRPr="009C5FFA">
        <w:t>, the Council is invited to instruct the Working Group on the use of the six official languages of the Union to study the matter on the basis of contributions from ITU Member States, with a view to preparing a report and possible recommendations to the 2026 plenipotentiary conference.</w:t>
      </w:r>
    </w:p>
    <w:p w14:paraId="2C29E40B" w14:textId="4B12A753" w:rsidR="00A514A4" w:rsidRPr="009C5FFA" w:rsidRDefault="00D51C29" w:rsidP="009C5FFA">
      <w:pPr>
        <w:tabs>
          <w:tab w:val="clear" w:pos="567"/>
          <w:tab w:val="clear" w:pos="1134"/>
          <w:tab w:val="clear" w:pos="1701"/>
          <w:tab w:val="clear" w:pos="2268"/>
          <w:tab w:val="clear" w:pos="2835"/>
        </w:tabs>
        <w:overflowPunct/>
        <w:autoSpaceDE/>
        <w:autoSpaceDN/>
        <w:adjustRightInd/>
        <w:spacing w:before="840"/>
        <w:jc w:val="center"/>
        <w:textAlignment w:val="auto"/>
        <w:rPr>
          <w:sz w:val="22"/>
          <w:szCs w:val="22"/>
        </w:rPr>
      </w:pPr>
      <w:r w:rsidRPr="009C5FFA">
        <w:t>__________________</w:t>
      </w:r>
    </w:p>
    <w:sectPr w:rsidR="00A514A4" w:rsidRPr="009C5FFA"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FBB0" w14:textId="77777777" w:rsidR="0027134B" w:rsidRDefault="0027134B">
      <w:r>
        <w:separator/>
      </w:r>
    </w:p>
  </w:endnote>
  <w:endnote w:type="continuationSeparator" w:id="0">
    <w:p w14:paraId="7B4F9B9C" w14:textId="77777777" w:rsidR="0027134B" w:rsidRDefault="0027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6832F1E" w14:textId="77777777" w:rsidTr="0042469C">
      <w:trPr>
        <w:jc w:val="center"/>
      </w:trPr>
      <w:tc>
        <w:tcPr>
          <w:tcW w:w="1803" w:type="dxa"/>
          <w:vAlign w:val="center"/>
        </w:tcPr>
        <w:p w14:paraId="293D810A" w14:textId="5F7A6CF3" w:rsidR="00EE49E8" w:rsidRDefault="00345EA6" w:rsidP="00EE49E8">
          <w:pPr>
            <w:pStyle w:val="Header"/>
            <w:jc w:val="left"/>
            <w:rPr>
              <w:noProof/>
            </w:rPr>
          </w:pPr>
          <w:r>
            <w:rPr>
              <w:noProof/>
            </w:rPr>
            <w:t>2400818</w:t>
          </w:r>
        </w:p>
      </w:tc>
      <w:tc>
        <w:tcPr>
          <w:tcW w:w="8261" w:type="dxa"/>
        </w:tcPr>
        <w:p w14:paraId="378C2564" w14:textId="65569E2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D51C29">
            <w:rPr>
              <w:bCs/>
            </w:rPr>
            <w:t>84</w:t>
          </w:r>
          <w:r w:rsidRPr="00623AE3">
            <w:rPr>
              <w:bCs/>
            </w:rPr>
            <w:t>-E</w:t>
          </w:r>
          <w:r>
            <w:rPr>
              <w:bCs/>
            </w:rPr>
            <w:tab/>
          </w:r>
          <w:r>
            <w:fldChar w:fldCharType="begin"/>
          </w:r>
          <w:r>
            <w:instrText>PAGE</w:instrText>
          </w:r>
          <w:r>
            <w:fldChar w:fldCharType="separate"/>
          </w:r>
          <w:r>
            <w:t>1</w:t>
          </w:r>
          <w:r>
            <w:rPr>
              <w:noProof/>
            </w:rPr>
            <w:fldChar w:fldCharType="end"/>
          </w:r>
        </w:p>
      </w:tc>
    </w:tr>
  </w:tbl>
  <w:p w14:paraId="41B357CF"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87E75A4" w14:textId="77777777" w:rsidTr="00EE49E8">
      <w:trPr>
        <w:jc w:val="center"/>
      </w:trPr>
      <w:tc>
        <w:tcPr>
          <w:tcW w:w="1803" w:type="dxa"/>
          <w:vAlign w:val="center"/>
        </w:tcPr>
        <w:p w14:paraId="7A751B64" w14:textId="77777777" w:rsidR="00EE49E8" w:rsidRDefault="00000000" w:rsidP="00EE49E8">
          <w:pPr>
            <w:pStyle w:val="Header"/>
            <w:jc w:val="left"/>
            <w:rPr>
              <w:noProof/>
            </w:rPr>
          </w:pPr>
          <w:hyperlink r:id="rId1" w:history="1">
            <w:r w:rsidR="009C5FFA">
              <w:t>www.itu.int/council</w:t>
            </w:r>
          </w:hyperlink>
        </w:p>
      </w:tc>
      <w:tc>
        <w:tcPr>
          <w:tcW w:w="8261" w:type="dxa"/>
        </w:tcPr>
        <w:p w14:paraId="79A8B6EC" w14:textId="356E474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D51C29">
            <w:rPr>
              <w:bCs/>
            </w:rPr>
            <w:t>84</w:t>
          </w:r>
          <w:r w:rsidRPr="00623AE3">
            <w:rPr>
              <w:bCs/>
            </w:rPr>
            <w:t>-E</w:t>
          </w:r>
          <w:r>
            <w:rPr>
              <w:bCs/>
            </w:rPr>
            <w:tab/>
          </w:r>
          <w:r>
            <w:fldChar w:fldCharType="begin"/>
          </w:r>
          <w:r>
            <w:instrText>PAGE</w:instrText>
          </w:r>
          <w:r>
            <w:fldChar w:fldCharType="separate"/>
          </w:r>
          <w:r>
            <w:t>1</w:t>
          </w:r>
          <w:r>
            <w:rPr>
              <w:noProof/>
            </w:rPr>
            <w:fldChar w:fldCharType="end"/>
          </w:r>
        </w:p>
      </w:tc>
    </w:tr>
  </w:tbl>
  <w:p w14:paraId="067402C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9393" w14:textId="77777777" w:rsidR="0027134B" w:rsidRDefault="0027134B">
      <w:r>
        <w:t>____________________</w:t>
      </w:r>
    </w:p>
  </w:footnote>
  <w:footnote w:type="continuationSeparator" w:id="0">
    <w:p w14:paraId="2F87EA04" w14:textId="77777777" w:rsidR="0027134B" w:rsidRDefault="0027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F83749F" w14:textId="77777777" w:rsidTr="00C91CFC">
      <w:trPr>
        <w:trHeight w:val="1104"/>
        <w:jc w:val="center"/>
      </w:trPr>
      <w:tc>
        <w:tcPr>
          <w:tcW w:w="4390" w:type="dxa"/>
          <w:vAlign w:val="center"/>
        </w:tcPr>
        <w:p w14:paraId="6017A65A" w14:textId="7777777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0FFAB2D9" wp14:editId="1FABD56C">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0655A85C" w14:textId="77777777" w:rsidR="00AD3606" w:rsidRDefault="00AD3606" w:rsidP="00AD3606">
          <w:pPr>
            <w:pStyle w:val="Header"/>
            <w:jc w:val="right"/>
            <w:rPr>
              <w:rFonts w:ascii="Arial" w:hAnsi="Arial" w:cs="Arial"/>
              <w:b/>
              <w:bCs/>
              <w:color w:val="009CD6"/>
              <w:szCs w:val="18"/>
            </w:rPr>
          </w:pPr>
        </w:p>
        <w:p w14:paraId="1F2886D9" w14:textId="77777777" w:rsidR="00AD3606" w:rsidRDefault="00AD3606" w:rsidP="00AD3606">
          <w:pPr>
            <w:pStyle w:val="Header"/>
            <w:jc w:val="right"/>
            <w:rPr>
              <w:rFonts w:ascii="Arial" w:hAnsi="Arial" w:cs="Arial"/>
              <w:b/>
              <w:bCs/>
              <w:color w:val="009CD6"/>
              <w:szCs w:val="18"/>
            </w:rPr>
          </w:pPr>
        </w:p>
        <w:p w14:paraId="70C9F9DD"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411DA97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E27589E" wp14:editId="667F6AB5">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4:anchorId="50C6A068">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D237538"/>
    <w:multiLevelType w:val="hybridMultilevel"/>
    <w:tmpl w:val="59A21D70"/>
    <w:lvl w:ilvl="0" w:tplc="E9B0AE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4816267">
    <w:abstractNumId w:val="0"/>
  </w:num>
  <w:num w:numId="2" w16cid:durableId="22225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64425"/>
    <w:rsid w:val="00265875"/>
    <w:rsid w:val="0027134B"/>
    <w:rsid w:val="0027303B"/>
    <w:rsid w:val="0028109B"/>
    <w:rsid w:val="002A2188"/>
    <w:rsid w:val="002B1F58"/>
    <w:rsid w:val="002C1C7A"/>
    <w:rsid w:val="002C54E2"/>
    <w:rsid w:val="0030160F"/>
    <w:rsid w:val="00320223"/>
    <w:rsid w:val="00322D0D"/>
    <w:rsid w:val="00345EA6"/>
    <w:rsid w:val="00361465"/>
    <w:rsid w:val="003804F3"/>
    <w:rsid w:val="003877F5"/>
    <w:rsid w:val="003942D4"/>
    <w:rsid w:val="003958A8"/>
    <w:rsid w:val="003C2533"/>
    <w:rsid w:val="003C4AE6"/>
    <w:rsid w:val="003D5A7F"/>
    <w:rsid w:val="004016E2"/>
    <w:rsid w:val="0040435A"/>
    <w:rsid w:val="00416A24"/>
    <w:rsid w:val="00431D9E"/>
    <w:rsid w:val="00433CE8"/>
    <w:rsid w:val="00434A5C"/>
    <w:rsid w:val="0045183C"/>
    <w:rsid w:val="004544D9"/>
    <w:rsid w:val="00472BAD"/>
    <w:rsid w:val="00484009"/>
    <w:rsid w:val="00490E72"/>
    <w:rsid w:val="00491157"/>
    <w:rsid w:val="004921C8"/>
    <w:rsid w:val="00495B0B"/>
    <w:rsid w:val="004A1B8B"/>
    <w:rsid w:val="004D1851"/>
    <w:rsid w:val="004D599D"/>
    <w:rsid w:val="004E2EA5"/>
    <w:rsid w:val="004E3AEB"/>
    <w:rsid w:val="0050223C"/>
    <w:rsid w:val="005026AB"/>
    <w:rsid w:val="00503761"/>
    <w:rsid w:val="0051110E"/>
    <w:rsid w:val="005243FF"/>
    <w:rsid w:val="00564FBC"/>
    <w:rsid w:val="0057146B"/>
    <w:rsid w:val="005800BC"/>
    <w:rsid w:val="00582442"/>
    <w:rsid w:val="005B0350"/>
    <w:rsid w:val="005B0DA5"/>
    <w:rsid w:val="005F3269"/>
    <w:rsid w:val="0062386E"/>
    <w:rsid w:val="00623AE3"/>
    <w:rsid w:val="00623DD7"/>
    <w:rsid w:val="0064737F"/>
    <w:rsid w:val="006535F1"/>
    <w:rsid w:val="0065557D"/>
    <w:rsid w:val="00660D50"/>
    <w:rsid w:val="00662984"/>
    <w:rsid w:val="006716BB"/>
    <w:rsid w:val="006850BE"/>
    <w:rsid w:val="006B1859"/>
    <w:rsid w:val="006B6680"/>
    <w:rsid w:val="006B6DCC"/>
    <w:rsid w:val="00702DEF"/>
    <w:rsid w:val="007031FF"/>
    <w:rsid w:val="00706861"/>
    <w:rsid w:val="007264CC"/>
    <w:rsid w:val="0075051B"/>
    <w:rsid w:val="00793188"/>
    <w:rsid w:val="00794D34"/>
    <w:rsid w:val="007A5C89"/>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B38C3"/>
    <w:rsid w:val="009C5FFA"/>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4680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113B"/>
    <w:rsid w:val="00D06183"/>
    <w:rsid w:val="00D22C42"/>
    <w:rsid w:val="00D51C29"/>
    <w:rsid w:val="00D65041"/>
    <w:rsid w:val="00D97B41"/>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0F19"/>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526BB"/>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after="12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B4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CL-C-0112/en" TargetMode="External"/><Relationship Id="rId4" Type="http://schemas.openxmlformats.org/officeDocument/2006/relationships/settings" Target="settings.xml"/><Relationship Id="rId9" Type="http://schemas.openxmlformats.org/officeDocument/2006/relationships/hyperlink" Target="https://www.itu.int/md/S23-CL-C-0003/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9</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5527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LRT</cp:lastModifiedBy>
  <cp:revision>4</cp:revision>
  <cp:lastPrinted>2000-07-18T13:30:00Z</cp:lastPrinted>
  <dcterms:created xsi:type="dcterms:W3CDTF">2024-05-27T13:39:00Z</dcterms:created>
  <dcterms:modified xsi:type="dcterms:W3CDTF">2024-06-06T12:02:00Z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peter.methven.itu</vt:lpwstr>
  </property>
  <property fmtid="{D5CDD505-2E9C-101B-9397-08002B2CF9AE}" pid="10" name="GeneratedDate">
    <vt:lpwstr>05/27/2024 12:21:05</vt:lpwstr>
  </property>
  <property fmtid="{D5CDD505-2E9C-101B-9397-08002B2CF9AE}" pid="11" name="OriginalDocID">
    <vt:lpwstr>0d785535-9158-43ff-922a-f860ce02cb1b</vt:lpwstr>
  </property>
</Properties>
</file>