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6056F8" w14:paraId="208646C6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975A891" w14:textId="720A072B" w:rsidR="00AD3606" w:rsidRPr="006056F8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6056F8">
              <w:rPr>
                <w:b/>
              </w:rPr>
              <w:t xml:space="preserve">Agenda item: </w:t>
            </w:r>
            <w:r w:rsidR="00EB3EB8" w:rsidRPr="006056F8">
              <w:rPr>
                <w:b/>
              </w:rPr>
              <w:t>PL 2</w:t>
            </w:r>
          </w:p>
        </w:tc>
        <w:tc>
          <w:tcPr>
            <w:tcW w:w="5245" w:type="dxa"/>
          </w:tcPr>
          <w:p w14:paraId="61D0C0EE" w14:textId="3010F399" w:rsidR="00AD3606" w:rsidRPr="006056F8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6056F8">
              <w:rPr>
                <w:b/>
              </w:rPr>
              <w:t>Document C2</w:t>
            </w:r>
            <w:r w:rsidR="00E23618" w:rsidRPr="006056F8">
              <w:rPr>
                <w:b/>
              </w:rPr>
              <w:t>4</w:t>
            </w:r>
            <w:r w:rsidRPr="006056F8">
              <w:rPr>
                <w:b/>
              </w:rPr>
              <w:t>/</w:t>
            </w:r>
            <w:r w:rsidR="00EB3EB8" w:rsidRPr="006056F8">
              <w:rPr>
                <w:b/>
              </w:rPr>
              <w:t>82</w:t>
            </w:r>
            <w:r w:rsidRPr="006056F8">
              <w:rPr>
                <w:b/>
              </w:rPr>
              <w:t>-E</w:t>
            </w:r>
          </w:p>
        </w:tc>
      </w:tr>
      <w:tr w:rsidR="00AD3606" w:rsidRPr="006056F8" w14:paraId="32760FCC" w14:textId="77777777" w:rsidTr="00AD3606">
        <w:trPr>
          <w:cantSplit/>
        </w:trPr>
        <w:tc>
          <w:tcPr>
            <w:tcW w:w="3969" w:type="dxa"/>
            <w:vMerge/>
          </w:tcPr>
          <w:p w14:paraId="5A55EB60" w14:textId="77777777" w:rsidR="00AD3606" w:rsidRPr="006056F8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33ACB9" w14:textId="146EFE7C" w:rsidR="00AD3606" w:rsidRPr="006056F8" w:rsidRDefault="00EB3EB8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6056F8">
              <w:rPr>
                <w:b/>
              </w:rPr>
              <w:t>21 May</w:t>
            </w:r>
            <w:r w:rsidR="00AD3606" w:rsidRPr="006056F8">
              <w:rPr>
                <w:b/>
              </w:rPr>
              <w:t xml:space="preserve"> 202</w:t>
            </w:r>
            <w:r w:rsidR="00E23618" w:rsidRPr="006056F8">
              <w:rPr>
                <w:b/>
              </w:rPr>
              <w:t>4</w:t>
            </w:r>
          </w:p>
        </w:tc>
      </w:tr>
      <w:tr w:rsidR="00AD3606" w:rsidRPr="006056F8" w14:paraId="261C08F0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648CFBC" w14:textId="77777777" w:rsidR="00AD3606" w:rsidRPr="006056F8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62565C33" w14:textId="5B97AC10" w:rsidR="00AD3606" w:rsidRPr="006056F8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6056F8">
              <w:rPr>
                <w:b/>
              </w:rPr>
              <w:t xml:space="preserve">Original: </w:t>
            </w:r>
            <w:r w:rsidR="00EB3EB8" w:rsidRPr="006056F8">
              <w:rPr>
                <w:b/>
              </w:rPr>
              <w:t>Russian</w:t>
            </w:r>
          </w:p>
        </w:tc>
      </w:tr>
      <w:tr w:rsidR="00AD3606" w:rsidRPr="006056F8" w14:paraId="322F97DB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381B5FD" w14:textId="0B2ACA67" w:rsidR="00AD3606" w:rsidRPr="006056F8" w:rsidRDefault="00EB3EB8" w:rsidP="00EB3EB8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6056F8">
              <w:t>Contribution from the Russian Federation</w:t>
            </w:r>
            <w:r w:rsidR="000A0A1B">
              <w:t xml:space="preserve"> and Belarus (Republic of)</w:t>
            </w:r>
          </w:p>
        </w:tc>
      </w:tr>
      <w:tr w:rsidR="00AD3606" w:rsidRPr="006056F8" w14:paraId="758901B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6E18A71" w14:textId="4FAB48A1" w:rsidR="00AD3606" w:rsidRPr="006056F8" w:rsidRDefault="00501736" w:rsidP="00EB3EB8">
            <w:pPr>
              <w:pStyle w:val="Subtitle"/>
              <w:framePr w:hSpace="0" w:wrap="auto" w:xAlign="left" w:yAlign="inline"/>
              <w:rPr>
                <w:spacing w:val="-2"/>
              </w:rPr>
            </w:pPr>
            <w:bookmarkStart w:id="9" w:name="dtitle1" w:colFirst="0" w:colLast="0"/>
            <w:bookmarkEnd w:id="8"/>
            <w:r w:rsidRPr="006056F8">
              <w:rPr>
                <w:spacing w:val="-2"/>
              </w:rPr>
              <w:t xml:space="preserve">COMMENTS ON </w:t>
            </w:r>
            <w:r w:rsidR="000B5819" w:rsidRPr="006056F8">
              <w:t xml:space="preserve">THE </w:t>
            </w:r>
            <w:bookmarkStart w:id="10" w:name="_Hlk167786127"/>
            <w:r w:rsidR="000B5819" w:rsidRPr="006056F8">
              <w:rPr>
                <w:spacing w:val="-2"/>
              </w:rPr>
              <w:t>DRAFT WSIS+20 REPORT</w:t>
            </w:r>
            <w:bookmarkEnd w:id="10"/>
            <w:r w:rsidR="000B5819" w:rsidRPr="006056F8">
              <w:rPr>
                <w:spacing w:val="-2"/>
              </w:rPr>
              <w:t>: TWENTY</w:t>
            </w:r>
            <w:r w:rsidR="00EC1D6C" w:rsidRPr="006056F8">
              <w:rPr>
                <w:spacing w:val="-2"/>
              </w:rPr>
              <w:t xml:space="preserve"> </w:t>
            </w:r>
            <w:r w:rsidR="000B5819" w:rsidRPr="006056F8">
              <w:rPr>
                <w:spacing w:val="-2"/>
              </w:rPr>
              <w:t>YEAR</w:t>
            </w:r>
            <w:r w:rsidR="00EC1D6C" w:rsidRPr="006056F8">
              <w:rPr>
                <w:spacing w:val="-2"/>
              </w:rPr>
              <w:t>S OF</w:t>
            </w:r>
            <w:r w:rsidR="000B5819" w:rsidRPr="006056F8">
              <w:rPr>
                <w:spacing w:val="-2"/>
              </w:rPr>
              <w:t xml:space="preserve"> CONTRIBUTION </w:t>
            </w:r>
            <w:r w:rsidR="00EC1D6C" w:rsidRPr="006056F8">
              <w:rPr>
                <w:spacing w:val="-2"/>
              </w:rPr>
              <w:t xml:space="preserve">BY THE ITU </w:t>
            </w:r>
            <w:r w:rsidR="000B5819" w:rsidRPr="006056F8">
              <w:rPr>
                <w:spacing w:val="-2"/>
              </w:rPr>
              <w:t>TO THE IMPLEMENTATION OF AND FOLLOW-UP TO THE WSIS OUTCOMES AND ITS ROLE IN ACHIEVING THE SDGS</w:t>
            </w:r>
          </w:p>
        </w:tc>
      </w:tr>
      <w:tr w:rsidR="00AD3606" w:rsidRPr="006056F8" w14:paraId="0963608D" w14:textId="77777777" w:rsidTr="00EC1D6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2414B70F" w14:textId="676524B3" w:rsidR="00AD3606" w:rsidRPr="006056F8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6056F8">
              <w:rPr>
                <w:b/>
                <w:bCs/>
                <w:sz w:val="26"/>
                <w:szCs w:val="26"/>
              </w:rPr>
              <w:t>Purpose</w:t>
            </w:r>
          </w:p>
          <w:p w14:paraId="49BF769E" w14:textId="17544F98" w:rsidR="00AD3606" w:rsidRPr="006056F8" w:rsidRDefault="000B5819" w:rsidP="00F16BAB">
            <w:r w:rsidRPr="006056F8">
              <w:rPr>
                <w:szCs w:val="24"/>
              </w:rPr>
              <w:t xml:space="preserve">The aim of this report </w:t>
            </w:r>
            <w:r w:rsidR="002D2097" w:rsidRPr="006056F8">
              <w:rPr>
                <w:szCs w:val="24"/>
              </w:rPr>
              <w:t xml:space="preserve">is to consider proposals supplementing the </w:t>
            </w:r>
            <w:bookmarkStart w:id="11" w:name="_Hlk167786088"/>
            <w:r w:rsidR="002D2097" w:rsidRPr="006056F8">
              <w:rPr>
                <w:szCs w:val="24"/>
              </w:rPr>
              <w:t xml:space="preserve">contribution from the Secretary-General contribution </w:t>
            </w:r>
            <w:bookmarkStart w:id="12" w:name="_Hlk167796598"/>
            <w:r w:rsidR="00373DF7" w:rsidRPr="006056F8">
              <w:rPr>
                <w:szCs w:val="24"/>
              </w:rPr>
              <w:t>"</w:t>
            </w:r>
            <w:r w:rsidR="00EC1D6C" w:rsidRPr="006056F8">
              <w:rPr>
                <w:szCs w:val="24"/>
              </w:rPr>
              <w:t xml:space="preserve">Draft WSIS+20 Report: Twenty years of contribution by the ITU </w:t>
            </w:r>
            <w:bookmarkEnd w:id="12"/>
            <w:r w:rsidR="00EC1D6C" w:rsidRPr="006056F8">
              <w:rPr>
                <w:szCs w:val="24"/>
              </w:rPr>
              <w:t>to the implementation of and follow-up to the WSIS outcomes and its role in achieving the SDGs</w:t>
            </w:r>
            <w:bookmarkEnd w:id="11"/>
            <w:r w:rsidR="00373DF7" w:rsidRPr="006056F8">
              <w:rPr>
                <w:szCs w:val="24"/>
              </w:rPr>
              <w:t>"</w:t>
            </w:r>
            <w:r w:rsidR="00EB3EB8" w:rsidRPr="006056F8">
              <w:rPr>
                <w:szCs w:val="24"/>
              </w:rPr>
              <w:t>.</w:t>
            </w:r>
            <w:r w:rsidR="00E441F9" w:rsidRPr="006056F8">
              <w:t xml:space="preserve"> </w:t>
            </w:r>
            <w:r w:rsidR="00E441F9" w:rsidRPr="006056F8">
              <w:rPr>
                <w:szCs w:val="24"/>
              </w:rPr>
              <w:t xml:space="preserve">The final report is to be submitted by the ITU Secretary-General to the 2025 sessions of UN CSTD and UNGA, and to the ITU Council </w:t>
            </w:r>
            <w:r w:rsidR="00EC1D6C" w:rsidRPr="006056F8">
              <w:rPr>
                <w:szCs w:val="24"/>
              </w:rPr>
              <w:t xml:space="preserve">in </w:t>
            </w:r>
            <w:r w:rsidR="00E441F9" w:rsidRPr="006056F8">
              <w:rPr>
                <w:szCs w:val="24"/>
              </w:rPr>
              <w:t>2025, through CWG-WSIS&amp;SDG</w:t>
            </w:r>
            <w:r w:rsidR="00373DF7" w:rsidRPr="006056F8">
              <w:rPr>
                <w:szCs w:val="24"/>
              </w:rPr>
              <w:t>.</w:t>
            </w:r>
          </w:p>
          <w:p w14:paraId="51365FC4" w14:textId="77777777" w:rsidR="00AD3606" w:rsidRPr="006056F8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6056F8">
              <w:rPr>
                <w:b/>
                <w:bCs/>
                <w:sz w:val="26"/>
                <w:szCs w:val="26"/>
              </w:rPr>
              <w:t>Action required</w:t>
            </w:r>
            <w:r w:rsidR="00F16BAB" w:rsidRPr="006056F8">
              <w:rPr>
                <w:b/>
                <w:bCs/>
                <w:sz w:val="26"/>
                <w:szCs w:val="26"/>
              </w:rPr>
              <w:t xml:space="preserve"> by the Council</w:t>
            </w:r>
          </w:p>
          <w:p w14:paraId="2E04D046" w14:textId="5598D49A" w:rsidR="00AD3606" w:rsidRPr="006056F8" w:rsidRDefault="00E441F9" w:rsidP="00AD3606">
            <w:r w:rsidRPr="006056F8">
              <w:t xml:space="preserve">The </w:t>
            </w:r>
            <w:r w:rsidRPr="006056F8">
              <w:rPr>
                <w:szCs w:val="24"/>
              </w:rPr>
              <w:t xml:space="preserve">Council is invited to consider the proposals contained in this contribution and to make recommendations to the Secretary-General </w:t>
            </w:r>
            <w:r w:rsidR="00EC1D6C" w:rsidRPr="006056F8">
              <w:rPr>
                <w:szCs w:val="24"/>
              </w:rPr>
              <w:t xml:space="preserve">on the need </w:t>
            </w:r>
            <w:r w:rsidRPr="006056F8">
              <w:rPr>
                <w:szCs w:val="24"/>
              </w:rPr>
              <w:t>to supplement the draft WSIS+20 report.</w:t>
            </w:r>
          </w:p>
          <w:p w14:paraId="265D664F" w14:textId="77777777" w:rsidR="00AD3606" w:rsidRPr="006056F8" w:rsidRDefault="00AD3606" w:rsidP="00F16BAB">
            <w:pPr>
              <w:spacing w:before="160"/>
              <w:rPr>
                <w:caps/>
                <w:sz w:val="22"/>
              </w:rPr>
            </w:pPr>
            <w:r w:rsidRPr="006056F8">
              <w:rPr>
                <w:sz w:val="22"/>
              </w:rPr>
              <w:t>__________________</w:t>
            </w:r>
          </w:p>
          <w:p w14:paraId="682AAFED" w14:textId="77777777" w:rsidR="00AD3606" w:rsidRPr="006056F8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6056F8">
              <w:rPr>
                <w:b/>
                <w:bCs/>
                <w:sz w:val="26"/>
                <w:szCs w:val="26"/>
              </w:rPr>
              <w:t>References</w:t>
            </w:r>
          </w:p>
          <w:p w14:paraId="48ABFF06" w14:textId="0A9EBB08" w:rsidR="00AD3606" w:rsidRPr="00E717A1" w:rsidRDefault="00E441F9" w:rsidP="00F16BAB">
            <w:pPr>
              <w:spacing w:after="160"/>
              <w:rPr>
                <w:sz w:val="22"/>
                <w:szCs w:val="22"/>
              </w:rPr>
            </w:pPr>
            <w:r w:rsidRPr="00E717A1">
              <w:rPr>
                <w:sz w:val="22"/>
                <w:szCs w:val="22"/>
              </w:rPr>
              <w:t xml:space="preserve">UNGA Resolutions </w:t>
            </w:r>
            <w:hyperlink r:id="rId8" w:history="1"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A/RES/70/125</w:t>
              </w:r>
            </w:hyperlink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,</w:t>
            </w:r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hyperlink r:id="rId9" w:history="1"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A/RES/70/1</w:t>
              </w:r>
            </w:hyperlink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hyperlink r:id="rId10" w:tgtFrame="_blank" w:history="1"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A/RES/77/150</w:t>
              </w:r>
            </w:hyperlink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hyperlink r:id="rId11" w:history="1">
              <w:r w:rsidR="009331D1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A/RES/71/212</w:t>
              </w:r>
            </w:hyperlink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,</w:t>
            </w:r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hyperlink r:id="rId12" w:history="1">
              <w:r w:rsidR="009331D1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A/RES/70/299</w:t>
              </w:r>
            </w:hyperlink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hyperlink r:id="rId13" w:history="1"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A/70/684</w:t>
              </w:r>
            </w:hyperlink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hyperlink r:id="rId14" w:history="1"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A/RES/73/218</w:t>
              </w:r>
            </w:hyperlink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; </w:t>
            </w:r>
            <w:r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UN ECOSOC </w:t>
            </w:r>
            <w:hyperlink r:id="rId15" w:history="1">
              <w:r w:rsidR="00EB3EB8" w:rsidRPr="00E717A1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2"/>
                  <w:szCs w:val="22"/>
                </w:rPr>
                <w:t>Resolution</w:t>
              </w:r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</w:rPr>
                <w:t xml:space="preserve"> </w:t>
              </w:r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E/RES/2023/3</w:t>
              </w:r>
            </w:hyperlink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;</w:t>
            </w:r>
            <w:r w:rsidRPr="00E717A1">
              <w:rPr>
                <w:sz w:val="22"/>
                <w:szCs w:val="22"/>
              </w:rPr>
              <w:t xml:space="preserve"> </w:t>
            </w:r>
            <w:r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Plenipotentiary Conference Resolutions </w:t>
            </w:r>
            <w:hyperlink r:id="rId16" w:history="1">
              <w:r w:rsidR="00EB3EB8" w:rsidRPr="00E717A1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140</w:t>
              </w:r>
              <w:r w:rsidR="00EC1D6C" w:rsidRPr="00E717A1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 xml:space="preserve"> (Rev. Bucharest, 2022)</w:t>
              </w:r>
            </w:hyperlink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hyperlink r:id="rId17" w:history="1"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 xml:space="preserve">172 </w:t>
              </w:r>
            </w:hyperlink>
            <w:r w:rsidR="00EC1D6C" w:rsidRPr="00E717A1">
              <w:rPr>
                <w:rFonts w:asciiTheme="minorHAnsi" w:hAnsiTheme="minorHAnsi" w:cstheme="minorHAnsi"/>
                <w:i/>
                <w:iCs/>
                <w:color w:val="0563C1"/>
                <w:sz w:val="22"/>
                <w:szCs w:val="22"/>
                <w:u w:val="single"/>
              </w:rPr>
              <w:t>(Rev. Guadalajara, 2010</w:t>
            </w:r>
            <w:r w:rsidR="005D1A15" w:rsidRPr="00E717A1">
              <w:rPr>
                <w:rFonts w:asciiTheme="minorHAnsi" w:hAnsiTheme="minorHAnsi" w:cstheme="minorHAnsi"/>
                <w:i/>
                <w:iCs/>
                <w:color w:val="0563C1"/>
                <w:sz w:val="22"/>
                <w:szCs w:val="22"/>
                <w:u w:val="single"/>
              </w:rPr>
              <w:t>)</w:t>
            </w:r>
            <w:r w:rsidR="00EB3EB8" w:rsidRPr="00E717A1">
              <w:rPr>
                <w:rFonts w:asciiTheme="minorHAnsi" w:hAnsiTheme="minorHAnsi" w:cstheme="minorHAnsi"/>
                <w:i/>
                <w:iCs/>
                <w:color w:val="0563C1"/>
                <w:sz w:val="22"/>
                <w:szCs w:val="22"/>
              </w:rPr>
              <w:t>,</w:t>
            </w:r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hyperlink r:id="rId18" w:history="1">
              <w:r w:rsidR="00DF06A1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71 (Rev. Bucharest, 2022)</w:t>
              </w:r>
            </w:hyperlink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; </w:t>
            </w:r>
            <w:r w:rsidR="004D43D7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Council Resolutions </w:t>
            </w:r>
            <w:hyperlink r:id="rId19" w:history="1"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 xml:space="preserve">1332 </w:t>
              </w:r>
              <w:r w:rsidR="004D43D7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(Modified 2023)</w:t>
              </w:r>
            </w:hyperlink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hyperlink r:id="rId20" w:history="1"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 xml:space="preserve">1334 </w:t>
              </w:r>
              <w:r w:rsidR="004D43D7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(Modified 2023</w:t>
              </w:r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)</w:t>
              </w:r>
            </w:hyperlink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; </w:t>
            </w:r>
            <w:r w:rsidR="004D43D7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WTDC Resolution </w:t>
            </w:r>
            <w:hyperlink r:id="rId21" w:history="1"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 xml:space="preserve">30 </w:t>
              </w:r>
              <w:r w:rsidR="004D43D7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(Rev. Kigali, 2022</w:t>
              </w:r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)</w:t>
              </w:r>
            </w:hyperlink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; </w:t>
            </w:r>
            <w:r w:rsidR="004D43D7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WTSA Resolution </w:t>
            </w:r>
            <w:hyperlink r:id="rId22" w:history="1"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75 (</w:t>
              </w:r>
              <w:r w:rsidR="004D43D7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Rev. Geneva, 2022</w:t>
              </w:r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)</w:t>
              </w:r>
            </w:hyperlink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; </w:t>
            </w:r>
            <w:r w:rsidR="004D43D7" w:rsidRPr="00E717A1">
              <w:rPr>
                <w:i/>
                <w:iCs/>
                <w:sz w:val="22"/>
                <w:szCs w:val="22"/>
              </w:rPr>
              <w:t xml:space="preserve">WRC Resolution </w:t>
            </w:r>
            <w:hyperlink r:id="rId23" w:history="1"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 xml:space="preserve">61-2 </w:t>
              </w:r>
            </w:hyperlink>
            <w:r w:rsidR="0045547D" w:rsidRPr="00E717A1">
              <w:rPr>
                <w:rFonts w:asciiTheme="minorHAnsi" w:hAnsiTheme="minorHAnsi" w:cstheme="minorHAnsi"/>
                <w:i/>
                <w:iCs/>
                <w:color w:val="0563C1"/>
                <w:sz w:val="22"/>
                <w:szCs w:val="22"/>
                <w:u w:val="single"/>
              </w:rPr>
              <w:t>(Modified 2019)</w:t>
            </w:r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;</w:t>
            </w:r>
            <w:hyperlink r:id="rId24" w:tgtFrame="_blank" w:history="1"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 xml:space="preserve"> </w:t>
              </w:r>
              <w:r w:rsidR="0045547D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WSIS+10 Statement on the Implementation of the WSIS Outcomes</w:t>
              </w:r>
            </w:hyperlink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; </w:t>
            </w:r>
            <w:hyperlink r:id="rId25" w:anchor="page=21" w:tgtFrame="_blank" w:history="1">
              <w:r w:rsidR="0045547D" w:rsidRPr="00E717A1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WSIS+10 Vision for WSIS beyond 2015</w:t>
              </w:r>
            </w:hyperlink>
            <w:r w:rsidR="0045547D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; </w:t>
            </w:r>
            <w:hyperlink r:id="rId26" w:tgtFrame="_blank" w:history="1">
              <w:r w:rsidR="0045547D" w:rsidRPr="00E717A1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Final WSIS Targets Review</w:t>
              </w:r>
            </w:hyperlink>
            <w:r w:rsidR="0045547D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; </w:t>
            </w:r>
            <w:hyperlink r:id="rId27" w:tgtFrame="_blank" w:history="1">
              <w:r w:rsidR="0045547D" w:rsidRPr="00E717A1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WSIS+10 Report</w:t>
              </w:r>
              <w:r w:rsidR="0045547D" w:rsidRPr="00E717A1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  <w:u w:val="none"/>
                </w:rPr>
                <w:t xml:space="preserve">; </w:t>
              </w:r>
              <w:r w:rsidR="0045547D" w:rsidRPr="00E717A1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ITU’s Ten Year Contribution to the WSIS Implementation and Follow-up (2005-2014)</w:t>
              </w:r>
              <w:r w:rsidR="0045547D" w:rsidRPr="00E717A1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  <w:u w:val="none"/>
                </w:rPr>
                <w:t xml:space="preserve">; </w:t>
              </w:r>
            </w:hyperlink>
            <w:hyperlink r:id="rId28" w:history="1">
              <w:r w:rsidR="0045547D" w:rsidRPr="00E717A1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Report on the Outcomes of the CWG-WSIS&amp;SDG Meetings held since PP-18</w:t>
              </w:r>
            </w:hyperlink>
            <w:r w:rsidR="0045547D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; </w:t>
            </w:r>
            <w:hyperlink r:id="rId29" w:history="1">
              <w:r w:rsidR="00DF06A1" w:rsidRPr="00E717A1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Report on the Outcomes of the CWG-WSIS&amp;SDG Meetings held since Council-21</w:t>
              </w:r>
            </w:hyperlink>
            <w:r w:rsidR="0045547D" w:rsidRPr="00E717A1">
              <w:rPr>
                <w:rStyle w:val="Hyperlink"/>
                <w:rFonts w:asciiTheme="minorHAnsi" w:hAnsiTheme="minorHAnsi" w:cstheme="minorHAnsi"/>
                <w:i/>
                <w:iCs/>
                <w:sz w:val="22"/>
                <w:szCs w:val="22"/>
                <w:u w:val="none"/>
              </w:rPr>
              <w:t xml:space="preserve">; </w:t>
            </w:r>
            <w:hyperlink r:id="rId30" w:history="1">
              <w:r w:rsidR="0045547D" w:rsidRPr="00E717A1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sz w:val="22"/>
                  <w:szCs w:val="22"/>
                </w:rPr>
                <w:t>Roadmap for ITU’s Activities to Help Achieve the 2030 Agenda for Sustainable Development</w:t>
              </w:r>
            </w:hyperlink>
            <w:r w:rsidR="0045547D" w:rsidRPr="00E717A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;</w:t>
            </w:r>
            <w:r w:rsidR="0045547D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hyperlink r:id="rId31" w:history="1">
              <w:r w:rsidR="0045547D" w:rsidRPr="00E717A1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World Summit on the Information Society (WSIS)+20: WSIS beyond 2025 - WSIS+20 Roadmap</w:t>
              </w:r>
              <w:r w:rsidR="0045547D" w:rsidRPr="00E717A1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  <w:u w:val="none"/>
                </w:rPr>
                <w:t>;</w:t>
              </w:r>
            </w:hyperlink>
            <w:r w:rsidR="0045547D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hyperlink r:id="rId32" w:history="1">
              <w:r w:rsidR="0045547D" w:rsidRPr="00E717A1">
                <w:rPr>
                  <w:rStyle w:val="Hyperlink"/>
                  <w:i/>
                  <w:iCs/>
                  <w:sz w:val="22"/>
                  <w:szCs w:val="22"/>
                </w:rPr>
                <w:t>Summary of 39</w:t>
              </w:r>
              <w:r w:rsidR="0045547D" w:rsidRPr="00E717A1">
                <w:rPr>
                  <w:rStyle w:val="Hyperlink"/>
                  <w:i/>
                  <w:iCs/>
                  <w:sz w:val="22"/>
                  <w:szCs w:val="22"/>
                  <w:vertAlign w:val="superscript"/>
                </w:rPr>
                <w:t>th</w:t>
              </w:r>
              <w:r w:rsidR="0045547D" w:rsidRPr="00E717A1">
                <w:rPr>
                  <w:rStyle w:val="Hyperlink"/>
                  <w:i/>
                  <w:iCs/>
                  <w:sz w:val="22"/>
                  <w:szCs w:val="22"/>
                </w:rPr>
                <w:t xml:space="preserve"> Meeting</w:t>
              </w:r>
            </w:hyperlink>
            <w:r w:rsidR="0045547D" w:rsidRPr="00E717A1">
              <w:rPr>
                <w:i/>
                <w:iCs/>
                <w:sz w:val="22"/>
                <w:szCs w:val="22"/>
              </w:rPr>
              <w:t xml:space="preserve">; </w:t>
            </w:r>
            <w:hyperlink r:id="rId33" w:history="1">
              <w:r w:rsidR="0045547D" w:rsidRPr="00E717A1">
                <w:rPr>
                  <w:rStyle w:val="Hyperlink"/>
                  <w:i/>
                  <w:iCs/>
                  <w:sz w:val="22"/>
                  <w:szCs w:val="22"/>
                </w:rPr>
                <w:t>Summary of 40</w:t>
              </w:r>
              <w:r w:rsidR="0045547D" w:rsidRPr="00E717A1">
                <w:rPr>
                  <w:rStyle w:val="Hyperlink"/>
                  <w:i/>
                  <w:iCs/>
                  <w:sz w:val="22"/>
                  <w:szCs w:val="22"/>
                  <w:vertAlign w:val="superscript"/>
                </w:rPr>
                <w:t>th</w:t>
              </w:r>
              <w:r w:rsidR="0045547D" w:rsidRPr="00E717A1">
                <w:rPr>
                  <w:rStyle w:val="Hyperlink"/>
                  <w:i/>
                  <w:iCs/>
                  <w:sz w:val="22"/>
                  <w:szCs w:val="22"/>
                </w:rPr>
                <w:t xml:space="preserve"> Meeting</w:t>
              </w:r>
            </w:hyperlink>
            <w:r w:rsidR="0045547D" w:rsidRPr="00E717A1">
              <w:rPr>
                <w:i/>
                <w:iCs/>
                <w:sz w:val="22"/>
                <w:szCs w:val="22"/>
              </w:rPr>
              <w:t xml:space="preserve">; </w:t>
            </w:r>
            <w:hyperlink r:id="rId34" w:history="1">
              <w:r w:rsidR="0045547D" w:rsidRPr="00E717A1">
                <w:rPr>
                  <w:rStyle w:val="Hyperlink"/>
                  <w:i/>
                  <w:iCs/>
                  <w:sz w:val="22"/>
                  <w:szCs w:val="22"/>
                </w:rPr>
                <w:t>CWG-WSIS&amp;SDG website</w:t>
              </w:r>
            </w:hyperlink>
            <w:r w:rsidR="0045547D" w:rsidRPr="00E717A1">
              <w:rPr>
                <w:sz w:val="22"/>
                <w:szCs w:val="22"/>
              </w:rPr>
              <w:t xml:space="preserve">; </w:t>
            </w:r>
            <w:hyperlink r:id="rId35" w:history="1">
              <w:r w:rsidR="0045547D" w:rsidRPr="00E717A1">
                <w:rPr>
                  <w:i/>
                  <w:iCs/>
                  <w:color w:val="0563C1"/>
                  <w:sz w:val="22"/>
                  <w:szCs w:val="22"/>
                  <w:u w:val="single"/>
                </w:rPr>
                <w:t>Document C24/60</w:t>
              </w:r>
            </w:hyperlink>
          </w:p>
        </w:tc>
      </w:tr>
    </w:tbl>
    <w:bookmarkEnd w:id="2"/>
    <w:bookmarkEnd w:id="3"/>
    <w:bookmarkEnd w:id="4"/>
    <w:bookmarkEnd w:id="5"/>
    <w:bookmarkEnd w:id="9"/>
    <w:p w14:paraId="322B7170" w14:textId="5A7BC5E8" w:rsidR="00EB3EB8" w:rsidRPr="006056F8" w:rsidRDefault="006056F8" w:rsidP="006056F8">
      <w:pPr>
        <w:pStyle w:val="Heading1"/>
      </w:pPr>
      <w:r w:rsidRPr="006056F8">
        <w:lastRenderedPageBreak/>
        <w:t>1</w:t>
      </w:r>
      <w:r w:rsidRPr="006056F8">
        <w:tab/>
      </w:r>
      <w:r w:rsidR="000B5819" w:rsidRPr="006056F8">
        <w:t xml:space="preserve">Introduction </w:t>
      </w:r>
    </w:p>
    <w:p w14:paraId="47AB9560" w14:textId="0CC8F5F5" w:rsidR="00EB3EB8" w:rsidRPr="006056F8" w:rsidRDefault="00353C39" w:rsidP="006056F8">
      <w:r w:rsidRPr="006056F8">
        <w:t xml:space="preserve">The contribution from the Secretary-General </w:t>
      </w:r>
      <w:r w:rsidR="006056F8" w:rsidRPr="006056F8">
        <w:t>"</w:t>
      </w:r>
      <w:r w:rsidR="005D1A15" w:rsidRPr="006056F8">
        <w:t xml:space="preserve">Draft WSIS+20 Report: Twenty years of contribution by the ITU </w:t>
      </w:r>
      <w:r w:rsidRPr="006056F8">
        <w:t>to the implementation of and follow-up to the WSIS outcomes and its role in achieving the SDGs</w:t>
      </w:r>
      <w:r w:rsidR="006056F8" w:rsidRPr="006056F8">
        <w:t>"</w:t>
      </w:r>
      <w:r w:rsidR="00EB3EB8" w:rsidRPr="006056F8">
        <w:t xml:space="preserve"> (</w:t>
      </w:r>
      <w:proofErr w:type="spellStart"/>
      <w:r w:rsidR="009331D1" w:rsidRPr="006056F8">
        <w:fldChar w:fldCharType="begin"/>
      </w:r>
      <w:r w:rsidR="009331D1" w:rsidRPr="006056F8">
        <w:instrText>HYPERLINK "https://www.itu.int/md/S24-CL-C-0060/en"</w:instrText>
      </w:r>
      <w:r w:rsidR="009331D1" w:rsidRPr="006056F8">
        <w:fldChar w:fldCharType="separate"/>
      </w:r>
      <w:r w:rsidRPr="006056F8">
        <w:rPr>
          <w:color w:val="0000FF"/>
          <w:u w:val="single"/>
        </w:rPr>
        <w:t>D</w:t>
      </w:r>
      <w:r w:rsidR="00EB3EB8" w:rsidRPr="006056F8">
        <w:rPr>
          <w:color w:val="0000FF"/>
          <w:u w:val="single"/>
        </w:rPr>
        <w:t>о</w:t>
      </w:r>
      <w:r w:rsidRPr="006056F8">
        <w:rPr>
          <w:color w:val="0000FF"/>
          <w:u w:val="single"/>
        </w:rPr>
        <w:t>cument</w:t>
      </w:r>
      <w:proofErr w:type="spellEnd"/>
      <w:r w:rsidR="00EB3EB8" w:rsidRPr="006056F8">
        <w:rPr>
          <w:color w:val="0000FF"/>
          <w:u w:val="single"/>
        </w:rPr>
        <w:t xml:space="preserve"> C24/60</w:t>
      </w:r>
      <w:r w:rsidR="009331D1" w:rsidRPr="006056F8">
        <w:rPr>
          <w:color w:val="0000FF"/>
          <w:u w:val="single"/>
        </w:rPr>
        <w:fldChar w:fldCharType="end"/>
      </w:r>
      <w:r w:rsidR="00EB3EB8" w:rsidRPr="006056F8">
        <w:t xml:space="preserve">) </w:t>
      </w:r>
      <w:r w:rsidRPr="006056F8">
        <w:t>contains only brief information on ITU’s contribution</w:t>
      </w:r>
      <w:r w:rsidR="00971DC8" w:rsidRPr="006056F8">
        <w:t xml:space="preserve"> to the implementation of the WSIS outcomes</w:t>
      </w:r>
      <w:r w:rsidR="00EB3EB8" w:rsidRPr="006056F8">
        <w:t>.</w:t>
      </w:r>
    </w:p>
    <w:p w14:paraId="1C8E6CDA" w14:textId="2DDA8925" w:rsidR="00EB3EB8" w:rsidRPr="006056F8" w:rsidRDefault="00C31374" w:rsidP="006056F8">
      <w:r w:rsidRPr="006056F8">
        <w:t>Howeve</w:t>
      </w:r>
      <w:r w:rsidR="00772E2F" w:rsidRPr="006056F8">
        <w:t>r,</w:t>
      </w:r>
      <w:r w:rsidRPr="006056F8">
        <w:t xml:space="preserve"> the document does not reflect the huge amount of work that ITU has </w:t>
      </w:r>
      <w:r w:rsidR="001D1909" w:rsidRPr="006056F8">
        <w:t>conducted and is conducting to implement the WSIS outcomes</w:t>
      </w:r>
      <w:r w:rsidR="00EB3EB8" w:rsidRPr="006056F8">
        <w:t xml:space="preserve">, </w:t>
      </w:r>
      <w:r w:rsidR="001D1909" w:rsidRPr="006056F8">
        <w:t xml:space="preserve">and does not even make reference to the relevant annual </w:t>
      </w:r>
      <w:r w:rsidR="005D1A15" w:rsidRPr="006056F8">
        <w:t xml:space="preserve">and </w:t>
      </w:r>
      <w:r w:rsidR="001D1909" w:rsidRPr="006056F8">
        <w:t>detailed reports of ITU</w:t>
      </w:r>
      <w:r w:rsidR="00772E2F" w:rsidRPr="006056F8">
        <w:t>, the Partnership on Measuring ICT for Development</w:t>
      </w:r>
      <w:r w:rsidR="00EB3EB8" w:rsidRPr="006056F8">
        <w:t xml:space="preserve">, </w:t>
      </w:r>
      <w:r w:rsidR="00772E2F" w:rsidRPr="006056F8">
        <w:t xml:space="preserve">and the Broadband Commission. </w:t>
      </w:r>
    </w:p>
    <w:p w14:paraId="1EF2AD08" w14:textId="68AD75F5" w:rsidR="00EB3EB8" w:rsidRPr="006056F8" w:rsidRDefault="00772E2F" w:rsidP="006056F8">
      <w:r w:rsidRPr="006056F8">
        <w:t xml:space="preserve">The document provides no information </w:t>
      </w:r>
      <w:r w:rsidR="00B92D86" w:rsidRPr="006056F8">
        <w:t>on the achievement of the 10 targets of the Geneva Plan of Action</w:t>
      </w:r>
      <w:r w:rsidR="00EB3EB8" w:rsidRPr="006056F8">
        <w:t xml:space="preserve">, </w:t>
      </w:r>
      <w:r w:rsidR="00266800" w:rsidRPr="006056F8">
        <w:t>the challenges posed by the implementation of the action lines</w:t>
      </w:r>
      <w:r w:rsidR="00EB3EB8" w:rsidRPr="006056F8">
        <w:t xml:space="preserve">, </w:t>
      </w:r>
      <w:r w:rsidR="00266800" w:rsidRPr="006056F8">
        <w:t xml:space="preserve">and on the </w:t>
      </w:r>
      <w:r w:rsidR="00BD5C1E" w:rsidRPr="006056F8">
        <w:t xml:space="preserve">objectives </w:t>
      </w:r>
      <w:r w:rsidR="00266800" w:rsidRPr="006056F8">
        <w:t>that could not be</w:t>
      </w:r>
      <w:r w:rsidR="00BD5C1E" w:rsidRPr="006056F8">
        <w:t xml:space="preserve"> </w:t>
      </w:r>
      <w:r w:rsidR="006056F8" w:rsidRPr="006056F8">
        <w:t>met,</w:t>
      </w:r>
      <w:r w:rsidR="00266800" w:rsidRPr="006056F8">
        <w:t xml:space="preserve"> at least in connection with </w:t>
      </w:r>
      <w:r w:rsidR="00BD5C1E" w:rsidRPr="006056F8">
        <w:t>A</w:t>
      </w:r>
      <w:r w:rsidR="00266800" w:rsidRPr="006056F8">
        <w:t xml:space="preserve">ction </w:t>
      </w:r>
      <w:r w:rsidR="00BD5C1E" w:rsidRPr="006056F8">
        <w:t>L</w:t>
      </w:r>
      <w:r w:rsidR="00266800" w:rsidRPr="006056F8">
        <w:t xml:space="preserve">ines </w:t>
      </w:r>
      <w:r w:rsidR="00EB3EB8" w:rsidRPr="006056F8">
        <w:t xml:space="preserve">C2, C4, C5 </w:t>
      </w:r>
      <w:r w:rsidR="00266800" w:rsidRPr="006056F8">
        <w:t>and</w:t>
      </w:r>
      <w:r w:rsidR="00EB3EB8" w:rsidRPr="006056F8">
        <w:t xml:space="preserve"> C6. </w:t>
      </w:r>
    </w:p>
    <w:p w14:paraId="5EE4CA78" w14:textId="1822EF52" w:rsidR="00EB3EB8" w:rsidRPr="006056F8" w:rsidRDefault="00BD5C1E" w:rsidP="006056F8">
      <w:r w:rsidRPr="006056F8">
        <w:t xml:space="preserve">It is important to make proposals for the </w:t>
      </w:r>
      <w:r w:rsidR="00E861D2" w:rsidRPr="006056F8">
        <w:t xml:space="preserve">WSIS </w:t>
      </w:r>
      <w:r w:rsidRPr="006056F8">
        <w:t xml:space="preserve">vision </w:t>
      </w:r>
      <w:r w:rsidR="00AC70C0" w:rsidRPr="006056F8">
        <w:t>beyond 2025</w:t>
      </w:r>
      <w:r w:rsidR="005D1A15" w:rsidRPr="006056F8">
        <w:t xml:space="preserve">, chiefly, </w:t>
      </w:r>
      <w:r w:rsidR="00AC70C0" w:rsidRPr="006056F8">
        <w:t>to facilitate implementation of the</w:t>
      </w:r>
      <w:r w:rsidR="00EB3EB8" w:rsidRPr="006056F8">
        <w:t xml:space="preserve"> </w:t>
      </w:r>
      <w:r w:rsidR="00AC70C0" w:rsidRPr="006056F8">
        <w:t>2030 Agenda for Sustainable Development.</w:t>
      </w:r>
    </w:p>
    <w:p w14:paraId="0A385123" w14:textId="613D9A40" w:rsidR="00EB3EB8" w:rsidRPr="006056F8" w:rsidRDefault="00AC70C0" w:rsidP="006056F8">
      <w:r w:rsidRPr="006056F8">
        <w:t xml:space="preserve">Unfortunately the document was not submitted for </w:t>
      </w:r>
      <w:r w:rsidR="005D1A15" w:rsidRPr="006056F8">
        <w:t xml:space="preserve">the </w:t>
      </w:r>
      <w:r w:rsidRPr="006056F8">
        <w:t xml:space="preserve">consideration </w:t>
      </w:r>
      <w:r w:rsidR="005D1A15" w:rsidRPr="006056F8">
        <w:t xml:space="preserve">of </w:t>
      </w:r>
      <w:r w:rsidRPr="006056F8">
        <w:rPr>
          <w:rFonts w:ascii="Segoe UI" w:hAnsi="Segoe UI" w:cs="Segoe UI"/>
          <w:color w:val="000000"/>
          <w:sz w:val="20"/>
          <w:shd w:val="clear" w:color="auto" w:fill="FFFFFF"/>
        </w:rPr>
        <w:t>CWG-WSIS&amp;SDG</w:t>
      </w:r>
      <w:r w:rsidR="005D1A15" w:rsidRPr="006056F8">
        <w:rPr>
          <w:rFonts w:ascii="Segoe UI" w:hAnsi="Segoe UI" w:cs="Segoe UI"/>
          <w:color w:val="000000"/>
          <w:sz w:val="20"/>
          <w:shd w:val="clear" w:color="auto" w:fill="FFFFFF"/>
        </w:rPr>
        <w:t>.</w:t>
      </w:r>
    </w:p>
    <w:p w14:paraId="2D8D62A4" w14:textId="66950401" w:rsidR="00EB3EB8" w:rsidRPr="006056F8" w:rsidRDefault="006056F8" w:rsidP="006056F8">
      <w:pPr>
        <w:pStyle w:val="Heading1"/>
      </w:pPr>
      <w:r w:rsidRPr="006056F8">
        <w:t>2</w:t>
      </w:r>
      <w:r w:rsidRPr="006056F8">
        <w:tab/>
      </w:r>
      <w:r w:rsidR="00B92D86" w:rsidRPr="006056F8">
        <w:t xml:space="preserve">Proposals </w:t>
      </w:r>
    </w:p>
    <w:p w14:paraId="240DE687" w14:textId="4D5DB328" w:rsidR="00EB3EB8" w:rsidRPr="006056F8" w:rsidRDefault="00EB3EB8" w:rsidP="006056F8">
      <w:r w:rsidRPr="006056F8">
        <w:t>2.1</w:t>
      </w:r>
      <w:r w:rsidRPr="006056F8">
        <w:tab/>
      </w:r>
      <w:r w:rsidR="004A3A37" w:rsidRPr="006056F8">
        <w:rPr>
          <w:b/>
        </w:rPr>
        <w:t xml:space="preserve">Update the draft </w:t>
      </w:r>
      <w:r w:rsidR="004A3A37" w:rsidRPr="006056F8">
        <w:t xml:space="preserve">WSIS+20 </w:t>
      </w:r>
      <w:r w:rsidR="004A3A37" w:rsidRPr="006056F8">
        <w:rPr>
          <w:sz w:val="22"/>
          <w:szCs w:val="22"/>
        </w:rPr>
        <w:t>report</w:t>
      </w:r>
      <w:r w:rsidR="004A3A37" w:rsidRPr="006056F8">
        <w:t xml:space="preserve"> taking into account the comments above and discussions at the WSIS+20 Forum High-Level Event to be held in May </w:t>
      </w:r>
      <w:r w:rsidRPr="006056F8">
        <w:t>2024.</w:t>
      </w:r>
    </w:p>
    <w:p w14:paraId="44517E51" w14:textId="1EAED46F" w:rsidR="00EB3EB8" w:rsidRPr="006056F8" w:rsidRDefault="00EB3EB8" w:rsidP="006056F8">
      <w:r w:rsidRPr="006056F8">
        <w:t>2.2</w:t>
      </w:r>
      <w:r w:rsidRPr="006056F8">
        <w:tab/>
      </w:r>
      <w:r w:rsidR="004A3A37" w:rsidRPr="006056F8">
        <w:rPr>
          <w:b/>
        </w:rPr>
        <w:t xml:space="preserve">Submit </w:t>
      </w:r>
      <w:r w:rsidR="004A3A37" w:rsidRPr="006056F8">
        <w:rPr>
          <w:bCs/>
        </w:rPr>
        <w:t>the updated draft report</w:t>
      </w:r>
      <w:r w:rsidR="004A3A37" w:rsidRPr="006056F8">
        <w:rPr>
          <w:b/>
        </w:rPr>
        <w:t xml:space="preserve"> </w:t>
      </w:r>
      <w:r w:rsidR="004A3A37" w:rsidRPr="006056F8">
        <w:t>for consideration at the CWG-WSIS&amp;SDG meetings</w:t>
      </w:r>
      <w:r w:rsidR="005D1A15" w:rsidRPr="006056F8">
        <w:t xml:space="preserve"> </w:t>
      </w:r>
      <w:r w:rsidR="004A3A37" w:rsidRPr="006056F8">
        <w:t xml:space="preserve">to be held in October </w:t>
      </w:r>
      <w:r w:rsidRPr="006056F8">
        <w:t xml:space="preserve">2024 </w:t>
      </w:r>
      <w:r w:rsidR="004A3A37" w:rsidRPr="006056F8">
        <w:t xml:space="preserve">and January </w:t>
      </w:r>
      <w:r w:rsidRPr="006056F8">
        <w:t>2025</w:t>
      </w:r>
      <w:r w:rsidR="004A3A37" w:rsidRPr="006056F8">
        <w:t>.</w:t>
      </w:r>
    </w:p>
    <w:p w14:paraId="16C2BC02" w14:textId="34186411" w:rsidR="00A514A4" w:rsidRPr="0064128D" w:rsidRDefault="00EB3EB8" w:rsidP="0064128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840"/>
        <w:jc w:val="center"/>
        <w:rPr>
          <w:szCs w:val="24"/>
          <w:lang w:val="fr-CH"/>
        </w:rPr>
      </w:pPr>
      <w:r w:rsidRPr="006056F8">
        <w:rPr>
          <w:szCs w:val="24"/>
        </w:rPr>
        <w:t>_______________</w:t>
      </w:r>
    </w:p>
    <w:sectPr w:rsidR="00A514A4" w:rsidRPr="0064128D" w:rsidSect="00AD3606">
      <w:footerReference w:type="default" r:id="rId36"/>
      <w:headerReference w:type="first" r:id="rId37"/>
      <w:footerReference w:type="first" r:id="rId3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19102" w14:textId="77777777" w:rsidR="00274A18" w:rsidRDefault="00274A18">
      <w:r>
        <w:separator/>
      </w:r>
    </w:p>
  </w:endnote>
  <w:endnote w:type="continuationSeparator" w:id="0">
    <w:p w14:paraId="152BD525" w14:textId="77777777" w:rsidR="00274A18" w:rsidRDefault="0027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8FEF7BA" w14:textId="77777777" w:rsidTr="0042469C">
      <w:trPr>
        <w:jc w:val="center"/>
      </w:trPr>
      <w:tc>
        <w:tcPr>
          <w:tcW w:w="1803" w:type="dxa"/>
          <w:vAlign w:val="center"/>
        </w:tcPr>
        <w:p w14:paraId="09C03E99" w14:textId="37DE9896" w:rsidR="00EE49E8" w:rsidRDefault="00EB3EB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2400816</w:t>
          </w:r>
        </w:p>
      </w:tc>
      <w:tc>
        <w:tcPr>
          <w:tcW w:w="8261" w:type="dxa"/>
        </w:tcPr>
        <w:p w14:paraId="2F2E299B" w14:textId="4E2B34E9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850BE">
            <w:rPr>
              <w:bCs/>
            </w:rPr>
            <w:t>4</w:t>
          </w:r>
          <w:r w:rsidRPr="00623AE3">
            <w:rPr>
              <w:bCs/>
            </w:rPr>
            <w:t>/</w:t>
          </w:r>
          <w:r w:rsidR="006056F8">
            <w:rPr>
              <w:bCs/>
            </w:rPr>
            <w:t>82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8725AF0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01FE1A9" w14:textId="77777777" w:rsidTr="00EE49E8">
      <w:trPr>
        <w:jc w:val="center"/>
      </w:trPr>
      <w:tc>
        <w:tcPr>
          <w:tcW w:w="1803" w:type="dxa"/>
          <w:vAlign w:val="center"/>
        </w:tcPr>
        <w:p w14:paraId="5376F24E" w14:textId="77777777" w:rsidR="00EE49E8" w:rsidRDefault="000A0A1B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153A7ED1" w14:textId="39CC2B43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3618">
            <w:rPr>
              <w:bCs/>
            </w:rPr>
            <w:t>4</w:t>
          </w:r>
          <w:r w:rsidRPr="00623AE3">
            <w:rPr>
              <w:bCs/>
            </w:rPr>
            <w:t>/</w:t>
          </w:r>
          <w:r w:rsidR="00EB3EB8">
            <w:rPr>
              <w:bCs/>
            </w:rPr>
            <w:t>82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220B9AE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15263" w14:textId="77777777" w:rsidR="00274A18" w:rsidRDefault="00274A18">
      <w:r>
        <w:t>____________________</w:t>
      </w:r>
    </w:p>
  </w:footnote>
  <w:footnote w:type="continuationSeparator" w:id="0">
    <w:p w14:paraId="6EA3CCE0" w14:textId="77777777" w:rsidR="00274A18" w:rsidRDefault="00274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2C9381FC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6975D57D" w14:textId="77777777" w:rsidR="00AD3606" w:rsidRPr="009621F8" w:rsidRDefault="006850BE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3" w:name="_Hlk133422111"/>
          <w:r>
            <w:rPr>
              <w:noProof/>
            </w:rPr>
            <w:drawing>
              <wp:inline distT="0" distB="0" distL="0" distR="0" wp14:anchorId="0041928E" wp14:editId="6E9FF194">
                <wp:extent cx="2369820" cy="558297"/>
                <wp:effectExtent l="0" t="0" r="0" b="0"/>
                <wp:docPr id="205218927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88C04B5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E9D8DF6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D5BFA05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3"/>
  <w:p w14:paraId="31EE772A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AA1D" wp14:editId="6CA1D93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08B2DA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D237538"/>
    <w:multiLevelType w:val="hybridMultilevel"/>
    <w:tmpl w:val="7C9E302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16267">
    <w:abstractNumId w:val="0"/>
  </w:num>
  <w:num w:numId="2" w16cid:durableId="1558932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4698E"/>
    <w:rsid w:val="00063016"/>
    <w:rsid w:val="00066795"/>
    <w:rsid w:val="00076AF6"/>
    <w:rsid w:val="00085CF2"/>
    <w:rsid w:val="000A0A1B"/>
    <w:rsid w:val="000B1705"/>
    <w:rsid w:val="000B5819"/>
    <w:rsid w:val="000D75B2"/>
    <w:rsid w:val="001121F5"/>
    <w:rsid w:val="001400DC"/>
    <w:rsid w:val="00140CE1"/>
    <w:rsid w:val="0017539C"/>
    <w:rsid w:val="00175AC2"/>
    <w:rsid w:val="0017609F"/>
    <w:rsid w:val="001A7D1D"/>
    <w:rsid w:val="001B51DD"/>
    <w:rsid w:val="001C628E"/>
    <w:rsid w:val="001D1909"/>
    <w:rsid w:val="001E0F7B"/>
    <w:rsid w:val="002119FD"/>
    <w:rsid w:val="002130E0"/>
    <w:rsid w:val="00264425"/>
    <w:rsid w:val="00265875"/>
    <w:rsid w:val="00266800"/>
    <w:rsid w:val="0027303B"/>
    <w:rsid w:val="00274A18"/>
    <w:rsid w:val="0028109B"/>
    <w:rsid w:val="002A2188"/>
    <w:rsid w:val="002B1F58"/>
    <w:rsid w:val="002C1C7A"/>
    <w:rsid w:val="002C54E2"/>
    <w:rsid w:val="002D2097"/>
    <w:rsid w:val="0030160F"/>
    <w:rsid w:val="00320223"/>
    <w:rsid w:val="00322D0D"/>
    <w:rsid w:val="00353C39"/>
    <w:rsid w:val="00361465"/>
    <w:rsid w:val="00373DF7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5547D"/>
    <w:rsid w:val="00472BAD"/>
    <w:rsid w:val="00484009"/>
    <w:rsid w:val="00490E72"/>
    <w:rsid w:val="00491157"/>
    <w:rsid w:val="004921C8"/>
    <w:rsid w:val="00495B0B"/>
    <w:rsid w:val="004A1B8B"/>
    <w:rsid w:val="004A3A37"/>
    <w:rsid w:val="004C5FB9"/>
    <w:rsid w:val="004D1851"/>
    <w:rsid w:val="004D43D7"/>
    <w:rsid w:val="004D599D"/>
    <w:rsid w:val="004E2EA5"/>
    <w:rsid w:val="004E3AEB"/>
    <w:rsid w:val="00501736"/>
    <w:rsid w:val="0050223C"/>
    <w:rsid w:val="005243FF"/>
    <w:rsid w:val="00564FBC"/>
    <w:rsid w:val="0057146B"/>
    <w:rsid w:val="005800BC"/>
    <w:rsid w:val="00582442"/>
    <w:rsid w:val="005B0DA5"/>
    <w:rsid w:val="005C7202"/>
    <w:rsid w:val="005D1A15"/>
    <w:rsid w:val="005F3269"/>
    <w:rsid w:val="006056F8"/>
    <w:rsid w:val="00623AE3"/>
    <w:rsid w:val="0064128D"/>
    <w:rsid w:val="0064737F"/>
    <w:rsid w:val="006535F1"/>
    <w:rsid w:val="0065557D"/>
    <w:rsid w:val="00660D50"/>
    <w:rsid w:val="00662984"/>
    <w:rsid w:val="006716BB"/>
    <w:rsid w:val="006850BE"/>
    <w:rsid w:val="006B1859"/>
    <w:rsid w:val="006B6680"/>
    <w:rsid w:val="006B6DCC"/>
    <w:rsid w:val="00702DEF"/>
    <w:rsid w:val="00706861"/>
    <w:rsid w:val="0075051B"/>
    <w:rsid w:val="00772E2F"/>
    <w:rsid w:val="00793188"/>
    <w:rsid w:val="00794D34"/>
    <w:rsid w:val="00813E5E"/>
    <w:rsid w:val="0083581B"/>
    <w:rsid w:val="00863874"/>
    <w:rsid w:val="00864AFF"/>
    <w:rsid w:val="00865925"/>
    <w:rsid w:val="008B4A6A"/>
    <w:rsid w:val="008C2D09"/>
    <w:rsid w:val="008C7E27"/>
    <w:rsid w:val="008F7448"/>
    <w:rsid w:val="0090147A"/>
    <w:rsid w:val="009173EF"/>
    <w:rsid w:val="00932906"/>
    <w:rsid w:val="009331D1"/>
    <w:rsid w:val="00961B0B"/>
    <w:rsid w:val="00962D33"/>
    <w:rsid w:val="00971DC8"/>
    <w:rsid w:val="009B38C3"/>
    <w:rsid w:val="009E17BD"/>
    <w:rsid w:val="009E485A"/>
    <w:rsid w:val="00A04CEC"/>
    <w:rsid w:val="00A27F92"/>
    <w:rsid w:val="00A32257"/>
    <w:rsid w:val="00A36D20"/>
    <w:rsid w:val="00A514A4"/>
    <w:rsid w:val="00A55622"/>
    <w:rsid w:val="00A755C0"/>
    <w:rsid w:val="00A83502"/>
    <w:rsid w:val="00AC5EA6"/>
    <w:rsid w:val="00AC70C0"/>
    <w:rsid w:val="00AD15B3"/>
    <w:rsid w:val="00AD3606"/>
    <w:rsid w:val="00AD4A3D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92D86"/>
    <w:rsid w:val="00BC251A"/>
    <w:rsid w:val="00BD032B"/>
    <w:rsid w:val="00BD5C1E"/>
    <w:rsid w:val="00BE2640"/>
    <w:rsid w:val="00C01189"/>
    <w:rsid w:val="00C31374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65041"/>
    <w:rsid w:val="00DB1936"/>
    <w:rsid w:val="00DB384B"/>
    <w:rsid w:val="00DF0189"/>
    <w:rsid w:val="00DF06A1"/>
    <w:rsid w:val="00E06FD5"/>
    <w:rsid w:val="00E10E80"/>
    <w:rsid w:val="00E124F0"/>
    <w:rsid w:val="00E227F3"/>
    <w:rsid w:val="00E23618"/>
    <w:rsid w:val="00E441F9"/>
    <w:rsid w:val="00E545C6"/>
    <w:rsid w:val="00E60F04"/>
    <w:rsid w:val="00E65B24"/>
    <w:rsid w:val="00E717A1"/>
    <w:rsid w:val="00E854E4"/>
    <w:rsid w:val="00E861D2"/>
    <w:rsid w:val="00E86DBF"/>
    <w:rsid w:val="00EB0D6F"/>
    <w:rsid w:val="00EB2232"/>
    <w:rsid w:val="00EB3EB8"/>
    <w:rsid w:val="00EC1D6C"/>
    <w:rsid w:val="00EC5337"/>
    <w:rsid w:val="00EE49E8"/>
    <w:rsid w:val="00F16BAB"/>
    <w:rsid w:val="00F2150A"/>
    <w:rsid w:val="00F231D8"/>
    <w:rsid w:val="00F44C00"/>
    <w:rsid w:val="00F45D2C"/>
    <w:rsid w:val="00F46C5F"/>
    <w:rsid w:val="00F632C0"/>
    <w:rsid w:val="00F639AC"/>
    <w:rsid w:val="00F74710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768FD3"/>
  <w15:docId w15:val="{53026A4B-DED1-47B2-8E3C-B50C2319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B3EB8"/>
    <w:pPr>
      <w:framePr w:hSpace="180" w:wrap="around" w:vAnchor="page" w:hAnchor="page" w:x="1821" w:y="2317"/>
      <w:spacing w:before="60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A75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ndocs.org/Home/Mobile?FinalSymbol=A%2F70%2F684&amp;Language=E&amp;DeviceType=Desktop&amp;LangRequested=False" TargetMode="External"/><Relationship Id="rId18" Type="http://schemas.openxmlformats.org/officeDocument/2006/relationships/hyperlink" Target="https://www.itu.int/en/council/Documents/basic-texts-2023/RES-071-E.pdf" TargetMode="External"/><Relationship Id="rId26" Type="http://schemas.openxmlformats.org/officeDocument/2006/relationships/hyperlink" Target="http://www.itu.int/en/ITU-D/Statistics/Documents/publications/wsisreview2014/WSIS2014_review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dms_pub/itu-d/opb/tdc/D-TDC-WTDC-2022-PDF-E.pdf" TargetMode="External"/><Relationship Id="rId34" Type="http://schemas.openxmlformats.org/officeDocument/2006/relationships/hyperlink" Target="https://www.itu.int/en/council/cwg-wsis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ndocs.org/Home/Mobile?FinalSymbol=A%2FRES%2F70%2F299&amp;Language=E&amp;DeviceType=Desktop&amp;LangRequested=False" TargetMode="External"/><Relationship Id="rId17" Type="http://schemas.openxmlformats.org/officeDocument/2006/relationships/hyperlink" Target="https://www.itu.int/en/council/cwg-wsis/Documents/Resolution172-PP10.pdf" TargetMode="External"/><Relationship Id="rId25" Type="http://schemas.openxmlformats.org/officeDocument/2006/relationships/hyperlink" Target="https://www.itu.int/net/wsis/implementation/2014/forum/inc/doc/outcome/362828V2E.pdf" TargetMode="External"/><Relationship Id="rId33" Type="http://schemas.openxmlformats.org/officeDocument/2006/relationships/hyperlink" Target="https://www.itu.int/dms_pub/itu-s/md/24/cwgwsis40/c/S24-CWGWSIS40-C-0015!!MSW-E.docx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council/Documents/basic-texts-2023/RES-140-E.pdf" TargetMode="External"/><Relationship Id="rId20" Type="http://schemas.openxmlformats.org/officeDocument/2006/relationships/hyperlink" Target="https://www.itu.int/md/S23-CL-C-0120/en" TargetMode="External"/><Relationship Id="rId29" Type="http://schemas.openxmlformats.org/officeDocument/2006/relationships/hyperlink" Target="https://www.itu.int/md/S22-CWGWSIS38-C-0019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docs.org/Home/Mobile?FinalSymbol=A%2FRES%2F71%2F212&amp;Language=E&amp;DeviceType=Desktop&amp;LangRequested=False" TargetMode="External"/><Relationship Id="rId24" Type="http://schemas.openxmlformats.org/officeDocument/2006/relationships/hyperlink" Target="http://www.itu.int/net/wsis/implementation/2014/forum/inc/doc/outcome/362828V2E.pdf" TargetMode="External"/><Relationship Id="rId32" Type="http://schemas.openxmlformats.org/officeDocument/2006/relationships/hyperlink" Target="https://www.itu.int/dms_pub/itu-s/md/23/cwgwsis39/c/S23-CWGWSIS39-C-0022!!MSW-E.docx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ndocs.org/E/RES/2023/3" TargetMode="External"/><Relationship Id="rId23" Type="http://schemas.openxmlformats.org/officeDocument/2006/relationships/hyperlink" Target="https://www.itu.int/pub/R-RES-R.61-2-2019" TargetMode="External"/><Relationship Id="rId28" Type="http://schemas.openxmlformats.org/officeDocument/2006/relationships/hyperlink" Target="https://www.itu.int/md/S22-CWGWSIS38-C-0020/en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undocs.org/Home/Mobile?FinalSymbol=A%2FRES%2F77%2F150&amp;Language=E&amp;DeviceType=Desktop&amp;LangRequested=False" TargetMode="External"/><Relationship Id="rId19" Type="http://schemas.openxmlformats.org/officeDocument/2006/relationships/hyperlink" Target="https://www.itu.int/md/S23-CL-C-0119/en" TargetMode="External"/><Relationship Id="rId31" Type="http://schemas.openxmlformats.org/officeDocument/2006/relationships/hyperlink" Target="https://www.itu.int/dms_pub/itu-s/md/22/cl/c/S22-CL-C-0059!!MSW-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docs.org/Home/Mobile?FinalSymbol=A%2FRES%2F70%2F1&amp;Language=E&amp;DeviceType=Desktop&amp;LangRequested=False" TargetMode="External"/><Relationship Id="rId14" Type="http://schemas.openxmlformats.org/officeDocument/2006/relationships/hyperlink" Target="https://undocs.org/Home/Mobile?FinalSymbol=A%2Fres%2F73%2F218&amp;Language=E&amp;DeviceType=Desktop&amp;LangRequested=False" TargetMode="External"/><Relationship Id="rId22" Type="http://schemas.openxmlformats.org/officeDocument/2006/relationships/hyperlink" Target="https://www.itu.int/pub/publications.aspx?lang=en&amp;parent=T-RES-T.75-2022" TargetMode="External"/><Relationship Id="rId27" Type="http://schemas.openxmlformats.org/officeDocument/2006/relationships/hyperlink" Target="https://www.itu.int/en/itu-wsis/Documents/WSIS+10Report.pdf" TargetMode="External"/><Relationship Id="rId30" Type="http://schemas.openxmlformats.org/officeDocument/2006/relationships/hyperlink" Target="https://www.itu.int/md/S22-CWGWSIS38-C-0014/en" TargetMode="External"/><Relationship Id="rId35" Type="http://schemas.openxmlformats.org/officeDocument/2006/relationships/hyperlink" Target="https://www.itu.int/md/S24-CL-C-0060/en" TargetMode="External"/><Relationship Id="rId8" Type="http://schemas.openxmlformats.org/officeDocument/2006/relationships/hyperlink" Target="https://undocs.org/Home/Mobile?FinalSymbol=A%2FRES%2F70%2F125&amp;Language=E&amp;DeviceType=Desktop&amp;LangRequested=False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GS\PE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PE_Council23.dotx</Template>
  <TotalTime>0</TotalTime>
  <Pages>2</Pages>
  <Words>535</Words>
  <Characters>5661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C2024, C24, Council-24</vt:lpstr>
    </vt:vector>
  </TitlesOfParts>
  <Manager>General Secretariat - Pool</Manager>
  <Company>International Telecommunication Union (ITU)</Company>
  <LinksUpToDate>false</LinksUpToDate>
  <CharactersWithSpaces>6184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C2024, C24, Council-24</dc:title>
  <dc:subject>Council 2024</dc:subject>
  <dc:creator>TPU E RR</dc:creator>
  <cp:keywords/>
  <dc:description/>
  <cp:lastModifiedBy>Brouard, Ricarda</cp:lastModifiedBy>
  <cp:revision>2</cp:revision>
  <cp:lastPrinted>2000-07-18T13:30:00Z</cp:lastPrinted>
  <dcterms:created xsi:type="dcterms:W3CDTF">2024-09-10T09:30:00Z</dcterms:created>
  <dcterms:modified xsi:type="dcterms:W3CDTF">2024-09-10T09:30:00Z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