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6E032D" w:rsidRPr="00090214" w14:paraId="04222ABF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68AAEEF" w14:textId="7099BB0D" w:rsidR="006E032D" w:rsidRPr="00090214" w:rsidRDefault="006E032D" w:rsidP="006E032D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_Hlk133421839"/>
            <w:bookmarkStart w:id="1" w:name="dmeeting" w:colFirst="0" w:colLast="0"/>
            <w:bookmarkStart w:id="2" w:name="dnum" w:colFirst="1" w:colLast="1"/>
            <w:r w:rsidRPr="00090214">
              <w:rPr>
                <w:b/>
                <w:lang w:val="ru-RU"/>
              </w:rPr>
              <w:t>Пункт повестки дня:</w:t>
            </w:r>
            <w:r w:rsidRPr="00090214">
              <w:rPr>
                <w:b/>
                <w:bCs/>
                <w:lang w:val="ru-RU"/>
              </w:rPr>
              <w:t xml:space="preserve"> </w:t>
            </w:r>
            <w:r w:rsidRPr="00090214">
              <w:rPr>
                <w:b/>
                <w:bCs/>
                <w:lang w:val="ru-RU"/>
              </w:rPr>
              <w:t>ADM 2</w:t>
            </w:r>
          </w:p>
        </w:tc>
        <w:tc>
          <w:tcPr>
            <w:tcW w:w="5245" w:type="dxa"/>
          </w:tcPr>
          <w:p w14:paraId="1165A972" w14:textId="3DEDAF83" w:rsidR="006E032D" w:rsidRPr="00090214" w:rsidRDefault="006E032D" w:rsidP="006E032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90214">
              <w:rPr>
                <w:b/>
                <w:bCs/>
                <w:lang w:val="ru-RU"/>
              </w:rPr>
              <w:t>Документ C24/78-R</w:t>
            </w:r>
          </w:p>
        </w:tc>
      </w:tr>
      <w:tr w:rsidR="006E032D" w:rsidRPr="00090214" w14:paraId="1719188A" w14:textId="77777777" w:rsidTr="00E31DCE">
        <w:trPr>
          <w:cantSplit/>
        </w:trPr>
        <w:tc>
          <w:tcPr>
            <w:tcW w:w="3969" w:type="dxa"/>
            <w:vMerge/>
          </w:tcPr>
          <w:p w14:paraId="2DCE9AEF" w14:textId="77777777" w:rsidR="006E032D" w:rsidRPr="00090214" w:rsidRDefault="006E032D" w:rsidP="006E032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5245" w:type="dxa"/>
          </w:tcPr>
          <w:p w14:paraId="6A1A897B" w14:textId="7031A3D5" w:rsidR="006E032D" w:rsidRPr="00090214" w:rsidRDefault="006E032D" w:rsidP="006E032D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090214">
              <w:rPr>
                <w:b/>
                <w:bCs/>
                <w:lang w:val="ru-RU"/>
              </w:rPr>
              <w:t>21 мая 2024 года</w:t>
            </w:r>
          </w:p>
        </w:tc>
      </w:tr>
      <w:bookmarkEnd w:id="3"/>
      <w:tr w:rsidR="006E032D" w:rsidRPr="00090214" w14:paraId="2E7F3D07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8CF2C57" w14:textId="77777777" w:rsidR="006E032D" w:rsidRPr="00090214" w:rsidRDefault="006E032D" w:rsidP="006E032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EE4E702" w14:textId="7D227142" w:rsidR="006E032D" w:rsidRPr="00090214" w:rsidRDefault="006E032D" w:rsidP="006E032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90214">
              <w:rPr>
                <w:b/>
                <w:bCs/>
                <w:lang w:val="ru-RU"/>
              </w:rPr>
              <w:t>Оригинал: английский</w:t>
            </w:r>
          </w:p>
        </w:tc>
      </w:tr>
      <w:tr w:rsidR="00796BD3" w:rsidRPr="00090214" w14:paraId="3210FAEE" w14:textId="77777777" w:rsidTr="00E31DCE">
        <w:trPr>
          <w:cantSplit/>
          <w:trHeight w:val="23"/>
        </w:trPr>
        <w:tc>
          <w:tcPr>
            <w:tcW w:w="3969" w:type="dxa"/>
          </w:tcPr>
          <w:p w14:paraId="6254EE69" w14:textId="77777777" w:rsidR="00796BD3" w:rsidRPr="0009021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</w:p>
        </w:tc>
        <w:tc>
          <w:tcPr>
            <w:tcW w:w="5245" w:type="dxa"/>
          </w:tcPr>
          <w:p w14:paraId="6F4B2D2D" w14:textId="77777777" w:rsidR="00796BD3" w:rsidRPr="00090214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090214" w14:paraId="09C70139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0773F5F" w14:textId="54743E99" w:rsidR="00796BD3" w:rsidRPr="00090214" w:rsidRDefault="006E032D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090214">
              <w:rPr>
                <w:rFonts w:cstheme="minorHAnsi"/>
                <w:bCs/>
                <w:sz w:val="32"/>
                <w:szCs w:val="32"/>
                <w:lang w:val="ru-RU"/>
              </w:rPr>
              <w:t>Вклад Австралии и Канады</w:t>
            </w:r>
          </w:p>
        </w:tc>
      </w:tr>
      <w:tr w:rsidR="00796BD3" w:rsidRPr="00090214" w14:paraId="702D350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28695CA" w14:textId="49C8A0F5" w:rsidR="00796BD3" w:rsidRPr="00090214" w:rsidRDefault="006E032D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090214">
              <w:rPr>
                <w:rFonts w:cstheme="minorHAnsi"/>
                <w:sz w:val="32"/>
                <w:szCs w:val="32"/>
                <w:lang w:val="ru-RU"/>
              </w:rPr>
              <w:t>КОДЕКС ПОВЕДЕНИЯ ДЛЯ МЕРОПРИЯТИЙ МСЭ</w:t>
            </w:r>
          </w:p>
        </w:tc>
      </w:tr>
      <w:tr w:rsidR="00796BD3" w:rsidRPr="00090214" w14:paraId="49BB5BF9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1594FA7" w14:textId="2807085F" w:rsidR="00796BD3" w:rsidRPr="00090214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90214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2A516CFF" w14:textId="0183DD87" w:rsidR="00796BD3" w:rsidRPr="00090214" w:rsidRDefault="006E032D" w:rsidP="00E31DCE">
            <w:pPr>
              <w:rPr>
                <w:lang w:val="ru-RU"/>
              </w:rPr>
            </w:pPr>
            <w:r w:rsidRPr="00090214">
              <w:rPr>
                <w:lang w:val="ru-RU"/>
              </w:rPr>
              <w:t>В настоящем вкладе предлагается разработать Кодекс поведения для собраний и мероприятий МСЭ, с тем чтобы содействовать созданию профессиональной, открытой для всех, уважительной и безопасной среды для всех делегатов и других участников.</w:t>
            </w:r>
          </w:p>
          <w:p w14:paraId="10CF3660" w14:textId="77777777" w:rsidR="00796BD3" w:rsidRPr="00090214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90214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7865BC24" w14:textId="14AC8633" w:rsidR="00796BD3" w:rsidRPr="00090214" w:rsidRDefault="006E032D" w:rsidP="00E31DCE">
            <w:pPr>
              <w:rPr>
                <w:lang w:val="ru-RU"/>
              </w:rPr>
            </w:pPr>
            <w:r w:rsidRPr="00090214">
              <w:rPr>
                <w:lang w:val="ru-RU"/>
              </w:rPr>
              <w:t xml:space="preserve">Совету предлагается </w:t>
            </w:r>
            <w:r w:rsidRPr="00090214">
              <w:rPr>
                <w:b/>
                <w:bCs/>
                <w:lang w:val="ru-RU"/>
              </w:rPr>
              <w:t xml:space="preserve">одобрить </w:t>
            </w:r>
            <w:r w:rsidRPr="00090214">
              <w:rPr>
                <w:lang w:val="ru-RU"/>
              </w:rPr>
              <w:t xml:space="preserve">концепцию Кодекса поведения для мероприятий МСЭ, изложенную в настоящем предложении, и </w:t>
            </w:r>
            <w:r w:rsidRPr="00090214">
              <w:rPr>
                <w:b/>
                <w:bCs/>
                <w:lang w:val="ru-RU"/>
              </w:rPr>
              <w:t>поручить Секретариату</w:t>
            </w:r>
            <w:r w:rsidRPr="00090214">
              <w:rPr>
                <w:lang w:val="ru-RU"/>
              </w:rPr>
              <w:t xml:space="preserve"> разработать проект Кодекса поведения для мероприятий МСЭ (возможно, в рамках специально созданной группы) для представления на утверждение Совету в 2025 году.</w:t>
            </w:r>
          </w:p>
          <w:p w14:paraId="0D13F435" w14:textId="77777777" w:rsidR="00796BD3" w:rsidRPr="00090214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090214">
              <w:rPr>
                <w:sz w:val="20"/>
                <w:szCs w:val="18"/>
                <w:lang w:val="ru-RU"/>
              </w:rPr>
              <w:t>__________________</w:t>
            </w:r>
          </w:p>
          <w:p w14:paraId="518C3CE4" w14:textId="77777777" w:rsidR="00796BD3" w:rsidRPr="00090214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090214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3BDB11A6" w14:textId="0484BA3C" w:rsidR="006E032D" w:rsidRPr="00090214" w:rsidRDefault="006E032D" w:rsidP="006E032D">
            <w:pPr>
              <w:rPr>
                <w:i/>
                <w:iCs/>
                <w:color w:val="0000E1"/>
                <w:szCs w:val="22"/>
                <w:lang w:val="ru-RU"/>
              </w:rPr>
            </w:pPr>
            <w:hyperlink r:id="rId7" w:history="1">
              <w:r w:rsidRPr="00090214">
                <w:rPr>
                  <w:i/>
                  <w:iCs/>
                  <w:color w:val="0000E1"/>
                  <w:u w:val="single"/>
                  <w:lang w:val="ru-RU"/>
                </w:rPr>
                <w:t>Документ С24/4 Совета МСЭ "Результаты консультаций по предлагаемым мерам совершенствования Полномочной конференции"</w:t>
              </w:r>
            </w:hyperlink>
            <w:r w:rsidR="00BF45FF" w:rsidRPr="00090214">
              <w:rPr>
                <w:lang w:val="ru-RU"/>
              </w:rPr>
              <w:t>;</w:t>
            </w:r>
          </w:p>
          <w:p w14:paraId="5E40CF04" w14:textId="7AF75864" w:rsidR="006E032D" w:rsidRPr="00090214" w:rsidRDefault="006E032D" w:rsidP="006E032D">
            <w:pPr>
              <w:rPr>
                <w:rStyle w:val="Hyperlink"/>
                <w:i/>
                <w:iCs/>
                <w:color w:val="0000E1"/>
                <w:szCs w:val="22"/>
                <w:lang w:val="ru-RU"/>
              </w:rPr>
            </w:pPr>
            <w:hyperlink r:id="rId8" w:history="1">
              <w:r w:rsidRPr="00090214">
                <w:rPr>
                  <w:i/>
                  <w:iCs/>
                  <w:color w:val="0000E1"/>
                  <w:u w:val="single"/>
                  <w:lang w:val="ru-RU"/>
                </w:rPr>
                <w:t>Служебный приказ No 11/02 "Кодекс этики персонала МСЭ"</w:t>
              </w:r>
            </w:hyperlink>
            <w:r w:rsidR="00BF45FF" w:rsidRPr="00090214">
              <w:rPr>
                <w:lang w:val="ru-RU"/>
              </w:rPr>
              <w:t>;</w:t>
            </w:r>
          </w:p>
          <w:p w14:paraId="7752B1C1" w14:textId="7E06E53E" w:rsidR="006E032D" w:rsidRPr="00090214" w:rsidRDefault="006E032D" w:rsidP="006E032D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E1"/>
                <w:szCs w:val="22"/>
                <w:u w:val="single"/>
                <w:lang w:val="ru-RU"/>
              </w:rPr>
            </w:pPr>
            <w:hyperlink r:id="rId9" w:history="1">
              <w:r w:rsidRPr="00090214">
                <w:rPr>
                  <w:i/>
                  <w:iCs/>
                  <w:color w:val="0000E1"/>
                  <w:u w:val="single"/>
                  <w:lang w:val="ru-RU"/>
                </w:rPr>
                <w:t>Служебный приказ № 22/03 "Политика МСЭ по борьбе с домогательствами, включая сексуальные домогательства, злоупотребление властью и дискриминацию"</w:t>
              </w:r>
            </w:hyperlink>
            <w:r w:rsidR="00BF45FF" w:rsidRPr="00090214">
              <w:rPr>
                <w:lang w:val="ru-RU"/>
              </w:rPr>
              <w:t>;</w:t>
            </w:r>
          </w:p>
          <w:p w14:paraId="3A7A2922" w14:textId="69957189" w:rsidR="006E032D" w:rsidRPr="00090214" w:rsidRDefault="006E032D" w:rsidP="006E032D">
            <w:pPr>
              <w:rPr>
                <w:i/>
                <w:iCs/>
                <w:color w:val="0000E1"/>
                <w:szCs w:val="22"/>
                <w:lang w:val="ru-RU"/>
              </w:rPr>
            </w:pPr>
            <w:hyperlink r:id="rId10" w:history="1">
              <w:r w:rsidRPr="00090214">
                <w:rPr>
                  <w:i/>
                  <w:iCs/>
                  <w:color w:val="0000E1"/>
                  <w:u w:val="single"/>
                  <w:lang w:val="ru-RU"/>
                </w:rPr>
                <w:t>Служебный приказ No 20/06 "Политика МСЭ по защите персонала от мести за сообщения о случаях неправомерных действий"</w:t>
              </w:r>
            </w:hyperlink>
            <w:r w:rsidR="00BF45FF" w:rsidRPr="00090214">
              <w:rPr>
                <w:lang w:val="ru-RU"/>
              </w:rPr>
              <w:t>;</w:t>
            </w:r>
          </w:p>
          <w:p w14:paraId="7B88C61B" w14:textId="253171E8" w:rsidR="006E032D" w:rsidRPr="00090214" w:rsidRDefault="006E032D" w:rsidP="006E032D">
            <w:pPr>
              <w:rPr>
                <w:i/>
                <w:iCs/>
                <w:color w:val="0000E1"/>
                <w:szCs w:val="22"/>
                <w:lang w:val="ru-RU"/>
              </w:rPr>
            </w:pPr>
            <w:hyperlink r:id="rId11" w:history="1">
              <w:r w:rsidRPr="00090214">
                <w:rPr>
                  <w:i/>
                  <w:iCs/>
                  <w:color w:val="0000E1"/>
                  <w:u w:val="single"/>
                  <w:lang w:val="ru-RU"/>
                </w:rPr>
                <w:t>Служебный приказ № 17/07 "Стандарты поведения для международной гражданской службы"</w:t>
              </w:r>
            </w:hyperlink>
            <w:r w:rsidR="00BF45FF" w:rsidRPr="00090214">
              <w:rPr>
                <w:lang w:val="ru-RU"/>
              </w:rPr>
              <w:t>;</w:t>
            </w:r>
          </w:p>
          <w:p w14:paraId="0C08D40B" w14:textId="3A400DA5" w:rsidR="00796BD3" w:rsidRPr="00090214" w:rsidRDefault="006E032D" w:rsidP="006E032D">
            <w:pPr>
              <w:spacing w:after="160"/>
              <w:rPr>
                <w:lang w:val="ru-RU"/>
              </w:rPr>
            </w:pPr>
            <w:hyperlink r:id="rId12" w:history="1">
              <w:r w:rsidRPr="00090214">
                <w:rPr>
                  <w:i/>
                  <w:iCs/>
                  <w:color w:val="0000E1"/>
                  <w:u w:val="single"/>
                  <w:lang w:val="ru-RU"/>
                </w:rPr>
                <w:t>Типовой кодекс поведения для недопущения преследований, включая сексуальные домогательства, на мероприятиях системы ООН</w:t>
              </w:r>
            </w:hyperlink>
            <w:r w:rsidR="00BF45FF" w:rsidRPr="00090214">
              <w:rPr>
                <w:i/>
                <w:iCs/>
                <w:lang w:val="ru-RU"/>
              </w:rPr>
              <w:t>.</w:t>
            </w:r>
          </w:p>
        </w:tc>
      </w:tr>
      <w:bookmarkEnd w:id="0"/>
      <w:bookmarkEnd w:id="6"/>
    </w:tbl>
    <w:p w14:paraId="33C43F37" w14:textId="77777777" w:rsidR="00796BD3" w:rsidRPr="00090214" w:rsidRDefault="00796BD3" w:rsidP="00796BD3">
      <w:pPr>
        <w:rPr>
          <w:lang w:val="ru-RU"/>
        </w:rPr>
      </w:pPr>
    </w:p>
    <w:p w14:paraId="0ABA0011" w14:textId="77777777" w:rsidR="00165D06" w:rsidRPr="00090214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90214">
        <w:rPr>
          <w:lang w:val="ru-RU"/>
        </w:rPr>
        <w:br w:type="page"/>
      </w:r>
    </w:p>
    <w:p w14:paraId="0141AEE0" w14:textId="77777777" w:rsidR="006E032D" w:rsidRPr="00090214" w:rsidRDefault="006E032D" w:rsidP="006E032D">
      <w:pPr>
        <w:pStyle w:val="Headingb"/>
        <w:rPr>
          <w:lang w:val="ru-RU"/>
        </w:rPr>
      </w:pPr>
      <w:r w:rsidRPr="00090214">
        <w:rPr>
          <w:lang w:val="ru-RU"/>
        </w:rPr>
        <w:lastRenderedPageBreak/>
        <w:t>Введение</w:t>
      </w:r>
    </w:p>
    <w:p w14:paraId="4FDE838B" w14:textId="32EB8B18" w:rsidR="006E032D" w:rsidRPr="00090214" w:rsidRDefault="006E032D" w:rsidP="006E032D">
      <w:pPr>
        <w:rPr>
          <w:lang w:val="ru-RU"/>
        </w:rPr>
      </w:pPr>
      <w:r w:rsidRPr="00090214">
        <w:rPr>
          <w:lang w:val="ru-RU"/>
        </w:rPr>
        <w:t xml:space="preserve">Важно, чтобы все организации системы ООН отстаивали основные права человека для всех людей и поощряли соблюдение этических норм, добросовестность и международное сотрудничество на пути к достижению своих целей. Центральное место здесь занимает обеспечение профессиональной, открытой для всех, уважительной и безопасной среды для всех делегатов и других участников собраний и мероприятий. Важность поощрения таких условий еще раз подчеркивается в ряде недавних публикаций, в том числе в </w:t>
      </w:r>
      <w:hyperlink r:id="rId13" w:history="1">
        <w:r w:rsidRPr="00090214">
          <w:rPr>
            <w:rStyle w:val="Hyperlink"/>
            <w:lang w:val="ru-RU"/>
          </w:rPr>
          <w:t>докладе</w:t>
        </w:r>
        <w:r w:rsidR="00090214">
          <w:rPr>
            <w:rStyle w:val="Hyperlink"/>
            <w:lang w:val="en-US"/>
          </w:rPr>
          <w:t> </w:t>
        </w:r>
        <w:r w:rsidRPr="00090214">
          <w:rPr>
            <w:rStyle w:val="Hyperlink"/>
            <w:lang w:val="ru-RU"/>
          </w:rPr>
          <w:t>Объединенной инспекционной группы (ОИГ) Организации Объединенных Наций "Обзор мер и механизмов по борьбе с расизмом и расовой дискриминацией в организациях системы ООН"</w:t>
        </w:r>
      </w:hyperlink>
      <w:r w:rsidRPr="00090214">
        <w:rPr>
          <w:lang w:val="ru-RU"/>
        </w:rPr>
        <w:t xml:space="preserve"> (2023 г.), а также в </w:t>
      </w:r>
      <w:hyperlink r:id="rId14" w:history="1">
        <w:r w:rsidRPr="00090214">
          <w:rPr>
            <w:rStyle w:val="Hyperlink"/>
            <w:lang w:val="ru-RU"/>
          </w:rPr>
          <w:t xml:space="preserve"> Декларации Международной организации труда об основополагающих принципах и правах в сфере труда и механизме ее реализации</w:t>
        </w:r>
      </w:hyperlink>
      <w:r w:rsidRPr="00090214">
        <w:rPr>
          <w:lang w:val="ru-RU"/>
        </w:rPr>
        <w:t xml:space="preserve"> (Пересм.</w:t>
      </w:r>
      <w:r w:rsidR="00090214">
        <w:rPr>
          <w:lang w:val="en-US"/>
        </w:rPr>
        <w:t> </w:t>
      </w:r>
      <w:r w:rsidRPr="00090214">
        <w:rPr>
          <w:lang w:val="ru-RU"/>
        </w:rPr>
        <w:t>2022 г.).</w:t>
      </w:r>
    </w:p>
    <w:p w14:paraId="26693FDE" w14:textId="0EABFCC6" w:rsidR="006E032D" w:rsidRPr="00090214" w:rsidRDefault="006E032D" w:rsidP="006E032D">
      <w:pPr>
        <w:rPr>
          <w:lang w:val="ru-RU"/>
        </w:rPr>
      </w:pPr>
      <w:r w:rsidRPr="00090214">
        <w:rPr>
          <w:lang w:val="ru-RU"/>
        </w:rPr>
        <w:t>В этом же духе Австралия приветствует результаты недавних консультаций МСЭ по предлагаемым мерам совершенствования Полномочной конференции (Документ</w:t>
      </w:r>
      <w:r w:rsidR="00BF45FF" w:rsidRPr="00090214">
        <w:rPr>
          <w:lang w:val="ru-RU"/>
        </w:rPr>
        <w:t> </w:t>
      </w:r>
      <w:hyperlink r:id="rId15" w:history="1">
        <w:r w:rsidRPr="00090214">
          <w:rPr>
            <w:rStyle w:val="Hyperlink"/>
            <w:lang w:val="ru-RU"/>
          </w:rPr>
          <w:t>C24/4</w:t>
        </w:r>
      </w:hyperlink>
      <w:r w:rsidR="00BF45FF" w:rsidRPr="00090214">
        <w:rPr>
          <w:lang w:val="ru-RU"/>
        </w:rPr>
        <w:t> </w:t>
      </w:r>
      <w:r w:rsidRPr="00090214">
        <w:rPr>
          <w:lang w:val="ru-RU"/>
        </w:rPr>
        <w:t>Совета), в которых подчеркивается необходимость укрепления мер политики по содействию созданию безопасной и уважительной среды для делегатов и особо подчеркивается важность разработки нового Кодекса поведения МСЭ как важнейшего шага в направлении создания уважительной и свободной от притеснений среды.</w:t>
      </w:r>
    </w:p>
    <w:p w14:paraId="2EC3FAD2" w14:textId="77777777" w:rsidR="006E032D" w:rsidRPr="00090214" w:rsidRDefault="006E032D" w:rsidP="006E032D">
      <w:pPr>
        <w:pStyle w:val="Headingb"/>
        <w:rPr>
          <w:sz w:val="26"/>
          <w:szCs w:val="26"/>
          <w:lang w:val="ru-RU"/>
        </w:rPr>
      </w:pPr>
      <w:r w:rsidRPr="00090214">
        <w:rPr>
          <w:lang w:val="ru-RU"/>
        </w:rPr>
        <w:t>Обсуждаемый вопрос</w:t>
      </w:r>
    </w:p>
    <w:p w14:paraId="2F7A1598" w14:textId="6BB8FFE1" w:rsidR="006E032D" w:rsidRPr="00090214" w:rsidRDefault="006E032D" w:rsidP="006E032D">
      <w:pPr>
        <w:rPr>
          <w:lang w:val="ru-RU"/>
        </w:rPr>
      </w:pPr>
      <w:r w:rsidRPr="00090214">
        <w:rPr>
          <w:lang w:val="ru-RU"/>
        </w:rPr>
        <w:t xml:space="preserve">У МСЭ имеется несколько регламентарных документов, которые применяются к штатным сотрудникам МСЭ и/или персоналу в более широком смысле, включая </w:t>
      </w:r>
      <w:hyperlink r:id="rId16" w:history="1">
        <w:r w:rsidRPr="00090214">
          <w:rPr>
            <w:rStyle w:val="Hyperlink"/>
            <w:lang w:val="ru-RU"/>
          </w:rPr>
          <w:t>Кодекс этики для персонала МСЭ</w:t>
        </w:r>
      </w:hyperlink>
      <w:r w:rsidRPr="00090214">
        <w:rPr>
          <w:lang w:val="ru-RU"/>
        </w:rPr>
        <w:t xml:space="preserve">, </w:t>
      </w:r>
      <w:hyperlink r:id="rId17" w:history="1">
        <w:r w:rsidRPr="00090214">
          <w:rPr>
            <w:rStyle w:val="Hyperlink"/>
            <w:lang w:val="ru-RU"/>
          </w:rPr>
          <w:t>Политику МСЭ по борьбе с домогательствами, включая сексуальные домогательства, злоупотребление властью и дискриминацию</w:t>
        </w:r>
      </w:hyperlink>
      <w:r w:rsidRPr="00090214">
        <w:rPr>
          <w:lang w:val="ru-RU"/>
        </w:rPr>
        <w:t xml:space="preserve">, </w:t>
      </w:r>
      <w:hyperlink r:id="rId18" w:history="1">
        <w:r w:rsidRPr="00090214">
          <w:rPr>
            <w:rStyle w:val="Hyperlink"/>
            <w:lang w:val="ru-RU"/>
          </w:rPr>
          <w:t>Политику МСЭ по защите персонала от мести за сообщения о случаях неправомерного поведения</w:t>
        </w:r>
      </w:hyperlink>
      <w:r w:rsidRPr="00090214">
        <w:rPr>
          <w:lang w:val="ru-RU"/>
        </w:rPr>
        <w:t xml:space="preserve"> и </w:t>
      </w:r>
      <w:hyperlink r:id="rId19" w:history="1">
        <w:r w:rsidRPr="00090214">
          <w:rPr>
            <w:rStyle w:val="Hyperlink"/>
            <w:lang w:val="ru-RU"/>
          </w:rPr>
          <w:t>Стандарты поведения для международной гражданской службы</w:t>
        </w:r>
      </w:hyperlink>
      <w:r w:rsidRPr="00090214">
        <w:rPr>
          <w:lang w:val="ru-RU"/>
        </w:rPr>
        <w:t>. Вместе с тем, в настоящее время в МСЭ отсутствует политика, в которой излагалось бы, какое поведение ожидается от делегатов и других участников собраний и мероприятий МСЭ, не являющихся его сотрудниками.</w:t>
      </w:r>
    </w:p>
    <w:p w14:paraId="799B30BF" w14:textId="333D5327" w:rsidR="006E032D" w:rsidRPr="00090214" w:rsidRDefault="006E032D" w:rsidP="006E032D">
      <w:pPr>
        <w:rPr>
          <w:lang w:val="ru-RU"/>
        </w:rPr>
      </w:pPr>
      <w:r w:rsidRPr="00090214">
        <w:rPr>
          <w:lang w:val="ru-RU"/>
        </w:rPr>
        <w:t xml:space="preserve">В настоящее время МСЭ придерживается более широкого </w:t>
      </w:r>
      <w:hyperlink r:id="rId20" w:history="1">
        <w:r w:rsidRPr="00090214">
          <w:rPr>
            <w:rStyle w:val="Hyperlink"/>
            <w:lang w:val="ru-RU"/>
          </w:rPr>
          <w:t>Типового кодекса поведения для недопущения преследований, включая сексуальные домогательства, на мероприятиях системы ООН</w:t>
        </w:r>
      </w:hyperlink>
      <w:r w:rsidRPr="00090214">
        <w:rPr>
          <w:lang w:val="ru-RU"/>
        </w:rPr>
        <w:t>. Однако Типовой кодекс поведения ООН первоначально был создан в качестве модели, которую учреждения ООН могли бы использовать как основу для разработки собственного кодекса для конкретной организации. МСЭ может с пользой для себя внедрить собственный индивидуальный Кодекс поведения для лиц, не являющихся сотрудниками МСЭ, на собраниях и мероприятиях МСЭ, чтобы полностью охватить весь спектр форм неприемлемого поведения, которое может иметь место, а также предусмотреть соответствующую процедуру реагирования на такое поведение в случае его возникновения.</w:t>
      </w:r>
    </w:p>
    <w:p w14:paraId="51AA08FF" w14:textId="52ABC5AD" w:rsidR="006E032D" w:rsidRPr="00090214" w:rsidRDefault="006E032D" w:rsidP="006E032D">
      <w:pPr>
        <w:rPr>
          <w:lang w:val="ru-RU"/>
        </w:rPr>
      </w:pPr>
      <w:r w:rsidRPr="00090214">
        <w:rPr>
          <w:lang w:val="ru-RU"/>
        </w:rPr>
        <w:t>Поэтому необходимо разработать Кодекс поведения для собраний и мероприятий МСЭ, с тем чтобы обеспечить безопасность и благополучие делегатов и нештатных участников, а также содействовать созданию уважительной и продуктивной переговорной среды. Разработав полностью реализуемый Кодекс поведения с четким порядком информирования и средствами правовой защиты, МСЭ сможет способствовать предотвращению преследований, травли, запугивания и других моделей поведения, которые способны пагубно сказаться на эффективности собраний и мероприятий МСЭ.</w:t>
      </w:r>
    </w:p>
    <w:p w14:paraId="0327F0FD" w14:textId="77777777" w:rsidR="006E032D" w:rsidRPr="00090214" w:rsidRDefault="006E032D" w:rsidP="006E032D">
      <w:pPr>
        <w:rPr>
          <w:lang w:val="ru-RU"/>
        </w:rPr>
      </w:pPr>
      <w:r w:rsidRPr="00090214">
        <w:rPr>
          <w:lang w:val="ru-RU"/>
        </w:rPr>
        <w:t xml:space="preserve">Кодекс поведения, подкрепленный принципами равенства, открытости для всех и отсутствия дискриминации, может также служить подспорьем в реализации общесоюзных инициатив в области разнообразия, содействуя более широкому участию женщин, молодежи, академических организаций, гражданского общества из всех регионов Союза. Все более разнообразный состав МСЭ будет более эффективно добиваться целей Союза, обеспечивая </w:t>
      </w:r>
      <w:r w:rsidRPr="00090214">
        <w:rPr>
          <w:lang w:val="ru-RU"/>
        </w:rPr>
        <w:lastRenderedPageBreak/>
        <w:t>учет в своей работе особых трудностей и преимуществ отдельных групп населения, а также обеспечивая выгоду от цифровых соединений для всех.</w:t>
      </w:r>
    </w:p>
    <w:p w14:paraId="2E54BEED" w14:textId="77777777" w:rsidR="006E032D" w:rsidRPr="00090214" w:rsidRDefault="006E032D" w:rsidP="006E032D">
      <w:pPr>
        <w:pStyle w:val="Headingb"/>
        <w:rPr>
          <w:lang w:val="ru-RU"/>
        </w:rPr>
      </w:pPr>
      <w:r w:rsidRPr="00090214">
        <w:rPr>
          <w:lang w:val="ru-RU"/>
        </w:rPr>
        <w:t>Предложение</w:t>
      </w:r>
    </w:p>
    <w:p w14:paraId="042D599A" w14:textId="77777777" w:rsidR="006E032D" w:rsidRPr="00090214" w:rsidRDefault="006E032D" w:rsidP="006E032D">
      <w:pPr>
        <w:rPr>
          <w:lang w:val="ru-RU"/>
        </w:rPr>
      </w:pPr>
      <w:r w:rsidRPr="00090214">
        <w:rPr>
          <w:lang w:val="ru-RU"/>
        </w:rPr>
        <w:t>Учитывая насущную потребность МСЭ в специальном Кодексе поведения для делегатов, Австралия предлагает Совету согласиться со следующим планом разработки Кодекса поведения для мероприятий МСЭ.</w:t>
      </w:r>
    </w:p>
    <w:p w14:paraId="5AD328B5" w14:textId="77777777" w:rsidR="006E032D" w:rsidRPr="00090214" w:rsidRDefault="006E032D" w:rsidP="006E032D">
      <w:pPr>
        <w:rPr>
          <w:lang w:val="ru-RU"/>
        </w:rPr>
      </w:pPr>
      <w:r w:rsidRPr="00090214">
        <w:rPr>
          <w:lang w:val="ru-RU"/>
        </w:rPr>
        <w:t>Мы предлагаем Совету в качестве первого шага одобрить концепцию Кодекса поведения для мероприятий МСЭ, подробно изложенную в настоящем документе, где подчеркивалась бы необходимость того, чтобы все участники вели себя уважительно и профессионально, содействуя созданию безопасной и продуктивной среды проведения мероприятий.</w:t>
      </w:r>
    </w:p>
    <w:p w14:paraId="71CD97B2" w14:textId="77777777" w:rsidR="006E032D" w:rsidRPr="00090214" w:rsidRDefault="006E032D" w:rsidP="006E032D">
      <w:pPr>
        <w:rPr>
          <w:lang w:val="ru-RU"/>
        </w:rPr>
      </w:pPr>
      <w:r w:rsidRPr="00090214">
        <w:rPr>
          <w:lang w:val="ru-RU"/>
        </w:rPr>
        <w:t>Австралия предлагает Совету далее поручить Секретариату разработать проект Кодекса поведения для мероприятий МСЭ (возможно, в рамках специально созданной группы), с тем чтобы представить доработанный вариант Кодекса для утверждения следующей очередной сессии Совета в 2025 году.</w:t>
      </w:r>
    </w:p>
    <w:p w14:paraId="77416FBD" w14:textId="77777777" w:rsidR="006E032D" w:rsidRPr="00090214" w:rsidRDefault="006E032D" w:rsidP="006E032D">
      <w:pPr>
        <w:rPr>
          <w:lang w:val="ru-RU"/>
        </w:rPr>
      </w:pPr>
      <w:r w:rsidRPr="00090214">
        <w:rPr>
          <w:lang w:val="ru-RU"/>
        </w:rPr>
        <w:t>Австралия предлагает использовать в качестве основы при создании Кодекса поведения для мероприятий МСЭ Кодекс поведения ООН, адаптировав его текст с учетом действующей политики этического поведения МСЭ и, где это уместно и полезно, кодексов поведения других аналогичных учреждений ООН. Австралия также предлагает надлежащим образом обновить соответствующий раздел регистрационной формы МСЭ, с тем чтобы требовать от делегатов и других участников согласия на соблюдение Кодекса поведения для мероприятий МСЭ в качестве предварительного условия для участия в мероприятиях Союза.</w:t>
      </w:r>
    </w:p>
    <w:p w14:paraId="40376616" w14:textId="77777777" w:rsidR="006E032D" w:rsidRPr="00090214" w:rsidRDefault="006E032D" w:rsidP="006E032D">
      <w:pPr>
        <w:spacing w:before="720"/>
        <w:jc w:val="center"/>
        <w:rPr>
          <w:lang w:val="ru-RU"/>
        </w:rPr>
      </w:pPr>
      <w:r w:rsidRPr="00090214">
        <w:rPr>
          <w:lang w:val="ru-RU"/>
        </w:rPr>
        <w:t>______________</w:t>
      </w:r>
    </w:p>
    <w:sectPr w:rsidR="006E032D" w:rsidRPr="00090214" w:rsidSect="00796BD3">
      <w:footerReference w:type="default" r:id="rId21"/>
      <w:headerReference w:type="first" r:id="rId22"/>
      <w:footerReference w:type="first" r:id="rId2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3779" w14:textId="77777777" w:rsidR="006E032D" w:rsidRDefault="006E032D">
      <w:r>
        <w:separator/>
      </w:r>
    </w:p>
  </w:endnote>
  <w:endnote w:type="continuationSeparator" w:id="0">
    <w:p w14:paraId="5228D679" w14:textId="77777777" w:rsidR="006E032D" w:rsidRDefault="006E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E86ED6" w14:textId="77777777" w:rsidTr="00E31DCE">
      <w:trPr>
        <w:jc w:val="center"/>
      </w:trPr>
      <w:tc>
        <w:tcPr>
          <w:tcW w:w="1803" w:type="dxa"/>
          <w:vAlign w:val="center"/>
        </w:tcPr>
        <w:p w14:paraId="61BF4D24" w14:textId="24131CA2" w:rsidR="00672F8A" w:rsidRPr="00090214" w:rsidRDefault="00672F8A" w:rsidP="00672F8A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02FF4436" w14:textId="20A7D2B4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6E032D">
            <w:rPr>
              <w:bCs/>
              <w:lang w:val="ru-RU"/>
            </w:rPr>
            <w:t>78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0F0C976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A5831E0" w14:textId="77777777" w:rsidTr="00E31DCE">
      <w:trPr>
        <w:jc w:val="center"/>
      </w:trPr>
      <w:tc>
        <w:tcPr>
          <w:tcW w:w="1803" w:type="dxa"/>
          <w:vAlign w:val="center"/>
        </w:tcPr>
        <w:p w14:paraId="6F8DE213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126D8CE" w14:textId="7DEF76F9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6E032D">
            <w:rPr>
              <w:bCs/>
              <w:lang w:val="ru-RU"/>
            </w:rPr>
            <w:t>78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47E2C73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1FE5" w14:textId="77777777" w:rsidR="006E032D" w:rsidRDefault="006E032D">
      <w:r>
        <w:t>____________________</w:t>
      </w:r>
    </w:p>
  </w:footnote>
  <w:footnote w:type="continuationSeparator" w:id="0">
    <w:p w14:paraId="78736C9C" w14:textId="77777777" w:rsidR="006E032D" w:rsidRDefault="006E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035C78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F8CF35D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4C171CD7" wp14:editId="2DBA3FAB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D6126A7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314C16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4BE24E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6A34E70D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295B9C" wp14:editId="16AC5D5F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3DC95C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90214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E032D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BF45FF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0098C1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3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ethics/Documents/SO-2011-002-en.pdf" TargetMode="External"/><Relationship Id="rId13" Type="http://schemas.openxmlformats.org/officeDocument/2006/relationships/hyperlink" Target="https://www.unjiu.org/es/node/31225" TargetMode="External"/><Relationship Id="rId18" Type="http://schemas.openxmlformats.org/officeDocument/2006/relationships/hyperlink" Target="https://www.itu.int/en/ethics/Documents/SO-2020-006-en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itu.int/md/S24-CL-C-0004/en" TargetMode="External"/><Relationship Id="rId12" Type="http://schemas.openxmlformats.org/officeDocument/2006/relationships/hyperlink" Target="https://www.un.org/en/content/codeofconduct/" TargetMode="External"/><Relationship Id="rId17" Type="http://schemas.openxmlformats.org/officeDocument/2006/relationships/hyperlink" Target="https://www.itu.int/en/ethics/Documents/SO-2022-003-en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en/ethics/Documents/SO-2011-002-en.pdf" TargetMode="External"/><Relationship Id="rId20" Type="http://schemas.openxmlformats.org/officeDocument/2006/relationships/hyperlink" Target="https://www.un.org/en/content/codeofconduc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ethics/Documents/SO-2017-007-en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4-CL-C-0004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en/ethics/Documents/SO-2020-006-en.pdf" TargetMode="External"/><Relationship Id="rId19" Type="http://schemas.openxmlformats.org/officeDocument/2006/relationships/hyperlink" Target="https://www.itu.int/en/ethics/Documents/SO-2017-007-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ethics/Documents/SO-2022-003-en.pdf" TargetMode="External"/><Relationship Id="rId14" Type="http://schemas.openxmlformats.org/officeDocument/2006/relationships/hyperlink" Target="https://www.ilo.org/wcmsp5/groups/public/---ed_norm/---declaration/documents/normativeinstrument/wcms_716594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10</TotalTime>
  <Pages>3</Pages>
  <Words>832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7586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Sikacheva, Violetta</dc:creator>
  <cp:keywords>C2024, C24, Council-24</cp:keywords>
  <dc:description/>
  <cp:lastModifiedBy>Sikacheva, Violetta</cp:lastModifiedBy>
  <cp:revision>2</cp:revision>
  <cp:lastPrinted>2006-03-28T16:12:00Z</cp:lastPrinted>
  <dcterms:created xsi:type="dcterms:W3CDTF">2024-06-03T08:20:00Z</dcterms:created>
  <dcterms:modified xsi:type="dcterms:W3CDTF">2024-06-03T08:32:00Z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