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49578113" w14:textId="77777777" w:rsidTr="00E31DCE">
        <w:trPr>
          <w:cantSplit/>
          <w:trHeight w:val="23"/>
        </w:trPr>
        <w:tc>
          <w:tcPr>
            <w:tcW w:w="3969" w:type="dxa"/>
            <w:vMerge w:val="restart"/>
            <w:tcMar>
              <w:left w:w="0" w:type="dxa"/>
            </w:tcMar>
          </w:tcPr>
          <w:p w14:paraId="094E1C31" w14:textId="1FC286DB"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916241" w:rsidRPr="004D660D">
              <w:rPr>
                <w:rFonts w:cstheme="minorHAnsi"/>
                <w:b/>
                <w:bCs/>
                <w:lang w:val="ru-RU"/>
              </w:rPr>
              <w:t>ADM 2</w:t>
            </w:r>
          </w:p>
        </w:tc>
        <w:tc>
          <w:tcPr>
            <w:tcW w:w="5245" w:type="dxa"/>
          </w:tcPr>
          <w:p w14:paraId="149C4032" w14:textId="711E03ED"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916241">
              <w:rPr>
                <w:rFonts w:hint="eastAsia"/>
                <w:b/>
                <w:lang w:val="fr-CH" w:eastAsia="zh-CN"/>
              </w:rPr>
              <w:t>78</w:t>
            </w:r>
            <w:r w:rsidRPr="00E24D59">
              <w:rPr>
                <w:b/>
                <w:lang w:val="fr-CH"/>
              </w:rPr>
              <w:t>-C</w:t>
            </w:r>
          </w:p>
        </w:tc>
      </w:tr>
      <w:tr w:rsidR="00E24D59" w:rsidRPr="00813E5E" w14:paraId="173F1D93" w14:textId="77777777" w:rsidTr="00E31DCE">
        <w:trPr>
          <w:cantSplit/>
        </w:trPr>
        <w:tc>
          <w:tcPr>
            <w:tcW w:w="3969" w:type="dxa"/>
            <w:vMerge/>
          </w:tcPr>
          <w:p w14:paraId="3CFF979C"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3468101E" w14:textId="6A4A9B31"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916241">
              <w:rPr>
                <w:rFonts w:hint="eastAsia"/>
                <w:b/>
                <w:lang w:eastAsia="zh-CN"/>
              </w:rPr>
              <w:t>5</w:t>
            </w:r>
            <w:r w:rsidR="00C45EB2">
              <w:rPr>
                <w:rFonts w:hint="eastAsia"/>
                <w:b/>
                <w:lang w:eastAsia="zh-CN"/>
              </w:rPr>
              <w:t>月</w:t>
            </w:r>
            <w:r w:rsidR="00916241">
              <w:rPr>
                <w:rFonts w:hint="eastAsia"/>
                <w:b/>
                <w:lang w:eastAsia="zh-CN"/>
              </w:rPr>
              <w:t>21</w:t>
            </w:r>
            <w:r w:rsidR="00C45EB2">
              <w:rPr>
                <w:rFonts w:hint="eastAsia"/>
                <w:b/>
                <w:lang w:eastAsia="zh-CN"/>
              </w:rPr>
              <w:t>日</w:t>
            </w:r>
          </w:p>
        </w:tc>
      </w:tr>
      <w:tr w:rsidR="00E24D59" w:rsidRPr="00813E5E" w14:paraId="26990115" w14:textId="77777777" w:rsidTr="00E31DCE">
        <w:trPr>
          <w:cantSplit/>
          <w:trHeight w:val="23"/>
        </w:trPr>
        <w:tc>
          <w:tcPr>
            <w:tcW w:w="3969" w:type="dxa"/>
            <w:vMerge/>
          </w:tcPr>
          <w:p w14:paraId="6B5E5F99"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E867090" w14:textId="3AD40B65"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916241">
              <w:rPr>
                <w:rFonts w:cstheme="minorHAnsi" w:hint="eastAsia"/>
                <w:b/>
                <w:bCs/>
                <w:lang w:val="ru-RU" w:eastAsia="zh-CN"/>
              </w:rPr>
              <w:t>英文</w:t>
            </w:r>
          </w:p>
        </w:tc>
      </w:tr>
      <w:tr w:rsidR="00E24D59" w:rsidRPr="00813E5E" w14:paraId="6534BBB0" w14:textId="77777777" w:rsidTr="00E31DCE">
        <w:trPr>
          <w:cantSplit/>
          <w:trHeight w:val="23"/>
        </w:trPr>
        <w:tc>
          <w:tcPr>
            <w:tcW w:w="3969" w:type="dxa"/>
          </w:tcPr>
          <w:p w14:paraId="56CB4204" w14:textId="77777777" w:rsidR="00E24D59" w:rsidRPr="00813E5E" w:rsidRDefault="00E24D59" w:rsidP="00E31DCE">
            <w:pPr>
              <w:tabs>
                <w:tab w:val="left" w:pos="851"/>
              </w:tabs>
              <w:spacing w:line="240" w:lineRule="atLeast"/>
              <w:rPr>
                <w:b/>
              </w:rPr>
            </w:pPr>
          </w:p>
        </w:tc>
        <w:tc>
          <w:tcPr>
            <w:tcW w:w="5245" w:type="dxa"/>
          </w:tcPr>
          <w:p w14:paraId="4EB086EB" w14:textId="77777777" w:rsidR="00E24D59" w:rsidRDefault="00E24D59" w:rsidP="00E31DCE">
            <w:pPr>
              <w:tabs>
                <w:tab w:val="left" w:pos="851"/>
              </w:tabs>
              <w:spacing w:before="0" w:line="240" w:lineRule="atLeast"/>
              <w:jc w:val="right"/>
              <w:rPr>
                <w:b/>
              </w:rPr>
            </w:pPr>
          </w:p>
        </w:tc>
      </w:tr>
      <w:tr w:rsidR="00E24D59" w:rsidRPr="00813E5E" w14:paraId="35C61B69" w14:textId="77777777" w:rsidTr="00E31DCE">
        <w:trPr>
          <w:cantSplit/>
        </w:trPr>
        <w:tc>
          <w:tcPr>
            <w:tcW w:w="9214" w:type="dxa"/>
            <w:gridSpan w:val="2"/>
            <w:tcMar>
              <w:left w:w="0" w:type="dxa"/>
            </w:tcMar>
          </w:tcPr>
          <w:p w14:paraId="3311325E" w14:textId="244B33D4" w:rsidR="00E24D59" w:rsidRPr="00E24D59" w:rsidRDefault="00916241" w:rsidP="00E24D59">
            <w:pPr>
              <w:pStyle w:val="Source"/>
              <w:jc w:val="left"/>
              <w:rPr>
                <w:sz w:val="34"/>
                <w:szCs w:val="34"/>
                <w:lang w:eastAsia="zh-CN"/>
              </w:rPr>
            </w:pPr>
            <w:bookmarkStart w:id="5" w:name="dsource" w:colFirst="0" w:colLast="0"/>
            <w:bookmarkEnd w:id="4"/>
            <w:r w:rsidRPr="008C1BFF">
              <w:rPr>
                <w:rFonts w:cstheme="minorHAnsi" w:hint="eastAsia"/>
                <w:sz w:val="34"/>
                <w:szCs w:val="34"/>
                <w:lang w:val="ru-RU" w:eastAsia="zh-CN"/>
              </w:rPr>
              <w:t>澳大利亚</w:t>
            </w:r>
            <w:r w:rsidR="0087585A">
              <w:rPr>
                <w:rFonts w:cstheme="minorHAnsi" w:hint="eastAsia"/>
                <w:sz w:val="34"/>
                <w:szCs w:val="34"/>
                <w:lang w:val="ru-RU" w:eastAsia="zh-CN"/>
              </w:rPr>
              <w:t>和加拿大提交</w:t>
            </w:r>
            <w:r w:rsidRPr="008C1BFF">
              <w:rPr>
                <w:rFonts w:cstheme="minorHAnsi" w:hint="eastAsia"/>
                <w:sz w:val="34"/>
                <w:szCs w:val="34"/>
                <w:lang w:val="ru-RU" w:eastAsia="zh-CN"/>
              </w:rPr>
              <w:t>的文稿</w:t>
            </w:r>
          </w:p>
        </w:tc>
      </w:tr>
      <w:tr w:rsidR="00E24D59" w:rsidRPr="00813E5E" w14:paraId="538B9971" w14:textId="77777777" w:rsidTr="00E31DCE">
        <w:trPr>
          <w:cantSplit/>
        </w:trPr>
        <w:tc>
          <w:tcPr>
            <w:tcW w:w="9214" w:type="dxa"/>
            <w:gridSpan w:val="2"/>
            <w:tcMar>
              <w:left w:w="0" w:type="dxa"/>
            </w:tcMar>
          </w:tcPr>
          <w:p w14:paraId="0C166E21" w14:textId="6FDA0196" w:rsidR="00E24D59" w:rsidRPr="00E24D59" w:rsidRDefault="00916241" w:rsidP="00E31DCE">
            <w:pPr>
              <w:pStyle w:val="Subtitle"/>
              <w:framePr w:hSpace="0" w:wrap="auto" w:hAnchor="text" w:xAlign="left" w:yAlign="inline"/>
              <w:rPr>
                <w:rFonts w:ascii="SimSun" w:eastAsia="SimSun" w:hAnsi="SimSun"/>
                <w:lang w:eastAsia="zh-CN"/>
              </w:rPr>
            </w:pPr>
            <w:bookmarkStart w:id="6" w:name="dtitle1" w:colFirst="0" w:colLast="0"/>
            <w:bookmarkEnd w:id="5"/>
            <w:r>
              <w:rPr>
                <w:rFonts w:asciiTheme="minorHAnsi" w:eastAsia="SimSun" w:hAnsiTheme="minorHAnsi" w:cstheme="minorHAnsi" w:hint="eastAsia"/>
                <w:lang w:eastAsia="zh-CN"/>
              </w:rPr>
              <w:t>《</w:t>
            </w:r>
            <w:r w:rsidRPr="008C1BFF">
              <w:rPr>
                <w:rFonts w:asciiTheme="minorHAnsi" w:eastAsia="SimSun" w:hAnsiTheme="minorHAnsi" w:cstheme="minorHAnsi" w:hint="eastAsia"/>
                <w:lang w:eastAsia="zh-CN"/>
              </w:rPr>
              <w:t>国际电联活动行为准则</w:t>
            </w:r>
            <w:r>
              <w:rPr>
                <w:rFonts w:asciiTheme="minorHAnsi" w:eastAsia="SimSun" w:hAnsiTheme="minorHAnsi" w:cstheme="minorHAnsi" w:hint="eastAsia"/>
                <w:lang w:eastAsia="zh-CN"/>
              </w:rPr>
              <w:t>》</w:t>
            </w:r>
          </w:p>
        </w:tc>
      </w:tr>
      <w:tr w:rsidR="00E24D59" w:rsidRPr="00813E5E" w14:paraId="7A1C0BB8" w14:textId="77777777" w:rsidTr="00E31DCE">
        <w:trPr>
          <w:cantSplit/>
        </w:trPr>
        <w:tc>
          <w:tcPr>
            <w:tcW w:w="9214" w:type="dxa"/>
            <w:gridSpan w:val="2"/>
            <w:tcBorders>
              <w:top w:val="single" w:sz="4" w:space="0" w:color="auto"/>
              <w:bottom w:val="single" w:sz="4" w:space="0" w:color="auto"/>
            </w:tcBorders>
            <w:tcMar>
              <w:left w:w="0" w:type="dxa"/>
            </w:tcMar>
          </w:tcPr>
          <w:p w14:paraId="2D8A5965" w14:textId="75620C1C"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p>
          <w:p w14:paraId="2F944D43" w14:textId="791832F1" w:rsidR="008F64AD" w:rsidRPr="008F64AD" w:rsidRDefault="00916241" w:rsidP="00916241">
            <w:pPr>
              <w:pStyle w:val="Subtitle"/>
              <w:framePr w:hSpace="0" w:wrap="auto" w:hAnchor="text" w:xAlign="left" w:yAlign="inline"/>
              <w:ind w:firstLineChars="200" w:firstLine="480"/>
              <w:rPr>
                <w:rFonts w:ascii="SimSun" w:eastAsia="SimSun" w:hAnsi="SimSun" w:cstheme="minorHAnsi"/>
                <w:b/>
                <w:bCs/>
                <w:sz w:val="26"/>
                <w:szCs w:val="26"/>
                <w:lang w:eastAsia="zh-CN"/>
              </w:rPr>
            </w:pPr>
            <w:r w:rsidRPr="00945E95">
              <w:rPr>
                <w:rFonts w:eastAsiaTheme="minorEastAsia" w:cs="Calibri"/>
                <w:sz w:val="24"/>
                <w:szCs w:val="24"/>
                <w:lang w:eastAsia="zh-CN"/>
              </w:rPr>
              <w:t>本文稿建议制定国际电联会议和活动</w:t>
            </w:r>
            <w:r>
              <w:rPr>
                <w:rFonts w:eastAsiaTheme="minorEastAsia" w:cs="Calibri" w:hint="eastAsia"/>
                <w:sz w:val="24"/>
                <w:szCs w:val="24"/>
                <w:lang w:eastAsia="zh-CN"/>
              </w:rPr>
              <w:t>的</w:t>
            </w:r>
            <w:r w:rsidRPr="00945E95">
              <w:rPr>
                <w:rFonts w:eastAsiaTheme="minorEastAsia" w:cs="Calibri"/>
                <w:sz w:val="24"/>
                <w:szCs w:val="24"/>
                <w:lang w:eastAsia="zh-CN"/>
              </w:rPr>
              <w:t>行为准则，</w:t>
            </w:r>
            <w:r>
              <w:rPr>
                <w:rFonts w:eastAsiaTheme="minorEastAsia" w:cs="Calibri" w:hint="eastAsia"/>
                <w:sz w:val="24"/>
                <w:szCs w:val="24"/>
                <w:lang w:eastAsia="zh-CN"/>
              </w:rPr>
              <w:t>以</w:t>
            </w:r>
            <w:r w:rsidRPr="00945E95">
              <w:rPr>
                <w:rFonts w:eastAsiaTheme="minorEastAsia" w:cs="Calibri"/>
                <w:sz w:val="24"/>
                <w:szCs w:val="24"/>
                <w:lang w:eastAsia="zh-CN"/>
              </w:rPr>
              <w:t>为所有代表和其他与会者营造一个专业、包容、相互尊重和安全的环境。</w:t>
            </w:r>
          </w:p>
          <w:p w14:paraId="6764C773"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204464E4" w14:textId="16996DDC" w:rsidR="008F64AD" w:rsidRPr="008F64AD" w:rsidRDefault="00916241" w:rsidP="00916241">
            <w:pPr>
              <w:pStyle w:val="Subtitle"/>
              <w:framePr w:hSpace="0" w:wrap="auto" w:hAnchor="text" w:xAlign="left" w:yAlign="inline"/>
              <w:ind w:firstLineChars="200" w:firstLine="480"/>
              <w:rPr>
                <w:rFonts w:ascii="SimSun" w:eastAsia="SimSun" w:hAnsi="SimSun" w:cstheme="minorHAnsi"/>
                <w:b/>
                <w:bCs/>
                <w:sz w:val="26"/>
                <w:szCs w:val="26"/>
                <w:lang w:eastAsia="zh-CN"/>
              </w:rPr>
            </w:pPr>
            <w:r w:rsidRPr="00945E95">
              <w:rPr>
                <w:rFonts w:eastAsiaTheme="minorEastAsia" w:cs="Calibri"/>
                <w:sz w:val="24"/>
                <w:szCs w:val="24"/>
                <w:lang w:eastAsia="zh-CN"/>
              </w:rPr>
              <w:t>请理事会</w:t>
            </w:r>
            <w:r w:rsidRPr="009B265F">
              <w:rPr>
                <w:rFonts w:eastAsiaTheme="minorEastAsia" w:cs="Calibri"/>
                <w:b/>
                <w:bCs/>
                <w:sz w:val="24"/>
                <w:szCs w:val="24"/>
                <w:lang w:eastAsia="zh-CN"/>
              </w:rPr>
              <w:t>批准</w:t>
            </w:r>
            <w:r w:rsidRPr="00945E95">
              <w:rPr>
                <w:rFonts w:eastAsiaTheme="minorEastAsia" w:cs="Calibri"/>
                <w:sz w:val="24"/>
                <w:szCs w:val="24"/>
                <w:lang w:eastAsia="zh-CN"/>
              </w:rPr>
              <w:t>本提案中详述的</w:t>
            </w:r>
            <w:r>
              <w:rPr>
                <w:rFonts w:eastAsiaTheme="minorEastAsia" w:cs="Calibri" w:hint="eastAsia"/>
                <w:sz w:val="24"/>
                <w:szCs w:val="24"/>
                <w:lang w:eastAsia="zh-CN"/>
              </w:rPr>
              <w:t>《</w:t>
            </w:r>
            <w:r w:rsidRPr="00945E95">
              <w:rPr>
                <w:rFonts w:eastAsiaTheme="minorEastAsia" w:cs="Calibri"/>
                <w:sz w:val="24"/>
                <w:szCs w:val="24"/>
                <w:lang w:eastAsia="zh-CN"/>
              </w:rPr>
              <w:t>国际电联活动行为准则</w:t>
            </w:r>
            <w:r>
              <w:rPr>
                <w:rFonts w:eastAsiaTheme="minorEastAsia" w:cs="Calibri" w:hint="eastAsia"/>
                <w:sz w:val="24"/>
                <w:szCs w:val="24"/>
                <w:lang w:eastAsia="zh-CN"/>
              </w:rPr>
              <w:t>》</w:t>
            </w:r>
            <w:r w:rsidRPr="00945E95">
              <w:rPr>
                <w:rFonts w:eastAsiaTheme="minorEastAsia" w:cs="Calibri"/>
                <w:sz w:val="24"/>
                <w:szCs w:val="24"/>
                <w:lang w:eastAsia="zh-CN"/>
              </w:rPr>
              <w:t>理念，并</w:t>
            </w:r>
            <w:r w:rsidRPr="009B265F">
              <w:rPr>
                <w:rFonts w:eastAsiaTheme="minorEastAsia" w:cs="Calibri"/>
                <w:b/>
                <w:bCs/>
                <w:sz w:val="24"/>
                <w:szCs w:val="24"/>
                <w:lang w:eastAsia="zh-CN"/>
              </w:rPr>
              <w:t>责成秘书处</w:t>
            </w:r>
            <w:r w:rsidRPr="00945E95">
              <w:rPr>
                <w:rFonts w:eastAsiaTheme="minorEastAsia" w:cs="Calibri"/>
                <w:sz w:val="24"/>
                <w:szCs w:val="24"/>
                <w:lang w:eastAsia="zh-CN"/>
              </w:rPr>
              <w:t>制定</w:t>
            </w:r>
            <w:r>
              <w:rPr>
                <w:rFonts w:eastAsiaTheme="minorEastAsia" w:cs="Calibri" w:hint="eastAsia"/>
                <w:sz w:val="24"/>
                <w:szCs w:val="24"/>
                <w:lang w:eastAsia="zh-CN"/>
              </w:rPr>
              <w:t>《</w:t>
            </w:r>
            <w:r w:rsidRPr="00945E95">
              <w:rPr>
                <w:rFonts w:eastAsiaTheme="minorEastAsia" w:cs="Calibri"/>
                <w:sz w:val="24"/>
                <w:szCs w:val="24"/>
                <w:lang w:eastAsia="zh-CN"/>
              </w:rPr>
              <w:t>国际电联活动行为准则</w:t>
            </w:r>
            <w:r>
              <w:rPr>
                <w:rFonts w:eastAsiaTheme="minorEastAsia" w:cs="Calibri" w:hint="eastAsia"/>
                <w:sz w:val="24"/>
                <w:szCs w:val="24"/>
                <w:lang w:eastAsia="zh-CN"/>
              </w:rPr>
              <w:t>》</w:t>
            </w:r>
            <w:r w:rsidRPr="00945E95">
              <w:rPr>
                <w:rFonts w:eastAsiaTheme="minorEastAsia" w:cs="Calibri"/>
                <w:sz w:val="24"/>
                <w:szCs w:val="24"/>
                <w:lang w:eastAsia="zh-CN"/>
              </w:rPr>
              <w:t>草案（</w:t>
            </w:r>
            <w:r w:rsidR="0086495B">
              <w:rPr>
                <w:rFonts w:eastAsiaTheme="minorEastAsia" w:cs="Calibri" w:hint="eastAsia"/>
                <w:sz w:val="24"/>
                <w:szCs w:val="24"/>
                <w:lang w:eastAsia="zh-CN"/>
              </w:rPr>
              <w:t>或</w:t>
            </w:r>
            <w:r w:rsidRPr="00945E95">
              <w:rPr>
                <w:rFonts w:eastAsiaTheme="minorEastAsia" w:cs="Calibri"/>
                <w:sz w:val="24"/>
                <w:szCs w:val="24"/>
                <w:lang w:eastAsia="zh-CN"/>
              </w:rPr>
              <w:t>可通过专门小组</w:t>
            </w:r>
            <w:r>
              <w:rPr>
                <w:rFonts w:eastAsiaTheme="minorEastAsia" w:cs="Calibri" w:hint="eastAsia"/>
                <w:sz w:val="24"/>
                <w:szCs w:val="24"/>
                <w:lang w:eastAsia="zh-CN"/>
              </w:rPr>
              <w:t>进行</w:t>
            </w:r>
            <w:r w:rsidRPr="00945E95">
              <w:rPr>
                <w:rFonts w:eastAsiaTheme="minorEastAsia" w:cs="Calibri"/>
                <w:sz w:val="24"/>
                <w:szCs w:val="24"/>
                <w:lang w:eastAsia="zh-CN"/>
              </w:rPr>
              <w:t>），</w:t>
            </w:r>
            <w:r>
              <w:rPr>
                <w:rFonts w:eastAsiaTheme="minorEastAsia" w:cs="Calibri" w:hint="eastAsia"/>
                <w:sz w:val="24"/>
                <w:szCs w:val="24"/>
                <w:lang w:eastAsia="zh-CN"/>
              </w:rPr>
              <w:t>以</w:t>
            </w:r>
            <w:r w:rsidRPr="00945E95">
              <w:rPr>
                <w:rFonts w:eastAsiaTheme="minorEastAsia" w:cs="Calibri"/>
                <w:sz w:val="24"/>
                <w:szCs w:val="24"/>
                <w:lang w:eastAsia="zh-CN"/>
              </w:rPr>
              <w:t>提交理事会</w:t>
            </w:r>
            <w:r w:rsidRPr="00945E95">
              <w:rPr>
                <w:rFonts w:eastAsiaTheme="minorEastAsia" w:cs="Calibri"/>
                <w:sz w:val="24"/>
                <w:szCs w:val="24"/>
                <w:lang w:eastAsia="zh-CN"/>
              </w:rPr>
              <w:t>2025</w:t>
            </w:r>
            <w:r w:rsidRPr="00945E95">
              <w:rPr>
                <w:rFonts w:eastAsiaTheme="minorEastAsia" w:cs="Calibri"/>
                <w:sz w:val="24"/>
                <w:szCs w:val="24"/>
                <w:lang w:eastAsia="zh-CN"/>
              </w:rPr>
              <w:t>年会议批准。</w:t>
            </w:r>
          </w:p>
          <w:p w14:paraId="279C7577"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385328BA"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68C7CE86" w14:textId="77777777" w:rsidR="00916241" w:rsidRPr="00504D98" w:rsidRDefault="002E5711" w:rsidP="00916241">
            <w:pPr>
              <w:rPr>
                <w:rFonts w:asciiTheme="minorHAnsi" w:eastAsia="STKaiti" w:hAnsiTheme="minorHAnsi" w:cstheme="minorHAnsi"/>
                <w:sz w:val="22"/>
                <w:szCs w:val="22"/>
                <w:lang w:eastAsia="zh-CN"/>
              </w:rPr>
            </w:pPr>
            <w:hyperlink r:id="rId8" w:history="1">
              <w:r w:rsidR="00916241" w:rsidRPr="00504D98">
                <w:rPr>
                  <w:rStyle w:val="Hyperlink"/>
                  <w:rFonts w:asciiTheme="minorHAnsi" w:eastAsia="STKaiti" w:hAnsiTheme="minorHAnsi" w:cstheme="minorHAnsi"/>
                  <w:sz w:val="22"/>
                  <w:szCs w:val="22"/>
                  <w:lang w:eastAsia="zh-CN"/>
                </w:rPr>
                <w:t>国际电联理事会</w:t>
              </w:r>
              <w:r w:rsidR="00916241" w:rsidRPr="00504D98">
                <w:rPr>
                  <w:rStyle w:val="Hyperlink"/>
                  <w:rFonts w:asciiTheme="minorHAnsi" w:eastAsia="STKaiti" w:hAnsiTheme="minorHAnsi" w:cstheme="minorHAnsi"/>
                  <w:sz w:val="22"/>
                  <w:szCs w:val="22"/>
                  <w:lang w:eastAsia="zh-CN"/>
                </w:rPr>
                <w:t>C24/4</w:t>
              </w:r>
              <w:r w:rsidR="00916241" w:rsidRPr="00504D98">
                <w:rPr>
                  <w:rStyle w:val="Hyperlink"/>
                  <w:rFonts w:asciiTheme="minorHAnsi" w:eastAsia="STKaiti" w:hAnsiTheme="minorHAnsi" w:cstheme="minorHAnsi"/>
                  <w:sz w:val="22"/>
                  <w:szCs w:val="22"/>
                  <w:lang w:eastAsia="zh-CN"/>
                </w:rPr>
                <w:t>号文件</w:t>
              </w:r>
              <w:r w:rsidR="00916241" w:rsidRPr="00504D98">
                <w:rPr>
                  <w:rStyle w:val="Hyperlink"/>
                  <w:rFonts w:asciiTheme="minorHAnsi" w:eastAsia="STKaiti" w:hAnsiTheme="minorHAnsi" w:cstheme="minorHAnsi" w:hint="eastAsia"/>
                  <w:sz w:val="22"/>
                  <w:szCs w:val="22"/>
                  <w:lang w:eastAsia="zh-CN"/>
                </w:rPr>
                <w:t>：关于全权代表大会拟议改进建议的磋商结果；</w:t>
              </w:r>
            </w:hyperlink>
          </w:p>
          <w:p w14:paraId="471E4A50" w14:textId="743F5E94" w:rsidR="001836CD" w:rsidRDefault="002E5711" w:rsidP="001836CD">
            <w:pPr>
              <w:rPr>
                <w:lang w:val="en-US" w:eastAsia="zh-CN"/>
              </w:rPr>
            </w:pPr>
            <w:hyperlink r:id="rId9" w:history="1">
              <w:r w:rsidR="001836CD" w:rsidRPr="00504D98">
                <w:rPr>
                  <w:rStyle w:val="Hyperlink"/>
                  <w:rFonts w:asciiTheme="minorHAnsi" w:eastAsia="STKaiti" w:hAnsiTheme="minorHAnsi" w:cstheme="minorHAnsi"/>
                  <w:sz w:val="22"/>
                  <w:szCs w:val="22"/>
                  <w:lang w:eastAsia="zh-CN"/>
                </w:rPr>
                <w:t>第</w:t>
              </w:r>
              <w:r w:rsidR="001836CD" w:rsidRPr="001836CD">
                <w:rPr>
                  <w:rStyle w:val="Hyperlink"/>
                  <w:rFonts w:asciiTheme="minorHAnsi" w:eastAsia="STKaiti" w:hAnsiTheme="minorHAnsi" w:cstheme="minorHAnsi"/>
                  <w:sz w:val="22"/>
                  <w:szCs w:val="22"/>
                  <w:lang w:eastAsia="zh-CN"/>
                </w:rPr>
                <w:t>11/02</w:t>
              </w:r>
              <w:r w:rsidR="001836CD" w:rsidRPr="00504D98">
                <w:rPr>
                  <w:rStyle w:val="Hyperlink"/>
                  <w:rFonts w:asciiTheme="minorHAnsi" w:eastAsia="STKaiti" w:hAnsiTheme="minorHAnsi" w:cstheme="minorHAnsi"/>
                  <w:sz w:val="22"/>
                  <w:szCs w:val="22"/>
                  <w:lang w:eastAsia="zh-CN"/>
                </w:rPr>
                <w:t>号行政规定：</w:t>
              </w:r>
              <w:r w:rsidR="001836CD" w:rsidRPr="00504D98">
                <w:rPr>
                  <w:rStyle w:val="Hyperlink"/>
                  <w:rFonts w:asciiTheme="minorHAnsi" w:eastAsia="STKaiti" w:hAnsiTheme="minorHAnsi" w:cstheme="minorHAnsi" w:hint="eastAsia"/>
                  <w:sz w:val="22"/>
                  <w:szCs w:val="22"/>
                  <w:lang w:eastAsia="zh-CN"/>
                </w:rPr>
                <w:t>《</w:t>
              </w:r>
              <w:r w:rsidR="001836CD" w:rsidRPr="00504D98">
                <w:rPr>
                  <w:rStyle w:val="Hyperlink"/>
                  <w:rFonts w:asciiTheme="minorHAnsi" w:eastAsia="STKaiti" w:hAnsiTheme="minorHAnsi" w:cstheme="minorHAnsi"/>
                  <w:sz w:val="22"/>
                  <w:szCs w:val="22"/>
                  <w:lang w:eastAsia="zh-CN"/>
                </w:rPr>
                <w:t>国际电联</w:t>
              </w:r>
              <w:r w:rsidR="001836CD" w:rsidRPr="001836CD">
                <w:rPr>
                  <w:rStyle w:val="Hyperlink"/>
                  <w:rFonts w:asciiTheme="minorHAnsi" w:eastAsia="STKaiti" w:hAnsiTheme="minorHAnsi" w:cstheme="minorHAnsi" w:hint="eastAsia"/>
                  <w:sz w:val="22"/>
                  <w:szCs w:val="22"/>
                  <w:lang w:eastAsia="zh-CN"/>
                </w:rPr>
                <w:t>职员道德规范准则</w:t>
              </w:r>
              <w:r w:rsidR="001836CD" w:rsidRPr="00504D98">
                <w:rPr>
                  <w:rStyle w:val="Hyperlink"/>
                  <w:rFonts w:asciiTheme="minorHAnsi" w:eastAsia="STKaiti" w:hAnsiTheme="minorHAnsi" w:cstheme="minorHAnsi" w:hint="eastAsia"/>
                  <w:sz w:val="22"/>
                  <w:szCs w:val="22"/>
                  <w:lang w:eastAsia="zh-CN"/>
                </w:rPr>
                <w:t>》</w:t>
              </w:r>
            </w:hyperlink>
          </w:p>
          <w:p w14:paraId="58FF3353" w14:textId="77777777" w:rsidR="00916241" w:rsidRPr="00504D98" w:rsidRDefault="002E5711" w:rsidP="00916241">
            <w:pPr>
              <w:rPr>
                <w:rFonts w:asciiTheme="minorHAnsi" w:eastAsia="STKaiti" w:hAnsiTheme="minorHAnsi" w:cstheme="minorHAnsi"/>
                <w:sz w:val="22"/>
                <w:szCs w:val="22"/>
                <w:lang w:eastAsia="zh-CN"/>
              </w:rPr>
            </w:pPr>
            <w:hyperlink r:id="rId10" w:history="1">
              <w:r w:rsidR="00916241" w:rsidRPr="00504D98">
                <w:rPr>
                  <w:rStyle w:val="Hyperlink"/>
                  <w:rFonts w:asciiTheme="minorHAnsi" w:eastAsia="STKaiti" w:hAnsiTheme="minorHAnsi" w:cstheme="minorHAnsi"/>
                  <w:sz w:val="22"/>
                  <w:szCs w:val="22"/>
                  <w:lang w:eastAsia="zh-CN"/>
                </w:rPr>
                <w:t>第</w:t>
              </w:r>
              <w:r w:rsidR="00916241" w:rsidRPr="00504D98">
                <w:rPr>
                  <w:rStyle w:val="Hyperlink"/>
                  <w:rFonts w:asciiTheme="minorHAnsi" w:eastAsia="STKaiti" w:hAnsiTheme="minorHAnsi" w:cstheme="minorHAnsi"/>
                  <w:sz w:val="22"/>
                  <w:szCs w:val="22"/>
                  <w:lang w:eastAsia="zh-CN"/>
                </w:rPr>
                <w:t>22/03</w:t>
              </w:r>
              <w:r w:rsidR="00916241" w:rsidRPr="00504D98">
                <w:rPr>
                  <w:rStyle w:val="Hyperlink"/>
                  <w:rFonts w:asciiTheme="minorHAnsi" w:eastAsia="STKaiti" w:hAnsiTheme="minorHAnsi" w:cstheme="minorHAnsi"/>
                  <w:sz w:val="22"/>
                  <w:szCs w:val="22"/>
                  <w:lang w:eastAsia="zh-CN"/>
                </w:rPr>
                <w:t>号行政规定：</w:t>
              </w:r>
              <w:r w:rsidR="00916241" w:rsidRPr="00504D98">
                <w:rPr>
                  <w:rStyle w:val="Hyperlink"/>
                  <w:rFonts w:asciiTheme="minorHAnsi" w:eastAsia="STKaiti" w:hAnsiTheme="minorHAnsi" w:cstheme="minorHAnsi" w:hint="eastAsia"/>
                  <w:sz w:val="22"/>
                  <w:szCs w:val="22"/>
                  <w:lang w:eastAsia="zh-CN"/>
                </w:rPr>
                <w:t>《</w:t>
              </w:r>
              <w:r w:rsidR="00916241" w:rsidRPr="00504D98">
                <w:rPr>
                  <w:rStyle w:val="Hyperlink"/>
                  <w:rFonts w:asciiTheme="minorHAnsi" w:eastAsia="STKaiti" w:hAnsiTheme="minorHAnsi" w:cstheme="minorHAnsi"/>
                  <w:sz w:val="22"/>
                  <w:szCs w:val="22"/>
                  <w:lang w:eastAsia="zh-CN"/>
                </w:rPr>
                <w:t>国际电联关于处理性骚扰、滥用职权和歧视等骚扰</w:t>
              </w:r>
              <w:r w:rsidR="00916241" w:rsidRPr="00504D98">
                <w:rPr>
                  <w:rStyle w:val="Hyperlink"/>
                  <w:rFonts w:asciiTheme="minorHAnsi" w:eastAsia="STKaiti" w:hAnsiTheme="minorHAnsi" w:cstheme="minorHAnsi" w:hint="eastAsia"/>
                  <w:sz w:val="22"/>
                  <w:szCs w:val="22"/>
                  <w:lang w:eastAsia="zh-CN"/>
                </w:rPr>
                <w:t>问题</w:t>
              </w:r>
              <w:r w:rsidR="00916241" w:rsidRPr="00504D98">
                <w:rPr>
                  <w:rStyle w:val="Hyperlink"/>
                  <w:rFonts w:asciiTheme="minorHAnsi" w:eastAsia="STKaiti" w:hAnsiTheme="minorHAnsi" w:cstheme="minorHAnsi"/>
                  <w:sz w:val="22"/>
                  <w:szCs w:val="22"/>
                  <w:lang w:eastAsia="zh-CN"/>
                </w:rPr>
                <w:t>的</w:t>
              </w:r>
              <w:r w:rsidR="00916241" w:rsidRPr="00504D98">
                <w:rPr>
                  <w:rStyle w:val="Hyperlink"/>
                  <w:rFonts w:asciiTheme="minorHAnsi" w:eastAsia="STKaiti" w:hAnsiTheme="minorHAnsi" w:cstheme="minorHAnsi" w:hint="eastAsia"/>
                  <w:sz w:val="22"/>
                  <w:szCs w:val="22"/>
                  <w:lang w:eastAsia="zh-CN"/>
                </w:rPr>
                <w:t>政策》</w:t>
              </w:r>
            </w:hyperlink>
          </w:p>
          <w:p w14:paraId="5160DBA1" w14:textId="77777777" w:rsidR="00916241" w:rsidRPr="00504D98" w:rsidRDefault="002E5711" w:rsidP="00916241">
            <w:pPr>
              <w:rPr>
                <w:rFonts w:asciiTheme="minorHAnsi" w:eastAsia="STKaiti" w:hAnsiTheme="minorHAnsi" w:cstheme="minorHAnsi"/>
                <w:sz w:val="22"/>
                <w:szCs w:val="22"/>
                <w:lang w:eastAsia="zh-CN"/>
              </w:rPr>
            </w:pPr>
            <w:hyperlink r:id="rId11" w:history="1">
              <w:r w:rsidR="00916241" w:rsidRPr="00504D98">
                <w:rPr>
                  <w:rStyle w:val="Hyperlink"/>
                  <w:rFonts w:asciiTheme="minorHAnsi" w:eastAsia="STKaiti" w:hAnsiTheme="minorHAnsi" w:cstheme="minorHAnsi"/>
                  <w:sz w:val="22"/>
                  <w:szCs w:val="22"/>
                  <w:lang w:eastAsia="zh-CN"/>
                </w:rPr>
                <w:t>第</w:t>
              </w:r>
              <w:r w:rsidR="00916241" w:rsidRPr="00504D98">
                <w:rPr>
                  <w:rStyle w:val="Hyperlink"/>
                  <w:rFonts w:asciiTheme="minorHAnsi" w:eastAsia="STKaiti" w:hAnsiTheme="minorHAnsi" w:cstheme="minorHAnsi"/>
                  <w:sz w:val="22"/>
                  <w:szCs w:val="22"/>
                  <w:lang w:eastAsia="zh-CN"/>
                </w:rPr>
                <w:t>20/06</w:t>
              </w:r>
              <w:r w:rsidR="00916241" w:rsidRPr="00504D98">
                <w:rPr>
                  <w:rStyle w:val="Hyperlink"/>
                  <w:rFonts w:asciiTheme="minorHAnsi" w:eastAsia="STKaiti" w:hAnsiTheme="minorHAnsi" w:cstheme="minorHAnsi"/>
                  <w:sz w:val="22"/>
                  <w:szCs w:val="22"/>
                  <w:lang w:eastAsia="zh-CN"/>
                </w:rPr>
                <w:t>号行政规定：</w:t>
              </w:r>
              <w:r w:rsidR="00916241" w:rsidRPr="00504D98">
                <w:rPr>
                  <w:rStyle w:val="Hyperlink"/>
                  <w:rFonts w:asciiTheme="minorHAnsi" w:eastAsia="STKaiti" w:hAnsiTheme="minorHAnsi" w:cstheme="minorHAnsi" w:hint="eastAsia"/>
                  <w:sz w:val="22"/>
                  <w:szCs w:val="22"/>
                  <w:lang w:eastAsia="zh-CN"/>
                </w:rPr>
                <w:t>《</w:t>
              </w:r>
              <w:r w:rsidR="00916241" w:rsidRPr="00504D98">
                <w:rPr>
                  <w:rStyle w:val="Hyperlink"/>
                  <w:rFonts w:asciiTheme="minorHAnsi" w:eastAsia="STKaiti" w:hAnsiTheme="minorHAnsi" w:cstheme="minorHAnsi"/>
                  <w:sz w:val="22"/>
                  <w:szCs w:val="22"/>
                  <w:lang w:eastAsia="zh-CN"/>
                </w:rPr>
                <w:t>国际电联保护举报不当行为的人员免受</w:t>
              </w:r>
              <w:r w:rsidR="00916241" w:rsidRPr="00504D98">
                <w:rPr>
                  <w:rStyle w:val="Hyperlink"/>
                  <w:rFonts w:asciiTheme="minorHAnsi" w:eastAsia="STKaiti" w:hAnsiTheme="minorHAnsi" w:cstheme="minorHAnsi" w:hint="eastAsia"/>
                  <w:sz w:val="22"/>
                  <w:szCs w:val="22"/>
                  <w:lang w:eastAsia="zh-CN"/>
                </w:rPr>
                <w:t>打击</w:t>
              </w:r>
              <w:r w:rsidR="00916241" w:rsidRPr="00504D98">
                <w:rPr>
                  <w:rStyle w:val="Hyperlink"/>
                  <w:rFonts w:asciiTheme="minorHAnsi" w:eastAsia="STKaiti" w:hAnsiTheme="minorHAnsi" w:cstheme="minorHAnsi"/>
                  <w:sz w:val="22"/>
                  <w:szCs w:val="22"/>
                  <w:lang w:eastAsia="zh-CN"/>
                </w:rPr>
                <w:t>报复的</w:t>
              </w:r>
              <w:r w:rsidR="00916241" w:rsidRPr="00504D98">
                <w:rPr>
                  <w:rStyle w:val="Hyperlink"/>
                  <w:rFonts w:asciiTheme="minorHAnsi" w:eastAsia="STKaiti" w:hAnsiTheme="minorHAnsi" w:cstheme="minorHAnsi" w:hint="eastAsia"/>
                  <w:sz w:val="22"/>
                  <w:szCs w:val="22"/>
                  <w:lang w:eastAsia="zh-CN"/>
                </w:rPr>
                <w:t>政策》</w:t>
              </w:r>
            </w:hyperlink>
          </w:p>
          <w:p w14:paraId="0BD69F96" w14:textId="1F54EC53" w:rsidR="00916241" w:rsidRPr="00916241" w:rsidRDefault="002E5711" w:rsidP="00916241">
            <w:pPr>
              <w:rPr>
                <w:rStyle w:val="Hyperlink"/>
                <w:rFonts w:asciiTheme="minorHAnsi" w:eastAsia="STKaiti" w:hAnsiTheme="minorHAnsi" w:cstheme="minorHAnsi"/>
                <w:sz w:val="22"/>
                <w:szCs w:val="22"/>
                <w:lang w:eastAsia="zh-CN"/>
              </w:rPr>
            </w:pPr>
            <w:hyperlink r:id="rId12" w:history="1">
              <w:r w:rsidR="00916241" w:rsidRPr="0039662E">
                <w:rPr>
                  <w:rStyle w:val="Hyperlink"/>
                  <w:rFonts w:asciiTheme="minorHAnsi" w:eastAsia="STKaiti" w:hAnsiTheme="minorHAnsi" w:cstheme="minorHAnsi"/>
                  <w:sz w:val="22"/>
                  <w:szCs w:val="22"/>
                  <w:lang w:eastAsia="zh-CN"/>
                </w:rPr>
                <w:t>第</w:t>
              </w:r>
              <w:r w:rsidR="00916241" w:rsidRPr="0039662E">
                <w:rPr>
                  <w:rStyle w:val="Hyperlink"/>
                  <w:rFonts w:asciiTheme="minorHAnsi" w:eastAsia="STKaiti" w:hAnsiTheme="minorHAnsi" w:cstheme="minorHAnsi"/>
                  <w:sz w:val="22"/>
                  <w:szCs w:val="22"/>
                  <w:lang w:eastAsia="zh-CN"/>
                </w:rPr>
                <w:t>17/07</w:t>
              </w:r>
              <w:r w:rsidR="00916241" w:rsidRPr="0039662E">
                <w:rPr>
                  <w:rStyle w:val="Hyperlink"/>
                  <w:rFonts w:asciiTheme="minorHAnsi" w:eastAsia="STKaiti" w:hAnsiTheme="minorHAnsi" w:cstheme="minorHAnsi"/>
                  <w:sz w:val="22"/>
                  <w:szCs w:val="22"/>
                  <w:lang w:eastAsia="zh-CN"/>
                </w:rPr>
                <w:t>号行政规定：</w:t>
              </w:r>
              <w:r w:rsidR="00916241" w:rsidRPr="0039662E">
                <w:rPr>
                  <w:rStyle w:val="Hyperlink"/>
                  <w:rFonts w:asciiTheme="minorHAnsi" w:eastAsia="STKaiti" w:hAnsiTheme="minorHAnsi" w:cstheme="minorHAnsi" w:hint="eastAsia"/>
                  <w:sz w:val="22"/>
                  <w:szCs w:val="22"/>
                  <w:lang w:eastAsia="zh-CN"/>
                </w:rPr>
                <w:t>《</w:t>
              </w:r>
              <w:r w:rsidR="00916241" w:rsidRPr="0039662E">
                <w:rPr>
                  <w:rStyle w:val="Hyperlink"/>
                  <w:rFonts w:asciiTheme="minorHAnsi" w:eastAsia="STKaiti" w:hAnsiTheme="minorHAnsi" w:cstheme="minorHAnsi"/>
                  <w:sz w:val="22"/>
                  <w:szCs w:val="22"/>
                  <w:lang w:eastAsia="zh-CN"/>
                </w:rPr>
                <w:t>国际公务员行为</w:t>
              </w:r>
              <w:r w:rsidR="00916241" w:rsidRPr="0039662E">
                <w:rPr>
                  <w:rStyle w:val="Hyperlink"/>
                  <w:rFonts w:asciiTheme="minorHAnsi" w:eastAsia="STKaiti" w:hAnsiTheme="minorHAnsi" w:cstheme="minorHAnsi" w:hint="eastAsia"/>
                  <w:sz w:val="22"/>
                  <w:szCs w:val="22"/>
                  <w:lang w:eastAsia="zh-CN"/>
                </w:rPr>
                <w:t>准则》</w:t>
              </w:r>
            </w:hyperlink>
          </w:p>
          <w:p w14:paraId="694E40E2" w14:textId="65493721" w:rsidR="00E24D59" w:rsidRPr="00916241" w:rsidRDefault="002E5711" w:rsidP="00916241">
            <w:pPr>
              <w:spacing w:after="160"/>
              <w:rPr>
                <w:color w:val="2C10B6"/>
                <w:lang w:eastAsia="zh-CN"/>
              </w:rPr>
            </w:pPr>
            <w:hyperlink r:id="rId13" w:history="1">
              <w:r w:rsidR="00916241" w:rsidRPr="0039662E">
                <w:rPr>
                  <w:rStyle w:val="Hyperlink"/>
                  <w:rFonts w:asciiTheme="minorHAnsi" w:eastAsia="STKaiti" w:hAnsiTheme="minorHAnsi" w:cstheme="minorHAnsi"/>
                  <w:sz w:val="22"/>
                  <w:szCs w:val="22"/>
                  <w:lang w:val="en-AU" w:eastAsia="zh-CN"/>
                </w:rPr>
                <w:t>《</w:t>
              </w:r>
              <w:bookmarkStart w:id="7" w:name="_Hlk167374829"/>
              <w:r w:rsidR="00916241" w:rsidRPr="0039662E">
                <w:rPr>
                  <w:rStyle w:val="Hyperlink"/>
                  <w:rFonts w:asciiTheme="minorHAnsi" w:eastAsia="STKaiti" w:hAnsiTheme="minorHAnsi" w:cstheme="minorHAnsi"/>
                  <w:sz w:val="22"/>
                  <w:szCs w:val="22"/>
                  <w:lang w:val="en-AU" w:eastAsia="zh-CN"/>
                </w:rPr>
                <w:t>防范联合国系统活动期间骚扰（包括性骚扰）问题</w:t>
              </w:r>
              <w:r w:rsidR="00916241" w:rsidRPr="0039662E">
                <w:rPr>
                  <w:rStyle w:val="Hyperlink"/>
                  <w:rFonts w:asciiTheme="minorHAnsi" w:eastAsia="STKaiti" w:hAnsiTheme="minorHAnsi" w:cstheme="minorHAnsi" w:hint="eastAsia"/>
                  <w:sz w:val="22"/>
                  <w:szCs w:val="22"/>
                  <w:lang w:val="en-AU" w:eastAsia="zh-CN"/>
                </w:rPr>
                <w:t>的</w:t>
              </w:r>
              <w:r w:rsidR="00916241" w:rsidRPr="0039662E">
                <w:rPr>
                  <w:rStyle w:val="Hyperlink"/>
                  <w:rFonts w:asciiTheme="minorHAnsi" w:eastAsia="STKaiti" w:hAnsiTheme="minorHAnsi" w:cstheme="minorHAnsi"/>
                  <w:sz w:val="22"/>
                  <w:szCs w:val="22"/>
                  <w:lang w:val="en-AU" w:eastAsia="zh-CN"/>
                </w:rPr>
                <w:t>行为守则</w:t>
              </w:r>
              <w:bookmarkEnd w:id="7"/>
              <w:r w:rsidR="00916241" w:rsidRPr="0039662E">
                <w:rPr>
                  <w:rStyle w:val="Hyperlink"/>
                  <w:rFonts w:asciiTheme="minorHAnsi" w:eastAsia="STKaiti" w:hAnsiTheme="minorHAnsi" w:cstheme="minorHAnsi" w:hint="eastAsia"/>
                  <w:sz w:val="22"/>
                  <w:szCs w:val="22"/>
                  <w:lang w:val="en-AU" w:eastAsia="zh-CN"/>
                </w:rPr>
                <w:t>范本</w:t>
              </w:r>
              <w:r w:rsidR="00916241" w:rsidRPr="0039662E">
                <w:rPr>
                  <w:rStyle w:val="Hyperlink"/>
                  <w:rFonts w:asciiTheme="minorHAnsi" w:eastAsia="STKaiti" w:hAnsiTheme="minorHAnsi" w:cstheme="minorHAnsi"/>
                  <w:sz w:val="22"/>
                  <w:szCs w:val="22"/>
                  <w:lang w:val="en-AU" w:eastAsia="zh-CN"/>
                </w:rPr>
                <w:t>》</w:t>
              </w:r>
            </w:hyperlink>
          </w:p>
        </w:tc>
      </w:tr>
      <w:bookmarkEnd w:id="2"/>
      <w:bookmarkEnd w:id="6"/>
    </w:tbl>
    <w:p w14:paraId="20FA8815"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46435962"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0EC5F841" w14:textId="77777777" w:rsidR="00916241" w:rsidRPr="000D366C" w:rsidRDefault="00916241" w:rsidP="00CE369F">
      <w:pPr>
        <w:pStyle w:val="Headingb"/>
        <w:rPr>
          <w:lang w:val="en-AU" w:eastAsia="zh-CN"/>
        </w:rPr>
      </w:pPr>
      <w:r w:rsidRPr="000D366C">
        <w:rPr>
          <w:rFonts w:hint="eastAsia"/>
          <w:lang w:val="en-AU" w:eastAsia="zh-CN"/>
        </w:rPr>
        <w:lastRenderedPageBreak/>
        <w:t>引言</w:t>
      </w:r>
    </w:p>
    <w:p w14:paraId="5BD19F92" w14:textId="2A31A54D" w:rsidR="00916241" w:rsidRDefault="00916241" w:rsidP="00916241">
      <w:pPr>
        <w:ind w:firstLineChars="200" w:firstLine="480"/>
        <w:rPr>
          <w:rFonts w:eastAsiaTheme="minorEastAsia" w:cs="Calibri"/>
          <w:szCs w:val="24"/>
          <w:lang w:eastAsia="zh-CN"/>
        </w:rPr>
      </w:pPr>
      <w:r w:rsidRPr="00945E95">
        <w:rPr>
          <w:rFonts w:eastAsiaTheme="minorEastAsia" w:cs="Calibri"/>
          <w:szCs w:val="24"/>
          <w:lang w:eastAsia="zh-CN"/>
        </w:rPr>
        <w:t>联合国系统所有组织</w:t>
      </w:r>
      <w:r>
        <w:rPr>
          <w:rFonts w:eastAsiaTheme="minorEastAsia" w:cs="Calibri" w:hint="eastAsia"/>
          <w:szCs w:val="24"/>
          <w:lang w:eastAsia="zh-CN"/>
        </w:rPr>
        <w:t>均</w:t>
      </w:r>
      <w:r w:rsidRPr="00945E95">
        <w:rPr>
          <w:rFonts w:eastAsiaTheme="minorEastAsia" w:cs="Calibri"/>
          <w:szCs w:val="24"/>
          <w:lang w:eastAsia="zh-CN"/>
        </w:rPr>
        <w:t>须维护所有人的基本人权，并在实现</w:t>
      </w:r>
      <w:proofErr w:type="gramStart"/>
      <w:r w:rsidRPr="00945E95">
        <w:rPr>
          <w:rFonts w:eastAsiaTheme="minorEastAsia" w:cs="Calibri"/>
          <w:szCs w:val="24"/>
          <w:lang w:eastAsia="zh-CN"/>
        </w:rPr>
        <w:t>其愿景的</w:t>
      </w:r>
      <w:proofErr w:type="gramEnd"/>
      <w:r w:rsidRPr="00945E95">
        <w:rPr>
          <w:rFonts w:eastAsiaTheme="minorEastAsia" w:cs="Calibri"/>
          <w:szCs w:val="24"/>
          <w:lang w:eastAsia="zh-CN"/>
        </w:rPr>
        <w:t>过程中促进道德、</w:t>
      </w:r>
      <w:r>
        <w:rPr>
          <w:rFonts w:eastAsiaTheme="minorEastAsia" w:cs="Calibri" w:hint="eastAsia"/>
          <w:szCs w:val="24"/>
          <w:lang w:eastAsia="zh-CN"/>
        </w:rPr>
        <w:t>诚信</w:t>
      </w:r>
      <w:r w:rsidRPr="00945E95">
        <w:rPr>
          <w:rFonts w:eastAsiaTheme="minorEastAsia" w:cs="Calibri"/>
          <w:szCs w:val="24"/>
          <w:lang w:eastAsia="zh-CN"/>
        </w:rPr>
        <w:t>和国际合作。其核心是确保</w:t>
      </w:r>
      <w:r w:rsidRPr="00787156">
        <w:rPr>
          <w:rFonts w:eastAsiaTheme="minorEastAsia" w:cs="Calibri" w:hint="eastAsia"/>
          <w:szCs w:val="24"/>
          <w:lang w:eastAsia="zh-CN"/>
        </w:rPr>
        <w:t>所有代表和其他与会者在会议和活动中有一个专业、包容、</w:t>
      </w:r>
      <w:r>
        <w:rPr>
          <w:rFonts w:eastAsiaTheme="minorEastAsia" w:cs="Calibri" w:hint="eastAsia"/>
          <w:szCs w:val="24"/>
          <w:lang w:eastAsia="zh-CN"/>
        </w:rPr>
        <w:t>相互</w:t>
      </w:r>
      <w:r w:rsidRPr="00787156">
        <w:rPr>
          <w:rFonts w:eastAsiaTheme="minorEastAsia" w:cs="Calibri" w:hint="eastAsia"/>
          <w:szCs w:val="24"/>
          <w:lang w:eastAsia="zh-CN"/>
        </w:rPr>
        <w:t>尊重和安全的环境</w:t>
      </w:r>
      <w:r w:rsidRPr="00945E95">
        <w:rPr>
          <w:rFonts w:eastAsiaTheme="minorEastAsia" w:cs="Calibri"/>
          <w:szCs w:val="24"/>
          <w:lang w:eastAsia="zh-CN"/>
        </w:rPr>
        <w:t>。最近的许多出版物</w:t>
      </w:r>
      <w:r>
        <w:rPr>
          <w:rFonts w:eastAsiaTheme="minorEastAsia" w:cs="Calibri" w:hint="eastAsia"/>
          <w:szCs w:val="24"/>
          <w:lang w:eastAsia="zh-CN"/>
        </w:rPr>
        <w:t>均</w:t>
      </w:r>
      <w:r w:rsidRPr="00945E95">
        <w:rPr>
          <w:rFonts w:eastAsiaTheme="minorEastAsia" w:cs="Calibri"/>
          <w:szCs w:val="24"/>
          <w:lang w:eastAsia="zh-CN"/>
        </w:rPr>
        <w:t>重申了</w:t>
      </w:r>
      <w:r w:rsidRPr="00787156">
        <w:rPr>
          <w:rFonts w:eastAsiaTheme="minorEastAsia" w:cs="Calibri" w:hint="eastAsia"/>
          <w:szCs w:val="24"/>
          <w:lang w:eastAsia="zh-CN"/>
        </w:rPr>
        <w:t>营造</w:t>
      </w:r>
      <w:r w:rsidRPr="00945E95">
        <w:rPr>
          <w:rFonts w:eastAsiaTheme="minorEastAsia" w:cs="Calibri"/>
          <w:szCs w:val="24"/>
          <w:lang w:eastAsia="zh-CN"/>
        </w:rPr>
        <w:t>这种环境的重要性，包括</w:t>
      </w:r>
      <w:hyperlink r:id="rId14" w:history="1">
        <w:r w:rsidRPr="00617D86">
          <w:rPr>
            <w:rStyle w:val="Hyperlink"/>
            <w:rFonts w:hint="eastAsia"/>
            <w:lang w:val="en-AU" w:eastAsia="zh-CN"/>
          </w:rPr>
          <w:t>《联合检查组关于联合国系统各组织应对种族主义和种族歧视的措施和机制的审查报告》</w:t>
        </w:r>
      </w:hyperlink>
      <w:r w:rsidRPr="00945E95">
        <w:rPr>
          <w:rFonts w:eastAsiaTheme="minorEastAsia" w:cs="Calibri"/>
          <w:szCs w:val="24"/>
          <w:lang w:eastAsia="zh-CN"/>
        </w:rPr>
        <w:t>（</w:t>
      </w:r>
      <w:r w:rsidRPr="00945E95">
        <w:rPr>
          <w:rFonts w:eastAsiaTheme="minorEastAsia" w:cs="Calibri"/>
          <w:szCs w:val="24"/>
          <w:lang w:eastAsia="zh-CN"/>
        </w:rPr>
        <w:t>2023</w:t>
      </w:r>
      <w:r w:rsidRPr="00945E95">
        <w:rPr>
          <w:rFonts w:eastAsiaTheme="minorEastAsia" w:cs="Calibri"/>
          <w:szCs w:val="24"/>
          <w:lang w:eastAsia="zh-CN"/>
        </w:rPr>
        <w:t>年）和</w:t>
      </w:r>
      <w:hyperlink r:id="rId15" w:history="1">
        <w:r w:rsidRPr="00617D86">
          <w:rPr>
            <w:rStyle w:val="Hyperlink"/>
            <w:rFonts w:hint="eastAsia"/>
            <w:lang w:val="en-AU" w:eastAsia="zh-CN"/>
          </w:rPr>
          <w:t>《</w:t>
        </w:r>
        <w:r w:rsidRPr="00617D86">
          <w:rPr>
            <w:rStyle w:val="Hyperlink"/>
            <w:lang w:val="en-AU" w:eastAsia="zh-CN"/>
          </w:rPr>
          <w:t>国际劳工组织关于工作中基本原则和权利的宣言及其后续行动</w:t>
        </w:r>
        <w:r w:rsidRPr="00617D86">
          <w:rPr>
            <w:rStyle w:val="Hyperlink"/>
            <w:rFonts w:hint="eastAsia"/>
            <w:lang w:val="en-AU" w:eastAsia="zh-CN"/>
          </w:rPr>
          <w:t>》</w:t>
        </w:r>
      </w:hyperlink>
      <w:r w:rsidRPr="00945E95">
        <w:rPr>
          <w:rFonts w:eastAsiaTheme="minorEastAsia" w:cs="Calibri"/>
          <w:szCs w:val="24"/>
          <w:lang w:eastAsia="zh-CN"/>
        </w:rPr>
        <w:t>（</w:t>
      </w:r>
      <w:r w:rsidRPr="00945E95">
        <w:rPr>
          <w:rFonts w:eastAsiaTheme="minorEastAsia" w:cs="Calibri"/>
          <w:szCs w:val="24"/>
          <w:lang w:eastAsia="zh-CN"/>
        </w:rPr>
        <w:t>2022</w:t>
      </w:r>
      <w:r w:rsidRPr="00945E95">
        <w:rPr>
          <w:rFonts w:eastAsiaTheme="minorEastAsia" w:cs="Calibri"/>
          <w:szCs w:val="24"/>
          <w:lang w:eastAsia="zh-CN"/>
        </w:rPr>
        <w:t>年</w:t>
      </w:r>
      <w:r>
        <w:rPr>
          <w:rFonts w:eastAsiaTheme="minorEastAsia" w:cs="Calibri" w:hint="eastAsia"/>
          <w:szCs w:val="24"/>
          <w:lang w:eastAsia="zh-CN"/>
        </w:rPr>
        <w:t>，</w:t>
      </w:r>
      <w:r w:rsidRPr="00945E95">
        <w:rPr>
          <w:rFonts w:eastAsiaTheme="minorEastAsia" w:cs="Calibri"/>
          <w:szCs w:val="24"/>
          <w:lang w:eastAsia="zh-CN"/>
        </w:rPr>
        <w:t>修订版）。</w:t>
      </w:r>
    </w:p>
    <w:p w14:paraId="13E3793C" w14:textId="3AEE21EB" w:rsidR="00916241" w:rsidRPr="00945E95" w:rsidRDefault="00916241" w:rsidP="008A0E7E">
      <w:pPr>
        <w:ind w:firstLineChars="200" w:firstLine="480"/>
        <w:rPr>
          <w:rFonts w:eastAsiaTheme="minorEastAsia" w:cs="Calibri"/>
          <w:szCs w:val="24"/>
          <w:lang w:eastAsia="zh-CN"/>
        </w:rPr>
      </w:pPr>
      <w:r w:rsidRPr="00945E95">
        <w:rPr>
          <w:rFonts w:eastAsiaTheme="minorEastAsia" w:cs="Calibri"/>
          <w:szCs w:val="24"/>
          <w:lang w:eastAsia="zh-CN"/>
        </w:rPr>
        <w:t>与此类似，澳大利亚欢迎国际电</w:t>
      </w:r>
      <w:proofErr w:type="gramStart"/>
      <w:r w:rsidRPr="00945E95">
        <w:rPr>
          <w:rFonts w:eastAsiaTheme="minorEastAsia" w:cs="Calibri"/>
          <w:szCs w:val="24"/>
          <w:lang w:eastAsia="zh-CN"/>
        </w:rPr>
        <w:t>联近期</w:t>
      </w:r>
      <w:proofErr w:type="gramEnd"/>
      <w:r>
        <w:rPr>
          <w:rFonts w:eastAsiaTheme="minorEastAsia" w:cs="Calibri" w:hint="eastAsia"/>
          <w:szCs w:val="24"/>
          <w:lang w:eastAsia="zh-CN"/>
        </w:rPr>
        <w:t>关于</w:t>
      </w:r>
      <w:r w:rsidRPr="00945E95">
        <w:rPr>
          <w:rFonts w:eastAsiaTheme="minorEastAsia" w:cs="Calibri"/>
          <w:szCs w:val="24"/>
          <w:lang w:eastAsia="zh-CN"/>
        </w:rPr>
        <w:t>全权代表大会</w:t>
      </w:r>
      <w:r>
        <w:rPr>
          <w:rFonts w:eastAsiaTheme="minorEastAsia" w:cs="Calibri" w:hint="eastAsia"/>
          <w:szCs w:val="24"/>
          <w:lang w:eastAsia="zh-CN"/>
        </w:rPr>
        <w:t>拟议</w:t>
      </w:r>
      <w:r w:rsidRPr="00945E95">
        <w:rPr>
          <w:rFonts w:eastAsiaTheme="minorEastAsia" w:cs="Calibri"/>
          <w:szCs w:val="24"/>
          <w:lang w:eastAsia="zh-CN"/>
        </w:rPr>
        <w:t>改进建议的磋商结果（理事会</w:t>
      </w:r>
      <w:hyperlink r:id="rId16" w:history="1">
        <w:r w:rsidR="005F6D28" w:rsidRPr="005F6D28">
          <w:rPr>
            <w:rStyle w:val="15"/>
            <w:rFonts w:asciiTheme="minorHAnsi" w:hAnsiTheme="minorHAnsi" w:cstheme="minorHAnsi"/>
            <w:lang w:eastAsia="zh-CN"/>
          </w:rPr>
          <w:t>C24</w:t>
        </w:r>
        <w:r w:rsidR="005F6D28" w:rsidRPr="005F6D28">
          <w:rPr>
            <w:rStyle w:val="15"/>
            <w:rFonts w:asciiTheme="minorHAnsi" w:hAnsiTheme="minorHAnsi" w:cstheme="minorHAnsi"/>
            <w:lang w:eastAsia="zh-CN"/>
          </w:rPr>
          <w:t>/</w:t>
        </w:r>
        <w:r w:rsidR="005F6D28" w:rsidRPr="005F6D28">
          <w:rPr>
            <w:rStyle w:val="15"/>
            <w:rFonts w:asciiTheme="minorHAnsi" w:hAnsiTheme="minorHAnsi" w:cstheme="minorHAnsi"/>
            <w:lang w:eastAsia="zh-CN"/>
          </w:rPr>
          <w:t>4</w:t>
        </w:r>
      </w:hyperlink>
      <w:r w:rsidRPr="00945E95">
        <w:rPr>
          <w:rFonts w:eastAsiaTheme="minorEastAsia" w:cs="Calibri"/>
          <w:szCs w:val="24"/>
          <w:lang w:eastAsia="zh-CN"/>
        </w:rPr>
        <w:t>号文件），该</w:t>
      </w:r>
      <w:r>
        <w:rPr>
          <w:rFonts w:eastAsiaTheme="minorEastAsia" w:cs="Calibri" w:hint="eastAsia"/>
          <w:szCs w:val="24"/>
          <w:lang w:eastAsia="zh-CN"/>
        </w:rPr>
        <w:t>结果</w:t>
      </w:r>
      <w:r w:rsidRPr="00945E95">
        <w:rPr>
          <w:rFonts w:eastAsiaTheme="minorEastAsia" w:cs="Calibri"/>
          <w:szCs w:val="24"/>
          <w:lang w:eastAsia="zh-CN"/>
        </w:rPr>
        <w:t>强调需要完善政策，以便为代表</w:t>
      </w:r>
      <w:r>
        <w:rPr>
          <w:rFonts w:eastAsiaTheme="minorEastAsia" w:cs="Calibri" w:hint="eastAsia"/>
          <w:szCs w:val="24"/>
          <w:lang w:eastAsia="zh-CN"/>
        </w:rPr>
        <w:t>们</w:t>
      </w:r>
      <w:r w:rsidRPr="00945E95">
        <w:rPr>
          <w:rFonts w:eastAsiaTheme="minorEastAsia" w:cs="Calibri"/>
          <w:szCs w:val="24"/>
          <w:lang w:eastAsia="zh-CN"/>
        </w:rPr>
        <w:t>营造一个安全和相互尊重的环境，并明确指出，</w:t>
      </w:r>
      <w:r>
        <w:rPr>
          <w:rFonts w:eastAsiaTheme="minorEastAsia" w:cs="Calibri" w:hint="eastAsia"/>
          <w:szCs w:val="24"/>
          <w:lang w:eastAsia="zh-CN"/>
        </w:rPr>
        <w:t>为</w:t>
      </w:r>
      <w:r w:rsidRPr="00945E95">
        <w:rPr>
          <w:rFonts w:eastAsiaTheme="minorEastAsia" w:cs="Calibri"/>
          <w:szCs w:val="24"/>
          <w:lang w:eastAsia="zh-CN"/>
        </w:rPr>
        <w:t>国际电联制定</w:t>
      </w:r>
      <w:r>
        <w:rPr>
          <w:rFonts w:eastAsiaTheme="minorEastAsia" w:cs="Calibri" w:hint="eastAsia"/>
          <w:szCs w:val="24"/>
          <w:lang w:eastAsia="zh-CN"/>
        </w:rPr>
        <w:t>一份</w:t>
      </w:r>
      <w:r w:rsidRPr="00945E95">
        <w:rPr>
          <w:rFonts w:eastAsiaTheme="minorEastAsia" w:cs="Calibri"/>
          <w:szCs w:val="24"/>
          <w:lang w:eastAsia="zh-CN"/>
        </w:rPr>
        <w:t>新的行为准则是促进创建相互尊重和无骚扰环境的一项基本步骤。</w:t>
      </w:r>
    </w:p>
    <w:p w14:paraId="18AEBA6E" w14:textId="77777777" w:rsidR="00916241" w:rsidRPr="000D366C" w:rsidRDefault="00916241" w:rsidP="00CE369F">
      <w:pPr>
        <w:pStyle w:val="Headingb"/>
        <w:rPr>
          <w:lang w:val="en-AU" w:eastAsia="zh-CN"/>
        </w:rPr>
      </w:pPr>
      <w:r w:rsidRPr="000D366C">
        <w:rPr>
          <w:lang w:val="en-AU" w:eastAsia="zh-CN"/>
        </w:rPr>
        <w:t>讨论</w:t>
      </w:r>
    </w:p>
    <w:p w14:paraId="0232DA51" w14:textId="5374C657" w:rsidR="00916241" w:rsidRDefault="00916241" w:rsidP="00916241">
      <w:pPr>
        <w:ind w:firstLineChars="200" w:firstLine="480"/>
        <w:rPr>
          <w:rFonts w:eastAsiaTheme="minorEastAsia" w:cs="Calibri"/>
          <w:szCs w:val="24"/>
          <w:lang w:eastAsia="zh-CN"/>
        </w:rPr>
      </w:pPr>
      <w:r w:rsidRPr="00945E95">
        <w:rPr>
          <w:rFonts w:eastAsiaTheme="minorEastAsia" w:cs="Calibri"/>
          <w:szCs w:val="24"/>
          <w:lang w:eastAsia="zh-CN"/>
        </w:rPr>
        <w:t>国际电</w:t>
      </w:r>
      <w:proofErr w:type="gramStart"/>
      <w:r w:rsidRPr="00945E95">
        <w:rPr>
          <w:rFonts w:eastAsiaTheme="minorEastAsia" w:cs="Calibri"/>
          <w:szCs w:val="24"/>
          <w:lang w:eastAsia="zh-CN"/>
        </w:rPr>
        <w:t>联拥有</w:t>
      </w:r>
      <w:proofErr w:type="gramEnd"/>
      <w:r w:rsidRPr="00945E95">
        <w:rPr>
          <w:rFonts w:eastAsiaTheme="minorEastAsia" w:cs="Calibri"/>
          <w:szCs w:val="24"/>
          <w:lang w:eastAsia="zh-CN"/>
        </w:rPr>
        <w:t>多份适用于国际电联</w:t>
      </w:r>
      <w:r>
        <w:rPr>
          <w:rFonts w:eastAsiaTheme="minorEastAsia" w:cs="Calibri" w:hint="eastAsia"/>
          <w:szCs w:val="24"/>
          <w:lang w:eastAsia="zh-CN"/>
        </w:rPr>
        <w:t>工作人员</w:t>
      </w:r>
      <w:r w:rsidRPr="00945E95">
        <w:rPr>
          <w:rFonts w:eastAsiaTheme="minorEastAsia" w:cs="Calibri"/>
          <w:szCs w:val="24"/>
          <w:lang w:eastAsia="zh-CN"/>
        </w:rPr>
        <w:t>和</w:t>
      </w:r>
      <w:r w:rsidRPr="00945E95">
        <w:rPr>
          <w:rFonts w:eastAsiaTheme="minorEastAsia" w:cs="Calibri"/>
          <w:szCs w:val="24"/>
          <w:lang w:eastAsia="zh-CN"/>
        </w:rPr>
        <w:t>/</w:t>
      </w:r>
      <w:r w:rsidRPr="00945E95">
        <w:rPr>
          <w:rFonts w:eastAsiaTheme="minorEastAsia" w:cs="Calibri"/>
          <w:szCs w:val="24"/>
          <w:lang w:eastAsia="zh-CN"/>
        </w:rPr>
        <w:t>或更广泛意义上人员的</w:t>
      </w:r>
      <w:r>
        <w:rPr>
          <w:rFonts w:eastAsiaTheme="minorEastAsia" w:cs="Calibri" w:hint="eastAsia"/>
          <w:szCs w:val="24"/>
          <w:lang w:eastAsia="zh-CN"/>
        </w:rPr>
        <w:t>法规</w:t>
      </w:r>
      <w:r w:rsidRPr="00945E95">
        <w:rPr>
          <w:rFonts w:eastAsiaTheme="minorEastAsia" w:cs="Calibri"/>
          <w:szCs w:val="24"/>
          <w:lang w:eastAsia="zh-CN"/>
        </w:rPr>
        <w:t>文书，包括</w:t>
      </w:r>
      <w:hyperlink r:id="rId17" w:history="1">
        <w:r w:rsidRPr="00617D86">
          <w:rPr>
            <w:rStyle w:val="Hyperlink"/>
            <w:lang w:eastAsia="zh-CN"/>
          </w:rPr>
          <w:t>《国际电联</w:t>
        </w:r>
        <w:r w:rsidR="00A57E3F">
          <w:rPr>
            <w:rStyle w:val="Hyperlink"/>
            <w:rFonts w:hint="eastAsia"/>
            <w:lang w:eastAsia="zh-CN"/>
          </w:rPr>
          <w:t>职员</w:t>
        </w:r>
        <w:r w:rsidRPr="00617D86">
          <w:rPr>
            <w:rStyle w:val="Hyperlink"/>
            <w:lang w:eastAsia="zh-CN"/>
          </w:rPr>
          <w:t>道德规范</w:t>
        </w:r>
        <w:r w:rsidR="00A57E3F">
          <w:rPr>
            <w:rStyle w:val="Hyperlink"/>
            <w:rFonts w:hint="eastAsia"/>
            <w:lang w:eastAsia="zh-CN"/>
          </w:rPr>
          <w:t>准则</w:t>
        </w:r>
        <w:r w:rsidRPr="00617D86">
          <w:rPr>
            <w:rStyle w:val="Hyperlink"/>
            <w:lang w:eastAsia="zh-CN"/>
          </w:rPr>
          <w:t>》</w:t>
        </w:r>
      </w:hyperlink>
      <w:r w:rsidRPr="00945E95">
        <w:rPr>
          <w:rFonts w:eastAsiaTheme="minorEastAsia" w:cs="Calibri"/>
          <w:szCs w:val="24"/>
          <w:lang w:eastAsia="zh-CN"/>
        </w:rPr>
        <w:t>、</w:t>
      </w:r>
      <w:hyperlink r:id="rId18" w:history="1">
        <w:r w:rsidRPr="00617D86">
          <w:rPr>
            <w:rStyle w:val="Hyperlink"/>
            <w:lang w:eastAsia="zh-CN"/>
          </w:rPr>
          <w:t>《国际电联</w:t>
        </w:r>
        <w:r w:rsidRPr="00617D86">
          <w:rPr>
            <w:rStyle w:val="Hyperlink"/>
            <w:rFonts w:hint="eastAsia"/>
            <w:lang w:eastAsia="zh-CN"/>
          </w:rPr>
          <w:t>关于处理性骚扰、滥用职权和歧视等骚扰问题的政策</w:t>
        </w:r>
        <w:r w:rsidRPr="00617D86">
          <w:rPr>
            <w:rStyle w:val="Hyperlink"/>
            <w:lang w:eastAsia="zh-CN"/>
          </w:rPr>
          <w:t>》</w:t>
        </w:r>
      </w:hyperlink>
      <w:r w:rsidRPr="00945E95">
        <w:rPr>
          <w:rFonts w:eastAsiaTheme="minorEastAsia" w:cs="Calibri"/>
          <w:szCs w:val="24"/>
          <w:lang w:eastAsia="zh-CN"/>
        </w:rPr>
        <w:t>、</w:t>
      </w:r>
      <w:hyperlink r:id="rId19" w:history="1">
        <w:r w:rsidRPr="00617D86">
          <w:rPr>
            <w:rStyle w:val="Hyperlink"/>
            <w:lang w:eastAsia="zh-CN"/>
          </w:rPr>
          <w:t>《国际电联保护举报不当行为的人员免受</w:t>
        </w:r>
        <w:r w:rsidRPr="00617D86">
          <w:rPr>
            <w:rStyle w:val="Hyperlink"/>
            <w:rFonts w:hint="eastAsia"/>
            <w:lang w:eastAsia="zh-CN"/>
          </w:rPr>
          <w:t>打击</w:t>
        </w:r>
        <w:r w:rsidRPr="00617D86">
          <w:rPr>
            <w:rStyle w:val="Hyperlink"/>
            <w:lang w:eastAsia="zh-CN"/>
          </w:rPr>
          <w:t>报复的政策》</w:t>
        </w:r>
      </w:hyperlink>
      <w:r w:rsidRPr="00945E95">
        <w:rPr>
          <w:rFonts w:eastAsiaTheme="minorEastAsia" w:cs="Calibri"/>
          <w:szCs w:val="24"/>
          <w:lang w:eastAsia="zh-CN"/>
        </w:rPr>
        <w:t>以及</w:t>
      </w:r>
      <w:hyperlink r:id="rId20" w:history="1">
        <w:r w:rsidRPr="00617D86">
          <w:rPr>
            <w:rStyle w:val="Hyperlink"/>
            <w:lang w:eastAsia="zh-CN"/>
          </w:rPr>
          <w:t>《国际公务员行为准则》</w:t>
        </w:r>
      </w:hyperlink>
      <w:r w:rsidRPr="00945E95">
        <w:rPr>
          <w:rFonts w:eastAsiaTheme="minorEastAsia" w:cs="Calibri"/>
          <w:szCs w:val="24"/>
          <w:lang w:eastAsia="zh-CN"/>
        </w:rPr>
        <w:t>。</w:t>
      </w:r>
      <w:r>
        <w:rPr>
          <w:rFonts w:eastAsiaTheme="minorEastAsia" w:cs="Calibri"/>
          <w:szCs w:val="24"/>
          <w:lang w:eastAsia="zh-CN"/>
        </w:rPr>
        <w:t>不过，</w:t>
      </w:r>
      <w:r w:rsidRPr="00945E95">
        <w:rPr>
          <w:rFonts w:eastAsiaTheme="minorEastAsia" w:cs="Calibri"/>
          <w:szCs w:val="24"/>
          <w:lang w:eastAsia="zh-CN"/>
        </w:rPr>
        <w:t>目前国际电联</w:t>
      </w:r>
      <w:r>
        <w:rPr>
          <w:rFonts w:eastAsiaTheme="minorEastAsia" w:cs="Calibri" w:hint="eastAsia"/>
          <w:szCs w:val="24"/>
          <w:lang w:eastAsia="zh-CN"/>
        </w:rPr>
        <w:t>尚无</w:t>
      </w:r>
      <w:r w:rsidRPr="00945E95">
        <w:rPr>
          <w:rFonts w:eastAsiaTheme="minorEastAsia" w:cs="Calibri"/>
          <w:szCs w:val="24"/>
          <w:lang w:eastAsia="zh-CN"/>
        </w:rPr>
        <w:t>一项政策对参加国际电联会议和活动的代表和其他非</w:t>
      </w:r>
      <w:r>
        <w:rPr>
          <w:rFonts w:eastAsiaTheme="minorEastAsia" w:cs="Calibri" w:hint="eastAsia"/>
          <w:szCs w:val="24"/>
          <w:lang w:eastAsia="zh-CN"/>
        </w:rPr>
        <w:t>工作人员与会</w:t>
      </w:r>
      <w:r w:rsidRPr="00945E95">
        <w:rPr>
          <w:rFonts w:eastAsiaTheme="minorEastAsia" w:cs="Calibri"/>
          <w:szCs w:val="24"/>
          <w:lang w:eastAsia="zh-CN"/>
        </w:rPr>
        <w:t>者的预期行为做出规定。</w:t>
      </w:r>
    </w:p>
    <w:p w14:paraId="73EE0C6C" w14:textId="3E606E93" w:rsidR="00916241" w:rsidRDefault="00916241" w:rsidP="00916241">
      <w:pPr>
        <w:ind w:firstLineChars="200" w:firstLine="480"/>
        <w:rPr>
          <w:rFonts w:eastAsiaTheme="minorEastAsia" w:cs="Calibri"/>
          <w:szCs w:val="24"/>
          <w:lang w:eastAsia="zh-CN"/>
        </w:rPr>
      </w:pPr>
      <w:r w:rsidRPr="00945E95">
        <w:rPr>
          <w:rFonts w:eastAsiaTheme="minorEastAsia" w:cs="Calibri"/>
          <w:szCs w:val="24"/>
          <w:lang w:eastAsia="zh-CN"/>
        </w:rPr>
        <w:t>目前，国际电联赞同联合国</w:t>
      </w:r>
      <w:r w:rsidRPr="0098275B">
        <w:rPr>
          <w:rFonts w:eastAsiaTheme="minorEastAsia" w:cs="Calibri" w:hint="eastAsia"/>
          <w:szCs w:val="24"/>
          <w:lang w:eastAsia="zh-CN"/>
        </w:rPr>
        <w:t>制定的更广泛的</w:t>
      </w:r>
      <w:hyperlink r:id="rId21" w:history="1">
        <w:r w:rsidRPr="005166E4">
          <w:rPr>
            <w:rStyle w:val="Hyperlink"/>
            <w:rFonts w:hint="eastAsia"/>
            <w:lang w:val="en-AU" w:eastAsia="zh-CN"/>
          </w:rPr>
          <w:t>《防范联合国系统活动期间骚扰（包括性骚扰）问题的行为守则范本》</w:t>
        </w:r>
      </w:hyperlink>
      <w:r w:rsidRPr="00945E95">
        <w:rPr>
          <w:rFonts w:eastAsiaTheme="minorEastAsia" w:cs="Calibri"/>
          <w:szCs w:val="24"/>
          <w:lang w:eastAsia="zh-CN"/>
        </w:rPr>
        <w:t>。</w:t>
      </w:r>
      <w:r>
        <w:rPr>
          <w:rFonts w:eastAsiaTheme="minorEastAsia" w:cs="Calibri"/>
          <w:szCs w:val="24"/>
          <w:lang w:eastAsia="zh-CN"/>
        </w:rPr>
        <w:t>不过，</w:t>
      </w:r>
      <w:r w:rsidRPr="00B6031D">
        <w:rPr>
          <w:rFonts w:eastAsiaTheme="minorEastAsia" w:cs="Calibri" w:hint="eastAsia"/>
          <w:szCs w:val="24"/>
          <w:lang w:eastAsia="zh-CN"/>
        </w:rPr>
        <w:t>《联合国行为守则</w:t>
      </w:r>
      <w:r>
        <w:rPr>
          <w:rFonts w:eastAsiaTheme="minorEastAsia" w:cs="Calibri" w:hint="eastAsia"/>
          <w:szCs w:val="24"/>
          <w:lang w:eastAsia="zh-CN"/>
        </w:rPr>
        <w:t>范本</w:t>
      </w:r>
      <w:r w:rsidRPr="00B6031D">
        <w:rPr>
          <w:rFonts w:eastAsiaTheme="minorEastAsia" w:cs="Calibri" w:hint="eastAsia"/>
          <w:szCs w:val="24"/>
          <w:lang w:eastAsia="zh-CN"/>
        </w:rPr>
        <w:t>》最初是作为一</w:t>
      </w:r>
      <w:r>
        <w:rPr>
          <w:rFonts w:eastAsiaTheme="minorEastAsia" w:cs="Calibri" w:hint="eastAsia"/>
          <w:szCs w:val="24"/>
          <w:lang w:eastAsia="zh-CN"/>
        </w:rPr>
        <w:t>个范本而</w:t>
      </w:r>
      <w:r w:rsidRPr="00B6031D">
        <w:rPr>
          <w:rFonts w:eastAsiaTheme="minorEastAsia" w:cs="Calibri" w:hint="eastAsia"/>
          <w:szCs w:val="24"/>
          <w:lang w:eastAsia="zh-CN"/>
        </w:rPr>
        <w:t>创建的，供联合国机构用作制定其自身组织特定守则的基础。</w:t>
      </w:r>
      <w:r w:rsidRPr="00945E95">
        <w:rPr>
          <w:rFonts w:eastAsiaTheme="minorEastAsia" w:cs="Calibri"/>
          <w:szCs w:val="24"/>
          <w:lang w:eastAsia="zh-CN"/>
        </w:rPr>
        <w:t>如果国际电</w:t>
      </w:r>
      <w:proofErr w:type="gramStart"/>
      <w:r w:rsidRPr="00945E95">
        <w:rPr>
          <w:rFonts w:eastAsiaTheme="minorEastAsia" w:cs="Calibri"/>
          <w:szCs w:val="24"/>
          <w:lang w:eastAsia="zh-CN"/>
        </w:rPr>
        <w:t>联</w:t>
      </w:r>
      <w:r>
        <w:rPr>
          <w:rFonts w:eastAsiaTheme="minorEastAsia" w:cs="Calibri" w:hint="eastAsia"/>
          <w:szCs w:val="24"/>
          <w:lang w:eastAsia="zh-CN"/>
        </w:rPr>
        <w:t>针对</w:t>
      </w:r>
      <w:proofErr w:type="gramEnd"/>
      <w:r w:rsidRPr="00945E95">
        <w:rPr>
          <w:rFonts w:eastAsiaTheme="minorEastAsia" w:cs="Calibri"/>
          <w:szCs w:val="24"/>
          <w:lang w:eastAsia="zh-CN"/>
        </w:rPr>
        <w:t>出席</w:t>
      </w:r>
      <w:r>
        <w:rPr>
          <w:rFonts w:eastAsiaTheme="minorEastAsia" w:cs="Calibri" w:hint="eastAsia"/>
          <w:szCs w:val="24"/>
          <w:lang w:eastAsia="zh-CN"/>
        </w:rPr>
        <w:t>其</w:t>
      </w:r>
      <w:r w:rsidRPr="00945E95">
        <w:rPr>
          <w:rFonts w:eastAsiaTheme="minorEastAsia" w:cs="Calibri"/>
          <w:szCs w:val="24"/>
          <w:lang w:eastAsia="zh-CN"/>
        </w:rPr>
        <w:t>会议和活动的非</w:t>
      </w:r>
      <w:r>
        <w:rPr>
          <w:rFonts w:eastAsiaTheme="minorEastAsia" w:cs="Calibri" w:hint="eastAsia"/>
          <w:szCs w:val="24"/>
          <w:lang w:eastAsia="zh-CN"/>
        </w:rPr>
        <w:t>工作</w:t>
      </w:r>
      <w:r w:rsidRPr="00945E95">
        <w:rPr>
          <w:rFonts w:eastAsiaTheme="minorEastAsia" w:cs="Calibri"/>
          <w:szCs w:val="24"/>
          <w:lang w:eastAsia="zh-CN"/>
        </w:rPr>
        <w:t>人员</w:t>
      </w:r>
      <w:r>
        <w:rPr>
          <w:rFonts w:eastAsiaTheme="minorEastAsia" w:cs="Calibri" w:hint="eastAsia"/>
          <w:szCs w:val="24"/>
          <w:lang w:eastAsia="zh-CN"/>
        </w:rPr>
        <w:t>与会者</w:t>
      </w:r>
      <w:r w:rsidRPr="00945E95">
        <w:rPr>
          <w:rFonts w:eastAsiaTheme="minorEastAsia" w:cs="Calibri"/>
          <w:szCs w:val="24"/>
          <w:lang w:eastAsia="zh-CN"/>
        </w:rPr>
        <w:t>实施</w:t>
      </w:r>
      <w:r>
        <w:rPr>
          <w:rFonts w:eastAsiaTheme="minorEastAsia" w:cs="Calibri" w:hint="eastAsia"/>
          <w:szCs w:val="24"/>
          <w:lang w:eastAsia="zh-CN"/>
        </w:rPr>
        <w:t>其量身</w:t>
      </w:r>
      <w:r w:rsidRPr="00945E95">
        <w:rPr>
          <w:rFonts w:eastAsiaTheme="minorEastAsia" w:cs="Calibri"/>
          <w:szCs w:val="24"/>
          <w:lang w:eastAsia="zh-CN"/>
        </w:rPr>
        <w:t>定制的行为</w:t>
      </w:r>
      <w:r w:rsidRPr="008613EA">
        <w:rPr>
          <w:rFonts w:eastAsiaTheme="minorEastAsia" w:cs="Calibri" w:hint="eastAsia"/>
          <w:szCs w:val="24"/>
          <w:lang w:eastAsia="zh-CN"/>
        </w:rPr>
        <w:t>守则</w:t>
      </w:r>
      <w:r w:rsidRPr="00945E95">
        <w:rPr>
          <w:rFonts w:eastAsiaTheme="minorEastAsia" w:cs="Calibri"/>
          <w:szCs w:val="24"/>
          <w:lang w:eastAsia="zh-CN"/>
        </w:rPr>
        <w:t>，则可以使国际电联受益匪浅，</w:t>
      </w:r>
      <w:r>
        <w:rPr>
          <w:rFonts w:eastAsiaTheme="minorEastAsia" w:cs="Calibri" w:hint="eastAsia"/>
          <w:szCs w:val="24"/>
          <w:lang w:eastAsia="zh-CN"/>
        </w:rPr>
        <w:t>并可借此</w:t>
      </w:r>
      <w:r w:rsidRPr="00945E95">
        <w:rPr>
          <w:rFonts w:eastAsiaTheme="minorEastAsia" w:cs="Calibri"/>
          <w:szCs w:val="24"/>
          <w:lang w:eastAsia="zh-CN"/>
        </w:rPr>
        <w:t>充分掌握可能出现的各种令人无法接受的行为，同时在出现这些行为时制定适当的应对程序。</w:t>
      </w:r>
    </w:p>
    <w:p w14:paraId="0E5F7184" w14:textId="77777777" w:rsidR="00916241" w:rsidRDefault="00916241" w:rsidP="00916241">
      <w:pPr>
        <w:ind w:firstLineChars="200" w:firstLine="480"/>
        <w:rPr>
          <w:rFonts w:eastAsiaTheme="minorEastAsia" w:cs="Calibri"/>
          <w:szCs w:val="24"/>
          <w:lang w:eastAsia="zh-CN"/>
        </w:rPr>
      </w:pPr>
      <w:r w:rsidRPr="00945E95">
        <w:rPr>
          <w:rFonts w:eastAsiaTheme="minorEastAsia" w:cs="Calibri"/>
          <w:szCs w:val="24"/>
          <w:lang w:eastAsia="zh-CN"/>
        </w:rPr>
        <w:t>因此，有必要制定国际电联会议和活动</w:t>
      </w:r>
      <w:r>
        <w:rPr>
          <w:rFonts w:eastAsiaTheme="minorEastAsia" w:cs="Calibri" w:hint="eastAsia"/>
          <w:szCs w:val="24"/>
          <w:lang w:eastAsia="zh-CN"/>
        </w:rPr>
        <w:t>的行为准则</w:t>
      </w:r>
      <w:r w:rsidRPr="00945E95">
        <w:rPr>
          <w:rFonts w:eastAsiaTheme="minorEastAsia" w:cs="Calibri"/>
          <w:szCs w:val="24"/>
          <w:lang w:eastAsia="zh-CN"/>
        </w:rPr>
        <w:t>，以确保代表和非</w:t>
      </w:r>
      <w:r>
        <w:rPr>
          <w:rFonts w:eastAsiaTheme="minorEastAsia" w:cs="Calibri" w:hint="eastAsia"/>
          <w:szCs w:val="24"/>
          <w:lang w:eastAsia="zh-CN"/>
        </w:rPr>
        <w:t>工作</w:t>
      </w:r>
      <w:r w:rsidRPr="00945E95">
        <w:rPr>
          <w:rFonts w:eastAsiaTheme="minorEastAsia" w:cs="Calibri"/>
          <w:szCs w:val="24"/>
          <w:lang w:eastAsia="zh-CN"/>
        </w:rPr>
        <w:t>人员与会者的安全和福祉，并促进营造相互尊重和富有成效的谈判环境。通过制定全面可实施</w:t>
      </w:r>
      <w:r>
        <w:rPr>
          <w:rFonts w:eastAsiaTheme="minorEastAsia" w:cs="Calibri" w:hint="eastAsia"/>
          <w:szCs w:val="24"/>
          <w:lang w:eastAsia="zh-CN"/>
        </w:rPr>
        <w:t>且</w:t>
      </w:r>
      <w:r w:rsidRPr="00945E95">
        <w:rPr>
          <w:rFonts w:eastAsiaTheme="minorEastAsia" w:cs="Calibri"/>
          <w:szCs w:val="24"/>
          <w:lang w:eastAsia="zh-CN"/>
        </w:rPr>
        <w:t>具有</w:t>
      </w:r>
      <w:proofErr w:type="gramStart"/>
      <w:r w:rsidRPr="00945E95">
        <w:rPr>
          <w:rFonts w:eastAsiaTheme="minorEastAsia" w:cs="Calibri"/>
          <w:szCs w:val="24"/>
          <w:lang w:eastAsia="zh-CN"/>
        </w:rPr>
        <w:t>明确报告</w:t>
      </w:r>
      <w:proofErr w:type="gramEnd"/>
      <w:r w:rsidRPr="00945E95">
        <w:rPr>
          <w:rFonts w:eastAsiaTheme="minorEastAsia" w:cs="Calibri"/>
          <w:szCs w:val="24"/>
          <w:lang w:eastAsia="zh-CN"/>
        </w:rPr>
        <w:t>和追索手段的行为</w:t>
      </w:r>
      <w:r>
        <w:rPr>
          <w:rFonts w:eastAsiaTheme="minorEastAsia" w:cs="Calibri" w:hint="eastAsia"/>
          <w:szCs w:val="24"/>
          <w:lang w:eastAsia="zh-CN"/>
        </w:rPr>
        <w:t>准则</w:t>
      </w:r>
      <w:r w:rsidRPr="00945E95">
        <w:rPr>
          <w:rFonts w:eastAsiaTheme="minorEastAsia" w:cs="Calibri"/>
          <w:szCs w:val="24"/>
          <w:lang w:eastAsia="zh-CN"/>
        </w:rPr>
        <w:t>，国际</w:t>
      </w:r>
      <w:proofErr w:type="gramStart"/>
      <w:r w:rsidRPr="00945E95">
        <w:rPr>
          <w:rFonts w:eastAsiaTheme="minorEastAsia" w:cs="Calibri"/>
          <w:szCs w:val="24"/>
          <w:lang w:eastAsia="zh-CN"/>
        </w:rPr>
        <w:t>电联可帮助</w:t>
      </w:r>
      <w:proofErr w:type="gramEnd"/>
      <w:r>
        <w:rPr>
          <w:rFonts w:eastAsiaTheme="minorEastAsia" w:cs="Calibri" w:hint="eastAsia"/>
          <w:szCs w:val="24"/>
          <w:lang w:eastAsia="zh-CN"/>
        </w:rPr>
        <w:t>防范</w:t>
      </w:r>
      <w:r w:rsidRPr="00945E95">
        <w:rPr>
          <w:rFonts w:eastAsiaTheme="minorEastAsia" w:cs="Calibri"/>
          <w:szCs w:val="24"/>
          <w:lang w:eastAsia="zh-CN"/>
        </w:rPr>
        <w:t>可能破坏国际电联会议和活动有效性的骚扰、欺凌、恐吓和其他行为。</w:t>
      </w:r>
    </w:p>
    <w:p w14:paraId="7E929D1B" w14:textId="77777777" w:rsidR="00916241" w:rsidRPr="00945E95" w:rsidRDefault="00916241" w:rsidP="00916241">
      <w:pPr>
        <w:ind w:firstLineChars="200" w:firstLine="480"/>
        <w:rPr>
          <w:rFonts w:eastAsiaTheme="minorEastAsia" w:cs="Calibri"/>
          <w:szCs w:val="24"/>
          <w:lang w:eastAsia="zh-CN"/>
        </w:rPr>
      </w:pPr>
      <w:r w:rsidRPr="00945E95">
        <w:rPr>
          <w:rFonts w:eastAsiaTheme="minorEastAsia" w:cs="Calibri"/>
          <w:szCs w:val="24"/>
          <w:lang w:eastAsia="zh-CN"/>
        </w:rPr>
        <w:t>以公平、包容和非歧视原则为基础的</w:t>
      </w:r>
      <w:r>
        <w:rPr>
          <w:rFonts w:eastAsiaTheme="minorEastAsia" w:cs="Calibri"/>
          <w:szCs w:val="24"/>
          <w:lang w:eastAsia="zh-CN"/>
        </w:rPr>
        <w:t>行为准则</w:t>
      </w:r>
      <w:r w:rsidRPr="00945E95">
        <w:rPr>
          <w:rFonts w:eastAsiaTheme="minorEastAsia" w:cs="Calibri"/>
          <w:szCs w:val="24"/>
          <w:lang w:eastAsia="zh-CN"/>
        </w:rPr>
        <w:t>亦有助于支持国际电联的多元化举措，鼓励女性、青年、学术界、民间团体和来自国际电联各区域的</w:t>
      </w:r>
      <w:r>
        <w:rPr>
          <w:rFonts w:eastAsiaTheme="minorEastAsia" w:cs="Calibri" w:hint="eastAsia"/>
          <w:szCs w:val="24"/>
          <w:lang w:eastAsia="zh-CN"/>
        </w:rPr>
        <w:t>代表</w:t>
      </w:r>
      <w:r w:rsidRPr="00945E95">
        <w:rPr>
          <w:rFonts w:eastAsiaTheme="minorEastAsia" w:cs="Calibri"/>
          <w:szCs w:val="24"/>
          <w:lang w:eastAsia="zh-CN"/>
        </w:rPr>
        <w:t>更多地参与</w:t>
      </w:r>
      <w:r>
        <w:rPr>
          <w:rFonts w:eastAsiaTheme="minorEastAsia" w:cs="Calibri" w:hint="eastAsia"/>
          <w:szCs w:val="24"/>
          <w:lang w:eastAsia="zh-CN"/>
        </w:rPr>
        <w:t>国际电联的工作</w:t>
      </w:r>
      <w:r w:rsidRPr="00945E95">
        <w:rPr>
          <w:rFonts w:eastAsiaTheme="minorEastAsia" w:cs="Calibri"/>
          <w:szCs w:val="24"/>
          <w:lang w:eastAsia="zh-CN"/>
        </w:rPr>
        <w:t>。日益多样化的国际电联成员将更有效地推进国际电联的目标，确保国际电联的工作考虑到特定群体的独特挑战和优势，并使所有人受益于数字连接。</w:t>
      </w:r>
    </w:p>
    <w:p w14:paraId="59A211F0" w14:textId="77777777" w:rsidR="00916241" w:rsidRPr="000D366C" w:rsidRDefault="00916241" w:rsidP="00CE369F">
      <w:pPr>
        <w:pStyle w:val="Headingb"/>
        <w:rPr>
          <w:lang w:val="en-AU" w:eastAsia="zh-CN"/>
        </w:rPr>
      </w:pPr>
      <w:r>
        <w:rPr>
          <w:rFonts w:hint="eastAsia"/>
          <w:lang w:val="en-AU" w:eastAsia="zh-CN"/>
        </w:rPr>
        <w:t>提案</w:t>
      </w:r>
    </w:p>
    <w:p w14:paraId="39970B37" w14:textId="77777777" w:rsidR="00916241" w:rsidRPr="00945E95" w:rsidRDefault="00916241" w:rsidP="00916241">
      <w:pPr>
        <w:ind w:firstLineChars="200" w:firstLine="480"/>
        <w:rPr>
          <w:rFonts w:eastAsiaTheme="minorEastAsia" w:cs="Calibri"/>
          <w:szCs w:val="24"/>
          <w:lang w:eastAsia="zh-CN"/>
        </w:rPr>
      </w:pPr>
      <w:r w:rsidRPr="00945E95">
        <w:rPr>
          <w:rFonts w:eastAsiaTheme="minorEastAsia" w:cs="Calibri"/>
          <w:szCs w:val="24"/>
          <w:lang w:eastAsia="zh-CN"/>
        </w:rPr>
        <w:t>鉴于迫切需要制定针对国际电</w:t>
      </w:r>
      <w:proofErr w:type="gramStart"/>
      <w:r w:rsidRPr="00945E95">
        <w:rPr>
          <w:rFonts w:eastAsiaTheme="minorEastAsia" w:cs="Calibri"/>
          <w:szCs w:val="24"/>
          <w:lang w:eastAsia="zh-CN"/>
        </w:rPr>
        <w:t>联代表</w:t>
      </w:r>
      <w:proofErr w:type="gramEnd"/>
      <w:r w:rsidRPr="00945E95">
        <w:rPr>
          <w:rFonts w:eastAsiaTheme="minorEastAsia" w:cs="Calibri"/>
          <w:szCs w:val="24"/>
          <w:lang w:eastAsia="zh-CN"/>
        </w:rPr>
        <w:t>的</w:t>
      </w:r>
      <w:r>
        <w:rPr>
          <w:rFonts w:eastAsiaTheme="minorEastAsia" w:cs="Calibri" w:hint="eastAsia"/>
          <w:szCs w:val="24"/>
          <w:lang w:eastAsia="zh-CN"/>
        </w:rPr>
        <w:t>行为准则</w:t>
      </w:r>
      <w:r w:rsidRPr="00945E95">
        <w:rPr>
          <w:rFonts w:eastAsiaTheme="minorEastAsia" w:cs="Calibri"/>
          <w:szCs w:val="24"/>
          <w:lang w:eastAsia="zh-CN"/>
        </w:rPr>
        <w:t>，澳大利亚建议理事会就制定</w:t>
      </w:r>
      <w:r>
        <w:rPr>
          <w:rFonts w:eastAsiaTheme="minorEastAsia" w:cs="Calibri" w:hint="eastAsia"/>
          <w:szCs w:val="24"/>
          <w:lang w:eastAsia="zh-CN"/>
        </w:rPr>
        <w:t>《</w:t>
      </w:r>
      <w:r w:rsidRPr="00945E95">
        <w:rPr>
          <w:rFonts w:eastAsiaTheme="minorEastAsia" w:cs="Calibri"/>
          <w:szCs w:val="24"/>
          <w:lang w:eastAsia="zh-CN"/>
        </w:rPr>
        <w:t>国际电联活动行为准则</w:t>
      </w:r>
      <w:r>
        <w:rPr>
          <w:rFonts w:eastAsiaTheme="minorEastAsia" w:cs="Calibri" w:hint="eastAsia"/>
          <w:szCs w:val="24"/>
          <w:lang w:eastAsia="zh-CN"/>
        </w:rPr>
        <w:t>》</w:t>
      </w:r>
      <w:r w:rsidRPr="00945E95">
        <w:rPr>
          <w:rFonts w:eastAsiaTheme="minorEastAsia" w:cs="Calibri"/>
          <w:szCs w:val="24"/>
          <w:lang w:eastAsia="zh-CN"/>
        </w:rPr>
        <w:t>的途径达成一致，具体如下</w:t>
      </w:r>
      <w:r>
        <w:rPr>
          <w:rFonts w:eastAsiaTheme="minorEastAsia" w:cs="Calibri" w:hint="eastAsia"/>
          <w:szCs w:val="24"/>
          <w:lang w:eastAsia="zh-CN"/>
        </w:rPr>
        <w:t>：</w:t>
      </w:r>
    </w:p>
    <w:p w14:paraId="72960D73" w14:textId="77777777" w:rsidR="00916241" w:rsidRPr="00945E95" w:rsidRDefault="00916241" w:rsidP="00916241">
      <w:pPr>
        <w:ind w:firstLineChars="200" w:firstLine="480"/>
        <w:rPr>
          <w:rFonts w:eastAsiaTheme="minorEastAsia" w:cs="Calibri"/>
          <w:szCs w:val="24"/>
          <w:lang w:eastAsia="zh-CN"/>
        </w:rPr>
      </w:pPr>
      <w:r w:rsidRPr="00945E95">
        <w:rPr>
          <w:rFonts w:eastAsiaTheme="minorEastAsia" w:cs="Calibri"/>
          <w:szCs w:val="24"/>
          <w:lang w:eastAsia="zh-CN"/>
        </w:rPr>
        <w:t>我们建议，理事会应首先批准本文详述的</w:t>
      </w:r>
      <w:r>
        <w:rPr>
          <w:rFonts w:eastAsiaTheme="minorEastAsia" w:cs="Calibri" w:hint="eastAsia"/>
          <w:szCs w:val="24"/>
          <w:lang w:eastAsia="zh-CN"/>
        </w:rPr>
        <w:t>《</w:t>
      </w:r>
      <w:r w:rsidRPr="00945E95">
        <w:rPr>
          <w:rFonts w:eastAsiaTheme="minorEastAsia" w:cs="Calibri"/>
          <w:szCs w:val="24"/>
          <w:lang w:eastAsia="zh-CN"/>
        </w:rPr>
        <w:t>国际电联活动行为准则</w:t>
      </w:r>
      <w:r>
        <w:rPr>
          <w:rFonts w:eastAsiaTheme="minorEastAsia" w:cs="Calibri" w:hint="eastAsia"/>
          <w:szCs w:val="24"/>
          <w:lang w:eastAsia="zh-CN"/>
        </w:rPr>
        <w:t>》</w:t>
      </w:r>
      <w:r w:rsidRPr="00945E95">
        <w:rPr>
          <w:rFonts w:eastAsiaTheme="minorEastAsia" w:cs="Calibri"/>
          <w:szCs w:val="24"/>
          <w:lang w:eastAsia="zh-CN"/>
        </w:rPr>
        <w:t>理念，强调所有</w:t>
      </w:r>
      <w:r>
        <w:rPr>
          <w:rFonts w:eastAsiaTheme="minorEastAsia" w:cs="Calibri" w:hint="eastAsia"/>
          <w:szCs w:val="24"/>
          <w:lang w:eastAsia="zh-CN"/>
        </w:rPr>
        <w:t>与会</w:t>
      </w:r>
      <w:r w:rsidRPr="00945E95">
        <w:rPr>
          <w:rFonts w:eastAsiaTheme="minorEastAsia" w:cs="Calibri"/>
          <w:szCs w:val="24"/>
          <w:lang w:eastAsia="zh-CN"/>
        </w:rPr>
        <w:t>者需以</w:t>
      </w:r>
      <w:r>
        <w:rPr>
          <w:rFonts w:eastAsiaTheme="minorEastAsia" w:cs="Calibri" w:hint="eastAsia"/>
          <w:szCs w:val="24"/>
          <w:lang w:eastAsia="zh-CN"/>
        </w:rPr>
        <w:t>相互</w:t>
      </w:r>
      <w:r w:rsidRPr="00945E95">
        <w:rPr>
          <w:rFonts w:eastAsiaTheme="minorEastAsia" w:cs="Calibri"/>
          <w:szCs w:val="24"/>
          <w:lang w:eastAsia="zh-CN"/>
        </w:rPr>
        <w:t>尊重和专业的态度行事，并促进营造安全和高效的活动环境。</w:t>
      </w:r>
    </w:p>
    <w:p w14:paraId="018EF821" w14:textId="32016E57" w:rsidR="00916241" w:rsidRPr="00945E95" w:rsidRDefault="00916241" w:rsidP="00916241">
      <w:pPr>
        <w:ind w:firstLineChars="200" w:firstLine="480"/>
        <w:rPr>
          <w:rFonts w:eastAsiaTheme="minorEastAsia" w:cs="Calibri"/>
          <w:szCs w:val="24"/>
          <w:lang w:eastAsia="zh-CN"/>
        </w:rPr>
      </w:pPr>
      <w:r w:rsidRPr="00945E95">
        <w:rPr>
          <w:rFonts w:eastAsiaTheme="minorEastAsia" w:cs="Calibri"/>
          <w:szCs w:val="24"/>
          <w:lang w:eastAsia="zh-CN"/>
        </w:rPr>
        <w:t>澳大利亚建议理事会进一步责成秘书处制定</w:t>
      </w:r>
      <w:r>
        <w:rPr>
          <w:rFonts w:eastAsiaTheme="minorEastAsia" w:cs="Calibri" w:hint="eastAsia"/>
          <w:szCs w:val="24"/>
          <w:lang w:eastAsia="zh-CN"/>
        </w:rPr>
        <w:t>《</w:t>
      </w:r>
      <w:r w:rsidRPr="00945E95">
        <w:rPr>
          <w:rFonts w:eastAsiaTheme="minorEastAsia" w:cs="Calibri"/>
          <w:szCs w:val="24"/>
          <w:lang w:eastAsia="zh-CN"/>
        </w:rPr>
        <w:t>国际电联活动行为</w:t>
      </w:r>
      <w:r>
        <w:rPr>
          <w:rFonts w:eastAsiaTheme="minorEastAsia" w:cs="Calibri" w:hint="eastAsia"/>
          <w:szCs w:val="24"/>
          <w:lang w:eastAsia="zh-CN"/>
        </w:rPr>
        <w:t>准则》</w:t>
      </w:r>
      <w:r w:rsidRPr="00945E95">
        <w:rPr>
          <w:rFonts w:eastAsiaTheme="minorEastAsia" w:cs="Calibri"/>
          <w:szCs w:val="24"/>
          <w:lang w:eastAsia="zh-CN"/>
        </w:rPr>
        <w:t>草案（</w:t>
      </w:r>
      <w:r w:rsidR="00087DB8">
        <w:rPr>
          <w:rFonts w:eastAsiaTheme="minorEastAsia" w:cs="Calibri" w:hint="eastAsia"/>
          <w:szCs w:val="24"/>
          <w:lang w:eastAsia="zh-CN"/>
        </w:rPr>
        <w:t>或</w:t>
      </w:r>
      <w:r w:rsidRPr="00945E95">
        <w:rPr>
          <w:rFonts w:eastAsiaTheme="minorEastAsia" w:cs="Calibri"/>
          <w:szCs w:val="24"/>
          <w:lang w:eastAsia="zh-CN"/>
        </w:rPr>
        <w:t>可通过专门小组进行），以便将定稿提交理事会</w:t>
      </w:r>
      <w:r w:rsidRPr="00945E95">
        <w:rPr>
          <w:rFonts w:eastAsiaTheme="minorEastAsia" w:cs="Calibri"/>
          <w:szCs w:val="24"/>
          <w:lang w:eastAsia="zh-CN"/>
        </w:rPr>
        <w:t>2025</w:t>
      </w:r>
      <w:r w:rsidRPr="00945E95">
        <w:rPr>
          <w:rFonts w:eastAsiaTheme="minorEastAsia" w:cs="Calibri"/>
          <w:szCs w:val="24"/>
          <w:lang w:eastAsia="zh-CN"/>
        </w:rPr>
        <w:t>年下届例会批准。</w:t>
      </w:r>
    </w:p>
    <w:p w14:paraId="64D1CD7F" w14:textId="77777777" w:rsidR="00916241" w:rsidRDefault="00916241" w:rsidP="00916241">
      <w:pPr>
        <w:tabs>
          <w:tab w:val="clear" w:pos="794"/>
          <w:tab w:val="clear" w:pos="1191"/>
          <w:tab w:val="clear" w:pos="1588"/>
          <w:tab w:val="clear" w:pos="1985"/>
        </w:tabs>
        <w:overflowPunct/>
        <w:autoSpaceDE/>
        <w:autoSpaceDN/>
        <w:adjustRightInd/>
        <w:spacing w:before="0"/>
        <w:textAlignment w:val="auto"/>
        <w:rPr>
          <w:rFonts w:eastAsiaTheme="minorEastAsia" w:cs="Calibri"/>
          <w:szCs w:val="24"/>
          <w:lang w:eastAsia="zh-CN"/>
        </w:rPr>
      </w:pPr>
      <w:r>
        <w:rPr>
          <w:rFonts w:eastAsiaTheme="minorEastAsia" w:cs="Calibri"/>
          <w:szCs w:val="24"/>
          <w:lang w:eastAsia="zh-CN"/>
        </w:rPr>
        <w:br w:type="page"/>
      </w:r>
    </w:p>
    <w:p w14:paraId="5FC5743A" w14:textId="31EBDEA7" w:rsidR="00916241" w:rsidRDefault="00916241" w:rsidP="00916241">
      <w:pPr>
        <w:ind w:firstLineChars="200" w:firstLine="480"/>
        <w:rPr>
          <w:rFonts w:eastAsiaTheme="minorEastAsia" w:cs="Calibri"/>
          <w:szCs w:val="24"/>
          <w:lang w:eastAsia="zh-CN"/>
        </w:rPr>
      </w:pPr>
      <w:r w:rsidRPr="00945E95">
        <w:rPr>
          <w:rFonts w:eastAsiaTheme="minorEastAsia" w:cs="Calibri"/>
          <w:szCs w:val="24"/>
          <w:lang w:eastAsia="zh-CN"/>
        </w:rPr>
        <w:lastRenderedPageBreak/>
        <w:t>澳大利亚建议，《国际电联活动行为准则》可以《联合国行为</w:t>
      </w:r>
      <w:r>
        <w:rPr>
          <w:rFonts w:eastAsiaTheme="minorEastAsia" w:cs="Calibri" w:hint="eastAsia"/>
          <w:szCs w:val="24"/>
          <w:lang w:eastAsia="zh-CN"/>
        </w:rPr>
        <w:t>守则</w:t>
      </w:r>
      <w:r w:rsidRPr="00945E95">
        <w:rPr>
          <w:rFonts w:eastAsiaTheme="minorEastAsia" w:cs="Calibri"/>
          <w:szCs w:val="24"/>
          <w:lang w:eastAsia="zh-CN"/>
        </w:rPr>
        <w:t>》为基础，同时根据国际电</w:t>
      </w:r>
      <w:proofErr w:type="gramStart"/>
      <w:r w:rsidRPr="00945E95">
        <w:rPr>
          <w:rFonts w:eastAsiaTheme="minorEastAsia" w:cs="Calibri"/>
          <w:szCs w:val="24"/>
          <w:lang w:eastAsia="zh-CN"/>
        </w:rPr>
        <w:t>联现有</w:t>
      </w:r>
      <w:proofErr w:type="gramEnd"/>
      <w:r w:rsidRPr="00945E95">
        <w:rPr>
          <w:rFonts w:eastAsiaTheme="minorEastAsia" w:cs="Calibri"/>
          <w:szCs w:val="24"/>
          <w:lang w:eastAsia="zh-CN"/>
        </w:rPr>
        <w:t>的道德规范</w:t>
      </w:r>
      <w:r w:rsidRPr="00997B74">
        <w:rPr>
          <w:rFonts w:eastAsiaTheme="minorEastAsia" w:cs="Calibri" w:hint="eastAsia"/>
          <w:szCs w:val="24"/>
          <w:lang w:eastAsia="zh-CN"/>
        </w:rPr>
        <w:t>政策以及其他类似联合国机构的</w:t>
      </w:r>
      <w:r>
        <w:rPr>
          <w:rFonts w:eastAsiaTheme="minorEastAsia" w:cs="Calibri" w:hint="eastAsia"/>
          <w:szCs w:val="24"/>
          <w:lang w:eastAsia="zh-CN"/>
        </w:rPr>
        <w:t>行为准则</w:t>
      </w:r>
      <w:r w:rsidRPr="00997B74">
        <w:rPr>
          <w:rFonts w:eastAsiaTheme="minorEastAsia" w:cs="Calibri" w:hint="eastAsia"/>
          <w:szCs w:val="24"/>
          <w:lang w:eastAsia="zh-CN"/>
        </w:rPr>
        <w:t>（在相关和有用的情况下）对</w:t>
      </w:r>
      <w:r w:rsidR="004A2BC8">
        <w:rPr>
          <w:rFonts w:eastAsiaTheme="minorEastAsia" w:cs="Calibri" w:hint="eastAsia"/>
          <w:szCs w:val="24"/>
          <w:lang w:eastAsia="zh-CN"/>
        </w:rPr>
        <w:t>案文</w:t>
      </w:r>
      <w:r w:rsidRPr="00997B74">
        <w:rPr>
          <w:rFonts w:eastAsiaTheme="minorEastAsia" w:cs="Calibri" w:hint="eastAsia"/>
          <w:szCs w:val="24"/>
          <w:lang w:eastAsia="zh-CN"/>
        </w:rPr>
        <w:t>进行调整</w:t>
      </w:r>
      <w:r w:rsidRPr="00945E95">
        <w:rPr>
          <w:rFonts w:eastAsiaTheme="minorEastAsia" w:cs="Calibri"/>
          <w:szCs w:val="24"/>
          <w:lang w:eastAsia="zh-CN"/>
        </w:rPr>
        <w:t>。澳大利亚</w:t>
      </w:r>
      <w:r w:rsidRPr="00997B74">
        <w:rPr>
          <w:rFonts w:eastAsiaTheme="minorEastAsia" w:cs="Calibri" w:hint="eastAsia"/>
          <w:szCs w:val="24"/>
          <w:lang w:eastAsia="zh-CN"/>
        </w:rPr>
        <w:t>还</w:t>
      </w:r>
      <w:r w:rsidRPr="00945E95">
        <w:rPr>
          <w:rFonts w:eastAsiaTheme="minorEastAsia" w:cs="Calibri"/>
          <w:szCs w:val="24"/>
          <w:lang w:eastAsia="zh-CN"/>
        </w:rPr>
        <w:t>建议适当更新国际电联活动注册表的相关章节，要求代表和其他与会者同意将遵守</w:t>
      </w:r>
      <w:r>
        <w:rPr>
          <w:rFonts w:eastAsiaTheme="minorEastAsia" w:cs="Calibri" w:hint="eastAsia"/>
          <w:szCs w:val="24"/>
          <w:lang w:eastAsia="zh-CN"/>
        </w:rPr>
        <w:t>《</w:t>
      </w:r>
      <w:r w:rsidRPr="00945E95">
        <w:rPr>
          <w:rFonts w:eastAsiaTheme="minorEastAsia" w:cs="Calibri"/>
          <w:szCs w:val="24"/>
          <w:lang w:eastAsia="zh-CN"/>
        </w:rPr>
        <w:t>国际电联活动行为准则</w:t>
      </w:r>
      <w:r>
        <w:rPr>
          <w:rFonts w:eastAsiaTheme="minorEastAsia" w:cs="Calibri" w:hint="eastAsia"/>
          <w:szCs w:val="24"/>
          <w:lang w:eastAsia="zh-CN"/>
        </w:rPr>
        <w:t>》</w:t>
      </w:r>
      <w:r w:rsidRPr="00945E95">
        <w:rPr>
          <w:rFonts w:eastAsiaTheme="minorEastAsia" w:cs="Calibri"/>
          <w:szCs w:val="24"/>
          <w:lang w:eastAsia="zh-CN"/>
        </w:rPr>
        <w:t>作为参加国际电联活动的先决条件。</w:t>
      </w:r>
    </w:p>
    <w:p w14:paraId="3508BA60" w14:textId="77777777" w:rsidR="00916241" w:rsidRPr="00D05606" w:rsidRDefault="00916241" w:rsidP="00916241">
      <w:pPr>
        <w:rPr>
          <w:rFonts w:eastAsiaTheme="minorEastAsia" w:cs="Calibri"/>
          <w:szCs w:val="24"/>
          <w:lang w:eastAsia="zh-CN"/>
        </w:rPr>
      </w:pPr>
    </w:p>
    <w:p w14:paraId="20C8D095" w14:textId="07626899" w:rsidR="00AE195F" w:rsidRPr="00916241" w:rsidRDefault="00916241" w:rsidP="00916241">
      <w:pPr>
        <w:jc w:val="center"/>
        <w:rPr>
          <w:rFonts w:eastAsiaTheme="minorEastAsia" w:cs="Calibri"/>
          <w:szCs w:val="24"/>
        </w:rPr>
      </w:pPr>
      <w:r w:rsidRPr="00D05606">
        <w:rPr>
          <w:rFonts w:eastAsiaTheme="minorEastAsia" w:cs="Calibri"/>
          <w:szCs w:val="24"/>
        </w:rPr>
        <w:t>________________</w:t>
      </w:r>
    </w:p>
    <w:sectPr w:rsidR="00AE195F" w:rsidRPr="00916241" w:rsidSect="00E24D59">
      <w:footerReference w:type="default" r:id="rId22"/>
      <w:headerReference w:type="first" r:id="rId23"/>
      <w:footerReference w:type="first" r:id="rId2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DFB84" w14:textId="77777777" w:rsidR="000F225B" w:rsidRDefault="000F225B">
      <w:r>
        <w:separator/>
      </w:r>
    </w:p>
  </w:endnote>
  <w:endnote w:type="continuationSeparator" w:id="0">
    <w:p w14:paraId="78ED4C12" w14:textId="77777777" w:rsidR="000F225B" w:rsidRDefault="000F2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144D5379" w14:textId="77777777" w:rsidTr="00E31DCE">
      <w:trPr>
        <w:jc w:val="center"/>
      </w:trPr>
      <w:tc>
        <w:tcPr>
          <w:tcW w:w="1803" w:type="dxa"/>
          <w:vAlign w:val="center"/>
        </w:tcPr>
        <w:p w14:paraId="00287821" w14:textId="2FCFC67D" w:rsidR="00E24D59" w:rsidRPr="002E5711" w:rsidRDefault="002E5711" w:rsidP="00E24D59">
          <w:pPr>
            <w:pStyle w:val="Header"/>
            <w:jc w:val="left"/>
            <w:rPr>
              <w:rFonts w:eastAsiaTheme="minorEastAsia" w:hint="eastAsia"/>
              <w:noProof/>
              <w:lang w:eastAsia="zh-CN"/>
            </w:rPr>
          </w:pPr>
          <w:r>
            <w:rPr>
              <w:rFonts w:eastAsiaTheme="minorEastAsia" w:hint="eastAsia"/>
              <w:noProof/>
              <w:lang w:eastAsia="zh-CN"/>
            </w:rPr>
            <w:t>2400831</w:t>
          </w:r>
        </w:p>
      </w:tc>
      <w:tc>
        <w:tcPr>
          <w:tcW w:w="8261" w:type="dxa"/>
        </w:tcPr>
        <w:p w14:paraId="2B9528DC" w14:textId="3B9BED64"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850DF8">
            <w:rPr>
              <w:rFonts w:eastAsiaTheme="minorEastAsia" w:hint="eastAsia"/>
              <w:bCs/>
              <w:lang w:eastAsia="zh-CN"/>
            </w:rPr>
            <w:t>78</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7587F8C2"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F164794" w14:textId="77777777" w:rsidTr="00E31DCE">
      <w:trPr>
        <w:jc w:val="center"/>
      </w:trPr>
      <w:tc>
        <w:tcPr>
          <w:tcW w:w="1803" w:type="dxa"/>
          <w:vAlign w:val="center"/>
        </w:tcPr>
        <w:p w14:paraId="1E9CAAD7" w14:textId="77777777" w:rsidR="00E24D59" w:rsidRDefault="00E24D59" w:rsidP="00E24D59">
          <w:pPr>
            <w:pStyle w:val="Header"/>
            <w:jc w:val="left"/>
            <w:rPr>
              <w:noProof/>
            </w:rPr>
          </w:pPr>
          <w:r w:rsidRPr="00B93453">
            <w:rPr>
              <w:color w:val="0563C1"/>
              <w:szCs w:val="14"/>
            </w:rPr>
            <w:t>www.itu.int/council</w:t>
          </w:r>
        </w:p>
      </w:tc>
      <w:tc>
        <w:tcPr>
          <w:tcW w:w="8261" w:type="dxa"/>
        </w:tcPr>
        <w:p w14:paraId="7B52B5D3" w14:textId="1CD1D941"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850DF8">
            <w:rPr>
              <w:rFonts w:eastAsiaTheme="minorEastAsia" w:hint="eastAsia"/>
              <w:bCs/>
              <w:lang w:eastAsia="zh-CN"/>
            </w:rPr>
            <w:t>78</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04C4D036"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C1569" w14:textId="77777777" w:rsidR="000F225B" w:rsidRDefault="000F225B">
      <w:r>
        <w:t>____________________</w:t>
      </w:r>
    </w:p>
  </w:footnote>
  <w:footnote w:type="continuationSeparator" w:id="0">
    <w:p w14:paraId="7D9B40B9" w14:textId="77777777" w:rsidR="000F225B" w:rsidRDefault="000F2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37D44A97" w14:textId="77777777" w:rsidTr="00E31DCE">
      <w:trPr>
        <w:trHeight w:val="1104"/>
        <w:jc w:val="center"/>
      </w:trPr>
      <w:tc>
        <w:tcPr>
          <w:tcW w:w="4390" w:type="dxa"/>
          <w:vAlign w:val="center"/>
        </w:tcPr>
        <w:p w14:paraId="694E6E75" w14:textId="77777777" w:rsidR="00E24D59" w:rsidRPr="009621F8" w:rsidRDefault="00B93453" w:rsidP="00E24D59">
          <w:pPr>
            <w:pStyle w:val="Header"/>
            <w:jc w:val="left"/>
            <w:rPr>
              <w:rFonts w:ascii="Arial" w:hAnsi="Arial" w:cs="Arial"/>
              <w:b/>
              <w:bCs/>
              <w:color w:val="009CD6"/>
              <w:sz w:val="36"/>
              <w:szCs w:val="36"/>
            </w:rPr>
          </w:pPr>
          <w:bookmarkStart w:id="8" w:name="_Hlk133422111"/>
          <w:r>
            <w:rPr>
              <w:noProof/>
            </w:rPr>
            <w:drawing>
              <wp:inline distT="0" distB="0" distL="0" distR="0" wp14:anchorId="22C56A24" wp14:editId="0A85B070">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00F067C8" w14:textId="77777777" w:rsidR="00E24D59" w:rsidRDefault="00E24D59" w:rsidP="00E24D59">
          <w:pPr>
            <w:pStyle w:val="Header"/>
            <w:jc w:val="right"/>
            <w:rPr>
              <w:rFonts w:ascii="Arial" w:hAnsi="Arial" w:cs="Arial"/>
              <w:b/>
              <w:bCs/>
              <w:color w:val="009CD6"/>
              <w:szCs w:val="18"/>
            </w:rPr>
          </w:pPr>
        </w:p>
        <w:p w14:paraId="21CA1F00" w14:textId="77777777" w:rsidR="00E24D59" w:rsidRDefault="00E24D59" w:rsidP="00E24D59">
          <w:pPr>
            <w:pStyle w:val="Header"/>
            <w:jc w:val="right"/>
            <w:rPr>
              <w:rFonts w:ascii="Arial" w:hAnsi="Arial" w:cs="Arial"/>
              <w:b/>
              <w:bCs/>
              <w:color w:val="009CD6"/>
              <w:szCs w:val="18"/>
            </w:rPr>
          </w:pPr>
        </w:p>
        <w:p w14:paraId="62141772"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663E60AA"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5CE657F" wp14:editId="1A188471">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572FD71"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47223"/>
    <w:rsid w:val="000853C0"/>
    <w:rsid w:val="00087DB8"/>
    <w:rsid w:val="0009409E"/>
    <w:rsid w:val="000A1C21"/>
    <w:rsid w:val="000C0BC5"/>
    <w:rsid w:val="000D15EA"/>
    <w:rsid w:val="000F225B"/>
    <w:rsid w:val="00100D84"/>
    <w:rsid w:val="00124C9D"/>
    <w:rsid w:val="00157773"/>
    <w:rsid w:val="00172455"/>
    <w:rsid w:val="0018251A"/>
    <w:rsid w:val="001836CD"/>
    <w:rsid w:val="00183976"/>
    <w:rsid w:val="00190272"/>
    <w:rsid w:val="00193244"/>
    <w:rsid w:val="00195C6C"/>
    <w:rsid w:val="00195FED"/>
    <w:rsid w:val="001A4BD6"/>
    <w:rsid w:val="001B7A7C"/>
    <w:rsid w:val="001D5A18"/>
    <w:rsid w:val="00224449"/>
    <w:rsid w:val="00280EB8"/>
    <w:rsid w:val="002A6670"/>
    <w:rsid w:val="002E5711"/>
    <w:rsid w:val="00303502"/>
    <w:rsid w:val="00325C25"/>
    <w:rsid w:val="00372C8F"/>
    <w:rsid w:val="00380ECE"/>
    <w:rsid w:val="00393DDF"/>
    <w:rsid w:val="0039662E"/>
    <w:rsid w:val="00397F55"/>
    <w:rsid w:val="003B4454"/>
    <w:rsid w:val="003C2E37"/>
    <w:rsid w:val="003F1415"/>
    <w:rsid w:val="0040144C"/>
    <w:rsid w:val="00403EB7"/>
    <w:rsid w:val="00430BF0"/>
    <w:rsid w:val="004672E6"/>
    <w:rsid w:val="00474ED1"/>
    <w:rsid w:val="00493085"/>
    <w:rsid w:val="004A2BC8"/>
    <w:rsid w:val="004A36EC"/>
    <w:rsid w:val="004D163F"/>
    <w:rsid w:val="004E4BFF"/>
    <w:rsid w:val="004F2598"/>
    <w:rsid w:val="005166E4"/>
    <w:rsid w:val="005403F7"/>
    <w:rsid w:val="00540632"/>
    <w:rsid w:val="00541CF4"/>
    <w:rsid w:val="005451E8"/>
    <w:rsid w:val="005507F2"/>
    <w:rsid w:val="005759CC"/>
    <w:rsid w:val="005A72E1"/>
    <w:rsid w:val="005C6632"/>
    <w:rsid w:val="005D1C9E"/>
    <w:rsid w:val="005F6D28"/>
    <w:rsid w:val="00617D86"/>
    <w:rsid w:val="00630DD5"/>
    <w:rsid w:val="00654257"/>
    <w:rsid w:val="0065435A"/>
    <w:rsid w:val="006A2DD3"/>
    <w:rsid w:val="006A5AF8"/>
    <w:rsid w:val="006C36CD"/>
    <w:rsid w:val="00700D1F"/>
    <w:rsid w:val="007205CB"/>
    <w:rsid w:val="00726073"/>
    <w:rsid w:val="00734FE8"/>
    <w:rsid w:val="007360CE"/>
    <w:rsid w:val="007642A9"/>
    <w:rsid w:val="00772315"/>
    <w:rsid w:val="00775157"/>
    <w:rsid w:val="007813AE"/>
    <w:rsid w:val="007A37DB"/>
    <w:rsid w:val="007E189D"/>
    <w:rsid w:val="007F0210"/>
    <w:rsid w:val="00806E3F"/>
    <w:rsid w:val="00811259"/>
    <w:rsid w:val="00813AA2"/>
    <w:rsid w:val="008173A3"/>
    <w:rsid w:val="008418F5"/>
    <w:rsid w:val="00850DF8"/>
    <w:rsid w:val="0086059C"/>
    <w:rsid w:val="00864589"/>
    <w:rsid w:val="0086495B"/>
    <w:rsid w:val="00874C82"/>
    <w:rsid w:val="0087585A"/>
    <w:rsid w:val="00890AFB"/>
    <w:rsid w:val="00890FC4"/>
    <w:rsid w:val="00895905"/>
    <w:rsid w:val="008A0E7E"/>
    <w:rsid w:val="008F64AD"/>
    <w:rsid w:val="00904363"/>
    <w:rsid w:val="00911867"/>
    <w:rsid w:val="00916241"/>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57E3F"/>
    <w:rsid w:val="00A71B57"/>
    <w:rsid w:val="00AB42C1"/>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93453"/>
    <w:rsid w:val="00BD0954"/>
    <w:rsid w:val="00BD1A5A"/>
    <w:rsid w:val="00BD7A9B"/>
    <w:rsid w:val="00BD7BE1"/>
    <w:rsid w:val="00BF416B"/>
    <w:rsid w:val="00C45EB2"/>
    <w:rsid w:val="00C64E4E"/>
    <w:rsid w:val="00C66E64"/>
    <w:rsid w:val="00C761A0"/>
    <w:rsid w:val="00C85F7E"/>
    <w:rsid w:val="00C90D53"/>
    <w:rsid w:val="00CA0B2E"/>
    <w:rsid w:val="00CA6EF7"/>
    <w:rsid w:val="00CD47F0"/>
    <w:rsid w:val="00CD5566"/>
    <w:rsid w:val="00CD64D7"/>
    <w:rsid w:val="00CE369F"/>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B3621"/>
    <w:rsid w:val="00DC6427"/>
    <w:rsid w:val="00DD2DD4"/>
    <w:rsid w:val="00DD62F5"/>
    <w:rsid w:val="00DD66A1"/>
    <w:rsid w:val="00DE196D"/>
    <w:rsid w:val="00DF6B49"/>
    <w:rsid w:val="00E067C5"/>
    <w:rsid w:val="00E24D59"/>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CC465F"/>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5F6D28"/>
    <w:rPr>
      <w:rFonts w:ascii="Calibri" w:hAnsi="Calibri"/>
      <w:color w:val="0070C0"/>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UnresolvedMention">
    <w:name w:val="Unresolved Mention"/>
    <w:basedOn w:val="DefaultParagraphFont"/>
    <w:uiPriority w:val="99"/>
    <w:semiHidden/>
    <w:unhideWhenUsed/>
    <w:rsid w:val="0039662E"/>
    <w:rPr>
      <w:color w:val="605E5C"/>
      <w:shd w:val="clear" w:color="auto" w:fill="E1DFDD"/>
    </w:rPr>
  </w:style>
  <w:style w:type="character" w:customStyle="1" w:styleId="15">
    <w:name w:val="15"/>
    <w:basedOn w:val="DefaultParagraphFont"/>
    <w:rsid w:val="001836CD"/>
    <w:rPr>
      <w:rFonts w:ascii="CG Times" w:hAnsi="CG Times" w:hint="default"/>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083797453">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789002888">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863664006">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04/en" TargetMode="External"/><Relationship Id="rId13" Type="http://schemas.openxmlformats.org/officeDocument/2006/relationships/hyperlink" Target="https://www.un.org/en/content/codeofconduct/" TargetMode="External"/><Relationship Id="rId18" Type="http://schemas.openxmlformats.org/officeDocument/2006/relationships/hyperlink" Target="https://www.itu.int/en/ethics/Documents/SO-2022-003-en.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un.org/zh/content/codeofconduct/" TargetMode="External"/><Relationship Id="rId7" Type="http://schemas.openxmlformats.org/officeDocument/2006/relationships/endnotes" Target="endnotes.xml"/><Relationship Id="rId12" Type="http://schemas.openxmlformats.org/officeDocument/2006/relationships/hyperlink" Target="https://www.itu.int/en/ethics/Documents/SO-2017-007-en.pdf" TargetMode="External"/><Relationship Id="rId17" Type="http://schemas.openxmlformats.org/officeDocument/2006/relationships/hyperlink" Target="https://www.itu.int/en/ethics/Documents/SO-2011-002-en.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24-CL-C-0004/en" TargetMode="External"/><Relationship Id="rId20" Type="http://schemas.openxmlformats.org/officeDocument/2006/relationships/hyperlink" Target="https://www.itu.int/en/ethics/Documents/SO-2017-007-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ethics/Documents/SO-2020-006-en.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lo.org/wcmsp5/groups/public/---ed_norm/---declaration/documents/normativeinstrument/wcms_716594.pdf" TargetMode="External"/><Relationship Id="rId23" Type="http://schemas.openxmlformats.org/officeDocument/2006/relationships/header" Target="header1.xml"/><Relationship Id="rId10" Type="http://schemas.openxmlformats.org/officeDocument/2006/relationships/hyperlink" Target="https://www.itu.int/en/ethics/Documents/SO-2022-003-en.pdf" TargetMode="External"/><Relationship Id="rId19" Type="http://schemas.openxmlformats.org/officeDocument/2006/relationships/hyperlink" Target="https://www.itu.int/en/ethics/Documents/SO-2020-006-en.pdf" TargetMode="External"/><Relationship Id="rId4" Type="http://schemas.openxmlformats.org/officeDocument/2006/relationships/settings" Target="settings.xml"/><Relationship Id="rId9" Type="http://schemas.openxmlformats.org/officeDocument/2006/relationships/hyperlink" Target="https://www.itu.int/en/ethics/Documents/SO-2022-003-en.pdf" TargetMode="External"/><Relationship Id="rId14" Type="http://schemas.openxmlformats.org/officeDocument/2006/relationships/hyperlink" Target="https://www.unjiu.org/zh/node/31225"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1690</Words>
  <Characters>1133</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2818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Kong, Hongli</dc:creator>
  <cp:keywords>C2024, C24 Council-24</cp:keywords>
  <dc:description/>
  <cp:lastModifiedBy>Kong, Hongli</cp:lastModifiedBy>
  <cp:revision>4</cp:revision>
  <cp:lastPrinted>2015-02-24T13:23:00Z</cp:lastPrinted>
  <dcterms:created xsi:type="dcterms:W3CDTF">2024-05-31T12:21:00Z</dcterms:created>
  <dcterms:modified xsi:type="dcterms:W3CDTF">2024-05-31T12:28:00Z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