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A0DDF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18C17E50" w:rsidR="00796BD3" w:rsidRPr="00FA0DDF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A0DDF">
              <w:rPr>
                <w:b/>
                <w:lang w:val="ru-RU"/>
              </w:rPr>
              <w:t>Пункт повестки дня:</w:t>
            </w:r>
            <w:r w:rsidR="00D42F17" w:rsidRPr="00FA0DDF">
              <w:rPr>
                <w:b/>
                <w:lang w:val="ru-RU"/>
              </w:rPr>
              <w:t xml:space="preserve"> </w:t>
            </w:r>
            <w:r w:rsidR="00E64EB7" w:rsidRPr="00FA0DDF">
              <w:rPr>
                <w:b/>
                <w:bCs/>
                <w:lang w:val="ru-RU"/>
              </w:rPr>
              <w:t>PL 1</w:t>
            </w:r>
          </w:p>
        </w:tc>
        <w:tc>
          <w:tcPr>
            <w:tcW w:w="5245" w:type="dxa"/>
          </w:tcPr>
          <w:p w14:paraId="2E842227" w14:textId="5AC47B09" w:rsidR="00796BD3" w:rsidRPr="00FA0DD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A0DDF">
              <w:rPr>
                <w:b/>
                <w:lang w:val="ru-RU"/>
              </w:rPr>
              <w:t xml:space="preserve">Документ </w:t>
            </w:r>
            <w:r w:rsidR="00796BD3" w:rsidRPr="00FA0DDF">
              <w:rPr>
                <w:b/>
                <w:lang w:val="ru-RU"/>
              </w:rPr>
              <w:t>C2</w:t>
            </w:r>
            <w:r w:rsidR="00660449" w:rsidRPr="00FA0DDF">
              <w:rPr>
                <w:b/>
                <w:lang w:val="ru-RU"/>
              </w:rPr>
              <w:t>4</w:t>
            </w:r>
            <w:r w:rsidR="00796BD3" w:rsidRPr="00FA0DDF">
              <w:rPr>
                <w:b/>
                <w:lang w:val="ru-RU"/>
              </w:rPr>
              <w:t>/</w:t>
            </w:r>
            <w:r w:rsidR="00E64EB7" w:rsidRPr="00FA0DDF">
              <w:rPr>
                <w:b/>
                <w:lang w:val="ru-RU"/>
              </w:rPr>
              <w:t>73</w:t>
            </w:r>
            <w:r w:rsidR="00796BD3" w:rsidRPr="00FA0DDF">
              <w:rPr>
                <w:b/>
                <w:lang w:val="ru-RU"/>
              </w:rPr>
              <w:t>-R</w:t>
            </w:r>
          </w:p>
        </w:tc>
      </w:tr>
      <w:tr w:rsidR="00796BD3" w:rsidRPr="00FA0DDF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FA0D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458ECD84" w:rsidR="00796BD3" w:rsidRPr="00FA0DDF" w:rsidRDefault="00E64EB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A0DDF">
              <w:rPr>
                <w:b/>
                <w:lang w:val="ru-RU"/>
              </w:rPr>
              <w:t>6 мая</w:t>
            </w:r>
            <w:r w:rsidR="00796BD3" w:rsidRPr="00FA0DDF">
              <w:rPr>
                <w:b/>
                <w:lang w:val="ru-RU"/>
              </w:rPr>
              <w:t xml:space="preserve"> 202</w:t>
            </w:r>
            <w:r w:rsidR="00660449" w:rsidRPr="00FA0DDF">
              <w:rPr>
                <w:b/>
                <w:lang w:val="ru-RU"/>
              </w:rPr>
              <w:t>4</w:t>
            </w:r>
            <w:r w:rsidR="00D42F17" w:rsidRPr="00FA0DDF">
              <w:rPr>
                <w:b/>
                <w:lang w:val="ru-RU"/>
              </w:rPr>
              <w:t xml:space="preserve"> года</w:t>
            </w:r>
          </w:p>
        </w:tc>
      </w:tr>
      <w:tr w:rsidR="00796BD3" w:rsidRPr="00FA0DDF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FA0D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77777777" w:rsidR="00796BD3" w:rsidRPr="00FA0DD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A0DD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A0DDF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FA0D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FA0DDF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A0DDF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77777777" w:rsidR="00796BD3" w:rsidRPr="00FA0DDF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A0DD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A0DDF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310E14CB" w:rsidR="00796BD3" w:rsidRPr="00FA0DDF" w:rsidRDefault="00E64EB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A0DDF">
              <w:rPr>
                <w:rFonts w:cstheme="minorHAnsi"/>
                <w:sz w:val="32"/>
                <w:szCs w:val="32"/>
                <w:lang w:val="ru-RU"/>
              </w:rPr>
              <w:t>ДОРОЖНАЯ КАРТА ТРАНСФОРМАЦИИ</w:t>
            </w:r>
          </w:p>
        </w:tc>
      </w:tr>
      <w:tr w:rsidR="00796BD3" w:rsidRPr="003D2A9A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FA0DD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A0DD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AC3D99" w14:textId="75D5307D" w:rsidR="00796BD3" w:rsidRPr="00FA0DDF" w:rsidRDefault="0093409D" w:rsidP="00E31DCE">
            <w:pPr>
              <w:rPr>
                <w:lang w:val="ru-RU"/>
              </w:rPr>
            </w:pPr>
            <w:bookmarkStart w:id="7" w:name="lt_pId011"/>
            <w:r w:rsidRPr="00FA0DDF">
              <w:rPr>
                <w:lang w:val="ru-RU"/>
              </w:rPr>
              <w:t>Представление дорожной карты МСЭ для организационной трансформации</w:t>
            </w:r>
            <w:r w:rsidR="00E64EB7" w:rsidRPr="00FA0DDF">
              <w:rPr>
                <w:lang w:val="ru-RU"/>
              </w:rPr>
              <w:t>.</w:t>
            </w:r>
            <w:bookmarkEnd w:id="7"/>
          </w:p>
          <w:p w14:paraId="07C3F18C" w14:textId="77777777" w:rsidR="00796BD3" w:rsidRPr="00FA0DD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A0DD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164EF8" w14:textId="40BCC609" w:rsidR="00796BD3" w:rsidRPr="00FA0DDF" w:rsidRDefault="0093409D" w:rsidP="00E31DCE">
            <w:pPr>
              <w:rPr>
                <w:lang w:val="ru-RU"/>
              </w:rPr>
            </w:pPr>
            <w:bookmarkStart w:id="8" w:name="lt_pId013"/>
            <w:r w:rsidRPr="00FA0DDF">
              <w:rPr>
                <w:lang w:val="ru-RU"/>
              </w:rPr>
              <w:t xml:space="preserve">Совету предлагается </w:t>
            </w:r>
            <w:r w:rsidRPr="00FA0DDF">
              <w:rPr>
                <w:b/>
                <w:bCs/>
                <w:lang w:val="ru-RU"/>
              </w:rPr>
              <w:t xml:space="preserve">принять к сведению </w:t>
            </w:r>
            <w:r w:rsidRPr="00FA0DDF">
              <w:rPr>
                <w:lang w:val="ru-RU"/>
              </w:rPr>
              <w:t>дорожную карту</w:t>
            </w:r>
            <w:r w:rsidR="00E64EB7" w:rsidRPr="00FA0DDF">
              <w:rPr>
                <w:lang w:val="ru-RU"/>
              </w:rPr>
              <w:t>.</w:t>
            </w:r>
            <w:bookmarkEnd w:id="8"/>
          </w:p>
          <w:p w14:paraId="673BFC87" w14:textId="789AEEB8" w:rsidR="00E64EB7" w:rsidRPr="00FA0DDF" w:rsidRDefault="00E64EB7" w:rsidP="00E64EB7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A0DD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353A89B" w14:textId="1C5FD383" w:rsidR="00E64EB7" w:rsidRPr="00FA0DDF" w:rsidRDefault="00E64EB7" w:rsidP="00E64EB7">
            <w:pPr>
              <w:rPr>
                <w:lang w:val="ru-RU"/>
              </w:rPr>
            </w:pPr>
            <w:r w:rsidRPr="00FA0DDF">
              <w:rPr>
                <w:lang w:val="ru-RU" w:bidi="ru-RU"/>
              </w:rPr>
              <w:t>Средство достижения целей Стратегического плана МСЭ на 2024–2027 годы – Развитие людских ресурсов и организационные инновации.</w:t>
            </w:r>
          </w:p>
          <w:p w14:paraId="3B77E274" w14:textId="2AD1A3F1" w:rsidR="00E64EB7" w:rsidRPr="00FA0DDF" w:rsidRDefault="00E64EB7" w:rsidP="00E64EB7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A0DD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1375310" w14:textId="02E23291" w:rsidR="00E64EB7" w:rsidRPr="00FA0DDF" w:rsidRDefault="00E64EB7" w:rsidP="00E64EB7">
            <w:pPr>
              <w:spacing w:before="160"/>
              <w:rPr>
                <w:lang w:val="ru-RU"/>
              </w:rPr>
            </w:pPr>
            <w:bookmarkStart w:id="9" w:name="lt_pId017"/>
            <w:r w:rsidRPr="00FA0DDF">
              <w:rPr>
                <w:lang w:val="ru-RU"/>
              </w:rPr>
              <w:t>Финансовые и людские ресурсы, связанные с этой дорожной картой, рассматриваются в Документе </w:t>
            </w:r>
            <w:hyperlink r:id="rId8" w:history="1">
              <w:r w:rsidRPr="00FA0DDF">
                <w:rPr>
                  <w:rStyle w:val="Hyperlink"/>
                  <w:lang w:val="ru-RU"/>
                </w:rPr>
                <w:t>C24/52</w:t>
              </w:r>
            </w:hyperlink>
            <w:r w:rsidRPr="00FA0DDF">
              <w:rPr>
                <w:lang w:val="ru-RU"/>
              </w:rPr>
              <w:t>.</w:t>
            </w:r>
            <w:bookmarkEnd w:id="9"/>
          </w:p>
          <w:p w14:paraId="0928E0F3" w14:textId="77777777" w:rsidR="00796BD3" w:rsidRPr="00FA0DD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A0DDF">
              <w:rPr>
                <w:sz w:val="20"/>
                <w:szCs w:val="18"/>
                <w:lang w:val="ru-RU"/>
              </w:rPr>
              <w:t>__________________</w:t>
            </w:r>
          </w:p>
          <w:p w14:paraId="004A803B" w14:textId="77777777" w:rsidR="00796BD3" w:rsidRPr="00FA0DDF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A0DD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41C39C6F" w:rsidR="00796BD3" w:rsidRPr="00FA0DDF" w:rsidRDefault="00084246" w:rsidP="00E31DCE">
            <w:pPr>
              <w:spacing w:after="160"/>
              <w:rPr>
                <w:lang w:val="ru-RU"/>
              </w:rPr>
            </w:pPr>
            <w:bookmarkStart w:id="10" w:name="lt_pId020"/>
            <w:r w:rsidRPr="00FA0DDF">
              <w:rPr>
                <w:i/>
                <w:iCs/>
                <w:szCs w:val="22"/>
                <w:lang w:val="ru-RU"/>
              </w:rPr>
              <w:t xml:space="preserve">Документы Совета </w:t>
            </w:r>
            <w:hyperlink r:id="rId9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C20/61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C20/74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C21/INF/15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C22/INF/13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C22/40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C22/57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C23/36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C23/50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C23/62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C23/INF/11</w:t>
              </w:r>
            </w:hyperlink>
            <w:r w:rsidRPr="00FA0DDF">
              <w:rPr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C23/INF/13</w:t>
              </w:r>
            </w:hyperlink>
            <w:r w:rsidRPr="00FA0DDF">
              <w:rPr>
                <w:rStyle w:val="Hyperlink"/>
                <w:i/>
                <w:iCs/>
                <w:color w:val="auto"/>
                <w:szCs w:val="22"/>
                <w:u w:val="none"/>
                <w:lang w:val="ru-RU"/>
              </w:rPr>
              <w:t>,</w:t>
            </w:r>
            <w:r w:rsidRPr="00FA0DDF">
              <w:rPr>
                <w:rStyle w:val="Hyperlink"/>
                <w:color w:val="auto"/>
                <w:szCs w:val="22"/>
                <w:u w:val="none"/>
                <w:lang w:val="ru-RU"/>
              </w:rPr>
              <w:t xml:space="preserve"> </w:t>
            </w:r>
            <w:hyperlink r:id="rId20" w:history="1">
              <w:r w:rsidRPr="00FA0DDF">
                <w:rPr>
                  <w:rStyle w:val="Hyperlink"/>
                  <w:i/>
                  <w:iCs/>
                  <w:szCs w:val="22"/>
                  <w:lang w:val="ru-RU"/>
                </w:rPr>
                <w:t>C24/52</w:t>
              </w:r>
            </w:hyperlink>
            <w:r w:rsidRPr="00FA0DDF">
              <w:rPr>
                <w:rStyle w:val="Hyperlink"/>
                <w:color w:val="auto"/>
                <w:szCs w:val="22"/>
                <w:u w:val="none"/>
                <w:lang w:val="ru-RU"/>
              </w:rPr>
              <w:t>.</w:t>
            </w:r>
            <w:bookmarkEnd w:id="10"/>
          </w:p>
        </w:tc>
      </w:tr>
      <w:bookmarkEnd w:id="2"/>
      <w:bookmarkEnd w:id="6"/>
    </w:tbl>
    <w:p w14:paraId="28C9DD73" w14:textId="77777777" w:rsidR="00796BD3" w:rsidRPr="00FA0DDF" w:rsidRDefault="00796BD3" w:rsidP="00796BD3">
      <w:pPr>
        <w:rPr>
          <w:lang w:val="ru-RU"/>
        </w:rPr>
      </w:pPr>
    </w:p>
    <w:p w14:paraId="251ED9F6" w14:textId="77777777" w:rsidR="00D42F17" w:rsidRPr="00FA0DDF" w:rsidRDefault="00D42F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AE0091E" w14:textId="77777777" w:rsidR="00D42F17" w:rsidRPr="00FA0DDF" w:rsidRDefault="00D42F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D42F17" w:rsidRPr="00FA0DDF" w:rsidSect="00D42F17"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BB8B539" w14:textId="0C2BA534" w:rsidR="00E64EB7" w:rsidRPr="00FA0DDF" w:rsidRDefault="008C6B7A" w:rsidP="008C6B7A">
      <w:pPr>
        <w:pStyle w:val="Heading1"/>
        <w:rPr>
          <w:lang w:val="ru-RU"/>
        </w:rPr>
      </w:pPr>
      <w:r w:rsidRPr="00FA0DDF">
        <w:rPr>
          <w:lang w:val="ru-RU"/>
        </w:rPr>
        <w:lastRenderedPageBreak/>
        <w:t>1</w:t>
      </w:r>
      <w:r w:rsidRPr="00FA0DDF">
        <w:rPr>
          <w:lang w:val="ru-RU"/>
        </w:rPr>
        <w:tab/>
      </w:r>
      <w:r w:rsidR="001A43BF" w:rsidRPr="00FA0DDF">
        <w:rPr>
          <w:lang w:val="ru-RU"/>
        </w:rPr>
        <w:t>Введение</w:t>
      </w:r>
    </w:p>
    <w:p w14:paraId="080D2F71" w14:textId="4EF0020C" w:rsidR="00E64EB7" w:rsidRPr="00FA0DDF" w:rsidRDefault="001A43BF" w:rsidP="008C6B7A">
      <w:pPr>
        <w:rPr>
          <w:lang w:val="ru-RU"/>
        </w:rPr>
      </w:pPr>
      <w:r w:rsidRPr="00FA0DDF">
        <w:rPr>
          <w:lang w:val="ru-RU" w:bidi="ru-RU"/>
        </w:rPr>
        <w:t>Необходимость изменений в области организационной эффективности МСЭ подчеркивалась в Стратегическом плане МСЭ на 2024–2027 годы и Решении 5 (Пересм. Бухарест, 2022 г.) Полномочной конференции</w:t>
      </w:r>
      <w:r w:rsidR="00DA176D" w:rsidRPr="00FA0DDF">
        <w:rPr>
          <w:lang w:val="ru-RU" w:bidi="ru-RU"/>
        </w:rPr>
        <w:t>.</w:t>
      </w:r>
    </w:p>
    <w:p w14:paraId="7CE1AC75" w14:textId="0F2C4041" w:rsidR="00E64EB7" w:rsidRPr="00FA0DDF" w:rsidRDefault="001A43BF" w:rsidP="008C6B7A">
      <w:pPr>
        <w:rPr>
          <w:lang w:val="ru-RU"/>
        </w:rPr>
      </w:pPr>
      <w:r w:rsidRPr="00FA0DDF">
        <w:rPr>
          <w:lang w:val="ru-RU"/>
        </w:rPr>
        <w:t>В Документе </w:t>
      </w:r>
      <w:hyperlink r:id="rId25" w:history="1">
        <w:r w:rsidRPr="00FA0DDF">
          <w:rPr>
            <w:rStyle w:val="Hyperlink"/>
            <w:lang w:val="ru-RU"/>
          </w:rPr>
          <w:t>C24/52</w:t>
        </w:r>
      </w:hyperlink>
      <w:r w:rsidRPr="00FA0DDF">
        <w:rPr>
          <w:lang w:val="ru-RU"/>
        </w:rPr>
        <w:t xml:space="preserve"> Совета секретариат представил краткое описание подхода, который используется при разработке и реализации дорожной карты трансформации, а также </w:t>
      </w:r>
      <w:r w:rsidR="00502D12" w:rsidRPr="00FA0DDF">
        <w:rPr>
          <w:lang w:val="ru-RU"/>
        </w:rPr>
        <w:t>при</w:t>
      </w:r>
      <w:r w:rsidRPr="00FA0DDF">
        <w:rPr>
          <w:lang w:val="ru-RU"/>
        </w:rPr>
        <w:t xml:space="preserve"> измерении результатов инициатив </w:t>
      </w:r>
      <w:r w:rsidR="00502D12" w:rsidRPr="00FA0DDF">
        <w:rPr>
          <w:lang w:val="ru-RU"/>
        </w:rPr>
        <w:t>по трансформации</w:t>
      </w:r>
      <w:r w:rsidRPr="00FA0DDF">
        <w:rPr>
          <w:lang w:val="ru-RU"/>
        </w:rPr>
        <w:t>.</w:t>
      </w:r>
      <w:r w:rsidR="00502D12" w:rsidRPr="00FA0DDF">
        <w:rPr>
          <w:lang w:val="ru-RU"/>
        </w:rPr>
        <w:t xml:space="preserve"> В настоящем документе представлена дорожная карта трансформации.</w:t>
      </w:r>
    </w:p>
    <w:p w14:paraId="78A1FD5C" w14:textId="4F54AC38" w:rsidR="00E64EB7" w:rsidRPr="00FA0DDF" w:rsidRDefault="008C6B7A" w:rsidP="008C6B7A">
      <w:pPr>
        <w:pStyle w:val="Heading1"/>
        <w:rPr>
          <w:b w:val="0"/>
          <w:bCs/>
          <w:lang w:val="ru-RU"/>
        </w:rPr>
      </w:pPr>
      <w:r w:rsidRPr="00FA0DDF">
        <w:rPr>
          <w:bCs/>
          <w:lang w:val="ru-RU"/>
        </w:rPr>
        <w:t>2</w:t>
      </w:r>
      <w:r w:rsidRPr="00FA0DDF">
        <w:rPr>
          <w:bCs/>
          <w:lang w:val="ru-RU"/>
        </w:rPr>
        <w:tab/>
      </w:r>
      <w:r w:rsidR="00502D12" w:rsidRPr="00FA0DDF">
        <w:rPr>
          <w:bCs/>
          <w:lang w:val="ru-RU"/>
        </w:rPr>
        <w:t>Дорожная карта трансформации</w:t>
      </w:r>
    </w:p>
    <w:p w14:paraId="7981B22C" w14:textId="1A096CC0" w:rsidR="00E64EB7" w:rsidRPr="00FA0DDF" w:rsidRDefault="00447FDE" w:rsidP="008C6B7A">
      <w:pPr>
        <w:rPr>
          <w:lang w:val="ru-RU"/>
        </w:rPr>
      </w:pPr>
      <w:r w:rsidRPr="00FA0DDF">
        <w:rPr>
          <w:lang w:val="ru-RU"/>
        </w:rPr>
        <w:t xml:space="preserve">Дорожная карта процесса трансформации на период 2024–2027 годов включает инициативы в рамках нескольких целевых процессов, </w:t>
      </w:r>
      <w:r w:rsidR="007A2AC9" w:rsidRPr="00FA0DDF">
        <w:rPr>
          <w:lang w:val="ru-RU"/>
        </w:rPr>
        <w:t>которые представлены</w:t>
      </w:r>
      <w:r w:rsidRPr="00FA0DDF">
        <w:rPr>
          <w:lang w:val="ru-RU"/>
        </w:rPr>
        <w:t xml:space="preserve"> в диаграмме Ган</w:t>
      </w:r>
      <w:r w:rsidR="007A2AC9" w:rsidRPr="00FA0DDF">
        <w:rPr>
          <w:lang w:val="ru-RU"/>
        </w:rPr>
        <w:t>т</w:t>
      </w:r>
      <w:r w:rsidRPr="00FA0DDF">
        <w:rPr>
          <w:lang w:val="ru-RU"/>
        </w:rPr>
        <w:t xml:space="preserve">та, содержащейся в </w:t>
      </w:r>
      <w:hyperlink w:anchor="Приложение" w:history="1">
        <w:r w:rsidR="007A2AC9" w:rsidRPr="00FA0DDF">
          <w:rPr>
            <w:rStyle w:val="Hyperlink"/>
            <w:rFonts w:asciiTheme="minorHAnsi" w:hAnsiTheme="minorHAnsi" w:cstheme="minorHAnsi"/>
            <w:szCs w:val="22"/>
            <w:lang w:val="ru-RU"/>
          </w:rPr>
          <w:t>Приложении</w:t>
        </w:r>
      </w:hyperlink>
      <w:r w:rsidRPr="00FA0DDF">
        <w:rPr>
          <w:lang w:val="ru-RU"/>
        </w:rPr>
        <w:t>.</w:t>
      </w:r>
    </w:p>
    <w:p w14:paraId="7F9D36A5" w14:textId="2EBA0C07" w:rsidR="00E64EB7" w:rsidRPr="00FA0DDF" w:rsidRDefault="007A2AC9" w:rsidP="008C6B7A">
      <w:pPr>
        <w:rPr>
          <w:lang w:val="ru-RU"/>
        </w:rPr>
      </w:pPr>
      <w:r w:rsidRPr="00FA0DDF">
        <w:rPr>
          <w:rFonts w:eastAsia="Calibri"/>
          <w:lang w:val="ru-RU"/>
        </w:rPr>
        <w:t>Как отмечается в Документе C24/52, дорожная карта трансформации организована по четырем основным направлениям, которые определяют последовательность и ожидаемые результаты всех целевых процессов и инициатив:</w:t>
      </w:r>
    </w:p>
    <w:p w14:paraId="4D46511A" w14:textId="35AE9B10" w:rsidR="00E64EB7" w:rsidRPr="00FA0DDF" w:rsidRDefault="008C6B7A" w:rsidP="008C6B7A">
      <w:pPr>
        <w:pStyle w:val="enumlev1"/>
        <w:rPr>
          <w:rFonts w:eastAsia="Calibri"/>
          <w:lang w:val="ru-RU"/>
        </w:rPr>
      </w:pPr>
      <w:r w:rsidRPr="00FA0DDF">
        <w:rPr>
          <w:rFonts w:eastAsia="Calibri"/>
          <w:lang w:val="ru-RU"/>
        </w:rPr>
        <w:t>•</w:t>
      </w:r>
      <w:r w:rsidRPr="00FA0DDF">
        <w:rPr>
          <w:rFonts w:eastAsia="Calibri"/>
          <w:lang w:val="ru-RU"/>
        </w:rPr>
        <w:tab/>
      </w:r>
      <w:r w:rsidR="007A2AC9" w:rsidRPr="00FA0DDF">
        <w:rPr>
          <w:rFonts w:eastAsia="Calibri"/>
          <w:lang w:val="ru-RU"/>
        </w:rPr>
        <w:t>управление;</w:t>
      </w:r>
    </w:p>
    <w:p w14:paraId="1DA22159" w14:textId="1899F990" w:rsidR="00E64EB7" w:rsidRPr="00FA0DDF" w:rsidRDefault="008C6B7A" w:rsidP="008C6B7A">
      <w:pPr>
        <w:pStyle w:val="enumlev1"/>
        <w:rPr>
          <w:rFonts w:eastAsia="Calibri"/>
          <w:lang w:val="ru-RU"/>
        </w:rPr>
      </w:pPr>
      <w:r w:rsidRPr="00FA0DDF">
        <w:rPr>
          <w:rFonts w:eastAsia="Calibri"/>
          <w:lang w:val="ru-RU"/>
        </w:rPr>
        <w:t>•</w:t>
      </w:r>
      <w:r w:rsidRPr="00FA0DDF">
        <w:rPr>
          <w:rFonts w:eastAsia="Calibri"/>
          <w:lang w:val="ru-RU"/>
        </w:rPr>
        <w:tab/>
      </w:r>
      <w:r w:rsidR="00447FDE" w:rsidRPr="00FA0DDF">
        <w:rPr>
          <w:rFonts w:eastAsia="Calibri"/>
          <w:lang w:val="ru-RU"/>
        </w:rPr>
        <w:t>системы, процессы и инструменты;</w:t>
      </w:r>
    </w:p>
    <w:p w14:paraId="6FE61112" w14:textId="6607CAA6" w:rsidR="00E64EB7" w:rsidRPr="00FA0DDF" w:rsidRDefault="008C6B7A" w:rsidP="008C6B7A">
      <w:pPr>
        <w:pStyle w:val="enumlev1"/>
        <w:rPr>
          <w:rFonts w:eastAsia="Calibri"/>
          <w:lang w:val="ru-RU"/>
        </w:rPr>
      </w:pPr>
      <w:r w:rsidRPr="00FA0DDF">
        <w:rPr>
          <w:rFonts w:eastAsia="Calibri"/>
          <w:lang w:val="ru-RU"/>
        </w:rPr>
        <w:t>•</w:t>
      </w:r>
      <w:r w:rsidRPr="00FA0DDF">
        <w:rPr>
          <w:rFonts w:eastAsia="Calibri"/>
          <w:lang w:val="ru-RU"/>
        </w:rPr>
        <w:tab/>
      </w:r>
      <w:r w:rsidR="007A2AC9" w:rsidRPr="00FA0DDF">
        <w:rPr>
          <w:rFonts w:eastAsia="Calibri"/>
          <w:lang w:val="ru-RU"/>
        </w:rPr>
        <w:t>люди и культура;</w:t>
      </w:r>
    </w:p>
    <w:p w14:paraId="6829D327" w14:textId="53F62B21" w:rsidR="00E64EB7" w:rsidRPr="00FA0DDF" w:rsidRDefault="008C6B7A" w:rsidP="008C6B7A">
      <w:pPr>
        <w:pStyle w:val="enumlev1"/>
        <w:rPr>
          <w:rFonts w:eastAsia="Calibri"/>
          <w:lang w:val="ru-RU"/>
        </w:rPr>
      </w:pPr>
      <w:r w:rsidRPr="00FA0DDF">
        <w:rPr>
          <w:rFonts w:eastAsia="Calibri"/>
          <w:lang w:val="ru-RU"/>
        </w:rPr>
        <w:t>•</w:t>
      </w:r>
      <w:r w:rsidRPr="00FA0DDF">
        <w:rPr>
          <w:rFonts w:eastAsia="Calibri"/>
          <w:lang w:val="ru-RU"/>
        </w:rPr>
        <w:tab/>
      </w:r>
      <w:r w:rsidR="007A2AC9" w:rsidRPr="00FA0DDF">
        <w:rPr>
          <w:rFonts w:eastAsia="Calibri"/>
          <w:lang w:val="ru-RU"/>
        </w:rPr>
        <w:t>оптимизация ресурсов.</w:t>
      </w:r>
    </w:p>
    <w:p w14:paraId="27966380" w14:textId="7A90C9E9" w:rsidR="00E64EB7" w:rsidRPr="00FA0DDF" w:rsidRDefault="003330B9" w:rsidP="008C6B7A">
      <w:pPr>
        <w:rPr>
          <w:lang w:val="ru-RU"/>
        </w:rPr>
      </w:pPr>
      <w:r w:rsidRPr="00FA0DDF">
        <w:rPr>
          <w:lang w:val="ru-RU"/>
        </w:rPr>
        <w:t xml:space="preserve">Каждый целевой процесс </w:t>
      </w:r>
      <w:r w:rsidR="00084246" w:rsidRPr="00FA0DDF">
        <w:rPr>
          <w:lang w:val="ru-RU"/>
        </w:rPr>
        <w:t>пройдет</w:t>
      </w:r>
      <w:r w:rsidRPr="00FA0DDF">
        <w:rPr>
          <w:lang w:val="ru-RU"/>
        </w:rPr>
        <w:t xml:space="preserve"> полн</w:t>
      </w:r>
      <w:r w:rsidR="00084246" w:rsidRPr="00FA0DDF">
        <w:rPr>
          <w:lang w:val="ru-RU"/>
        </w:rPr>
        <w:t>ую последовательность</w:t>
      </w:r>
      <w:r w:rsidRPr="00FA0DDF">
        <w:rPr>
          <w:lang w:val="ru-RU"/>
        </w:rPr>
        <w:t xml:space="preserve"> трансформации, </w:t>
      </w:r>
      <w:r w:rsidR="000E28A4" w:rsidRPr="00FA0DDF">
        <w:rPr>
          <w:lang w:val="ru-RU"/>
        </w:rPr>
        <w:t>для того чтобы</w:t>
      </w:r>
      <w:r w:rsidRPr="00FA0DDF">
        <w:rPr>
          <w:lang w:val="ru-RU"/>
        </w:rPr>
        <w:t xml:space="preserve"> интегрирова</w:t>
      </w:r>
      <w:r w:rsidR="000E28A4" w:rsidRPr="00FA0DDF">
        <w:rPr>
          <w:lang w:val="ru-RU"/>
        </w:rPr>
        <w:t>ть его</w:t>
      </w:r>
      <w:r w:rsidRPr="00FA0DDF">
        <w:rPr>
          <w:lang w:val="ru-RU"/>
        </w:rPr>
        <w:t xml:space="preserve"> в годовые планы работы и </w:t>
      </w:r>
      <w:r w:rsidR="000E28A4" w:rsidRPr="00FA0DDF">
        <w:rPr>
          <w:lang w:val="ru-RU"/>
        </w:rPr>
        <w:t xml:space="preserve">показатели </w:t>
      </w:r>
      <w:r w:rsidRPr="00FA0DDF">
        <w:rPr>
          <w:lang w:val="ru-RU"/>
        </w:rPr>
        <w:t xml:space="preserve">деятельности каждого соответствующего </w:t>
      </w:r>
      <w:r w:rsidR="000E28A4" w:rsidRPr="00FA0DDF">
        <w:rPr>
          <w:lang w:val="ru-RU"/>
        </w:rPr>
        <w:t>департамента</w:t>
      </w:r>
      <w:r w:rsidRPr="00FA0DDF">
        <w:rPr>
          <w:lang w:val="ru-RU"/>
        </w:rPr>
        <w:t xml:space="preserve">. Последовательность трансформации </w:t>
      </w:r>
      <w:r w:rsidR="00576D92" w:rsidRPr="00FA0DDF">
        <w:rPr>
          <w:lang w:val="ru-RU"/>
        </w:rPr>
        <w:t>состоит из</w:t>
      </w:r>
      <w:r w:rsidRPr="00FA0DDF">
        <w:rPr>
          <w:lang w:val="ru-RU"/>
        </w:rPr>
        <w:t xml:space="preserve"> </w:t>
      </w:r>
      <w:r w:rsidR="00576D92" w:rsidRPr="00FA0DDF">
        <w:rPr>
          <w:lang w:val="ru-RU"/>
        </w:rPr>
        <w:t>перечисленных ниже этапов.</w:t>
      </w:r>
    </w:p>
    <w:p w14:paraId="4F73E14B" w14:textId="6784E439" w:rsidR="00E64EB7" w:rsidRPr="00FA0DDF" w:rsidRDefault="008C6B7A" w:rsidP="008C6B7A">
      <w:pPr>
        <w:pStyle w:val="enumlev1"/>
        <w:rPr>
          <w:lang w:val="ru-RU"/>
        </w:rPr>
      </w:pPr>
      <w:r w:rsidRPr="00FA0DDF">
        <w:rPr>
          <w:rStyle w:val="normaltextrun"/>
          <w:rFonts w:asciiTheme="minorHAnsi" w:hAnsiTheme="minorHAnsi" w:cstheme="minorHAnsi"/>
          <w:szCs w:val="22"/>
          <w:lang w:val="ru-RU"/>
        </w:rPr>
        <w:t>1</w:t>
      </w:r>
      <w:r w:rsidRPr="00FA0DDF">
        <w:rPr>
          <w:rStyle w:val="normaltextrun"/>
          <w:rFonts w:asciiTheme="minorHAnsi" w:hAnsiTheme="minorHAnsi" w:cstheme="minorHAnsi"/>
          <w:szCs w:val="22"/>
          <w:lang w:val="ru-RU"/>
        </w:rPr>
        <w:tab/>
      </w:r>
      <w:r w:rsidR="00576D92" w:rsidRPr="00FA0DDF">
        <w:rPr>
          <w:rStyle w:val="normaltextrun"/>
          <w:rFonts w:asciiTheme="minorHAnsi" w:hAnsiTheme="minorHAnsi" w:cstheme="minorHAnsi"/>
          <w:szCs w:val="22"/>
          <w:lang w:val="ru-RU"/>
        </w:rPr>
        <w:t>Рассмотрение и обновление политики, правил и нормативных положений, применимых к данной инициативе</w:t>
      </w:r>
      <w:r w:rsidR="00E97F9A" w:rsidRPr="00FA0DDF">
        <w:rPr>
          <w:rStyle w:val="normaltextrun"/>
          <w:rFonts w:asciiTheme="minorHAnsi" w:hAnsiTheme="minorHAnsi" w:cstheme="minorHAnsi"/>
          <w:szCs w:val="22"/>
          <w:lang w:val="ru-RU"/>
        </w:rPr>
        <w:t>.</w:t>
      </w:r>
    </w:p>
    <w:p w14:paraId="2B96D223" w14:textId="23D68612" w:rsidR="00E64EB7" w:rsidRPr="00FA0DDF" w:rsidRDefault="008C6B7A" w:rsidP="008C6B7A">
      <w:pPr>
        <w:pStyle w:val="enumlev1"/>
        <w:rPr>
          <w:lang w:val="ru-RU"/>
        </w:rPr>
      </w:pPr>
      <w:r w:rsidRPr="00FA0DDF">
        <w:rPr>
          <w:rStyle w:val="eop"/>
          <w:rFonts w:asciiTheme="minorHAnsi" w:hAnsiTheme="minorHAnsi" w:cstheme="minorHAnsi"/>
          <w:szCs w:val="22"/>
          <w:lang w:val="ru-RU"/>
        </w:rPr>
        <w:t>2</w:t>
      </w:r>
      <w:r w:rsidRPr="00FA0DDF">
        <w:rPr>
          <w:rStyle w:val="eop"/>
          <w:rFonts w:asciiTheme="minorHAnsi" w:hAnsiTheme="minorHAnsi" w:cstheme="minorHAnsi"/>
          <w:szCs w:val="22"/>
          <w:lang w:val="ru-RU"/>
        </w:rPr>
        <w:tab/>
      </w:r>
      <w:r w:rsidR="00E97F9A" w:rsidRPr="00FA0DDF">
        <w:rPr>
          <w:rStyle w:val="eop"/>
          <w:rFonts w:asciiTheme="minorHAnsi" w:hAnsiTheme="minorHAnsi" w:cstheme="minorHAnsi"/>
          <w:szCs w:val="22"/>
          <w:lang w:val="ru-RU"/>
        </w:rPr>
        <w:t xml:space="preserve">Рассмотрение и обновление соответствующих </w:t>
      </w:r>
      <w:r w:rsidR="00C606A2" w:rsidRPr="00FA0DDF">
        <w:rPr>
          <w:rStyle w:val="eop"/>
          <w:rFonts w:asciiTheme="minorHAnsi" w:hAnsiTheme="minorHAnsi" w:cstheme="minorHAnsi"/>
          <w:szCs w:val="22"/>
          <w:lang w:val="ru-RU"/>
        </w:rPr>
        <w:t xml:space="preserve">рабочих </w:t>
      </w:r>
      <w:r w:rsidR="00E97F9A" w:rsidRPr="00FA0DDF">
        <w:rPr>
          <w:rStyle w:val="eop"/>
          <w:rFonts w:asciiTheme="minorHAnsi" w:hAnsiTheme="minorHAnsi" w:cstheme="minorHAnsi"/>
          <w:szCs w:val="22"/>
          <w:lang w:val="ru-RU"/>
        </w:rPr>
        <w:t>процессов, включая оценку и обновление технологической инфраструктуры</w:t>
      </w:r>
      <w:r w:rsidR="00C606A2" w:rsidRPr="00FA0DDF">
        <w:rPr>
          <w:rStyle w:val="eop"/>
          <w:rFonts w:asciiTheme="minorHAnsi" w:hAnsiTheme="minorHAnsi" w:cstheme="minorHAnsi"/>
          <w:szCs w:val="22"/>
          <w:lang w:val="ru-RU"/>
        </w:rPr>
        <w:t>.</w:t>
      </w:r>
    </w:p>
    <w:p w14:paraId="54086507" w14:textId="37C1E824" w:rsidR="00E64EB7" w:rsidRPr="00FA0DDF" w:rsidRDefault="008C6B7A" w:rsidP="008C6B7A">
      <w:pPr>
        <w:pStyle w:val="enumlev1"/>
        <w:rPr>
          <w:lang w:val="ru-RU"/>
        </w:rPr>
      </w:pPr>
      <w:r w:rsidRPr="00FA0DDF">
        <w:rPr>
          <w:rStyle w:val="normaltextrun"/>
          <w:rFonts w:asciiTheme="minorHAnsi" w:hAnsiTheme="minorHAnsi" w:cstheme="minorHAnsi"/>
          <w:szCs w:val="22"/>
          <w:lang w:val="ru-RU"/>
        </w:rPr>
        <w:t>3</w:t>
      </w:r>
      <w:r w:rsidRPr="00FA0DDF">
        <w:rPr>
          <w:rStyle w:val="normaltextrun"/>
          <w:rFonts w:asciiTheme="minorHAnsi" w:hAnsiTheme="minorHAnsi" w:cstheme="minorHAnsi"/>
          <w:szCs w:val="22"/>
          <w:lang w:val="ru-RU"/>
        </w:rPr>
        <w:tab/>
      </w:r>
      <w:r w:rsidR="00C606A2" w:rsidRPr="00FA0DDF">
        <w:rPr>
          <w:rStyle w:val="normaltextrun"/>
          <w:rFonts w:asciiTheme="minorHAnsi" w:hAnsiTheme="minorHAnsi" w:cstheme="minorHAnsi"/>
          <w:szCs w:val="22"/>
          <w:lang w:val="ru-RU"/>
        </w:rPr>
        <w:t>Рассмотрение и обновление организационной структуры, навыков и ответственности в целях приведения их в соответствие с новыми и пересмотренными рабочими процессами.</w:t>
      </w:r>
    </w:p>
    <w:p w14:paraId="61188EFD" w14:textId="2E9FAAA1" w:rsidR="00E64EB7" w:rsidRPr="00FA0DDF" w:rsidRDefault="008C6B7A" w:rsidP="008C6B7A">
      <w:pPr>
        <w:pStyle w:val="enumlev1"/>
        <w:rPr>
          <w:rStyle w:val="eop"/>
          <w:rFonts w:asciiTheme="minorHAnsi" w:hAnsiTheme="minorHAnsi" w:cstheme="minorHAnsi"/>
          <w:szCs w:val="22"/>
          <w:lang w:val="ru-RU"/>
        </w:rPr>
      </w:pPr>
      <w:r w:rsidRPr="00FA0DDF">
        <w:rPr>
          <w:rStyle w:val="eop"/>
          <w:rFonts w:asciiTheme="minorHAnsi" w:hAnsiTheme="minorHAnsi" w:cstheme="minorHAnsi"/>
          <w:szCs w:val="22"/>
          <w:lang w:val="ru-RU"/>
        </w:rPr>
        <w:t>4</w:t>
      </w:r>
      <w:r w:rsidRPr="00FA0DDF">
        <w:rPr>
          <w:rStyle w:val="eop"/>
          <w:rFonts w:asciiTheme="minorHAnsi" w:hAnsiTheme="minorHAnsi" w:cstheme="minorHAnsi"/>
          <w:szCs w:val="22"/>
          <w:lang w:val="ru-RU"/>
        </w:rPr>
        <w:tab/>
      </w:r>
      <w:r w:rsidR="00ED7900" w:rsidRPr="00FA0DDF">
        <w:rPr>
          <w:rStyle w:val="eop"/>
          <w:rFonts w:asciiTheme="minorHAnsi" w:hAnsiTheme="minorHAnsi" w:cstheme="minorHAnsi"/>
          <w:szCs w:val="22"/>
          <w:lang w:val="ru-RU"/>
        </w:rPr>
        <w:t>Рассмотрение выходных данных для оценки успеха инициативы.</w:t>
      </w:r>
    </w:p>
    <w:p w14:paraId="06326AC3" w14:textId="7F4A6F18" w:rsidR="00E64EB7" w:rsidRPr="00FA0DDF" w:rsidRDefault="00B743DC" w:rsidP="008C6B7A">
      <w:pPr>
        <w:rPr>
          <w:lang w:val="ru-RU"/>
        </w:rPr>
      </w:pPr>
      <w:r w:rsidRPr="00FA0DDF">
        <w:rPr>
          <w:lang w:val="ru-RU"/>
        </w:rPr>
        <w:t xml:space="preserve">Дорожная карта трансформации будет также включать инициативы, в рамках которых реализуются меры по повышению эффективности, определенные в Приложении 2 к Решению 5 (Пересм. Бухарест, 2022 г.), поскольку они </w:t>
      </w:r>
      <w:r w:rsidR="00216AB4" w:rsidRPr="00FA0DDF">
        <w:rPr>
          <w:lang w:val="ru-RU"/>
        </w:rPr>
        <w:t>четко согласованы с</w:t>
      </w:r>
      <w:r w:rsidRPr="00FA0DDF">
        <w:rPr>
          <w:lang w:val="ru-RU"/>
        </w:rPr>
        <w:t xml:space="preserve"> задачам</w:t>
      </w:r>
      <w:r w:rsidR="00084246" w:rsidRPr="00FA0DDF">
        <w:rPr>
          <w:lang w:val="ru-RU"/>
        </w:rPr>
        <w:t>и</w:t>
      </w:r>
      <w:r w:rsidRPr="00FA0DDF">
        <w:rPr>
          <w:lang w:val="ru-RU"/>
        </w:rPr>
        <w:t xml:space="preserve"> </w:t>
      </w:r>
      <w:r w:rsidR="00216AB4" w:rsidRPr="00FA0DDF">
        <w:rPr>
          <w:lang w:val="ru-RU"/>
        </w:rPr>
        <w:t>трансформации</w:t>
      </w:r>
      <w:r w:rsidRPr="00FA0DDF">
        <w:rPr>
          <w:lang w:val="ru-RU"/>
        </w:rPr>
        <w:t>.</w:t>
      </w:r>
    </w:p>
    <w:p w14:paraId="57366F10" w14:textId="4272C832" w:rsidR="00E64EB7" w:rsidRPr="00FA0DDF" w:rsidRDefault="00621567" w:rsidP="008C6B7A">
      <w:pPr>
        <w:rPr>
          <w:lang w:val="ru-RU"/>
        </w:rPr>
      </w:pPr>
      <w:r w:rsidRPr="00FA0DDF">
        <w:rPr>
          <w:lang w:val="ru-RU"/>
        </w:rPr>
        <w:t>В надлежащих случаях возможно разработать и осуществить последующие инициативы, если намеченные результаты деятельности не в полной мере реализуют желаемые результаты.</w:t>
      </w:r>
    </w:p>
    <w:p w14:paraId="5E4FA9CE" w14:textId="1E8B5DB9" w:rsidR="00E64EB7" w:rsidRPr="00FA0DDF" w:rsidRDefault="00B36CB9" w:rsidP="008C6B7A">
      <w:pPr>
        <w:rPr>
          <w:lang w:val="ru-RU"/>
        </w:rPr>
      </w:pPr>
      <w:r w:rsidRPr="00FA0DDF">
        <w:rPr>
          <w:lang w:val="ru-RU"/>
        </w:rPr>
        <w:t>Следует отметить, что дорожная карта трансформации включает также конкретные инициативы, связанные с организационной структурой и цифровой трансформацией. При</w:t>
      </w:r>
      <w:r w:rsidR="00DA176D" w:rsidRPr="00FA0DDF">
        <w:rPr>
          <w:lang w:val="ru-RU"/>
        </w:rPr>
        <w:t> </w:t>
      </w:r>
      <w:r w:rsidR="00084246" w:rsidRPr="00FA0DDF">
        <w:rPr>
          <w:lang w:val="ru-RU"/>
        </w:rPr>
        <w:t>осуществлении</w:t>
      </w:r>
      <w:r w:rsidRPr="00FA0DDF">
        <w:rPr>
          <w:lang w:val="ru-RU"/>
        </w:rPr>
        <w:t xml:space="preserve"> этих инициатив будет выполняться на постоянной основе оценка совокупного воздействия обзоров, проводимых в рамках отдельных инициатив, с тем чтобы обеспечить целостный и последовательный подход в масштабах всей организации.</w:t>
      </w:r>
    </w:p>
    <w:p w14:paraId="31321A61" w14:textId="13132E6E" w:rsidR="00E64EB7" w:rsidRPr="00FA0DDF" w:rsidRDefault="00B36CB9" w:rsidP="008C6B7A">
      <w:pPr>
        <w:rPr>
          <w:lang w:val="ru-RU"/>
        </w:rPr>
      </w:pPr>
      <w:r w:rsidRPr="00FA0DDF">
        <w:rPr>
          <w:lang w:val="ru-RU"/>
        </w:rPr>
        <w:lastRenderedPageBreak/>
        <w:t>Этот подход, представленный на следующем рисунке, направлен на обеспечение комплексного и устойчивого подхода к трансформации.</w:t>
      </w:r>
    </w:p>
    <w:p w14:paraId="6A2ACD35" w14:textId="613DF0A2" w:rsidR="00E64EB7" w:rsidRPr="00FA0DDF" w:rsidRDefault="008C6B7A" w:rsidP="008C6B7A">
      <w:pPr>
        <w:pStyle w:val="Heading1"/>
        <w:rPr>
          <w:lang w:val="ru-RU"/>
        </w:rPr>
      </w:pPr>
      <w:r w:rsidRPr="00FA0DDF">
        <w:rPr>
          <w:lang w:val="ru-RU"/>
        </w:rPr>
        <w:t>3</w:t>
      </w:r>
      <w:r w:rsidRPr="00FA0DDF">
        <w:rPr>
          <w:lang w:val="ru-RU"/>
        </w:rPr>
        <w:tab/>
      </w:r>
      <w:r w:rsidR="00464D76" w:rsidRPr="00FA0DDF">
        <w:rPr>
          <w:lang w:val="ru-RU"/>
        </w:rPr>
        <w:t>Гибкие механизмы изменений</w:t>
      </w:r>
    </w:p>
    <w:p w14:paraId="070F5F85" w14:textId="6332E634" w:rsidR="00E64EB7" w:rsidRPr="00FA0DDF" w:rsidRDefault="00D13111" w:rsidP="00DA176D">
      <w:pPr>
        <w:pStyle w:val="Figure"/>
        <w:rPr>
          <w:lang w:val="ru-RU"/>
        </w:rPr>
      </w:pPr>
      <w:r w:rsidRPr="00FA0DDF">
        <w:rPr>
          <w:noProof/>
          <w:lang w:val="ru-RU"/>
        </w:rPr>
        <w:drawing>
          <wp:inline distT="0" distB="0" distL="0" distR="0" wp14:anchorId="6986C848" wp14:editId="08552B77">
            <wp:extent cx="6096635" cy="3429000"/>
            <wp:effectExtent l="0" t="0" r="0" b="0"/>
            <wp:docPr id="20149316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B03AC" w14:textId="3D493159" w:rsidR="00464D76" w:rsidRPr="00FA0DDF" w:rsidRDefault="00464D76" w:rsidP="008C6B7A">
      <w:pPr>
        <w:rPr>
          <w:lang w:val="ru-RU"/>
        </w:rPr>
      </w:pPr>
      <w:r w:rsidRPr="00FA0DDF">
        <w:rPr>
          <w:lang w:val="ru-RU"/>
        </w:rPr>
        <w:t xml:space="preserve">В дополнение к официально запланированным инициативам, </w:t>
      </w:r>
      <w:r w:rsidR="00C720D9" w:rsidRPr="00FA0DDF">
        <w:rPr>
          <w:lang w:val="ru-RU"/>
        </w:rPr>
        <w:t xml:space="preserve">при </w:t>
      </w:r>
      <w:r w:rsidR="00813049" w:rsidRPr="00FA0DDF">
        <w:rPr>
          <w:lang w:val="ru-RU"/>
        </w:rPr>
        <w:t>осуществлении</w:t>
      </w:r>
      <w:r w:rsidR="00C720D9" w:rsidRPr="00FA0DDF">
        <w:rPr>
          <w:lang w:val="ru-RU"/>
        </w:rPr>
        <w:t xml:space="preserve"> </w:t>
      </w:r>
      <w:r w:rsidRPr="00FA0DDF">
        <w:rPr>
          <w:lang w:val="ru-RU"/>
        </w:rPr>
        <w:t>которы</w:t>
      </w:r>
      <w:r w:rsidR="00C720D9" w:rsidRPr="00FA0DDF">
        <w:rPr>
          <w:lang w:val="ru-RU"/>
        </w:rPr>
        <w:t>х</w:t>
      </w:r>
      <w:r w:rsidRPr="00FA0DDF">
        <w:rPr>
          <w:lang w:val="ru-RU"/>
        </w:rPr>
        <w:t xml:space="preserve"> </w:t>
      </w:r>
      <w:r w:rsidR="00C720D9" w:rsidRPr="00FA0DDF">
        <w:rPr>
          <w:lang w:val="ru-RU"/>
        </w:rPr>
        <w:t>выполняется</w:t>
      </w:r>
      <w:r w:rsidRPr="00FA0DDF">
        <w:rPr>
          <w:lang w:val="ru-RU"/>
        </w:rPr>
        <w:t xml:space="preserve"> полн</w:t>
      </w:r>
      <w:r w:rsidR="00C720D9" w:rsidRPr="00FA0DDF">
        <w:rPr>
          <w:lang w:val="ru-RU"/>
        </w:rPr>
        <w:t>ая</w:t>
      </w:r>
      <w:r w:rsidRPr="00FA0DDF">
        <w:rPr>
          <w:lang w:val="ru-RU"/>
        </w:rPr>
        <w:t xml:space="preserve"> последовательность, в соответствующих случаях, в зависимости от характера инициативы, некоторые процессы определ</w:t>
      </w:r>
      <w:r w:rsidR="00813049" w:rsidRPr="00FA0DDF">
        <w:rPr>
          <w:lang w:val="ru-RU"/>
        </w:rPr>
        <w:t>ены</w:t>
      </w:r>
      <w:r w:rsidRPr="00FA0DDF">
        <w:rPr>
          <w:lang w:val="ru-RU"/>
        </w:rPr>
        <w:t xml:space="preserve"> как ускоренные инициативы. Это</w:t>
      </w:r>
      <w:r w:rsidR="00DA176D" w:rsidRPr="00FA0DDF">
        <w:rPr>
          <w:lang w:val="ru-RU"/>
        </w:rPr>
        <w:t> </w:t>
      </w:r>
      <w:r w:rsidRPr="00FA0DDF">
        <w:rPr>
          <w:lang w:val="ru-RU"/>
        </w:rPr>
        <w:t>гарантирует, что процесс трансформации не приведет к стагнации в ситуациях, когда пригоден более гибкий подход и полная последовательность может не требоваться, или когда неотложные организационные потребности требуют ускоренного подхода. На сегодняшний день в эту категорию включены шесть инициатив. Ускорение реализации инициатив основано на анализе осуществимости / воздействия, показанном на следующем рисунке.</w:t>
      </w:r>
    </w:p>
    <w:p w14:paraId="14AA1FB4" w14:textId="3E95532A" w:rsidR="00E64EB7" w:rsidRPr="00FA0DDF" w:rsidRDefault="00C8394B" w:rsidP="00DA176D">
      <w:pPr>
        <w:pStyle w:val="Figure"/>
        <w:rPr>
          <w:lang w:val="ru-RU"/>
        </w:rPr>
      </w:pPr>
      <w:r w:rsidRPr="00FA0DDF">
        <w:rPr>
          <w:noProof/>
          <w:lang w:val="ru-RU"/>
        </w:rPr>
        <w:lastRenderedPageBreak/>
        <w:drawing>
          <wp:inline distT="0" distB="0" distL="0" distR="0" wp14:anchorId="01A4529F" wp14:editId="6CBA39CA">
            <wp:extent cx="5944110" cy="3343275"/>
            <wp:effectExtent l="0" t="0" r="0" b="0"/>
            <wp:docPr id="15944301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30184" name="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008" cy="334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75737" w14:textId="3F48A5F2" w:rsidR="00E64EB7" w:rsidRPr="00FA0DDF" w:rsidRDefault="00813049" w:rsidP="008C6B7A">
      <w:pPr>
        <w:rPr>
          <w:lang w:val="ru-RU"/>
        </w:rPr>
      </w:pPr>
      <w:r w:rsidRPr="00FA0DDF">
        <w:rPr>
          <w:lang w:val="ru-RU"/>
        </w:rPr>
        <w:t>При этом</w:t>
      </w:r>
      <w:r w:rsidR="00464D76" w:rsidRPr="00FA0DDF">
        <w:rPr>
          <w:lang w:val="ru-RU"/>
        </w:rPr>
        <w:t xml:space="preserve"> общий подход к планированию трансформации </w:t>
      </w:r>
      <w:r w:rsidRPr="00FA0DDF">
        <w:rPr>
          <w:lang w:val="ru-RU"/>
        </w:rPr>
        <w:t>гарантирует</w:t>
      </w:r>
      <w:r w:rsidR="00464D76" w:rsidRPr="00FA0DDF">
        <w:rPr>
          <w:lang w:val="ru-RU"/>
        </w:rPr>
        <w:t xml:space="preserve">, что даже </w:t>
      </w:r>
      <w:r w:rsidR="002E27C5" w:rsidRPr="00FA0DDF">
        <w:rPr>
          <w:lang w:val="ru-RU"/>
        </w:rPr>
        <w:t>в случае применения ускоренного подхода</w:t>
      </w:r>
      <w:r w:rsidR="00464D76" w:rsidRPr="00FA0DDF">
        <w:rPr>
          <w:lang w:val="ru-RU"/>
        </w:rPr>
        <w:t xml:space="preserve"> трансформация обеспечит устойчивое воздействие, поскольку МСЭ </w:t>
      </w:r>
      <w:r w:rsidR="002E27C5" w:rsidRPr="00FA0DDF">
        <w:rPr>
          <w:lang w:val="ru-RU"/>
        </w:rPr>
        <w:t xml:space="preserve">будет </w:t>
      </w:r>
      <w:r w:rsidR="00464D76" w:rsidRPr="00FA0DDF">
        <w:rPr>
          <w:lang w:val="ru-RU"/>
        </w:rPr>
        <w:t xml:space="preserve">по-прежнему </w:t>
      </w:r>
      <w:r w:rsidR="002E27C5" w:rsidRPr="00FA0DDF">
        <w:rPr>
          <w:lang w:val="ru-RU"/>
        </w:rPr>
        <w:t>сосредоточен на желаемых результатах, а не на завершении работы</w:t>
      </w:r>
      <w:r w:rsidR="00464D76" w:rsidRPr="00FA0DDF">
        <w:rPr>
          <w:lang w:val="ru-RU"/>
        </w:rPr>
        <w:t>.</w:t>
      </w:r>
    </w:p>
    <w:p w14:paraId="6D49B0DE" w14:textId="666D435B" w:rsidR="00E64EB7" w:rsidRPr="00FA0DDF" w:rsidRDefault="00443A91" w:rsidP="008C6B7A">
      <w:pPr>
        <w:rPr>
          <w:lang w:val="ru-RU"/>
        </w:rPr>
      </w:pPr>
      <w:r w:rsidRPr="00FA0DDF">
        <w:rPr>
          <w:lang w:val="ru-RU"/>
        </w:rPr>
        <w:t xml:space="preserve">Кроме того, группа по трансформации создаст </w:t>
      </w:r>
      <w:r w:rsidR="005D6E4A" w:rsidRPr="00FA0DDF">
        <w:rPr>
          <w:lang w:val="ru-RU"/>
        </w:rPr>
        <w:t xml:space="preserve">инновационную </w:t>
      </w:r>
      <w:r w:rsidRPr="00FA0DDF">
        <w:rPr>
          <w:lang w:val="ru-RU"/>
        </w:rPr>
        <w:t>среду изменений МСЭ, в которой можно быстро и эффективно осуществлять конкретные планы и инициативы, что позволит оперативно реализовать инициативы и идеи в контролируемой среде, основанной на правилах и ограниченны</w:t>
      </w:r>
      <w:r w:rsidR="007C3545" w:rsidRPr="00FA0DDF">
        <w:rPr>
          <w:lang w:val="ru-RU"/>
        </w:rPr>
        <w:t>х</w:t>
      </w:r>
      <w:r w:rsidRPr="00FA0DDF">
        <w:rPr>
          <w:lang w:val="ru-RU"/>
        </w:rPr>
        <w:t xml:space="preserve"> риска</w:t>
      </w:r>
      <w:r w:rsidR="007C3545" w:rsidRPr="00FA0DDF">
        <w:rPr>
          <w:lang w:val="ru-RU"/>
        </w:rPr>
        <w:t>х</w:t>
      </w:r>
      <w:r w:rsidRPr="00FA0DDF">
        <w:rPr>
          <w:lang w:val="ru-RU"/>
        </w:rPr>
        <w:t xml:space="preserve">. Это будет способствовать созданию безопасного пространства для </w:t>
      </w:r>
      <w:r w:rsidR="007C3545" w:rsidRPr="00FA0DDF">
        <w:rPr>
          <w:lang w:val="ru-RU"/>
        </w:rPr>
        <w:t xml:space="preserve">накопления опыта </w:t>
      </w:r>
      <w:r w:rsidRPr="00FA0DDF">
        <w:rPr>
          <w:lang w:val="ru-RU"/>
        </w:rPr>
        <w:t xml:space="preserve">быстрых </w:t>
      </w:r>
      <w:r w:rsidR="007C3545" w:rsidRPr="00FA0DDF">
        <w:rPr>
          <w:lang w:val="ru-RU"/>
        </w:rPr>
        <w:t>побед</w:t>
      </w:r>
      <w:r w:rsidRPr="00FA0DDF">
        <w:rPr>
          <w:lang w:val="ru-RU"/>
        </w:rPr>
        <w:t xml:space="preserve"> или "быстр</w:t>
      </w:r>
      <w:r w:rsidR="007C3545" w:rsidRPr="00FA0DDF">
        <w:rPr>
          <w:lang w:val="ru-RU"/>
        </w:rPr>
        <w:t>ого прекращения</w:t>
      </w:r>
      <w:r w:rsidRPr="00FA0DDF">
        <w:rPr>
          <w:lang w:val="ru-RU"/>
        </w:rPr>
        <w:t>", которы</w:t>
      </w:r>
      <w:r w:rsidR="007C3545" w:rsidRPr="00FA0DDF">
        <w:rPr>
          <w:lang w:val="ru-RU"/>
        </w:rPr>
        <w:t>й</w:t>
      </w:r>
      <w:r w:rsidRPr="00FA0DDF">
        <w:rPr>
          <w:lang w:val="ru-RU"/>
        </w:rPr>
        <w:t xml:space="preserve"> можно применить к новым и легко реализуемым идеям или быстрому </w:t>
      </w:r>
      <w:r w:rsidR="005D6E4A" w:rsidRPr="00FA0DDF">
        <w:rPr>
          <w:lang w:val="ru-RU"/>
        </w:rPr>
        <w:t>разрешению</w:t>
      </w:r>
      <w:r w:rsidRPr="00FA0DDF">
        <w:rPr>
          <w:lang w:val="ru-RU"/>
        </w:rPr>
        <w:t xml:space="preserve"> существующих проблем. Ключевые </w:t>
      </w:r>
      <w:r w:rsidR="005D6E4A" w:rsidRPr="00FA0DDF">
        <w:rPr>
          <w:lang w:val="ru-RU"/>
        </w:rPr>
        <w:t>сценарии</w:t>
      </w:r>
      <w:r w:rsidRPr="00FA0DDF">
        <w:rPr>
          <w:lang w:val="ru-RU"/>
        </w:rPr>
        <w:t xml:space="preserve"> использования могут включать такие инициативы, как тестирование инструментов ИИ, </w:t>
      </w:r>
      <w:r w:rsidR="00D92C06" w:rsidRPr="00FA0DDF">
        <w:rPr>
          <w:lang w:val="ru-RU"/>
        </w:rPr>
        <w:t>методы</w:t>
      </w:r>
      <w:r w:rsidRPr="00FA0DDF">
        <w:rPr>
          <w:lang w:val="ru-RU"/>
        </w:rPr>
        <w:t xml:space="preserve"> ускоренно</w:t>
      </w:r>
      <w:r w:rsidR="00D92C06" w:rsidRPr="00FA0DDF">
        <w:rPr>
          <w:lang w:val="ru-RU"/>
        </w:rPr>
        <w:t>го</w:t>
      </w:r>
      <w:r w:rsidRPr="00FA0DDF">
        <w:rPr>
          <w:lang w:val="ru-RU"/>
        </w:rPr>
        <w:t xml:space="preserve"> найм</w:t>
      </w:r>
      <w:r w:rsidR="00D92C06" w:rsidRPr="00FA0DDF">
        <w:rPr>
          <w:lang w:val="ru-RU"/>
        </w:rPr>
        <w:t>а</w:t>
      </w:r>
      <w:r w:rsidRPr="00FA0DDF">
        <w:rPr>
          <w:lang w:val="ru-RU"/>
        </w:rPr>
        <w:t xml:space="preserve"> или программы добровольной мобильности.</w:t>
      </w:r>
    </w:p>
    <w:p w14:paraId="3F133753" w14:textId="388B6C5D" w:rsidR="00E64EB7" w:rsidRPr="00FA0DDF" w:rsidRDefault="007725FB" w:rsidP="00E64EB7">
      <w:pPr>
        <w:spacing w:before="1440"/>
        <w:jc w:val="both"/>
        <w:rPr>
          <w:b/>
          <w:bCs/>
          <w:i/>
          <w:iCs/>
          <w:lang w:val="ru-RU"/>
        </w:rPr>
      </w:pPr>
      <w:bookmarkStart w:id="12" w:name="lt_pId052"/>
      <w:r w:rsidRPr="00FA0DDF">
        <w:rPr>
          <w:b/>
          <w:bCs/>
          <w:i/>
          <w:iCs/>
          <w:lang w:val="ru-RU"/>
        </w:rPr>
        <w:t>Приложение</w:t>
      </w:r>
      <w:r w:rsidR="00E64EB7" w:rsidRPr="00FA0DDF">
        <w:rPr>
          <w:i/>
          <w:iCs/>
          <w:lang w:val="ru-RU"/>
        </w:rPr>
        <w:t xml:space="preserve">: </w:t>
      </w:r>
      <w:r w:rsidR="00E64EB7" w:rsidRPr="00FA0DDF">
        <w:rPr>
          <w:b/>
          <w:bCs/>
          <w:i/>
          <w:iCs/>
          <w:lang w:val="ru-RU"/>
        </w:rPr>
        <w:t>1</w:t>
      </w:r>
      <w:bookmarkEnd w:id="12"/>
    </w:p>
    <w:p w14:paraId="5F3E3C99" w14:textId="73AE9583" w:rsidR="00E64EB7" w:rsidRPr="00FA0DDF" w:rsidRDefault="00E64EB7" w:rsidP="00E64EB7">
      <w:pPr>
        <w:spacing w:before="0"/>
        <w:rPr>
          <w:lang w:val="ru-RU"/>
        </w:rPr>
      </w:pPr>
    </w:p>
    <w:p w14:paraId="1EA582EE" w14:textId="77777777" w:rsidR="008C6B7A" w:rsidRPr="00FA0DDF" w:rsidRDefault="008C6B7A" w:rsidP="00E64EB7">
      <w:pPr>
        <w:spacing w:before="0"/>
        <w:rPr>
          <w:lang w:val="ru-RU"/>
        </w:rPr>
      </w:pPr>
    </w:p>
    <w:p w14:paraId="71A7A46D" w14:textId="77777777" w:rsidR="00E64EB7" w:rsidRPr="00FA0DDF" w:rsidRDefault="00E64EB7" w:rsidP="00E64EB7">
      <w:pPr>
        <w:jc w:val="both"/>
        <w:rPr>
          <w:lang w:val="ru-RU"/>
        </w:rPr>
        <w:sectPr w:rsidR="00E64EB7" w:rsidRPr="00FA0DDF" w:rsidSect="00920D6E">
          <w:footerReference w:type="default" r:id="rId29"/>
          <w:headerReference w:type="first" r:id="rId30"/>
          <w:footerReference w:type="first" r:id="rId31"/>
          <w:pgSz w:w="11907" w:h="16834" w:code="9"/>
          <w:pgMar w:top="1418" w:right="1418" w:bottom="1418" w:left="1418" w:header="720" w:footer="720" w:gutter="0"/>
          <w:paperSrc w:first="15" w:other="15"/>
          <w:cols w:space="720"/>
          <w:titlePg/>
        </w:sectPr>
      </w:pPr>
    </w:p>
    <w:p w14:paraId="475BEA8D" w14:textId="3691374B" w:rsidR="00E64EB7" w:rsidRPr="00FA0DDF" w:rsidRDefault="007725FB" w:rsidP="00C50C2E">
      <w:pPr>
        <w:pStyle w:val="AnnexNo"/>
        <w:spacing w:before="0"/>
        <w:rPr>
          <w:lang w:val="ru-RU"/>
        </w:rPr>
      </w:pPr>
      <w:bookmarkStart w:id="15" w:name="Приложение"/>
      <w:r w:rsidRPr="00FA0DDF">
        <w:rPr>
          <w:lang w:val="ru-RU"/>
        </w:rPr>
        <w:lastRenderedPageBreak/>
        <w:t>ПРИЛОЖЕНИЕ</w:t>
      </w:r>
      <w:bookmarkEnd w:id="15"/>
    </w:p>
    <w:p w14:paraId="2C41EDED" w14:textId="60619A3C" w:rsidR="00E64EB7" w:rsidRPr="00FA0DDF" w:rsidRDefault="00A61FAF" w:rsidP="00FA0DDF">
      <w:pPr>
        <w:pStyle w:val="Annextitle"/>
        <w:rPr>
          <w:lang w:val="ru-RU"/>
        </w:rPr>
      </w:pPr>
      <w:r w:rsidRPr="00FA0DDF">
        <w:rPr>
          <w:lang w:val="ru-RU"/>
        </w:rPr>
        <w:t>Дорожная карта трансформации</w:t>
      </w:r>
    </w:p>
    <w:p w14:paraId="78517A9B" w14:textId="31156FED" w:rsidR="00E64EB7" w:rsidRPr="00FA0DDF" w:rsidRDefault="00C50C2E" w:rsidP="00DA176D">
      <w:pPr>
        <w:pStyle w:val="Figure"/>
        <w:rPr>
          <w:lang w:val="ru-RU"/>
        </w:rPr>
      </w:pPr>
      <w:r w:rsidRPr="00FA0DDF">
        <w:rPr>
          <w:noProof/>
          <w:lang w:val="ru-RU"/>
        </w:rPr>
        <w:drawing>
          <wp:inline distT="0" distB="0" distL="0" distR="0" wp14:anchorId="42C61CC2" wp14:editId="21A83354">
            <wp:extent cx="8863965" cy="4985460"/>
            <wp:effectExtent l="0" t="0" r="0" b="5715"/>
            <wp:docPr id="11934432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759" cy="499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4ABAC" w14:textId="3F8D5EEB" w:rsidR="00EC50A1" w:rsidRPr="00FA0DDF" w:rsidRDefault="00E64EB7" w:rsidP="00C50C2E">
      <w:pPr>
        <w:spacing w:before="240"/>
        <w:jc w:val="center"/>
        <w:rPr>
          <w:b/>
          <w:bCs/>
          <w:lang w:val="ru-RU"/>
        </w:rPr>
      </w:pPr>
      <w:r w:rsidRPr="00FA0DDF">
        <w:rPr>
          <w:lang w:val="ru-RU"/>
        </w:rPr>
        <w:t>_______________</w:t>
      </w:r>
    </w:p>
    <w:sectPr w:rsidR="00EC50A1" w:rsidRPr="00FA0DDF" w:rsidSect="0037454F">
      <w:headerReference w:type="first" r:id="rId33"/>
      <w:footerReference w:type="first" r:id="rId34"/>
      <w:pgSz w:w="16834" w:h="11907" w:orient="landscape" w:code="9"/>
      <w:pgMar w:top="1134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37C4" w14:textId="77777777" w:rsidR="00D42F17" w:rsidRDefault="00D42F17">
      <w:r>
        <w:separator/>
      </w:r>
    </w:p>
  </w:endnote>
  <w:endnote w:type="continuationSeparator" w:id="0">
    <w:p w14:paraId="478F652B" w14:textId="77777777" w:rsidR="00D42F17" w:rsidRDefault="00D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6BA5913" w14:textId="77777777" w:rsidTr="00E31DCE">
      <w:trPr>
        <w:jc w:val="center"/>
      </w:trPr>
      <w:tc>
        <w:tcPr>
          <w:tcW w:w="1803" w:type="dxa"/>
          <w:vAlign w:val="center"/>
        </w:tcPr>
        <w:p w14:paraId="357B7746" w14:textId="03A4105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C50A1" w:rsidRPr="00EC50A1">
            <w:rPr>
              <w:noProof/>
            </w:rPr>
            <w:t>534336</w:t>
          </w:r>
        </w:p>
      </w:tc>
      <w:tc>
        <w:tcPr>
          <w:tcW w:w="8261" w:type="dxa"/>
        </w:tcPr>
        <w:p w14:paraId="5C9B8E99" w14:textId="7EDF57D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EC50A1">
            <w:rPr>
              <w:bCs/>
              <w:lang w:val="ru-RU"/>
            </w:rPr>
            <w:t>41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F8116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C51D2D1" w14:textId="77777777" w:rsidTr="00E31DCE">
      <w:trPr>
        <w:jc w:val="center"/>
      </w:trPr>
      <w:tc>
        <w:tcPr>
          <w:tcW w:w="1803" w:type="dxa"/>
          <w:vAlign w:val="center"/>
        </w:tcPr>
        <w:p w14:paraId="6F46100D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6DE2AE9E" w14:textId="6E9CFEC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C6B7A" w:rsidRPr="008C6B7A">
            <w:rPr>
              <w:bCs/>
              <w:lang w:val="ru-RU"/>
            </w:rPr>
            <w:t>73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1179A9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4EB7" w14:paraId="2F9FCBAF" w14:textId="77777777" w:rsidTr="27427F0E">
      <w:trPr>
        <w:jc w:val="center"/>
      </w:trPr>
      <w:tc>
        <w:tcPr>
          <w:tcW w:w="1803" w:type="dxa"/>
          <w:vAlign w:val="center"/>
        </w:tcPr>
        <w:p w14:paraId="57ACB737" w14:textId="77777777" w:rsidR="00E64EB7" w:rsidRDefault="00E64EB7" w:rsidP="27427F0E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455836E" w14:textId="6E5A2645" w:rsidR="00E64EB7" w:rsidRPr="00E06FD5" w:rsidRDefault="00E64EB7" w:rsidP="00263AC0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bookmarkStart w:id="13" w:name="lt_pId000"/>
          <w:r>
            <w:rPr>
              <w:bCs/>
              <w:highlight w:val="lightGray"/>
            </w:rPr>
            <w:t>C24/73-</w:t>
          </w:r>
          <w:bookmarkEnd w:id="13"/>
          <w:r w:rsidR="008C6B7A">
            <w:rPr>
              <w:bCs/>
              <w:lang w:val="en-US"/>
            </w:rPr>
            <w:t>R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2055BF4F" w14:textId="77777777" w:rsidR="00E64EB7" w:rsidRPr="00DB1936" w:rsidRDefault="00E64EB7" w:rsidP="27427F0E">
    <w:pPr>
      <w:pStyle w:val="Header"/>
      <w:tabs>
        <w:tab w:val="left" w:pos="8080"/>
        <w:tab w:val="right" w:pos="9072"/>
      </w:tabs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4EB7" w14:paraId="23D12BD5" w14:textId="77777777" w:rsidTr="27427F0E">
      <w:trPr>
        <w:jc w:val="center"/>
      </w:trPr>
      <w:tc>
        <w:tcPr>
          <w:tcW w:w="1803" w:type="dxa"/>
          <w:vAlign w:val="center"/>
        </w:tcPr>
        <w:p w14:paraId="26611847" w14:textId="3582E34B" w:rsidR="00E64EB7" w:rsidRPr="00084246" w:rsidRDefault="00E64EB7" w:rsidP="27427F0E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5ED187B" w14:textId="6DC3322F" w:rsidR="00E64EB7" w:rsidRPr="00E06FD5" w:rsidRDefault="00E64EB7" w:rsidP="004B622C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 w:rsidRPr="00084246">
            <w:rPr>
              <w:bCs/>
            </w:rPr>
            <w:tab/>
          </w:r>
          <w:bookmarkStart w:id="14" w:name="lt_pId002"/>
          <w:r w:rsidRPr="00084246">
            <w:rPr>
              <w:bCs/>
            </w:rPr>
            <w:t>C24/73-</w:t>
          </w:r>
          <w:bookmarkEnd w:id="14"/>
          <w:r w:rsidR="00FA0DDF">
            <w:rPr>
              <w:bCs/>
              <w:lang w:val="en-US"/>
            </w:rPr>
            <w:t>R</w:t>
          </w:r>
          <w:r w:rsidRPr="00084246">
            <w:rPr>
              <w:bCs/>
            </w:rPr>
            <w:tab/>
          </w:r>
          <w:r w:rsidRPr="00084246">
            <w:fldChar w:fldCharType="begin"/>
          </w:r>
          <w:r w:rsidRPr="00084246">
            <w:instrText>PAGE</w:instrText>
          </w:r>
          <w:r w:rsidRPr="00084246">
            <w:fldChar w:fldCharType="separate"/>
          </w:r>
          <w:r w:rsidRPr="00084246">
            <w:t>1</w:t>
          </w:r>
          <w:r w:rsidRPr="00084246">
            <w:rPr>
              <w:noProof/>
            </w:rPr>
            <w:fldChar w:fldCharType="end"/>
          </w:r>
        </w:p>
      </w:tc>
    </w:tr>
  </w:tbl>
  <w:p w14:paraId="652E5C5D" w14:textId="4AB9DBD8" w:rsidR="00E64EB7" w:rsidRPr="00623AE3" w:rsidRDefault="00E64EB7" w:rsidP="27427F0E">
    <w:pPr>
      <w:pStyle w:val="Header"/>
      <w:tabs>
        <w:tab w:val="left" w:pos="8080"/>
        <w:tab w:val="right" w:pos="9072"/>
      </w:tabs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B695C" w14:paraId="761D59FA" w14:textId="77777777" w:rsidTr="000D4578">
      <w:trPr>
        <w:jc w:val="center"/>
      </w:trPr>
      <w:tc>
        <w:tcPr>
          <w:tcW w:w="1803" w:type="dxa"/>
          <w:vAlign w:val="center"/>
        </w:tcPr>
        <w:p w14:paraId="303C3591" w14:textId="77777777" w:rsidR="00587E3B" w:rsidRDefault="00587E3B" w:rsidP="0037454F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0DFD5E5" w14:textId="530CB37D" w:rsidR="00587E3B" w:rsidRPr="00E06FD5" w:rsidRDefault="00485125" w:rsidP="0037454F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bookmarkStart w:id="16" w:name="lt_pId053"/>
          <w:r>
            <w:rPr>
              <w:bCs/>
              <w:highlight w:val="lightGray"/>
            </w:rPr>
            <w:t>C24/73-</w:t>
          </w:r>
          <w:bookmarkEnd w:id="16"/>
          <w:r w:rsidR="008C6B7A">
            <w:rPr>
              <w:bCs/>
            </w:rPr>
            <w:t>R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5F11B6F7" w14:textId="77777777" w:rsidR="00587E3B" w:rsidRPr="00623AE3" w:rsidRDefault="00587E3B" w:rsidP="0037454F">
    <w:pPr>
      <w:pStyle w:val="Header"/>
      <w:tabs>
        <w:tab w:val="left" w:pos="8080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DE8C" w14:textId="77777777" w:rsidR="00D42F17" w:rsidRDefault="00D42F17">
      <w:r>
        <w:t>____________________</w:t>
      </w:r>
    </w:p>
  </w:footnote>
  <w:footnote w:type="continuationSeparator" w:id="0">
    <w:p w14:paraId="2D18CD43" w14:textId="77777777" w:rsidR="00D42F17" w:rsidRDefault="00D4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521" w14:textId="6235412A" w:rsidR="00D42F17" w:rsidRDefault="00D42F17" w:rsidP="00D42F1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8CA477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18742F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891F30C" wp14:editId="0225EEC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D203C7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BC997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6593EC8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3254F2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5EC7D" wp14:editId="098E20A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59D2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B05" w14:textId="1032EFDC" w:rsidR="00E64EB7" w:rsidRDefault="00E64E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ACC5" w14:textId="77777777" w:rsidR="00587E3B" w:rsidRDefault="00587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A0A1E"/>
    <w:multiLevelType w:val="multilevel"/>
    <w:tmpl w:val="BFD6F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24936"/>
    <w:multiLevelType w:val="multilevel"/>
    <w:tmpl w:val="A21CA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C4169"/>
    <w:multiLevelType w:val="hybridMultilevel"/>
    <w:tmpl w:val="6966DF46"/>
    <w:lvl w:ilvl="0" w:tplc="B3BA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6FFF"/>
    <w:multiLevelType w:val="multilevel"/>
    <w:tmpl w:val="A4864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73A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54BFC"/>
    <w:multiLevelType w:val="multilevel"/>
    <w:tmpl w:val="9AF0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3428F"/>
    <w:multiLevelType w:val="hybridMultilevel"/>
    <w:tmpl w:val="B6380404"/>
    <w:lvl w:ilvl="0" w:tplc="D23AA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5B114"/>
    <w:multiLevelType w:val="hybridMultilevel"/>
    <w:tmpl w:val="FFFFFFFF"/>
    <w:lvl w:ilvl="0" w:tplc="A096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2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2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6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C8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88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86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ED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E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8"/>
  </w:num>
  <w:num w:numId="4" w16cid:durableId="2129275002">
    <w:abstractNumId w:val="1"/>
  </w:num>
  <w:num w:numId="5" w16cid:durableId="364406531">
    <w:abstractNumId w:val="11"/>
  </w:num>
  <w:num w:numId="6" w16cid:durableId="732973979">
    <w:abstractNumId w:val="7"/>
  </w:num>
  <w:num w:numId="7" w16cid:durableId="905409351">
    <w:abstractNumId w:val="9"/>
  </w:num>
  <w:num w:numId="8" w16cid:durableId="1142428342">
    <w:abstractNumId w:val="3"/>
  </w:num>
  <w:num w:numId="9" w16cid:durableId="33116405">
    <w:abstractNumId w:val="6"/>
  </w:num>
  <w:num w:numId="10" w16cid:durableId="139199974">
    <w:abstractNumId w:val="4"/>
  </w:num>
  <w:num w:numId="11" w16cid:durableId="311372663">
    <w:abstractNumId w:val="5"/>
  </w:num>
  <w:num w:numId="12" w16cid:durableId="529609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84246"/>
    <w:rsid w:val="000B2DE7"/>
    <w:rsid w:val="000B3DBD"/>
    <w:rsid w:val="000E28A4"/>
    <w:rsid w:val="000E568E"/>
    <w:rsid w:val="00132A70"/>
    <w:rsid w:val="0014734F"/>
    <w:rsid w:val="0015710D"/>
    <w:rsid w:val="00163A32"/>
    <w:rsid w:val="00165D06"/>
    <w:rsid w:val="00192B41"/>
    <w:rsid w:val="001A43BF"/>
    <w:rsid w:val="001B7B09"/>
    <w:rsid w:val="001C2B65"/>
    <w:rsid w:val="001E6719"/>
    <w:rsid w:val="001E7F50"/>
    <w:rsid w:val="00216AB4"/>
    <w:rsid w:val="00225368"/>
    <w:rsid w:val="00227FF0"/>
    <w:rsid w:val="00291EB6"/>
    <w:rsid w:val="002D2F57"/>
    <w:rsid w:val="002D48C5"/>
    <w:rsid w:val="002E27C5"/>
    <w:rsid w:val="00300852"/>
    <w:rsid w:val="0033025A"/>
    <w:rsid w:val="003330B9"/>
    <w:rsid w:val="0036686D"/>
    <w:rsid w:val="003C6256"/>
    <w:rsid w:val="003D2A9A"/>
    <w:rsid w:val="003F099E"/>
    <w:rsid w:val="003F235E"/>
    <w:rsid w:val="004023E0"/>
    <w:rsid w:val="00403DD8"/>
    <w:rsid w:val="0041297C"/>
    <w:rsid w:val="00442515"/>
    <w:rsid w:val="00443A91"/>
    <w:rsid w:val="00445DC2"/>
    <w:rsid w:val="00447FDE"/>
    <w:rsid w:val="0045686C"/>
    <w:rsid w:val="00464D76"/>
    <w:rsid w:val="00485125"/>
    <w:rsid w:val="004918C4"/>
    <w:rsid w:val="00497703"/>
    <w:rsid w:val="004A0374"/>
    <w:rsid w:val="004A45B5"/>
    <w:rsid w:val="004D0129"/>
    <w:rsid w:val="00502D12"/>
    <w:rsid w:val="00576D92"/>
    <w:rsid w:val="005804D1"/>
    <w:rsid w:val="00587E3B"/>
    <w:rsid w:val="005A64D5"/>
    <w:rsid w:val="005B3DEC"/>
    <w:rsid w:val="005C0776"/>
    <w:rsid w:val="005D6E4A"/>
    <w:rsid w:val="00601994"/>
    <w:rsid w:val="00621567"/>
    <w:rsid w:val="00660449"/>
    <w:rsid w:val="00672F8A"/>
    <w:rsid w:val="006E2D42"/>
    <w:rsid w:val="00703676"/>
    <w:rsid w:val="00707304"/>
    <w:rsid w:val="00732269"/>
    <w:rsid w:val="00762555"/>
    <w:rsid w:val="007725FB"/>
    <w:rsid w:val="00785ABD"/>
    <w:rsid w:val="00796BD3"/>
    <w:rsid w:val="007A0B6B"/>
    <w:rsid w:val="007A2AC9"/>
    <w:rsid w:val="007A2DD4"/>
    <w:rsid w:val="007C3545"/>
    <w:rsid w:val="007D38B5"/>
    <w:rsid w:val="007E7EA0"/>
    <w:rsid w:val="00804291"/>
    <w:rsid w:val="00807255"/>
    <w:rsid w:val="0081023E"/>
    <w:rsid w:val="00810D30"/>
    <w:rsid w:val="00813049"/>
    <w:rsid w:val="008173AA"/>
    <w:rsid w:val="00840A14"/>
    <w:rsid w:val="008469B3"/>
    <w:rsid w:val="008B62B4"/>
    <w:rsid w:val="008C6B7A"/>
    <w:rsid w:val="008D2D7B"/>
    <w:rsid w:val="008D32F2"/>
    <w:rsid w:val="008E0737"/>
    <w:rsid w:val="008F7C2C"/>
    <w:rsid w:val="00920D6E"/>
    <w:rsid w:val="0093409D"/>
    <w:rsid w:val="00940E96"/>
    <w:rsid w:val="009657C5"/>
    <w:rsid w:val="009A78C9"/>
    <w:rsid w:val="009B0BAE"/>
    <w:rsid w:val="009B2990"/>
    <w:rsid w:val="009C1C89"/>
    <w:rsid w:val="009F3448"/>
    <w:rsid w:val="00A01CF9"/>
    <w:rsid w:val="00A61FAF"/>
    <w:rsid w:val="00A71773"/>
    <w:rsid w:val="00AE2293"/>
    <w:rsid w:val="00AE2C85"/>
    <w:rsid w:val="00B12A37"/>
    <w:rsid w:val="00B36CB9"/>
    <w:rsid w:val="00B41837"/>
    <w:rsid w:val="00B63EF2"/>
    <w:rsid w:val="00B743DC"/>
    <w:rsid w:val="00BA7D89"/>
    <w:rsid w:val="00BC0D39"/>
    <w:rsid w:val="00BC7BC0"/>
    <w:rsid w:val="00BD57B7"/>
    <w:rsid w:val="00BE63E2"/>
    <w:rsid w:val="00C011BC"/>
    <w:rsid w:val="00C26DBC"/>
    <w:rsid w:val="00C34F8E"/>
    <w:rsid w:val="00C50C2E"/>
    <w:rsid w:val="00C606A2"/>
    <w:rsid w:val="00C62315"/>
    <w:rsid w:val="00C720D9"/>
    <w:rsid w:val="00C8394B"/>
    <w:rsid w:val="00C96361"/>
    <w:rsid w:val="00CD2009"/>
    <w:rsid w:val="00CF4694"/>
    <w:rsid w:val="00CF629C"/>
    <w:rsid w:val="00D13111"/>
    <w:rsid w:val="00D42F17"/>
    <w:rsid w:val="00D92C06"/>
    <w:rsid w:val="00D92EEA"/>
    <w:rsid w:val="00DA176D"/>
    <w:rsid w:val="00DA5D4E"/>
    <w:rsid w:val="00E176BA"/>
    <w:rsid w:val="00E423EC"/>
    <w:rsid w:val="00E55121"/>
    <w:rsid w:val="00E64EB7"/>
    <w:rsid w:val="00E97F9A"/>
    <w:rsid w:val="00EB4FCB"/>
    <w:rsid w:val="00EC50A1"/>
    <w:rsid w:val="00EC6BC5"/>
    <w:rsid w:val="00ED7900"/>
    <w:rsid w:val="00F01957"/>
    <w:rsid w:val="00F35898"/>
    <w:rsid w:val="00F5225B"/>
    <w:rsid w:val="00FA0DD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7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A176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A176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A176D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DA176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A176D"/>
    <w:pPr>
      <w:outlineLvl w:val="4"/>
    </w:pPr>
  </w:style>
  <w:style w:type="paragraph" w:styleId="Heading6">
    <w:name w:val="heading 6"/>
    <w:basedOn w:val="Heading4"/>
    <w:next w:val="Normal"/>
    <w:qFormat/>
    <w:rsid w:val="00DA176D"/>
    <w:pPr>
      <w:outlineLvl w:val="5"/>
    </w:pPr>
  </w:style>
  <w:style w:type="paragraph" w:styleId="Heading7">
    <w:name w:val="heading 7"/>
    <w:basedOn w:val="Heading6"/>
    <w:next w:val="Normal"/>
    <w:qFormat/>
    <w:rsid w:val="00DA176D"/>
    <w:pPr>
      <w:outlineLvl w:val="6"/>
    </w:pPr>
  </w:style>
  <w:style w:type="paragraph" w:styleId="Heading8">
    <w:name w:val="heading 8"/>
    <w:basedOn w:val="Heading6"/>
    <w:next w:val="Normal"/>
    <w:qFormat/>
    <w:rsid w:val="00DA176D"/>
    <w:pPr>
      <w:outlineLvl w:val="7"/>
    </w:pPr>
  </w:style>
  <w:style w:type="paragraph" w:styleId="Heading9">
    <w:name w:val="heading 9"/>
    <w:basedOn w:val="Heading6"/>
    <w:next w:val="Normal"/>
    <w:qFormat/>
    <w:rsid w:val="00DA17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A176D"/>
  </w:style>
  <w:style w:type="paragraph" w:styleId="TOC4">
    <w:name w:val="toc 4"/>
    <w:basedOn w:val="TOC3"/>
    <w:rsid w:val="00DA176D"/>
    <w:pPr>
      <w:spacing w:before="80"/>
    </w:pPr>
  </w:style>
  <w:style w:type="paragraph" w:styleId="TOC3">
    <w:name w:val="toc 3"/>
    <w:basedOn w:val="TOC2"/>
    <w:rsid w:val="00DA176D"/>
  </w:style>
  <w:style w:type="paragraph" w:styleId="TOC2">
    <w:name w:val="toc 2"/>
    <w:basedOn w:val="TOC1"/>
    <w:rsid w:val="00DA176D"/>
    <w:pPr>
      <w:spacing w:before="160"/>
    </w:pPr>
  </w:style>
  <w:style w:type="paragraph" w:styleId="TOC1">
    <w:name w:val="toc 1"/>
    <w:basedOn w:val="Normal"/>
    <w:rsid w:val="00DA176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A176D"/>
  </w:style>
  <w:style w:type="paragraph" w:styleId="TOC6">
    <w:name w:val="toc 6"/>
    <w:basedOn w:val="TOC4"/>
    <w:rsid w:val="00DA176D"/>
  </w:style>
  <w:style w:type="paragraph" w:styleId="TOC5">
    <w:name w:val="toc 5"/>
    <w:basedOn w:val="TOC4"/>
    <w:rsid w:val="00DA176D"/>
  </w:style>
  <w:style w:type="paragraph" w:styleId="Index7">
    <w:name w:val="index 7"/>
    <w:basedOn w:val="Normal"/>
    <w:next w:val="Normal"/>
    <w:rsid w:val="00DA176D"/>
    <w:pPr>
      <w:ind w:left="1698"/>
    </w:pPr>
  </w:style>
  <w:style w:type="paragraph" w:styleId="Index6">
    <w:name w:val="index 6"/>
    <w:basedOn w:val="Normal"/>
    <w:next w:val="Normal"/>
    <w:rsid w:val="00DA176D"/>
    <w:pPr>
      <w:ind w:left="1415"/>
    </w:pPr>
  </w:style>
  <w:style w:type="paragraph" w:styleId="Index5">
    <w:name w:val="index 5"/>
    <w:basedOn w:val="Normal"/>
    <w:next w:val="Normal"/>
    <w:rsid w:val="00DA176D"/>
    <w:pPr>
      <w:ind w:left="1132"/>
    </w:pPr>
  </w:style>
  <w:style w:type="paragraph" w:styleId="Index4">
    <w:name w:val="index 4"/>
    <w:basedOn w:val="Normal"/>
    <w:next w:val="Normal"/>
    <w:rsid w:val="00DA176D"/>
    <w:pPr>
      <w:ind w:left="849"/>
    </w:pPr>
  </w:style>
  <w:style w:type="paragraph" w:styleId="Index3">
    <w:name w:val="index 3"/>
    <w:basedOn w:val="Normal"/>
    <w:next w:val="Normal"/>
    <w:rsid w:val="00DA176D"/>
    <w:pPr>
      <w:ind w:left="566"/>
    </w:pPr>
  </w:style>
  <w:style w:type="paragraph" w:styleId="Index2">
    <w:name w:val="index 2"/>
    <w:basedOn w:val="Normal"/>
    <w:next w:val="Normal"/>
    <w:rsid w:val="00DA176D"/>
    <w:pPr>
      <w:ind w:left="283"/>
    </w:pPr>
  </w:style>
  <w:style w:type="paragraph" w:styleId="Index1">
    <w:name w:val="index 1"/>
    <w:basedOn w:val="Normal"/>
    <w:next w:val="Normal"/>
    <w:rsid w:val="00DA176D"/>
  </w:style>
  <w:style w:type="character" w:styleId="LineNumber">
    <w:name w:val="line number"/>
    <w:basedOn w:val="DefaultParagraphFont"/>
    <w:rsid w:val="00DA176D"/>
  </w:style>
  <w:style w:type="paragraph" w:styleId="IndexHeading">
    <w:name w:val="index heading"/>
    <w:basedOn w:val="Normal"/>
    <w:next w:val="Index1"/>
    <w:rsid w:val="00DA176D"/>
  </w:style>
  <w:style w:type="paragraph" w:styleId="Footer">
    <w:name w:val="footer"/>
    <w:basedOn w:val="Normal"/>
    <w:rsid w:val="00DA17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A17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A176D"/>
    <w:rPr>
      <w:position w:val="6"/>
      <w:sz w:val="16"/>
    </w:rPr>
  </w:style>
  <w:style w:type="paragraph" w:styleId="FootnoteText">
    <w:name w:val="footnote text"/>
    <w:basedOn w:val="Normal"/>
    <w:rsid w:val="00DA176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A176D"/>
    <w:pPr>
      <w:ind w:left="794"/>
    </w:pPr>
  </w:style>
  <w:style w:type="paragraph" w:customStyle="1" w:styleId="enumlev1">
    <w:name w:val="enumlev1"/>
    <w:basedOn w:val="Normal"/>
    <w:rsid w:val="00DA176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A176D"/>
    <w:pPr>
      <w:ind w:left="1191" w:hanging="397"/>
    </w:pPr>
  </w:style>
  <w:style w:type="paragraph" w:customStyle="1" w:styleId="enumlev3">
    <w:name w:val="enumlev3"/>
    <w:basedOn w:val="enumlev2"/>
    <w:rsid w:val="00DA176D"/>
    <w:pPr>
      <w:ind w:left="1588"/>
    </w:pPr>
  </w:style>
  <w:style w:type="paragraph" w:customStyle="1" w:styleId="Normalaftertitle">
    <w:name w:val="Normal after title"/>
    <w:basedOn w:val="Normal"/>
    <w:next w:val="Normal"/>
    <w:rsid w:val="00DA176D"/>
    <w:pPr>
      <w:spacing w:before="320"/>
    </w:pPr>
  </w:style>
  <w:style w:type="paragraph" w:customStyle="1" w:styleId="Equation">
    <w:name w:val="Equation"/>
    <w:basedOn w:val="Normal"/>
    <w:rsid w:val="00DA17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A176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A176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A176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A176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A176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A176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A176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A176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A176D"/>
  </w:style>
  <w:style w:type="paragraph" w:customStyle="1" w:styleId="Data">
    <w:name w:val="Data"/>
    <w:basedOn w:val="Subject"/>
    <w:next w:val="Subject"/>
    <w:rsid w:val="00DA176D"/>
  </w:style>
  <w:style w:type="paragraph" w:customStyle="1" w:styleId="Reasons">
    <w:name w:val="Reasons"/>
    <w:basedOn w:val="Normal"/>
    <w:rsid w:val="00DA17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A176D"/>
    <w:rPr>
      <w:color w:val="0000FF"/>
      <w:u w:val="single"/>
    </w:rPr>
  </w:style>
  <w:style w:type="paragraph" w:customStyle="1" w:styleId="FirstFooter">
    <w:name w:val="FirstFooter"/>
    <w:basedOn w:val="Footer"/>
    <w:rsid w:val="00DA17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A176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A176D"/>
  </w:style>
  <w:style w:type="paragraph" w:customStyle="1" w:styleId="Headingb">
    <w:name w:val="Heading_b"/>
    <w:basedOn w:val="Heading3"/>
    <w:next w:val="Normal"/>
    <w:rsid w:val="00DA176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DA176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A17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A17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A17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A176D"/>
    <w:rPr>
      <w:b/>
    </w:rPr>
  </w:style>
  <w:style w:type="paragraph" w:customStyle="1" w:styleId="dnum">
    <w:name w:val="dnum"/>
    <w:basedOn w:val="Normal"/>
    <w:rsid w:val="00DA176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A176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A176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A176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A176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A176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A176D"/>
  </w:style>
  <w:style w:type="paragraph" w:customStyle="1" w:styleId="Appendixtitle">
    <w:name w:val="Appendix_title"/>
    <w:basedOn w:val="Annextitle"/>
    <w:next w:val="Appendixref"/>
    <w:rsid w:val="00DA176D"/>
  </w:style>
  <w:style w:type="paragraph" w:customStyle="1" w:styleId="Appendixref">
    <w:name w:val="Appendix_ref"/>
    <w:basedOn w:val="Annexref"/>
    <w:next w:val="Normalaftertitle"/>
    <w:rsid w:val="00DA176D"/>
  </w:style>
  <w:style w:type="paragraph" w:customStyle="1" w:styleId="Call">
    <w:name w:val="Call"/>
    <w:basedOn w:val="Normal"/>
    <w:next w:val="Normal"/>
    <w:rsid w:val="00DA176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A176D"/>
    <w:rPr>
      <w:vertAlign w:val="superscript"/>
    </w:rPr>
  </w:style>
  <w:style w:type="paragraph" w:customStyle="1" w:styleId="Equationlegend">
    <w:name w:val="Equation_legend"/>
    <w:basedOn w:val="Normal"/>
    <w:rsid w:val="00DA176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A176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A176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A176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A176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A17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A17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A176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A176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A176D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DA176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A176D"/>
  </w:style>
  <w:style w:type="paragraph" w:customStyle="1" w:styleId="Parttitle">
    <w:name w:val="Part_title"/>
    <w:basedOn w:val="Annextitle"/>
    <w:next w:val="Partref"/>
    <w:rsid w:val="00DA176D"/>
  </w:style>
  <w:style w:type="paragraph" w:customStyle="1" w:styleId="Partref">
    <w:name w:val="Part_ref"/>
    <w:basedOn w:val="Annexref"/>
    <w:next w:val="Normalaftertitle"/>
    <w:rsid w:val="00DA176D"/>
  </w:style>
  <w:style w:type="paragraph" w:customStyle="1" w:styleId="RecNo">
    <w:name w:val="Rec_No"/>
    <w:basedOn w:val="Normal"/>
    <w:next w:val="Rectitle"/>
    <w:rsid w:val="00DA176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A176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A176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17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176D"/>
  </w:style>
  <w:style w:type="paragraph" w:customStyle="1" w:styleId="QuestionNo">
    <w:name w:val="Question_No"/>
    <w:basedOn w:val="RecNo"/>
    <w:next w:val="Questiontitle"/>
    <w:rsid w:val="00DA176D"/>
  </w:style>
  <w:style w:type="paragraph" w:customStyle="1" w:styleId="Questionref">
    <w:name w:val="Question_ref"/>
    <w:basedOn w:val="Recref"/>
    <w:next w:val="Questiondate"/>
    <w:rsid w:val="00DA176D"/>
  </w:style>
  <w:style w:type="paragraph" w:customStyle="1" w:styleId="Questiontitle">
    <w:name w:val="Question_title"/>
    <w:basedOn w:val="Rectitle"/>
    <w:next w:val="Questionref"/>
    <w:rsid w:val="00DA176D"/>
  </w:style>
  <w:style w:type="paragraph" w:customStyle="1" w:styleId="Reftext">
    <w:name w:val="Ref_text"/>
    <w:basedOn w:val="Normal"/>
    <w:rsid w:val="00DA176D"/>
    <w:pPr>
      <w:ind w:left="794" w:hanging="794"/>
    </w:pPr>
  </w:style>
  <w:style w:type="paragraph" w:customStyle="1" w:styleId="Reftitle">
    <w:name w:val="Ref_title"/>
    <w:basedOn w:val="Normal"/>
    <w:next w:val="Reftext"/>
    <w:rsid w:val="00DA17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A176D"/>
  </w:style>
  <w:style w:type="paragraph" w:customStyle="1" w:styleId="RepNo">
    <w:name w:val="Rep_No"/>
    <w:basedOn w:val="RecNo"/>
    <w:next w:val="Reptitle"/>
    <w:rsid w:val="00DA176D"/>
  </w:style>
  <w:style w:type="paragraph" w:customStyle="1" w:styleId="Reptitle">
    <w:name w:val="Rep_title"/>
    <w:basedOn w:val="Rectitle"/>
    <w:next w:val="Repref"/>
    <w:rsid w:val="00DA176D"/>
  </w:style>
  <w:style w:type="paragraph" w:customStyle="1" w:styleId="Repref">
    <w:name w:val="Rep_ref"/>
    <w:basedOn w:val="Recref"/>
    <w:next w:val="Repdate"/>
    <w:rsid w:val="00DA176D"/>
  </w:style>
  <w:style w:type="paragraph" w:customStyle="1" w:styleId="Resdate">
    <w:name w:val="Res_date"/>
    <w:basedOn w:val="Recdate"/>
    <w:next w:val="Normalaftertitle"/>
    <w:rsid w:val="00DA176D"/>
  </w:style>
  <w:style w:type="paragraph" w:customStyle="1" w:styleId="ResNo">
    <w:name w:val="Res_No"/>
    <w:basedOn w:val="RecNo"/>
    <w:next w:val="Restitle"/>
    <w:rsid w:val="00DA176D"/>
  </w:style>
  <w:style w:type="paragraph" w:customStyle="1" w:styleId="Restitle">
    <w:name w:val="Res_title"/>
    <w:basedOn w:val="Rectitle"/>
    <w:next w:val="Resref"/>
    <w:rsid w:val="00DA176D"/>
  </w:style>
  <w:style w:type="paragraph" w:customStyle="1" w:styleId="Resref">
    <w:name w:val="Res_ref"/>
    <w:basedOn w:val="Recref"/>
    <w:next w:val="Resdate"/>
    <w:rsid w:val="00DA176D"/>
  </w:style>
  <w:style w:type="paragraph" w:customStyle="1" w:styleId="SectionNo">
    <w:name w:val="Section_No"/>
    <w:basedOn w:val="AnnexNo"/>
    <w:next w:val="Sectiontitle"/>
    <w:rsid w:val="00DA176D"/>
  </w:style>
  <w:style w:type="paragraph" w:customStyle="1" w:styleId="Sectiontitle">
    <w:name w:val="Section_title"/>
    <w:basedOn w:val="Normal"/>
    <w:next w:val="Normalaftertitle"/>
    <w:rsid w:val="00DA176D"/>
    <w:rPr>
      <w:sz w:val="26"/>
    </w:rPr>
  </w:style>
  <w:style w:type="paragraph" w:customStyle="1" w:styleId="SpecialFooter">
    <w:name w:val="Special Footer"/>
    <w:basedOn w:val="Footer"/>
    <w:rsid w:val="00DA17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A17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A176D"/>
    <w:pPr>
      <w:spacing w:before="120"/>
    </w:pPr>
  </w:style>
  <w:style w:type="paragraph" w:customStyle="1" w:styleId="Tableref">
    <w:name w:val="Table_ref"/>
    <w:basedOn w:val="Normal"/>
    <w:next w:val="Tabletitle"/>
    <w:rsid w:val="00DA176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A176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A176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A176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A176D"/>
    <w:rPr>
      <w:b/>
    </w:rPr>
  </w:style>
  <w:style w:type="paragraph" w:customStyle="1" w:styleId="Chaptitle">
    <w:name w:val="Chap_title"/>
    <w:basedOn w:val="Arttitle"/>
    <w:next w:val="Normalaftertitle"/>
    <w:rsid w:val="00DA176D"/>
  </w:style>
  <w:style w:type="character" w:customStyle="1" w:styleId="HeaderChar">
    <w:name w:val="Header Char"/>
    <w:basedOn w:val="DefaultParagraphFont"/>
    <w:link w:val="Header"/>
    <w:uiPriority w:val="99"/>
    <w:rsid w:val="00DA176D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DA17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DA176D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rsid w:val="00300852"/>
    <w:rPr>
      <w:rFonts w:ascii="Calibri" w:hAnsi="Calibri"/>
      <w:b/>
      <w:sz w:val="22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rsid w:val="00EC50A1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paragraph" w:styleId="ListParagraph">
    <w:name w:val="List Paragraph"/>
    <w:basedOn w:val="Normal"/>
    <w:uiPriority w:val="34"/>
    <w:qFormat/>
    <w:rsid w:val="00E64E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64EB7"/>
  </w:style>
  <w:style w:type="character" w:customStyle="1" w:styleId="eop">
    <w:name w:val="eop"/>
    <w:basedOn w:val="DefaultParagraphFont"/>
    <w:rsid w:val="00E64EB7"/>
  </w:style>
  <w:style w:type="paragraph" w:customStyle="1" w:styleId="paragraph">
    <w:name w:val="paragraph"/>
    <w:basedOn w:val="Normal"/>
    <w:rsid w:val="00E64E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40/en" TargetMode="External"/><Relationship Id="rId18" Type="http://schemas.openxmlformats.org/officeDocument/2006/relationships/hyperlink" Target="https://www.itu.int/md/S23-CL-INF-0011/en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INF-0013/en" TargetMode="External"/><Relationship Id="rId17" Type="http://schemas.openxmlformats.org/officeDocument/2006/relationships/hyperlink" Target="https://www.itu.int/md/S23-CL-C-0062/en" TargetMode="External"/><Relationship Id="rId25" Type="http://schemas.openxmlformats.org/officeDocument/2006/relationships/hyperlink" Target="https://www.itu.int/md/S24-CL-C-0052/en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0/en" TargetMode="External"/><Relationship Id="rId20" Type="http://schemas.openxmlformats.org/officeDocument/2006/relationships/hyperlink" Target="https://www.itu.int/md/S24-CL-C-0052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INF-0015/en" TargetMode="External"/><Relationship Id="rId24" Type="http://schemas.openxmlformats.org/officeDocument/2006/relationships/footer" Target="footer2.xm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36/en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svg"/><Relationship Id="rId36" Type="http://schemas.openxmlformats.org/officeDocument/2006/relationships/theme" Target="theme/theme1.xml"/><Relationship Id="rId10" Type="http://schemas.openxmlformats.org/officeDocument/2006/relationships/hyperlink" Target="https://www.itu.int/md/S20-CL-C-0074/en" TargetMode="External"/><Relationship Id="rId19" Type="http://schemas.openxmlformats.org/officeDocument/2006/relationships/hyperlink" Target="https://www.itu.int/md/S23-CL-INF-0013/en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1/en" TargetMode="External"/><Relationship Id="rId14" Type="http://schemas.openxmlformats.org/officeDocument/2006/relationships/hyperlink" Target="https://www.itu.int/md/S22-CL-C-0057/en" TargetMode="External"/><Relationship Id="rId22" Type="http://schemas.openxmlformats.org/officeDocument/2006/relationships/footer" Target="footer1.xml"/><Relationship Id="rId27" Type="http://schemas.openxmlformats.org/officeDocument/2006/relationships/image" Target="media/image3.png"/><Relationship Id="rId30" Type="http://schemas.openxmlformats.org/officeDocument/2006/relationships/header" Target="header3.xml"/><Relationship Id="rId35" Type="http://schemas.openxmlformats.org/officeDocument/2006/relationships/fontTable" Target="fontTable.xml"/><Relationship Id="rId8" Type="http://schemas.openxmlformats.org/officeDocument/2006/relationships/hyperlink" Target="https://www.itu.int/md/S24-CL-C-0052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34</TotalTime>
  <Pages>5</Pages>
  <Words>615</Words>
  <Characters>5340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LRT</cp:lastModifiedBy>
  <cp:revision>10</cp:revision>
  <cp:lastPrinted>2006-03-28T16:12:00Z</cp:lastPrinted>
  <dcterms:created xsi:type="dcterms:W3CDTF">2024-05-21T14:27:00Z</dcterms:created>
  <dcterms:modified xsi:type="dcterms:W3CDTF">2024-05-27T13:06:00Z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