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1AE46F8B" w14:textId="77777777" w:rsidTr="00E31DCE">
        <w:trPr>
          <w:cantSplit/>
          <w:trHeight w:val="23"/>
        </w:trPr>
        <w:tc>
          <w:tcPr>
            <w:tcW w:w="3969" w:type="dxa"/>
            <w:vMerge w:val="restart"/>
            <w:tcMar>
              <w:left w:w="0" w:type="dxa"/>
            </w:tcMar>
          </w:tcPr>
          <w:p w14:paraId="7A3A0BBC" w14:textId="088FC379"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D838F9">
              <w:rPr>
                <w:b/>
                <w:bCs/>
                <w:lang w:val="zh-CN"/>
              </w:rPr>
              <w:t>ADM 3</w:t>
            </w:r>
          </w:p>
        </w:tc>
        <w:tc>
          <w:tcPr>
            <w:tcW w:w="5245" w:type="dxa"/>
          </w:tcPr>
          <w:p w14:paraId="1FE1220F" w14:textId="17087537"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sidR="00B93453">
              <w:rPr>
                <w:b/>
                <w:lang w:val="fr-CH"/>
              </w:rPr>
              <w:t>4</w:t>
            </w:r>
            <w:r w:rsidRPr="00E24D59">
              <w:rPr>
                <w:b/>
                <w:lang w:val="fr-CH"/>
              </w:rPr>
              <w:t>/</w:t>
            </w:r>
            <w:r w:rsidR="003A57DB">
              <w:rPr>
                <w:b/>
                <w:lang w:val="fr-CH"/>
              </w:rPr>
              <w:t>71</w:t>
            </w:r>
            <w:r w:rsidR="00EB79B6">
              <w:rPr>
                <w:rFonts w:hint="eastAsia"/>
                <w:b/>
                <w:lang w:val="fr-CH" w:eastAsia="zh-CN"/>
              </w:rPr>
              <w:t>(</w:t>
            </w:r>
            <w:proofErr w:type="spellStart"/>
            <w:r w:rsidR="00EB79B6">
              <w:rPr>
                <w:rFonts w:hint="eastAsia"/>
                <w:b/>
                <w:lang w:val="fr-CH" w:eastAsia="zh-CN"/>
              </w:rPr>
              <w:t>Rev</w:t>
            </w:r>
            <w:proofErr w:type="spellEnd"/>
            <w:r w:rsidR="00EB79B6">
              <w:rPr>
                <w:rFonts w:hint="eastAsia"/>
                <w:b/>
                <w:lang w:val="fr-CH" w:eastAsia="zh-CN"/>
              </w:rPr>
              <w:t>.</w:t>
            </w:r>
            <w:r w:rsidR="00F77F5F">
              <w:rPr>
                <w:rFonts w:asciiTheme="minorHAnsi" w:hAnsiTheme="minorHAnsi" w:cstheme="minorHAnsi"/>
                <w:b/>
              </w:rPr>
              <w:t>2</w:t>
            </w:r>
            <w:r w:rsidR="00EB79B6">
              <w:rPr>
                <w:rFonts w:hint="eastAsia"/>
                <w:b/>
                <w:lang w:val="fr-CH" w:eastAsia="zh-CN"/>
              </w:rPr>
              <w:t>)</w:t>
            </w:r>
            <w:r w:rsidRPr="00E24D59">
              <w:rPr>
                <w:b/>
                <w:lang w:val="fr-CH"/>
              </w:rPr>
              <w:t>-C</w:t>
            </w:r>
          </w:p>
        </w:tc>
      </w:tr>
      <w:tr w:rsidR="00E24D59" w:rsidRPr="00813E5E" w14:paraId="2FCBA1E9" w14:textId="77777777" w:rsidTr="00E31DCE">
        <w:trPr>
          <w:cantSplit/>
        </w:trPr>
        <w:tc>
          <w:tcPr>
            <w:tcW w:w="3969" w:type="dxa"/>
            <w:vMerge/>
          </w:tcPr>
          <w:p w14:paraId="4897F605"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08C60572" w14:textId="6CECE69B" w:rsidR="00E24D59" w:rsidRPr="00E85629" w:rsidRDefault="00E24D59" w:rsidP="00E31DCE">
            <w:pPr>
              <w:tabs>
                <w:tab w:val="left" w:pos="851"/>
              </w:tabs>
              <w:spacing w:before="0"/>
              <w:jc w:val="right"/>
              <w:rPr>
                <w:b/>
              </w:rPr>
            </w:pPr>
            <w:r>
              <w:rPr>
                <w:b/>
              </w:rPr>
              <w:t>202</w:t>
            </w:r>
            <w:r w:rsidR="00B93453">
              <w:rPr>
                <w:b/>
              </w:rPr>
              <w:t>4</w:t>
            </w:r>
            <w:r w:rsidR="00C45EB2">
              <w:rPr>
                <w:rFonts w:hint="eastAsia"/>
                <w:b/>
                <w:lang w:eastAsia="zh-CN"/>
              </w:rPr>
              <w:t>年</w:t>
            </w:r>
            <w:r w:rsidR="00EB79B6">
              <w:rPr>
                <w:rFonts w:hint="eastAsia"/>
                <w:b/>
                <w:lang w:eastAsia="zh-CN"/>
              </w:rPr>
              <w:t>6</w:t>
            </w:r>
            <w:r w:rsidR="00C45EB2">
              <w:rPr>
                <w:rFonts w:hint="eastAsia"/>
                <w:b/>
                <w:lang w:eastAsia="zh-CN"/>
              </w:rPr>
              <w:t>月</w:t>
            </w:r>
            <w:r w:rsidR="00F77F5F">
              <w:rPr>
                <w:rFonts w:asciiTheme="minorHAnsi" w:hAnsiTheme="minorHAnsi" w:cstheme="minorHAnsi"/>
                <w:b/>
              </w:rPr>
              <w:t>12</w:t>
            </w:r>
            <w:r w:rsidR="00C45EB2">
              <w:rPr>
                <w:rFonts w:hint="eastAsia"/>
                <w:b/>
                <w:lang w:eastAsia="zh-CN"/>
              </w:rPr>
              <w:t>日</w:t>
            </w:r>
          </w:p>
        </w:tc>
      </w:tr>
      <w:tr w:rsidR="00E24D59" w:rsidRPr="00813E5E" w14:paraId="3D32E2C0" w14:textId="77777777" w:rsidTr="00E31DCE">
        <w:trPr>
          <w:cantSplit/>
          <w:trHeight w:val="23"/>
        </w:trPr>
        <w:tc>
          <w:tcPr>
            <w:tcW w:w="3969" w:type="dxa"/>
            <w:vMerge/>
          </w:tcPr>
          <w:p w14:paraId="320F23AA"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09D7F732" w14:textId="6F34C94A"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D838F9">
              <w:rPr>
                <w:rFonts w:cstheme="minorHAnsi" w:hint="eastAsia"/>
                <w:b/>
                <w:bCs/>
                <w:lang w:val="ru-RU" w:eastAsia="zh-CN"/>
              </w:rPr>
              <w:t>英文</w:t>
            </w:r>
          </w:p>
        </w:tc>
      </w:tr>
      <w:tr w:rsidR="00E24D59" w:rsidRPr="00813E5E" w14:paraId="58DEA009" w14:textId="77777777" w:rsidTr="00E31DCE">
        <w:trPr>
          <w:cantSplit/>
          <w:trHeight w:val="23"/>
        </w:trPr>
        <w:tc>
          <w:tcPr>
            <w:tcW w:w="3969" w:type="dxa"/>
          </w:tcPr>
          <w:p w14:paraId="6431B252" w14:textId="77777777" w:rsidR="00E24D59" w:rsidRPr="00813E5E" w:rsidRDefault="00E24D59" w:rsidP="00E31DCE">
            <w:pPr>
              <w:tabs>
                <w:tab w:val="left" w:pos="851"/>
              </w:tabs>
              <w:spacing w:line="240" w:lineRule="atLeast"/>
              <w:rPr>
                <w:b/>
              </w:rPr>
            </w:pPr>
          </w:p>
        </w:tc>
        <w:tc>
          <w:tcPr>
            <w:tcW w:w="5245" w:type="dxa"/>
          </w:tcPr>
          <w:p w14:paraId="6192D412" w14:textId="77777777" w:rsidR="00E24D59" w:rsidRDefault="00E24D59" w:rsidP="00E31DCE">
            <w:pPr>
              <w:tabs>
                <w:tab w:val="left" w:pos="851"/>
              </w:tabs>
              <w:spacing w:before="0" w:line="240" w:lineRule="atLeast"/>
              <w:jc w:val="right"/>
              <w:rPr>
                <w:b/>
              </w:rPr>
            </w:pPr>
          </w:p>
        </w:tc>
      </w:tr>
      <w:tr w:rsidR="00E24D59" w:rsidRPr="00813E5E" w14:paraId="1206F930" w14:textId="77777777" w:rsidTr="00E31DCE">
        <w:trPr>
          <w:cantSplit/>
        </w:trPr>
        <w:tc>
          <w:tcPr>
            <w:tcW w:w="9214" w:type="dxa"/>
            <w:gridSpan w:val="2"/>
            <w:tcMar>
              <w:left w:w="0" w:type="dxa"/>
            </w:tcMar>
          </w:tcPr>
          <w:p w14:paraId="6FAE6FE1" w14:textId="3D9C82AE" w:rsidR="00E24D59" w:rsidRPr="00E24D59" w:rsidRDefault="008F64AD" w:rsidP="00E24D59">
            <w:pPr>
              <w:pStyle w:val="Source"/>
              <w:jc w:val="left"/>
              <w:rPr>
                <w:sz w:val="34"/>
                <w:szCs w:val="34"/>
                <w:lang w:eastAsia="zh-CN"/>
              </w:rPr>
            </w:pPr>
            <w:bookmarkStart w:id="5" w:name="dsource" w:colFirst="0" w:colLast="0"/>
            <w:bookmarkEnd w:id="4"/>
            <w:r w:rsidRPr="008F64AD">
              <w:rPr>
                <w:rFonts w:cstheme="minorHAnsi" w:hint="eastAsia"/>
                <w:sz w:val="34"/>
                <w:szCs w:val="34"/>
                <w:lang w:val="ru-RU" w:eastAsia="zh-CN"/>
              </w:rPr>
              <w:t>秘书长的</w:t>
            </w:r>
            <w:r w:rsidR="00D838F9">
              <w:rPr>
                <w:rFonts w:cstheme="minorHAnsi" w:hint="eastAsia"/>
                <w:sz w:val="34"/>
                <w:szCs w:val="34"/>
                <w:lang w:val="ru-RU" w:eastAsia="zh-CN"/>
              </w:rPr>
              <w:t>说明</w:t>
            </w:r>
          </w:p>
        </w:tc>
      </w:tr>
      <w:tr w:rsidR="00E24D59" w:rsidRPr="00813E5E" w14:paraId="7814C8BF" w14:textId="77777777" w:rsidTr="00E31DCE">
        <w:trPr>
          <w:cantSplit/>
        </w:trPr>
        <w:tc>
          <w:tcPr>
            <w:tcW w:w="9214" w:type="dxa"/>
            <w:gridSpan w:val="2"/>
            <w:tcMar>
              <w:left w:w="0" w:type="dxa"/>
            </w:tcMar>
          </w:tcPr>
          <w:p w14:paraId="30925006" w14:textId="644AAF74" w:rsidR="00E24D59" w:rsidRPr="00D838F9" w:rsidRDefault="00D838F9" w:rsidP="00E31DCE">
            <w:pPr>
              <w:pStyle w:val="Subtitle"/>
              <w:framePr w:hSpace="0" w:wrap="auto" w:hAnchor="text" w:xAlign="left" w:yAlign="inline"/>
              <w:rPr>
                <w:rFonts w:asciiTheme="minorHAnsi" w:eastAsia="SimSun" w:hAnsiTheme="minorHAnsi" w:cstheme="minorHAnsi"/>
                <w:lang w:eastAsia="zh-CN"/>
              </w:rPr>
            </w:pPr>
            <w:bookmarkStart w:id="6" w:name="dtitle1" w:colFirst="0" w:colLast="0"/>
            <w:bookmarkEnd w:id="5"/>
            <w:r w:rsidRPr="00D838F9">
              <w:rPr>
                <w:rFonts w:asciiTheme="minorHAnsi" w:eastAsia="SimSun" w:hAnsiTheme="minorHAnsi" w:cstheme="minorHAnsi"/>
                <w:lang w:eastAsia="zh-CN"/>
              </w:rPr>
              <w:t>2024</w:t>
            </w:r>
            <w:r w:rsidRPr="00D838F9">
              <w:rPr>
                <w:rFonts w:asciiTheme="minorHAnsi" w:eastAsia="SimSun" w:hAnsiTheme="minorHAnsi" w:cstheme="minorHAnsi"/>
                <w:lang w:eastAsia="zh-CN"/>
              </w:rPr>
              <w:t>年电信标准化局（</w:t>
            </w:r>
            <w:r w:rsidRPr="00D838F9">
              <w:rPr>
                <w:rFonts w:asciiTheme="minorHAnsi" w:eastAsia="SimSun" w:hAnsiTheme="minorHAnsi" w:cstheme="minorHAnsi"/>
                <w:lang w:eastAsia="zh-CN"/>
              </w:rPr>
              <w:t>TSB</w:t>
            </w:r>
            <w:r w:rsidRPr="00D838F9">
              <w:rPr>
                <w:rFonts w:asciiTheme="minorHAnsi" w:eastAsia="SimSun" w:hAnsiTheme="minorHAnsi" w:cstheme="minorHAnsi"/>
                <w:lang w:eastAsia="zh-CN"/>
              </w:rPr>
              <w:t>）的重组</w:t>
            </w:r>
          </w:p>
        </w:tc>
      </w:tr>
      <w:tr w:rsidR="00E24D59" w:rsidRPr="00813E5E" w14:paraId="3F1B35A9" w14:textId="77777777" w:rsidTr="00E31DCE">
        <w:trPr>
          <w:cantSplit/>
        </w:trPr>
        <w:tc>
          <w:tcPr>
            <w:tcW w:w="9214" w:type="dxa"/>
            <w:gridSpan w:val="2"/>
            <w:tcBorders>
              <w:top w:val="single" w:sz="4" w:space="0" w:color="auto"/>
              <w:bottom w:val="single" w:sz="4" w:space="0" w:color="auto"/>
            </w:tcBorders>
            <w:tcMar>
              <w:left w:w="0" w:type="dxa"/>
            </w:tcMar>
          </w:tcPr>
          <w:p w14:paraId="50664E08" w14:textId="15D09E8E" w:rsidR="008F64AD" w:rsidRPr="008F64AD" w:rsidRDefault="008F64AD" w:rsidP="008F64AD">
            <w:pPr>
              <w:pStyle w:val="Subtitle"/>
              <w:framePr w:hSpace="0" w:wrap="auto" w:hAnchor="text" w:xAlign="left" w:yAlign="inline"/>
              <w:rPr>
                <w:rFonts w:ascii="SimSun" w:eastAsia="SimSun" w:hAnsi="SimSun" w:cstheme="minorHAnsi"/>
                <w:b/>
                <w:bCs/>
                <w:sz w:val="26"/>
                <w:szCs w:val="26"/>
                <w:lang w:eastAsia="zh-CN"/>
              </w:rPr>
            </w:pPr>
            <w:r w:rsidRPr="008F64AD">
              <w:rPr>
                <w:rFonts w:ascii="SimSun" w:eastAsia="SimSun" w:hAnsi="SimSun" w:cstheme="minorHAnsi"/>
                <w:b/>
                <w:bCs/>
                <w:sz w:val="26"/>
                <w:szCs w:val="26"/>
                <w:lang w:eastAsia="zh-CN"/>
              </w:rPr>
              <w:t>目的</w:t>
            </w:r>
          </w:p>
          <w:p w14:paraId="14580F8A" w14:textId="77777777" w:rsidR="00D838F9" w:rsidRPr="001A7CC8" w:rsidRDefault="00D838F9" w:rsidP="00D838F9">
            <w:pPr>
              <w:ind w:firstLineChars="200" w:firstLine="480"/>
              <w:rPr>
                <w:rFonts w:asciiTheme="minorHAnsi" w:hAnsiTheme="minorHAnsi" w:cstheme="minorBidi"/>
                <w:lang w:eastAsia="zh-CN"/>
              </w:rPr>
            </w:pPr>
            <w:r>
              <w:rPr>
                <w:lang w:val="zh-CN" w:eastAsia="zh-CN"/>
              </w:rPr>
              <w:t>为响应世界电信标准化全会（</w:t>
            </w:r>
            <w:r>
              <w:rPr>
                <w:lang w:val="zh-CN" w:eastAsia="zh-CN"/>
              </w:rPr>
              <w:t>WTSA-20</w:t>
            </w:r>
            <w:r>
              <w:rPr>
                <w:lang w:val="zh-CN" w:eastAsia="zh-CN"/>
              </w:rPr>
              <w:t>）（</w:t>
            </w:r>
            <w:r>
              <w:rPr>
                <w:lang w:val="zh-CN" w:eastAsia="zh-CN"/>
              </w:rPr>
              <w:t>2022</w:t>
            </w:r>
            <w:r>
              <w:rPr>
                <w:lang w:val="zh-CN" w:eastAsia="zh-CN"/>
              </w:rPr>
              <w:t>年举行）和全权代表大会（</w:t>
            </w:r>
            <w:r>
              <w:rPr>
                <w:lang w:val="zh-CN" w:eastAsia="zh-CN"/>
              </w:rPr>
              <w:t>PP-22</w:t>
            </w:r>
            <w:r>
              <w:rPr>
                <w:lang w:val="zh-CN" w:eastAsia="zh-CN"/>
              </w:rPr>
              <w:t>）的成果，有必要重组和强化电信标准化局（</w:t>
            </w:r>
            <w:r>
              <w:rPr>
                <w:lang w:val="zh-CN" w:eastAsia="zh-CN"/>
              </w:rPr>
              <w:t>TSB</w:t>
            </w:r>
            <w:r>
              <w:rPr>
                <w:lang w:val="zh-CN" w:eastAsia="zh-CN"/>
              </w:rPr>
              <w:t>），以落实</w:t>
            </w:r>
            <w:r>
              <w:rPr>
                <w:lang w:val="zh-CN" w:eastAsia="zh-CN"/>
              </w:rPr>
              <w:t>WTSA-20</w:t>
            </w:r>
            <w:r>
              <w:rPr>
                <w:lang w:val="zh-CN" w:eastAsia="zh-CN"/>
              </w:rPr>
              <w:t>和</w:t>
            </w:r>
            <w:r>
              <w:rPr>
                <w:lang w:val="zh-CN" w:eastAsia="zh-CN"/>
              </w:rPr>
              <w:t>PP-22</w:t>
            </w:r>
            <w:r>
              <w:rPr>
                <w:lang w:val="zh-CN" w:eastAsia="zh-CN"/>
              </w:rPr>
              <w:t>的行动计划。主要变化是设立了新的战略参与部并将研究组移入现有的电信标准化政策部（并将其更名为研究组和政策部）。</w:t>
            </w:r>
          </w:p>
          <w:p w14:paraId="1158CD1E" w14:textId="77777777" w:rsidR="00D838F9" w:rsidRPr="00D838F9" w:rsidRDefault="00D838F9" w:rsidP="00D838F9">
            <w:pPr>
              <w:ind w:firstLineChars="200" w:firstLine="480"/>
              <w:rPr>
                <w:lang w:val="zh-CN" w:eastAsia="zh-CN"/>
              </w:rPr>
            </w:pPr>
            <w:r>
              <w:rPr>
                <w:lang w:val="zh-CN" w:eastAsia="zh-CN"/>
              </w:rPr>
              <w:t>副主任将兼任研究组和政策部负责人。</w:t>
            </w:r>
          </w:p>
          <w:p w14:paraId="7FCC727A" w14:textId="16C1C347" w:rsidR="008F64AD" w:rsidRPr="00D838F9" w:rsidRDefault="00D838F9" w:rsidP="00D838F9">
            <w:pPr>
              <w:ind w:firstLineChars="200" w:firstLine="480"/>
              <w:rPr>
                <w:lang w:val="zh-CN" w:eastAsia="zh-CN"/>
              </w:rPr>
            </w:pPr>
            <w:r>
              <w:rPr>
                <w:lang w:val="zh-CN" w:eastAsia="zh-CN"/>
              </w:rPr>
              <w:t>根据协调委员会的建议，秘书长批准了电信标准化局的重组。</w:t>
            </w:r>
          </w:p>
          <w:p w14:paraId="6150AFE6" w14:textId="77777777" w:rsidR="008F64AD" w:rsidRPr="008F64AD" w:rsidRDefault="008F64AD" w:rsidP="008F64AD">
            <w:pPr>
              <w:pStyle w:val="Subtitle"/>
              <w:framePr w:hSpace="0" w:wrap="auto" w:hAnchor="text" w:xAlign="left" w:yAlign="inline"/>
              <w:rPr>
                <w:rFonts w:ascii="SimSun" w:eastAsia="SimSun" w:hAnsi="SimSun" w:cstheme="minorHAnsi"/>
                <w:b/>
                <w:bCs/>
                <w:sz w:val="26"/>
                <w:szCs w:val="26"/>
                <w:lang w:eastAsia="zh-CN"/>
              </w:rPr>
            </w:pPr>
            <w:r w:rsidRPr="008F64AD">
              <w:rPr>
                <w:rFonts w:ascii="SimSun" w:eastAsia="SimSun" w:hAnsi="SimSun" w:cstheme="minorHAnsi"/>
                <w:b/>
                <w:bCs/>
                <w:sz w:val="26"/>
                <w:szCs w:val="26"/>
                <w:lang w:eastAsia="zh-CN"/>
              </w:rPr>
              <w:t>理事会需采取的行动</w:t>
            </w:r>
          </w:p>
          <w:p w14:paraId="6F78F4E0" w14:textId="5C642A4D" w:rsidR="008F64AD" w:rsidRPr="008F64AD" w:rsidRDefault="00D838F9" w:rsidP="00D838F9">
            <w:pPr>
              <w:ind w:firstLineChars="200" w:firstLine="480"/>
              <w:rPr>
                <w:rFonts w:ascii="SimSun" w:hAnsi="SimSun" w:cstheme="minorHAnsi"/>
                <w:b/>
                <w:bCs/>
                <w:sz w:val="26"/>
                <w:szCs w:val="26"/>
                <w:lang w:eastAsia="zh-CN"/>
              </w:rPr>
            </w:pPr>
            <w:r>
              <w:rPr>
                <w:lang w:val="zh-CN" w:eastAsia="zh-CN"/>
              </w:rPr>
              <w:t>请理事会将电信标准化局的重组</w:t>
            </w:r>
            <w:r w:rsidRPr="00D838F9">
              <w:rPr>
                <w:b/>
                <w:bCs/>
                <w:lang w:val="zh-CN" w:eastAsia="zh-CN"/>
              </w:rPr>
              <w:t>记录在案</w:t>
            </w:r>
            <w:r>
              <w:rPr>
                <w:lang w:val="zh-CN" w:eastAsia="zh-CN"/>
              </w:rPr>
              <w:t>，并</w:t>
            </w:r>
            <w:r w:rsidRPr="00D838F9">
              <w:rPr>
                <w:b/>
                <w:bCs/>
                <w:lang w:val="zh-CN" w:eastAsia="zh-CN"/>
              </w:rPr>
              <w:t>批准</w:t>
            </w:r>
            <w:r>
              <w:rPr>
                <w:lang w:val="zh-CN" w:eastAsia="zh-CN"/>
              </w:rPr>
              <w:t>后附有关战略参与部负责人</w:t>
            </w:r>
            <w:r>
              <w:rPr>
                <w:lang w:val="zh-CN" w:eastAsia="zh-CN"/>
              </w:rPr>
              <w:t>D.1</w:t>
            </w:r>
            <w:r>
              <w:rPr>
                <w:lang w:val="zh-CN" w:eastAsia="zh-CN"/>
              </w:rPr>
              <w:t>职位职务说明的决定草案。</w:t>
            </w:r>
          </w:p>
          <w:p w14:paraId="0E572BEA" w14:textId="77777777" w:rsidR="008F64AD" w:rsidRPr="008F64AD" w:rsidRDefault="008F64AD" w:rsidP="008F64AD">
            <w:pPr>
              <w:pStyle w:val="Subtitle"/>
              <w:framePr w:hSpace="0" w:wrap="auto" w:hAnchor="text" w:xAlign="left" w:yAlign="inline"/>
              <w:rPr>
                <w:rFonts w:ascii="SimSun" w:eastAsia="SimSun" w:hAnsi="SimSun" w:cstheme="minorHAnsi"/>
                <w:b/>
                <w:bCs/>
                <w:sz w:val="26"/>
                <w:szCs w:val="26"/>
                <w:lang w:eastAsia="zh-CN"/>
              </w:rPr>
            </w:pPr>
            <w:r w:rsidRPr="008F64AD">
              <w:rPr>
                <w:rFonts w:ascii="SimSun" w:eastAsia="SimSun" w:hAnsi="SimSun" w:cstheme="minorHAnsi" w:hint="eastAsia"/>
                <w:b/>
                <w:bCs/>
                <w:sz w:val="26"/>
                <w:szCs w:val="26"/>
                <w:lang w:eastAsia="zh-CN"/>
              </w:rPr>
              <w:t>与</w:t>
            </w:r>
            <w:r w:rsidRPr="008F64AD">
              <w:rPr>
                <w:rFonts w:ascii="SimSun" w:eastAsia="SimSun" w:hAnsi="SimSun" w:cstheme="minorHAnsi"/>
                <w:b/>
                <w:bCs/>
                <w:sz w:val="26"/>
                <w:szCs w:val="26"/>
                <w:lang w:eastAsia="zh-CN"/>
              </w:rPr>
              <w:t>《战略规划》</w:t>
            </w:r>
            <w:r w:rsidRPr="008F64AD">
              <w:rPr>
                <w:rFonts w:ascii="SimSun" w:eastAsia="SimSun" w:hAnsi="SimSun" w:cstheme="minorHAnsi" w:hint="eastAsia"/>
                <w:b/>
                <w:bCs/>
                <w:sz w:val="26"/>
                <w:szCs w:val="26"/>
                <w:lang w:eastAsia="zh-CN"/>
              </w:rPr>
              <w:t>的关联</w:t>
            </w:r>
          </w:p>
          <w:p w14:paraId="413C7145" w14:textId="5E29DD85" w:rsidR="008F64AD" w:rsidRPr="008F64AD" w:rsidRDefault="00D838F9" w:rsidP="00D838F9">
            <w:pPr>
              <w:ind w:firstLineChars="200" w:firstLine="480"/>
              <w:rPr>
                <w:rFonts w:ascii="SimSun" w:hAnsi="SimSun" w:cstheme="minorHAnsi"/>
                <w:b/>
                <w:bCs/>
                <w:sz w:val="26"/>
                <w:szCs w:val="26"/>
                <w:lang w:eastAsia="zh-CN"/>
              </w:rPr>
            </w:pPr>
            <w:r>
              <w:rPr>
                <w:lang w:val="zh-CN" w:eastAsia="zh-CN"/>
              </w:rPr>
              <w:t>组织卓越性。</w:t>
            </w:r>
          </w:p>
          <w:p w14:paraId="46D245EC" w14:textId="6BE2169E" w:rsidR="00E24D59" w:rsidRDefault="008F64AD" w:rsidP="008F64AD">
            <w:pPr>
              <w:pStyle w:val="Subtitle"/>
              <w:framePr w:hSpace="0" w:wrap="auto" w:hAnchor="text" w:xAlign="left" w:yAlign="inline"/>
              <w:rPr>
                <w:rFonts w:ascii="SimSun" w:eastAsia="SimSun" w:hAnsi="SimSun" w:cstheme="minorHAnsi"/>
                <w:b/>
                <w:bCs/>
                <w:sz w:val="26"/>
                <w:szCs w:val="26"/>
                <w:lang w:eastAsia="zh-CN"/>
              </w:rPr>
            </w:pPr>
            <w:r w:rsidRPr="008F64AD">
              <w:rPr>
                <w:rFonts w:ascii="SimSun" w:eastAsia="SimSun" w:hAnsi="SimSun" w:cstheme="minorHAnsi"/>
                <w:b/>
                <w:bCs/>
                <w:sz w:val="26"/>
                <w:szCs w:val="26"/>
                <w:lang w:eastAsia="zh-CN"/>
              </w:rPr>
              <w:t>财务影响：</w:t>
            </w:r>
          </w:p>
          <w:p w14:paraId="5B8A913A" w14:textId="71596206" w:rsidR="00D838F9" w:rsidRPr="00D838F9" w:rsidRDefault="00D838F9" w:rsidP="00D838F9">
            <w:pPr>
              <w:ind w:firstLineChars="200" w:firstLine="480"/>
              <w:rPr>
                <w:rFonts w:asciiTheme="minorHAnsi" w:hAnsiTheme="minorHAnsi" w:cstheme="minorHAnsi"/>
                <w:lang w:eastAsia="zh-CN"/>
              </w:rPr>
            </w:pPr>
            <w:r>
              <w:rPr>
                <w:lang w:val="zh-CN" w:eastAsia="zh-CN"/>
              </w:rPr>
              <w:t>该职位的费用已纳入</w:t>
            </w:r>
            <w:r>
              <w:rPr>
                <w:lang w:val="zh-CN" w:eastAsia="zh-CN"/>
              </w:rPr>
              <w:t>2024-2025</w:t>
            </w:r>
            <w:r>
              <w:rPr>
                <w:lang w:val="zh-CN" w:eastAsia="zh-CN"/>
              </w:rPr>
              <w:t>年预算。</w:t>
            </w:r>
          </w:p>
          <w:p w14:paraId="0BD1511E" w14:textId="77777777"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__________________</w:t>
            </w:r>
          </w:p>
          <w:p w14:paraId="7821B254" w14:textId="77777777"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hint="eastAsia"/>
                <w:b/>
                <w:bCs/>
                <w:sz w:val="26"/>
                <w:szCs w:val="26"/>
                <w:lang w:eastAsia="zh-CN"/>
              </w:rPr>
              <w:t>参考文件</w:t>
            </w:r>
          </w:p>
          <w:p w14:paraId="3FC336D4" w14:textId="4C52B37C" w:rsidR="00E24D59" w:rsidRPr="00192304" w:rsidRDefault="00D838F9" w:rsidP="00E31DCE">
            <w:pPr>
              <w:spacing w:after="160"/>
              <w:rPr>
                <w:rFonts w:asciiTheme="minorHAnsi" w:hAnsiTheme="minorHAnsi" w:cstheme="minorHAnsi"/>
                <w:lang w:eastAsia="zh-CN"/>
              </w:rPr>
            </w:pPr>
            <w:r w:rsidRPr="00192304">
              <w:rPr>
                <w:rFonts w:asciiTheme="minorHAnsi" w:eastAsia="STKaiti" w:hAnsiTheme="minorHAnsi" w:cstheme="minorHAnsi"/>
                <w:lang w:eastAsia="zh-CN"/>
              </w:rPr>
              <w:t>国际电信联盟</w:t>
            </w:r>
            <w:hyperlink r:id="rId8" w:history="1">
              <w:r w:rsidRPr="00192304">
                <w:rPr>
                  <w:rStyle w:val="Hyperlink"/>
                  <w:rFonts w:asciiTheme="minorHAnsi" w:eastAsia="STKaiti" w:hAnsiTheme="minorHAnsi" w:cstheme="minorHAnsi"/>
                  <w:lang w:eastAsia="zh-CN"/>
                </w:rPr>
                <w:t>《公约》</w:t>
              </w:r>
            </w:hyperlink>
            <w:r w:rsidRPr="00192304">
              <w:rPr>
                <w:rFonts w:asciiTheme="minorHAnsi" w:eastAsia="STKaiti" w:hAnsiTheme="minorHAnsi" w:cstheme="minorHAnsi"/>
                <w:lang w:eastAsia="zh-CN"/>
              </w:rPr>
              <w:t>（</w:t>
            </w:r>
            <w:r w:rsidRPr="00192304">
              <w:rPr>
                <w:rFonts w:asciiTheme="minorHAnsi" w:eastAsia="STKaiti" w:hAnsiTheme="minorHAnsi" w:cstheme="minorHAnsi"/>
                <w:lang w:eastAsia="zh-CN"/>
              </w:rPr>
              <w:t>1992</w:t>
            </w:r>
            <w:r w:rsidRPr="00192304">
              <w:rPr>
                <w:rFonts w:asciiTheme="minorHAnsi" w:eastAsia="STKaiti" w:hAnsiTheme="minorHAnsi" w:cstheme="minorHAnsi"/>
                <w:lang w:eastAsia="zh-CN"/>
              </w:rPr>
              <w:t>年，日内瓦）第</w:t>
            </w:r>
            <w:r w:rsidRPr="00192304">
              <w:rPr>
                <w:rFonts w:asciiTheme="minorHAnsi" w:eastAsia="STKaiti" w:hAnsiTheme="minorHAnsi" w:cstheme="minorHAnsi"/>
                <w:lang w:eastAsia="zh-CN"/>
              </w:rPr>
              <w:t>70</w:t>
            </w:r>
            <w:r w:rsidRPr="00192304">
              <w:rPr>
                <w:rFonts w:asciiTheme="minorHAnsi" w:eastAsia="STKaiti" w:hAnsiTheme="minorHAnsi" w:cstheme="minorHAnsi"/>
                <w:lang w:eastAsia="zh-CN"/>
              </w:rPr>
              <w:t>和</w:t>
            </w:r>
            <w:r w:rsidRPr="00192304">
              <w:rPr>
                <w:rFonts w:asciiTheme="minorHAnsi" w:eastAsia="STKaiti" w:hAnsiTheme="minorHAnsi" w:cstheme="minorHAnsi"/>
                <w:lang w:eastAsia="zh-CN"/>
              </w:rPr>
              <w:t>71</w:t>
            </w:r>
            <w:r w:rsidRPr="00192304">
              <w:rPr>
                <w:rFonts w:asciiTheme="minorHAnsi" w:eastAsia="STKaiti" w:hAnsiTheme="minorHAnsi" w:cstheme="minorHAnsi"/>
                <w:lang w:eastAsia="zh-CN"/>
              </w:rPr>
              <w:t>款；理事会关于职位管理的</w:t>
            </w:r>
            <w:hyperlink r:id="rId9" w:history="1">
              <w:r w:rsidRPr="00192304">
                <w:rPr>
                  <w:rStyle w:val="Hyperlink"/>
                  <w:rFonts w:asciiTheme="minorHAnsi" w:eastAsia="STKaiti" w:hAnsiTheme="minorHAnsi" w:cstheme="minorHAnsi"/>
                  <w:lang w:eastAsia="zh-CN"/>
                </w:rPr>
                <w:t>第</w:t>
              </w:r>
              <w:r w:rsidRPr="00192304">
                <w:rPr>
                  <w:rStyle w:val="Hyperlink"/>
                  <w:rFonts w:asciiTheme="minorHAnsi" w:eastAsia="STKaiti" w:hAnsiTheme="minorHAnsi" w:cstheme="minorHAnsi"/>
                  <w:lang w:eastAsia="zh-CN"/>
                </w:rPr>
                <w:t>1108</w:t>
              </w:r>
              <w:r w:rsidRPr="00192304">
                <w:rPr>
                  <w:rStyle w:val="Hyperlink"/>
                  <w:rFonts w:asciiTheme="minorHAnsi" w:eastAsia="STKaiti" w:hAnsiTheme="minorHAnsi" w:cstheme="minorHAnsi"/>
                  <w:lang w:eastAsia="zh-CN"/>
                </w:rPr>
                <w:t>号决议</w:t>
              </w:r>
            </w:hyperlink>
          </w:p>
        </w:tc>
      </w:tr>
      <w:bookmarkEnd w:id="2"/>
      <w:bookmarkEnd w:id="6"/>
    </w:tbl>
    <w:p w14:paraId="11E67BA6"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52224E52"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55F62CC" w14:textId="77777777" w:rsidR="003A57DB" w:rsidRPr="001A7CC8" w:rsidRDefault="003A57DB" w:rsidP="005D6E71">
      <w:pPr>
        <w:pStyle w:val="Headingb"/>
        <w:rPr>
          <w:rFonts w:asciiTheme="minorHAnsi" w:hAnsiTheme="minorHAnsi" w:cstheme="minorHAnsi"/>
          <w:lang w:eastAsia="zh-CN"/>
        </w:rPr>
      </w:pPr>
      <w:bookmarkStart w:id="7" w:name="AnnexC"/>
      <w:r>
        <w:rPr>
          <w:lang w:val="zh-CN" w:eastAsia="zh-CN"/>
        </w:rPr>
        <w:lastRenderedPageBreak/>
        <w:t>电信标准化局的重组</w:t>
      </w:r>
    </w:p>
    <w:p w14:paraId="675E305B" w14:textId="10B17E7C" w:rsidR="003A57DB" w:rsidRPr="001A7CC8" w:rsidRDefault="003A57DB" w:rsidP="00D838F9">
      <w:pPr>
        <w:rPr>
          <w:rFonts w:asciiTheme="minorHAnsi" w:hAnsiTheme="minorHAnsi" w:cstheme="minorBidi"/>
          <w:lang w:eastAsia="zh-CN"/>
        </w:rPr>
      </w:pPr>
      <w:r>
        <w:rPr>
          <w:lang w:val="zh-CN" w:eastAsia="zh-CN"/>
        </w:rPr>
        <w:t>1</w:t>
      </w:r>
      <w:r w:rsidR="00D838F9">
        <w:rPr>
          <w:lang w:val="zh-CN" w:eastAsia="zh-CN"/>
        </w:rPr>
        <w:tab/>
      </w:r>
      <w:r>
        <w:rPr>
          <w:lang w:val="zh-CN" w:eastAsia="zh-CN"/>
        </w:rPr>
        <w:t>为响应</w:t>
      </w:r>
      <w:r>
        <w:rPr>
          <w:lang w:val="zh-CN" w:eastAsia="zh-CN"/>
        </w:rPr>
        <w:t>WTSA-20</w:t>
      </w:r>
      <w:r>
        <w:rPr>
          <w:lang w:val="zh-CN" w:eastAsia="zh-CN"/>
        </w:rPr>
        <w:t>和</w:t>
      </w:r>
      <w:r>
        <w:rPr>
          <w:lang w:val="zh-CN" w:eastAsia="zh-CN"/>
        </w:rPr>
        <w:t>PP-22</w:t>
      </w:r>
      <w:r>
        <w:rPr>
          <w:lang w:val="zh-CN" w:eastAsia="zh-CN"/>
        </w:rPr>
        <w:t>的成果，有必要重组和强化电信标准化局，以落实</w:t>
      </w:r>
      <w:r>
        <w:rPr>
          <w:lang w:val="zh-CN" w:eastAsia="zh-CN"/>
        </w:rPr>
        <w:t>WTSA-20</w:t>
      </w:r>
      <w:r>
        <w:rPr>
          <w:lang w:val="zh-CN" w:eastAsia="zh-CN"/>
        </w:rPr>
        <w:t>和</w:t>
      </w:r>
      <w:r>
        <w:rPr>
          <w:lang w:val="zh-CN" w:eastAsia="zh-CN"/>
        </w:rPr>
        <w:t>PP-22</w:t>
      </w:r>
      <w:r>
        <w:rPr>
          <w:lang w:val="zh-CN" w:eastAsia="zh-CN"/>
        </w:rPr>
        <w:t>的行动计划。</w:t>
      </w:r>
    </w:p>
    <w:p w14:paraId="237203D4" w14:textId="6F4A765B" w:rsidR="003A57DB" w:rsidRPr="001A7CC8" w:rsidRDefault="003A57DB" w:rsidP="00D838F9">
      <w:pPr>
        <w:rPr>
          <w:rFonts w:asciiTheme="minorHAnsi" w:hAnsiTheme="minorHAnsi" w:cstheme="minorHAnsi"/>
          <w:lang w:eastAsia="zh-CN"/>
        </w:rPr>
      </w:pPr>
      <w:r>
        <w:rPr>
          <w:lang w:val="zh-CN" w:eastAsia="zh-CN"/>
        </w:rPr>
        <w:t>2</w:t>
      </w:r>
      <w:r w:rsidR="00D838F9">
        <w:rPr>
          <w:lang w:val="zh-CN" w:eastAsia="zh-CN"/>
        </w:rPr>
        <w:tab/>
      </w:r>
      <w:r>
        <w:rPr>
          <w:lang w:val="zh-CN" w:eastAsia="zh-CN"/>
        </w:rPr>
        <w:t>电信标准化局原有架构见</w:t>
      </w:r>
      <w:hyperlink w:anchor="附件A" w:history="1">
        <w:r w:rsidRPr="005D6E71">
          <w:rPr>
            <w:rStyle w:val="Hyperlink"/>
            <w:rFonts w:asciiTheme="minorHAnsi" w:hAnsiTheme="minorHAnsi" w:cstheme="minorHAnsi"/>
            <w:lang w:eastAsia="zh-CN"/>
          </w:rPr>
          <w:t>附件</w:t>
        </w:r>
        <w:r w:rsidRPr="005D6E71">
          <w:rPr>
            <w:rStyle w:val="Hyperlink"/>
            <w:rFonts w:asciiTheme="minorHAnsi" w:hAnsiTheme="minorHAnsi" w:cstheme="minorHAnsi"/>
            <w:lang w:eastAsia="zh-CN"/>
          </w:rPr>
          <w:t>A</w:t>
        </w:r>
      </w:hyperlink>
      <w:r>
        <w:rPr>
          <w:lang w:val="zh-CN" w:eastAsia="zh-CN"/>
        </w:rPr>
        <w:t>，新架构见</w:t>
      </w:r>
      <w:hyperlink w:anchor="附件B" w:history="1">
        <w:r w:rsidRPr="005D6E71">
          <w:rPr>
            <w:rStyle w:val="Hyperlink"/>
            <w:rFonts w:asciiTheme="minorHAnsi" w:hAnsiTheme="minorHAnsi" w:cstheme="minorHAnsi"/>
            <w:lang w:eastAsia="zh-CN"/>
          </w:rPr>
          <w:t>附件</w:t>
        </w:r>
        <w:r w:rsidRPr="005D6E71">
          <w:rPr>
            <w:rStyle w:val="Hyperlink"/>
            <w:rFonts w:asciiTheme="minorHAnsi" w:hAnsiTheme="minorHAnsi" w:cstheme="minorHAnsi"/>
            <w:lang w:eastAsia="zh-CN"/>
          </w:rPr>
          <w:t>B</w:t>
        </w:r>
      </w:hyperlink>
      <w:r>
        <w:rPr>
          <w:lang w:val="zh-CN" w:eastAsia="zh-CN"/>
        </w:rPr>
        <w:t>。</w:t>
      </w:r>
    </w:p>
    <w:p w14:paraId="68099DA7" w14:textId="3D728527" w:rsidR="003A57DB" w:rsidRPr="001A7CC8" w:rsidRDefault="003A57DB" w:rsidP="00D838F9">
      <w:pPr>
        <w:rPr>
          <w:rFonts w:asciiTheme="minorHAnsi" w:hAnsiTheme="minorHAnsi" w:cstheme="minorBidi"/>
          <w:lang w:eastAsia="zh-CN"/>
        </w:rPr>
      </w:pPr>
      <w:r>
        <w:rPr>
          <w:lang w:val="zh-CN" w:eastAsia="zh-CN"/>
        </w:rPr>
        <w:t>3</w:t>
      </w:r>
      <w:r w:rsidR="00D838F9">
        <w:rPr>
          <w:lang w:val="zh-CN" w:eastAsia="zh-CN"/>
        </w:rPr>
        <w:tab/>
      </w:r>
      <w:r>
        <w:rPr>
          <w:lang w:val="zh-CN" w:eastAsia="zh-CN"/>
        </w:rPr>
        <w:t>主要变化是新设了战略参与部，将研究组移入现有的电信标准化政策部并将其更名为研究组和政策部。战略参与部负责人的职务说明见</w:t>
      </w:r>
      <w:hyperlink w:anchor="附件C" w:history="1">
        <w:r>
          <w:rPr>
            <w:rStyle w:val="Hyperlink"/>
            <w:rFonts w:asciiTheme="minorHAnsi" w:hAnsiTheme="minorHAnsi" w:cstheme="minorBidi"/>
            <w:lang w:eastAsia="zh-CN"/>
          </w:rPr>
          <w:t>附件</w:t>
        </w:r>
        <w:r>
          <w:rPr>
            <w:rStyle w:val="Hyperlink"/>
            <w:rFonts w:asciiTheme="minorHAnsi" w:hAnsiTheme="minorHAnsi" w:cstheme="minorBidi"/>
            <w:lang w:eastAsia="zh-CN"/>
          </w:rPr>
          <w:t>C</w:t>
        </w:r>
      </w:hyperlink>
      <w:r>
        <w:rPr>
          <w:lang w:val="zh-CN" w:eastAsia="zh-CN"/>
        </w:rPr>
        <w:t>。</w:t>
      </w:r>
    </w:p>
    <w:p w14:paraId="53F1EE00" w14:textId="1259E334" w:rsidR="003A57DB" w:rsidRDefault="003A57DB" w:rsidP="00D838F9">
      <w:pPr>
        <w:rPr>
          <w:rFonts w:asciiTheme="minorHAnsi" w:hAnsiTheme="minorHAnsi" w:cstheme="minorBidi"/>
          <w:lang w:eastAsia="zh-CN"/>
        </w:rPr>
      </w:pPr>
      <w:r>
        <w:rPr>
          <w:lang w:val="zh-CN" w:eastAsia="zh-CN"/>
        </w:rPr>
        <w:t>4</w:t>
      </w:r>
      <w:r w:rsidR="00D838F9">
        <w:rPr>
          <w:lang w:val="zh-CN" w:eastAsia="zh-CN"/>
        </w:rPr>
        <w:tab/>
      </w:r>
      <w:r>
        <w:rPr>
          <w:lang w:val="zh-CN" w:eastAsia="zh-CN"/>
        </w:rPr>
        <w:t>副主任和部门负责人的职责和主要职能没有变化。运营和规划部也没有变化。</w:t>
      </w:r>
    </w:p>
    <w:p w14:paraId="03446A25" w14:textId="1D6E0AF3" w:rsidR="003A57DB" w:rsidRPr="001A7CC8" w:rsidRDefault="003A57DB" w:rsidP="00D838F9">
      <w:pPr>
        <w:rPr>
          <w:rFonts w:asciiTheme="minorHAnsi" w:hAnsiTheme="minorHAnsi" w:cstheme="minorBidi"/>
          <w:lang w:eastAsia="zh-CN"/>
        </w:rPr>
      </w:pPr>
      <w:r>
        <w:rPr>
          <w:lang w:val="zh-CN" w:eastAsia="zh-CN"/>
        </w:rPr>
        <w:t>5</w:t>
      </w:r>
      <w:r w:rsidR="00D838F9">
        <w:rPr>
          <w:lang w:val="zh-CN" w:eastAsia="zh-CN"/>
        </w:rPr>
        <w:tab/>
      </w:r>
      <w:r>
        <w:rPr>
          <w:lang w:val="zh-CN" w:eastAsia="zh-CN"/>
        </w:rPr>
        <w:t>根据协调委员会的建议，秘书长批准了电信标准化局的重组。</w:t>
      </w:r>
    </w:p>
    <w:p w14:paraId="614FDA0B" w14:textId="064DE59D" w:rsidR="00D838F9" w:rsidRPr="001A7CC8" w:rsidRDefault="003A57DB" w:rsidP="00D838F9">
      <w:pPr>
        <w:rPr>
          <w:rFonts w:asciiTheme="minorHAnsi" w:hAnsiTheme="minorHAnsi" w:cstheme="minorBidi"/>
          <w:lang w:eastAsia="zh-CN"/>
        </w:rPr>
      </w:pPr>
      <w:r>
        <w:rPr>
          <w:lang w:val="zh-CN" w:eastAsia="zh-CN"/>
        </w:rPr>
        <w:t>6</w:t>
      </w:r>
      <w:r w:rsidR="00D838F9">
        <w:rPr>
          <w:lang w:val="zh-CN" w:eastAsia="zh-CN"/>
        </w:rPr>
        <w:tab/>
      </w:r>
      <w:r>
        <w:rPr>
          <w:lang w:val="zh-CN" w:eastAsia="zh-CN"/>
        </w:rPr>
        <w:t>请理事会将电信标准化局的重组</w:t>
      </w:r>
      <w:r w:rsidRPr="00672491">
        <w:rPr>
          <w:b/>
          <w:bCs/>
          <w:lang w:val="zh-CN" w:eastAsia="zh-CN"/>
        </w:rPr>
        <w:t>记录在案</w:t>
      </w:r>
      <w:r>
        <w:rPr>
          <w:lang w:val="zh-CN" w:eastAsia="zh-CN"/>
        </w:rPr>
        <w:t>，并</w:t>
      </w:r>
      <w:r w:rsidRPr="00672491">
        <w:rPr>
          <w:b/>
          <w:bCs/>
          <w:lang w:val="zh-CN" w:eastAsia="zh-CN"/>
        </w:rPr>
        <w:t>批准</w:t>
      </w:r>
      <w:hyperlink w:anchor="附件D" w:history="1">
        <w:r>
          <w:rPr>
            <w:rStyle w:val="Hyperlink"/>
            <w:rFonts w:asciiTheme="minorHAnsi" w:hAnsiTheme="minorHAnsi" w:cstheme="minorBidi"/>
            <w:lang w:eastAsia="zh-CN"/>
          </w:rPr>
          <w:t>附件</w:t>
        </w:r>
        <w:r>
          <w:rPr>
            <w:rStyle w:val="Hyperlink"/>
            <w:rFonts w:asciiTheme="minorHAnsi" w:hAnsiTheme="minorHAnsi" w:cstheme="minorBidi"/>
            <w:lang w:eastAsia="zh-CN"/>
          </w:rPr>
          <w:t>D</w:t>
        </w:r>
      </w:hyperlink>
      <w:r>
        <w:rPr>
          <w:rFonts w:hint="eastAsia"/>
          <w:lang w:val="zh-CN" w:eastAsia="zh-CN"/>
        </w:rPr>
        <w:t>中</w:t>
      </w:r>
      <w:r>
        <w:rPr>
          <w:lang w:val="zh-CN" w:eastAsia="zh-CN"/>
        </w:rPr>
        <w:t>有关战略参与部负责人</w:t>
      </w:r>
      <w:r>
        <w:rPr>
          <w:lang w:val="zh-CN" w:eastAsia="zh-CN"/>
        </w:rPr>
        <w:t>D.1</w:t>
      </w:r>
      <w:r>
        <w:rPr>
          <w:lang w:val="zh-CN" w:eastAsia="zh-CN"/>
        </w:rPr>
        <w:t>职位职务说明的决定草案。</w:t>
      </w:r>
    </w:p>
    <w:p w14:paraId="4F6CCA30" w14:textId="3B2D0A93" w:rsidR="00D838F9" w:rsidRPr="00D838F9" w:rsidRDefault="00D838F9" w:rsidP="00D838F9">
      <w:pPr>
        <w:overflowPunct/>
        <w:autoSpaceDE/>
        <w:autoSpaceDN/>
        <w:adjustRightInd/>
        <w:spacing w:before="1440"/>
        <w:textAlignment w:val="auto"/>
        <w:rPr>
          <w:rFonts w:asciiTheme="minorHAnsi" w:eastAsia="STKaiti" w:hAnsiTheme="minorHAnsi" w:cstheme="minorHAnsi"/>
          <w:lang w:eastAsia="zh-CN"/>
        </w:rPr>
      </w:pPr>
      <w:r w:rsidRPr="00D838F9">
        <w:rPr>
          <w:rFonts w:asciiTheme="minorHAnsi" w:eastAsia="STKaiti" w:hAnsiTheme="minorHAnsi" w:cstheme="minorHAnsi"/>
          <w:b/>
          <w:bCs/>
          <w:lang w:eastAsia="zh-CN"/>
        </w:rPr>
        <w:t>附件</w:t>
      </w:r>
      <w:r w:rsidRPr="00D838F9">
        <w:rPr>
          <w:rFonts w:asciiTheme="minorHAnsi" w:eastAsia="STKaiti" w:hAnsiTheme="minorHAnsi" w:cstheme="minorHAnsi"/>
          <w:lang w:eastAsia="zh-CN"/>
        </w:rPr>
        <w:t>：</w:t>
      </w:r>
      <w:r w:rsidRPr="00D838F9">
        <w:rPr>
          <w:rFonts w:asciiTheme="minorHAnsi" w:eastAsia="STKaiti" w:hAnsiTheme="minorHAnsi" w:cstheme="minorHAnsi"/>
          <w:lang w:eastAsia="zh-CN"/>
        </w:rPr>
        <w:t>4</w:t>
      </w:r>
      <w:r w:rsidRPr="00D838F9">
        <w:rPr>
          <w:rFonts w:asciiTheme="minorHAnsi" w:eastAsia="STKaiti" w:hAnsiTheme="minorHAnsi" w:cstheme="minorHAnsi"/>
          <w:lang w:eastAsia="zh-CN"/>
        </w:rPr>
        <w:t>件</w:t>
      </w:r>
    </w:p>
    <w:p w14:paraId="57F131F7" w14:textId="1B956663" w:rsidR="0016392F" w:rsidRPr="00D838F9" w:rsidRDefault="0016392F" w:rsidP="00D838F9">
      <w:pPr>
        <w:overflowPunct/>
        <w:autoSpaceDE/>
        <w:autoSpaceDN/>
        <w:adjustRightInd/>
        <w:textAlignment w:val="auto"/>
        <w:sectPr w:rsidR="0016392F" w:rsidRPr="00D838F9" w:rsidSect="003A57DB">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pPr>
    </w:p>
    <w:p w14:paraId="43F3A9B9" w14:textId="5CCE1A5C" w:rsidR="0016392F" w:rsidRPr="001A7CC8" w:rsidRDefault="00D838F9" w:rsidP="00932A6A">
      <w:pPr>
        <w:pStyle w:val="AnnexNo"/>
        <w:rPr>
          <w:lang w:eastAsia="zh-CN"/>
        </w:rPr>
      </w:pPr>
      <w:bookmarkStart w:id="9" w:name="附件A"/>
      <w:r>
        <w:rPr>
          <w:rFonts w:hint="eastAsia"/>
          <w:lang w:eastAsia="zh-CN"/>
        </w:rPr>
        <w:lastRenderedPageBreak/>
        <w:t>附件</w:t>
      </w:r>
      <w:r>
        <w:rPr>
          <w:rFonts w:hint="eastAsia"/>
          <w:lang w:eastAsia="zh-CN"/>
        </w:rPr>
        <w:t>A</w:t>
      </w:r>
    </w:p>
    <w:bookmarkEnd w:id="9"/>
    <w:p w14:paraId="75C2EEE7" w14:textId="4A07A93F" w:rsidR="0016392F" w:rsidRDefault="00932A6A" w:rsidP="0016392F">
      <w:pPr>
        <w:overflowPunct/>
        <w:autoSpaceDE/>
        <w:autoSpaceDN/>
        <w:adjustRightInd/>
        <w:spacing w:before="0"/>
        <w:jc w:val="center"/>
        <w:textAlignment w:val="auto"/>
        <w:rPr>
          <w:rFonts w:asciiTheme="minorHAnsi" w:hAnsiTheme="minorHAnsi" w:cstheme="minorHAnsi"/>
        </w:rPr>
      </w:pPr>
      <w:r w:rsidRPr="00DD3AF4">
        <w:rPr>
          <w:b/>
          <w:bCs/>
          <w:noProof/>
          <w:sz w:val="26"/>
          <w:szCs w:val="26"/>
        </w:rPr>
        <mc:AlternateContent>
          <mc:Choice Requires="wps">
            <w:drawing>
              <wp:anchor distT="45720" distB="45720" distL="114300" distR="114300" simplePos="0" relativeHeight="251659264" behindDoc="0" locked="0" layoutInCell="1" allowOverlap="1" wp14:anchorId="20D678D5" wp14:editId="0F4F9F4D">
                <wp:simplePos x="0" y="0"/>
                <wp:positionH relativeFrom="column">
                  <wp:posOffset>3511707</wp:posOffset>
                </wp:positionH>
                <wp:positionV relativeFrom="page">
                  <wp:posOffset>1704975</wp:posOffset>
                </wp:positionV>
                <wp:extent cx="2008314"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314" cy="1404620"/>
                        </a:xfrm>
                        <a:prstGeom prst="rect">
                          <a:avLst/>
                        </a:prstGeom>
                        <a:solidFill>
                          <a:schemeClr val="bg1"/>
                        </a:solidFill>
                        <a:ln w="9525">
                          <a:noFill/>
                          <a:miter lim="800000"/>
                          <a:headEnd/>
                          <a:tailEnd/>
                        </a:ln>
                      </wps:spPr>
                      <wps:txbx>
                        <w:txbxContent>
                          <w:p w14:paraId="35B3FA02" w14:textId="591D31FC" w:rsidR="0016392F" w:rsidRPr="00DD3AF4" w:rsidRDefault="00D838F9" w:rsidP="00932A6A">
                            <w:pPr>
                              <w:spacing w:before="0"/>
                              <w:jc w:val="center"/>
                              <w:rPr>
                                <w:sz w:val="26"/>
                                <w:szCs w:val="26"/>
                              </w:rPr>
                            </w:pPr>
                            <w:proofErr w:type="spellStart"/>
                            <w:r>
                              <w:rPr>
                                <w:lang w:val="zh-CN"/>
                              </w:rPr>
                              <w:t>电信标准化局的原架构</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D678D5" id="_x0000_t202" coordsize="21600,21600" o:spt="202" path="m,l,21600r21600,l21600,xe">
                <v:stroke joinstyle="miter"/>
                <v:path gradientshapeok="t" o:connecttype="rect"/>
              </v:shapetype>
              <v:shape id="Text Box 2" o:spid="_x0000_s1026" type="#_x0000_t202" style="position:absolute;left:0;text-align:left;margin-left:276.5pt;margin-top:134.25pt;width:158.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" fillcolor="white [3212]" stroked="f">
                <v:textbox style="mso-fit-shape-to-text:t">
                  <w:txbxContent>
                    <w:p w14:paraId="35B3FA02" w14:textId="591D31FC" w:rsidR="0016392F" w:rsidRPr="00DD3AF4" w:rsidRDefault="00D838F9" w:rsidP="00932A6A">
                      <w:pPr>
                        <w:spacing w:before="0"/>
                        <w:jc w:val="center"/>
                        <w:rPr>
                          <w:sz w:val="26"/>
                          <w:szCs w:val="26"/>
                        </w:rPr>
                      </w:pPr>
                      <w:proofErr w:type="spellStart"/>
                      <w:r>
                        <w:rPr>
                          <w:lang w:val="zh-CN"/>
                        </w:rPr>
                        <w:t>电信标准化局的原架构</w:t>
                      </w:r>
                      <w:proofErr w:type="spellEnd"/>
                    </w:p>
                  </w:txbxContent>
                </v:textbox>
                <w10:wrap anchory="page"/>
              </v:shape>
            </w:pict>
          </mc:Fallback>
        </mc:AlternateContent>
      </w:r>
      <w:r w:rsidRPr="00DD3AF4">
        <w:rPr>
          <w:b/>
          <w:bCs/>
          <w:noProof/>
          <w:sz w:val="26"/>
          <w:szCs w:val="26"/>
        </w:rPr>
        <mc:AlternateContent>
          <mc:Choice Requires="wps">
            <w:drawing>
              <wp:anchor distT="45720" distB="45720" distL="114300" distR="114300" simplePos="0" relativeHeight="251663360" behindDoc="0" locked="0" layoutInCell="1" allowOverlap="1" wp14:anchorId="384C425B" wp14:editId="4C98281B">
                <wp:simplePos x="0" y="0"/>
                <wp:positionH relativeFrom="column">
                  <wp:posOffset>6132640</wp:posOffset>
                </wp:positionH>
                <wp:positionV relativeFrom="page">
                  <wp:posOffset>4427805</wp:posOffset>
                </wp:positionV>
                <wp:extent cx="1929776" cy="583421"/>
                <wp:effectExtent l="0" t="0" r="0" b="7620"/>
                <wp:wrapNone/>
                <wp:docPr id="1202440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76" cy="583421"/>
                        </a:xfrm>
                        <a:prstGeom prst="rect">
                          <a:avLst/>
                        </a:prstGeom>
                        <a:solidFill>
                          <a:schemeClr val="bg1"/>
                        </a:solidFill>
                        <a:ln w="9525">
                          <a:noFill/>
                          <a:miter lim="800000"/>
                          <a:headEnd/>
                          <a:tailEnd/>
                        </a:ln>
                      </wps:spPr>
                      <wps:txbx>
                        <w:txbxContent>
                          <w:p w14:paraId="7844DB30" w14:textId="77777777" w:rsidR="00D838F9" w:rsidRDefault="00D838F9" w:rsidP="00D838F9">
                            <w:pPr>
                              <w:spacing w:before="60"/>
                              <w:jc w:val="center"/>
                              <w:rPr>
                                <w:sz w:val="16"/>
                                <w:szCs w:val="16"/>
                              </w:rPr>
                            </w:pPr>
                            <w:proofErr w:type="spellStart"/>
                            <w:r>
                              <w:rPr>
                                <w:lang w:val="zh-CN"/>
                              </w:rPr>
                              <w:t>研究组部</w:t>
                            </w:r>
                            <w:proofErr w:type="spellEnd"/>
                          </w:p>
                          <w:p w14:paraId="177DACF4" w14:textId="5C560E42" w:rsidR="0016392F" w:rsidRPr="00932A6A" w:rsidRDefault="00932A6A" w:rsidP="0016392F">
                            <w:pPr>
                              <w:spacing w:before="60"/>
                              <w:jc w:val="center"/>
                              <w:rPr>
                                <w:sz w:val="16"/>
                                <w:szCs w:val="16"/>
                                <w:lang w:eastAsia="zh-CN"/>
                              </w:rPr>
                            </w:pPr>
                            <w:r>
                              <w:rPr>
                                <w:rFonts w:hint="eastAsia"/>
                                <w:lang w:val="zh-CN" w:eastAsia="zh-CN"/>
                              </w:rPr>
                              <w:t>（</w:t>
                            </w:r>
                            <w:r>
                              <w:rPr>
                                <w:rFonts w:hint="eastAsia"/>
                                <w:lang w:val="zh-CN" w:eastAsia="zh-CN"/>
                              </w:rPr>
                              <w:t>S</w:t>
                            </w:r>
                            <w:r>
                              <w:rPr>
                                <w:lang w:val="zh-CN" w:eastAsia="zh-CN"/>
                              </w:rPr>
                              <w:t>GD</w:t>
                            </w:r>
                            <w:r>
                              <w:rPr>
                                <w:rFonts w:hint="eastAsia"/>
                                <w:lang w:val="zh-CN" w:eastAsia="zh-CN"/>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4C425B" id="_x0000_s1027" type="#_x0000_t202" style="position:absolute;left:0;text-align:left;margin-left:482.9pt;margin-top:348.65pt;width:151.95pt;height:45.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" fillcolor="white [3212]" stroked="f">
                <v:textbox inset="0,0,0,0">
                  <w:txbxContent>
                    <w:p w14:paraId="7844DB30" w14:textId="77777777" w:rsidR="00D838F9" w:rsidRDefault="00D838F9" w:rsidP="00D838F9">
                      <w:pPr>
                        <w:spacing w:before="60"/>
                        <w:jc w:val="center"/>
                        <w:rPr>
                          <w:sz w:val="16"/>
                          <w:szCs w:val="16"/>
                        </w:rPr>
                      </w:pPr>
                      <w:proofErr w:type="spellStart"/>
                      <w:r>
                        <w:rPr>
                          <w:lang w:val="zh-CN"/>
                        </w:rPr>
                        <w:t>研究组部</w:t>
                      </w:r>
                      <w:proofErr w:type="spellEnd"/>
                    </w:p>
                    <w:p w14:paraId="177DACF4" w14:textId="5C560E42" w:rsidR="0016392F" w:rsidRPr="00932A6A" w:rsidRDefault="00932A6A" w:rsidP="0016392F">
                      <w:pPr>
                        <w:spacing w:before="60"/>
                        <w:jc w:val="center"/>
                        <w:rPr>
                          <w:sz w:val="16"/>
                          <w:szCs w:val="16"/>
                          <w:lang w:eastAsia="zh-CN"/>
                        </w:rPr>
                      </w:pPr>
                      <w:r>
                        <w:rPr>
                          <w:rFonts w:hint="eastAsia"/>
                          <w:lang w:val="zh-CN" w:eastAsia="zh-CN"/>
                        </w:rPr>
                        <w:t>（</w:t>
                      </w:r>
                      <w:r>
                        <w:rPr>
                          <w:rFonts w:hint="eastAsia"/>
                          <w:lang w:val="zh-CN" w:eastAsia="zh-CN"/>
                        </w:rPr>
                        <w:t>S</w:t>
                      </w:r>
                      <w:r>
                        <w:rPr>
                          <w:lang w:val="zh-CN" w:eastAsia="zh-CN"/>
                        </w:rPr>
                        <w:t>GD</w:t>
                      </w:r>
                      <w:r>
                        <w:rPr>
                          <w:rFonts w:hint="eastAsia"/>
                          <w:lang w:val="zh-CN" w:eastAsia="zh-CN"/>
                        </w:rPr>
                        <w:t>）</w:t>
                      </w:r>
                    </w:p>
                  </w:txbxContent>
                </v:textbox>
                <w10:wrap anchory="page"/>
              </v:shape>
            </w:pict>
          </mc:Fallback>
        </mc:AlternateContent>
      </w:r>
      <w:r w:rsidRPr="00DD3AF4">
        <w:rPr>
          <w:b/>
          <w:bCs/>
          <w:noProof/>
          <w:sz w:val="26"/>
          <w:szCs w:val="26"/>
        </w:rPr>
        <mc:AlternateContent>
          <mc:Choice Requires="wps">
            <w:drawing>
              <wp:anchor distT="45720" distB="45720" distL="114300" distR="114300" simplePos="0" relativeHeight="251662336" behindDoc="0" locked="0" layoutInCell="1" allowOverlap="1" wp14:anchorId="201B0F60" wp14:editId="0CE5455B">
                <wp:simplePos x="0" y="0"/>
                <wp:positionH relativeFrom="column">
                  <wp:posOffset>913988</wp:posOffset>
                </wp:positionH>
                <wp:positionV relativeFrom="page">
                  <wp:posOffset>4414280</wp:posOffset>
                </wp:positionV>
                <wp:extent cx="1929776" cy="583421"/>
                <wp:effectExtent l="0" t="0" r="0" b="7620"/>
                <wp:wrapNone/>
                <wp:docPr id="830360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76" cy="583421"/>
                        </a:xfrm>
                        <a:prstGeom prst="rect">
                          <a:avLst/>
                        </a:prstGeom>
                        <a:solidFill>
                          <a:schemeClr val="bg1"/>
                        </a:solidFill>
                        <a:ln w="9525">
                          <a:noFill/>
                          <a:miter lim="800000"/>
                          <a:headEnd/>
                          <a:tailEnd/>
                        </a:ln>
                      </wps:spPr>
                      <wps:txbx>
                        <w:txbxContent>
                          <w:p w14:paraId="6328E68C" w14:textId="77777777" w:rsidR="00D838F9" w:rsidRPr="00F44E02" w:rsidRDefault="00D838F9" w:rsidP="00D838F9">
                            <w:pPr>
                              <w:spacing w:before="60"/>
                              <w:jc w:val="center"/>
                              <w:rPr>
                                <w:sz w:val="16"/>
                                <w:szCs w:val="16"/>
                                <w:lang w:eastAsia="zh-CN"/>
                              </w:rPr>
                            </w:pPr>
                            <w:r>
                              <w:rPr>
                                <w:lang w:val="zh-CN" w:eastAsia="zh-CN"/>
                              </w:rPr>
                              <w:t>运</w:t>
                            </w:r>
                            <w:r>
                              <w:rPr>
                                <w:rFonts w:hint="eastAsia"/>
                                <w:lang w:val="zh-CN" w:eastAsia="zh-CN"/>
                              </w:rPr>
                              <w:t>营</w:t>
                            </w:r>
                            <w:r>
                              <w:rPr>
                                <w:lang w:val="zh-CN" w:eastAsia="zh-CN"/>
                              </w:rPr>
                              <w:t>和规划部</w:t>
                            </w:r>
                          </w:p>
                          <w:p w14:paraId="5CA031F0" w14:textId="312A95D0" w:rsidR="0016392F" w:rsidRPr="00F44E02" w:rsidRDefault="00D838F9" w:rsidP="00D838F9">
                            <w:pPr>
                              <w:spacing w:before="60"/>
                              <w:jc w:val="center"/>
                              <w:rPr>
                                <w:sz w:val="16"/>
                                <w:szCs w:val="16"/>
                                <w:lang w:val="fr-CH" w:eastAsia="zh-CN"/>
                              </w:rPr>
                            </w:pPr>
                            <w:r>
                              <w:rPr>
                                <w:rFonts w:hint="eastAsia"/>
                                <w:lang w:val="zh-CN" w:eastAsia="zh-CN"/>
                              </w:rPr>
                              <w:t>（</w:t>
                            </w:r>
                            <w:r>
                              <w:rPr>
                                <w:rFonts w:hint="eastAsia"/>
                                <w:lang w:val="zh-CN" w:eastAsia="zh-CN"/>
                              </w:rPr>
                              <w:t>O</w:t>
                            </w:r>
                            <w:r>
                              <w:rPr>
                                <w:lang w:val="zh-CN" w:eastAsia="zh-CN"/>
                              </w:rPr>
                              <w:t>PD</w:t>
                            </w:r>
                            <w:r>
                              <w:rPr>
                                <w:rFonts w:hint="eastAsia"/>
                                <w:lang w:val="zh-CN" w:eastAsia="zh-CN"/>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1B0F60" id="_x0000_s1028" type="#_x0000_t202" style="position:absolute;left:0;text-align:left;margin-left:71.95pt;margin-top:347.6pt;width:151.95pt;height:45.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" fillcolor="white [3212]" stroked="f">
                <v:textbox inset="0,0,0,0">
                  <w:txbxContent>
                    <w:p w14:paraId="6328E68C" w14:textId="77777777" w:rsidR="00D838F9" w:rsidRPr="00F44E02" w:rsidRDefault="00D838F9" w:rsidP="00D838F9">
                      <w:pPr>
                        <w:spacing w:before="60"/>
                        <w:jc w:val="center"/>
                        <w:rPr>
                          <w:sz w:val="16"/>
                          <w:szCs w:val="16"/>
                          <w:lang w:eastAsia="zh-CN"/>
                        </w:rPr>
                      </w:pPr>
                      <w:r>
                        <w:rPr>
                          <w:lang w:val="zh-CN" w:eastAsia="zh-CN"/>
                        </w:rPr>
                        <w:t>运</w:t>
                      </w:r>
                      <w:r>
                        <w:rPr>
                          <w:rFonts w:hint="eastAsia"/>
                          <w:lang w:val="zh-CN" w:eastAsia="zh-CN"/>
                        </w:rPr>
                        <w:t>营</w:t>
                      </w:r>
                      <w:r>
                        <w:rPr>
                          <w:lang w:val="zh-CN" w:eastAsia="zh-CN"/>
                        </w:rPr>
                        <w:t>和规划部</w:t>
                      </w:r>
                    </w:p>
                    <w:p w14:paraId="5CA031F0" w14:textId="312A95D0" w:rsidR="0016392F" w:rsidRPr="00F44E02" w:rsidRDefault="00D838F9" w:rsidP="00D838F9">
                      <w:pPr>
                        <w:spacing w:before="60"/>
                        <w:jc w:val="center"/>
                        <w:rPr>
                          <w:sz w:val="16"/>
                          <w:szCs w:val="16"/>
                          <w:lang w:val="fr-CH" w:eastAsia="zh-CN"/>
                        </w:rPr>
                      </w:pPr>
                      <w:r>
                        <w:rPr>
                          <w:rFonts w:hint="eastAsia"/>
                          <w:lang w:val="zh-CN" w:eastAsia="zh-CN"/>
                        </w:rPr>
                        <w:t>（</w:t>
                      </w:r>
                      <w:r>
                        <w:rPr>
                          <w:rFonts w:hint="eastAsia"/>
                          <w:lang w:val="zh-CN" w:eastAsia="zh-CN"/>
                        </w:rPr>
                        <w:t>O</w:t>
                      </w:r>
                      <w:r>
                        <w:rPr>
                          <w:lang w:val="zh-CN" w:eastAsia="zh-CN"/>
                        </w:rPr>
                        <w:t>PD</w:t>
                      </w:r>
                      <w:r>
                        <w:rPr>
                          <w:rFonts w:hint="eastAsia"/>
                          <w:lang w:val="zh-CN" w:eastAsia="zh-CN"/>
                        </w:rPr>
                        <w:t>）</w:t>
                      </w:r>
                    </w:p>
                  </w:txbxContent>
                </v:textbox>
                <w10:wrap anchory="page"/>
              </v:shape>
            </w:pict>
          </mc:Fallback>
        </mc:AlternateContent>
      </w:r>
      <w:r w:rsidRPr="00DD3AF4">
        <w:rPr>
          <w:b/>
          <w:bCs/>
          <w:noProof/>
          <w:sz w:val="26"/>
          <w:szCs w:val="26"/>
        </w:rPr>
        <mc:AlternateContent>
          <mc:Choice Requires="wps">
            <w:drawing>
              <wp:anchor distT="45720" distB="45720" distL="114300" distR="114300" simplePos="0" relativeHeight="251661312" behindDoc="0" locked="0" layoutInCell="1" allowOverlap="1" wp14:anchorId="5DDF8151" wp14:editId="52E789F4">
                <wp:simplePos x="0" y="0"/>
                <wp:positionH relativeFrom="column">
                  <wp:posOffset>3525743</wp:posOffset>
                </wp:positionH>
                <wp:positionV relativeFrom="page">
                  <wp:posOffset>3656313</wp:posOffset>
                </wp:positionV>
                <wp:extent cx="1929776" cy="583421"/>
                <wp:effectExtent l="0" t="0" r="0" b="7620"/>
                <wp:wrapNone/>
                <wp:docPr id="161151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76" cy="583421"/>
                        </a:xfrm>
                        <a:prstGeom prst="rect">
                          <a:avLst/>
                        </a:prstGeom>
                        <a:solidFill>
                          <a:schemeClr val="bg1"/>
                        </a:solidFill>
                        <a:ln w="9525">
                          <a:noFill/>
                          <a:miter lim="800000"/>
                          <a:headEnd/>
                          <a:tailEnd/>
                        </a:ln>
                      </wps:spPr>
                      <wps:txbx>
                        <w:txbxContent>
                          <w:p w14:paraId="6119F669" w14:textId="77777777" w:rsidR="00D838F9" w:rsidRDefault="00D838F9" w:rsidP="00D838F9">
                            <w:pPr>
                              <w:spacing w:before="0"/>
                              <w:jc w:val="center"/>
                              <w:rPr>
                                <w:sz w:val="18"/>
                                <w:szCs w:val="18"/>
                                <w:lang w:eastAsia="zh-CN"/>
                              </w:rPr>
                            </w:pPr>
                            <w:r>
                              <w:rPr>
                                <w:lang w:val="zh-CN" w:eastAsia="zh-CN"/>
                              </w:rPr>
                              <w:t>副主任</w:t>
                            </w:r>
                          </w:p>
                          <w:p w14:paraId="3EE263D2" w14:textId="77777777" w:rsidR="0016392F" w:rsidRPr="0016392F" w:rsidRDefault="0016392F" w:rsidP="0016392F">
                            <w:pPr>
                              <w:spacing w:before="0"/>
                              <w:jc w:val="center"/>
                              <w:rPr>
                                <w:sz w:val="18"/>
                                <w:szCs w:val="18"/>
                                <w:lang w:eastAsia="zh-CN"/>
                              </w:rPr>
                            </w:pPr>
                            <w:r w:rsidRPr="0016392F">
                              <w:rPr>
                                <w:sz w:val="18"/>
                                <w:szCs w:val="18"/>
                                <w:lang w:eastAsia="zh-CN"/>
                              </w:rPr>
                              <w:t>_________</w:t>
                            </w:r>
                          </w:p>
                          <w:p w14:paraId="58C1A712" w14:textId="77777777" w:rsidR="00D838F9" w:rsidRPr="00FA6FFB" w:rsidRDefault="00D838F9" w:rsidP="00D838F9">
                            <w:pPr>
                              <w:spacing w:before="60"/>
                              <w:jc w:val="center"/>
                              <w:rPr>
                                <w:sz w:val="16"/>
                                <w:szCs w:val="16"/>
                                <w:lang w:eastAsia="zh-CN"/>
                              </w:rPr>
                            </w:pPr>
                            <w:r>
                              <w:rPr>
                                <w:lang w:val="zh-CN" w:eastAsia="zh-CN"/>
                              </w:rPr>
                              <w:t>电信标准化政策部（</w:t>
                            </w:r>
                            <w:r>
                              <w:rPr>
                                <w:lang w:val="zh-CN" w:eastAsia="zh-CN"/>
                              </w:rPr>
                              <w:t>TSP</w:t>
                            </w:r>
                            <w:r>
                              <w:rPr>
                                <w:lang w:val="zh-CN" w:eastAsia="zh-CN"/>
                              </w:rPr>
                              <w:t>）</w:t>
                            </w:r>
                          </w:p>
                          <w:p w14:paraId="0E1C4DC7" w14:textId="6CA6DEE3" w:rsidR="0016392F" w:rsidRPr="00FA6FFB" w:rsidRDefault="0016392F" w:rsidP="00D838F9">
                            <w:pPr>
                              <w:spacing w:before="60"/>
                              <w:jc w:val="center"/>
                              <w:rPr>
                                <w:sz w:val="16"/>
                                <w:szCs w:val="16"/>
                                <w:lang w:eastAsia="zh-CN"/>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F8151" id="_x0000_s1029" type="#_x0000_t202" style="position:absolute;left:0;text-align:left;margin-left:277.6pt;margin-top:287.9pt;width:151.95pt;height:45.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" fillcolor="white [3212]" stroked="f">
                <v:textbox inset="0,0,0,0">
                  <w:txbxContent>
                    <w:p w14:paraId="6119F669" w14:textId="77777777" w:rsidR="00D838F9" w:rsidRDefault="00D838F9" w:rsidP="00D838F9">
                      <w:pPr>
                        <w:spacing w:before="0"/>
                        <w:jc w:val="center"/>
                        <w:rPr>
                          <w:sz w:val="18"/>
                          <w:szCs w:val="18"/>
                          <w:lang w:eastAsia="zh-CN"/>
                        </w:rPr>
                      </w:pPr>
                      <w:r>
                        <w:rPr>
                          <w:lang w:val="zh-CN" w:eastAsia="zh-CN"/>
                        </w:rPr>
                        <w:t>副主任</w:t>
                      </w:r>
                    </w:p>
                    <w:p w14:paraId="3EE263D2" w14:textId="77777777" w:rsidR="0016392F" w:rsidRPr="0016392F" w:rsidRDefault="0016392F" w:rsidP="0016392F">
                      <w:pPr>
                        <w:spacing w:before="0"/>
                        <w:jc w:val="center"/>
                        <w:rPr>
                          <w:sz w:val="18"/>
                          <w:szCs w:val="18"/>
                          <w:lang w:eastAsia="zh-CN"/>
                        </w:rPr>
                      </w:pPr>
                      <w:r w:rsidRPr="0016392F">
                        <w:rPr>
                          <w:sz w:val="18"/>
                          <w:szCs w:val="18"/>
                          <w:lang w:eastAsia="zh-CN"/>
                        </w:rPr>
                        <w:t>_________</w:t>
                      </w:r>
                    </w:p>
                    <w:p w14:paraId="58C1A712" w14:textId="77777777" w:rsidR="00D838F9" w:rsidRPr="00FA6FFB" w:rsidRDefault="00D838F9" w:rsidP="00D838F9">
                      <w:pPr>
                        <w:spacing w:before="60"/>
                        <w:jc w:val="center"/>
                        <w:rPr>
                          <w:sz w:val="16"/>
                          <w:szCs w:val="16"/>
                          <w:lang w:eastAsia="zh-CN"/>
                        </w:rPr>
                      </w:pPr>
                      <w:r>
                        <w:rPr>
                          <w:lang w:val="zh-CN" w:eastAsia="zh-CN"/>
                        </w:rPr>
                        <w:t>电信标准化政策部（</w:t>
                      </w:r>
                      <w:r>
                        <w:rPr>
                          <w:lang w:val="zh-CN" w:eastAsia="zh-CN"/>
                        </w:rPr>
                        <w:t>TSP</w:t>
                      </w:r>
                      <w:r>
                        <w:rPr>
                          <w:lang w:val="zh-CN" w:eastAsia="zh-CN"/>
                        </w:rPr>
                        <w:t>）</w:t>
                      </w:r>
                    </w:p>
                    <w:p w14:paraId="0E1C4DC7" w14:textId="6CA6DEE3" w:rsidR="0016392F" w:rsidRPr="00FA6FFB" w:rsidRDefault="0016392F" w:rsidP="00D838F9">
                      <w:pPr>
                        <w:spacing w:before="60"/>
                        <w:jc w:val="center"/>
                        <w:rPr>
                          <w:sz w:val="16"/>
                          <w:szCs w:val="16"/>
                          <w:lang w:eastAsia="zh-CN"/>
                        </w:rPr>
                      </w:pPr>
                    </w:p>
                  </w:txbxContent>
                </v:textbox>
                <w10:wrap anchory="page"/>
              </v:shape>
            </w:pict>
          </mc:Fallback>
        </mc:AlternateContent>
      </w:r>
      <w:r w:rsidRPr="00DD3AF4">
        <w:rPr>
          <w:b/>
          <w:bCs/>
          <w:noProof/>
          <w:sz w:val="26"/>
          <w:szCs w:val="26"/>
        </w:rPr>
        <mc:AlternateContent>
          <mc:Choice Requires="wps">
            <w:drawing>
              <wp:anchor distT="45720" distB="45720" distL="114300" distR="114300" simplePos="0" relativeHeight="251660288" behindDoc="0" locked="0" layoutInCell="1" allowOverlap="1" wp14:anchorId="352701A1" wp14:editId="2FC64D2D">
                <wp:simplePos x="0" y="0"/>
                <wp:positionH relativeFrom="column">
                  <wp:posOffset>3513867</wp:posOffset>
                </wp:positionH>
                <wp:positionV relativeFrom="page">
                  <wp:posOffset>2328306</wp:posOffset>
                </wp:positionV>
                <wp:extent cx="1929765" cy="566591"/>
                <wp:effectExtent l="0" t="0" r="0" b="5080"/>
                <wp:wrapNone/>
                <wp:docPr id="205625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566591"/>
                        </a:xfrm>
                        <a:prstGeom prst="rect">
                          <a:avLst/>
                        </a:prstGeom>
                        <a:solidFill>
                          <a:schemeClr val="bg1"/>
                        </a:solidFill>
                        <a:ln w="9525">
                          <a:noFill/>
                          <a:miter lim="800000"/>
                          <a:headEnd/>
                          <a:tailEnd/>
                        </a:ln>
                      </wps:spPr>
                      <wps:txbx>
                        <w:txbxContent>
                          <w:p w14:paraId="0FB72D53" w14:textId="72DB2AF8" w:rsidR="0016392F" w:rsidRPr="00DD3AF4" w:rsidRDefault="00D838F9" w:rsidP="0016392F">
                            <w:pPr>
                              <w:spacing w:before="0"/>
                              <w:jc w:val="center"/>
                              <w:rPr>
                                <w:sz w:val="18"/>
                                <w:szCs w:val="18"/>
                              </w:rPr>
                            </w:pPr>
                            <w:proofErr w:type="spellStart"/>
                            <w:r>
                              <w:rPr>
                                <w:lang w:val="zh-CN"/>
                              </w:rPr>
                              <w:t>电信标准化局主任</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2701A1" id="_x0000_s1030" type="#_x0000_t202" style="position:absolute;left:0;text-align:left;margin-left:276.7pt;margin-top:183.35pt;width:151.95pt;height:4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" fillcolor="white [3212]" stroked="f">
                <v:textbox>
                  <w:txbxContent>
                    <w:p w14:paraId="0FB72D53" w14:textId="72DB2AF8" w:rsidR="0016392F" w:rsidRPr="00DD3AF4" w:rsidRDefault="00D838F9" w:rsidP="0016392F">
                      <w:pPr>
                        <w:spacing w:before="0"/>
                        <w:jc w:val="center"/>
                        <w:rPr>
                          <w:sz w:val="18"/>
                          <w:szCs w:val="18"/>
                        </w:rPr>
                      </w:pPr>
                      <w:proofErr w:type="spellStart"/>
                      <w:r>
                        <w:rPr>
                          <w:lang w:val="zh-CN"/>
                        </w:rPr>
                        <w:t>电信标准化局主任</w:t>
                      </w:r>
                      <w:proofErr w:type="spellEnd"/>
                    </w:p>
                  </w:txbxContent>
                </v:textbox>
                <w10:wrap anchory="page"/>
              </v:shape>
            </w:pict>
          </mc:Fallback>
        </mc:AlternateContent>
      </w:r>
      <w:r w:rsidR="0016392F">
        <w:rPr>
          <w:noProof/>
        </w:rPr>
        <w:drawing>
          <wp:inline distT="0" distB="0" distL="0" distR="0" wp14:anchorId="41715A1E" wp14:editId="349B0DCF">
            <wp:extent cx="8563591" cy="4068305"/>
            <wp:effectExtent l="0" t="0" r="0" b="8890"/>
            <wp:docPr id="853867943" name="Picture 1" descr="A group of rectangular box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67943" name="Picture 1" descr="A group of rectangular boxes with text&#10;&#10;Description automatically generated"/>
                    <pic:cNvPicPr/>
                  </pic:nvPicPr>
                  <pic:blipFill>
                    <a:blip r:embed="rId13"/>
                    <a:stretch>
                      <a:fillRect/>
                    </a:stretch>
                  </pic:blipFill>
                  <pic:spPr>
                    <a:xfrm>
                      <a:off x="0" y="0"/>
                      <a:ext cx="8609076" cy="4089914"/>
                    </a:xfrm>
                    <a:prstGeom prst="rect">
                      <a:avLst/>
                    </a:prstGeom>
                  </pic:spPr>
                </pic:pic>
              </a:graphicData>
            </a:graphic>
          </wp:inline>
        </w:drawing>
      </w:r>
    </w:p>
    <w:p w14:paraId="525405CF" w14:textId="7CE9FC97" w:rsidR="0016392F" w:rsidRPr="001A7CC8" w:rsidRDefault="0016392F" w:rsidP="0016392F">
      <w:pPr>
        <w:overflowPunct/>
        <w:autoSpaceDE/>
        <w:autoSpaceDN/>
        <w:adjustRightInd/>
        <w:spacing w:before="0"/>
        <w:textAlignment w:val="auto"/>
        <w:rPr>
          <w:rFonts w:asciiTheme="minorHAnsi" w:hAnsiTheme="minorHAnsi" w:cstheme="minorHAnsi"/>
        </w:rPr>
      </w:pPr>
      <w:r w:rsidRPr="001A7CC8">
        <w:rPr>
          <w:rFonts w:asciiTheme="minorHAnsi" w:hAnsiTheme="minorHAnsi" w:cstheme="minorHAnsi"/>
        </w:rPr>
        <w:br w:type="page"/>
      </w:r>
    </w:p>
    <w:p w14:paraId="7C6FB3A2" w14:textId="2572E3C4" w:rsidR="0016392F" w:rsidRPr="001A7CC8" w:rsidRDefault="00932A6A" w:rsidP="00932A6A">
      <w:pPr>
        <w:pStyle w:val="AnnexNo"/>
        <w:rPr>
          <w:lang w:eastAsia="zh-CN"/>
        </w:rPr>
      </w:pPr>
      <w:bookmarkStart w:id="10" w:name="附件B"/>
      <w:r>
        <w:rPr>
          <w:rFonts w:hint="eastAsia"/>
          <w:lang w:eastAsia="zh-CN"/>
        </w:rPr>
        <w:lastRenderedPageBreak/>
        <w:t>附件</w:t>
      </w:r>
      <w:r>
        <w:rPr>
          <w:rFonts w:hint="eastAsia"/>
          <w:lang w:eastAsia="zh-CN"/>
        </w:rPr>
        <w:t>B</w:t>
      </w:r>
    </w:p>
    <w:bookmarkEnd w:id="10"/>
    <w:p w14:paraId="644B3B18" w14:textId="43989152" w:rsidR="0016392F" w:rsidRPr="001A7CC8" w:rsidRDefault="00932A6A" w:rsidP="0016392F">
      <w:pPr>
        <w:overflowPunct/>
        <w:autoSpaceDE/>
        <w:autoSpaceDN/>
        <w:adjustRightInd/>
        <w:spacing w:before="0"/>
        <w:jc w:val="center"/>
        <w:textAlignment w:val="auto"/>
        <w:rPr>
          <w:rFonts w:asciiTheme="minorHAnsi" w:hAnsiTheme="minorHAnsi" w:cstheme="minorHAnsi"/>
        </w:rPr>
      </w:pPr>
      <w:r w:rsidRPr="00DD3AF4">
        <w:rPr>
          <w:b/>
          <w:bCs/>
          <w:noProof/>
          <w:sz w:val="26"/>
          <w:szCs w:val="26"/>
        </w:rPr>
        <mc:AlternateContent>
          <mc:Choice Requires="wps">
            <w:drawing>
              <wp:anchor distT="45720" distB="45720" distL="114300" distR="114300" simplePos="0" relativeHeight="251671552" behindDoc="0" locked="0" layoutInCell="1" allowOverlap="1" wp14:anchorId="5DC399F4" wp14:editId="4503442C">
                <wp:simplePos x="0" y="0"/>
                <wp:positionH relativeFrom="column">
                  <wp:posOffset>3341961</wp:posOffset>
                </wp:positionH>
                <wp:positionV relativeFrom="page">
                  <wp:posOffset>1435395</wp:posOffset>
                </wp:positionV>
                <wp:extent cx="2232291" cy="1404620"/>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291" cy="1404620"/>
                        </a:xfrm>
                        <a:prstGeom prst="rect">
                          <a:avLst/>
                        </a:prstGeom>
                        <a:solidFill>
                          <a:schemeClr val="bg1"/>
                        </a:solidFill>
                        <a:ln w="9525">
                          <a:noFill/>
                          <a:miter lim="800000"/>
                          <a:headEnd/>
                          <a:tailEnd/>
                        </a:ln>
                      </wps:spPr>
                      <wps:txbx>
                        <w:txbxContent>
                          <w:p w14:paraId="65441865" w14:textId="70C343F3" w:rsidR="00932A6A" w:rsidRPr="00DD3AF4" w:rsidRDefault="00192304" w:rsidP="00932A6A">
                            <w:pPr>
                              <w:spacing w:before="0"/>
                              <w:jc w:val="center"/>
                              <w:rPr>
                                <w:sz w:val="26"/>
                                <w:szCs w:val="26"/>
                                <w:lang w:eastAsia="zh-CN"/>
                              </w:rPr>
                            </w:pPr>
                            <w:r>
                              <w:rPr>
                                <w:rFonts w:hint="eastAsia"/>
                                <w:lang w:val="zh-CN" w:eastAsia="zh-CN"/>
                              </w:rPr>
                              <w:t>2024</w:t>
                            </w:r>
                            <w:r>
                              <w:rPr>
                                <w:rFonts w:hint="eastAsia"/>
                                <w:lang w:val="zh-CN" w:eastAsia="zh-CN"/>
                              </w:rPr>
                              <w:t>年</w:t>
                            </w:r>
                            <w:r w:rsidR="00932A6A">
                              <w:rPr>
                                <w:lang w:val="zh-CN" w:eastAsia="zh-CN"/>
                              </w:rPr>
                              <w:t>电信标准化局的</w:t>
                            </w:r>
                            <w:r w:rsidR="00932A6A">
                              <w:rPr>
                                <w:rFonts w:hint="eastAsia"/>
                                <w:lang w:val="zh-CN" w:eastAsia="zh-CN"/>
                              </w:rPr>
                              <w:t>新</w:t>
                            </w:r>
                            <w:r w:rsidR="00932A6A">
                              <w:rPr>
                                <w:lang w:val="zh-CN" w:eastAsia="zh-CN"/>
                              </w:rPr>
                              <w:t>架构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C399F4" id="_x0000_s1031" type="#_x0000_t202" style="position:absolute;left:0;text-align:left;margin-left:263.15pt;margin-top:113pt;width:175.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" fillcolor="white [3212]" stroked="f">
                <v:textbox style="mso-fit-shape-to-text:t">
                  <w:txbxContent>
                    <w:p w14:paraId="65441865" w14:textId="70C343F3" w:rsidR="00932A6A" w:rsidRPr="00DD3AF4" w:rsidRDefault="00192304" w:rsidP="00932A6A">
                      <w:pPr>
                        <w:spacing w:before="0"/>
                        <w:jc w:val="center"/>
                        <w:rPr>
                          <w:sz w:val="26"/>
                          <w:szCs w:val="26"/>
                          <w:lang w:eastAsia="zh-CN"/>
                        </w:rPr>
                      </w:pPr>
                      <w:r>
                        <w:rPr>
                          <w:rFonts w:hint="eastAsia"/>
                          <w:lang w:val="zh-CN" w:eastAsia="zh-CN"/>
                        </w:rPr>
                        <w:t>2024</w:t>
                      </w:r>
                      <w:r>
                        <w:rPr>
                          <w:rFonts w:hint="eastAsia"/>
                          <w:lang w:val="zh-CN" w:eastAsia="zh-CN"/>
                        </w:rPr>
                        <w:t>年</w:t>
                      </w:r>
                      <w:r w:rsidR="00932A6A">
                        <w:rPr>
                          <w:lang w:val="zh-CN" w:eastAsia="zh-CN"/>
                        </w:rPr>
                        <w:t>电信标准化局的</w:t>
                      </w:r>
                      <w:r w:rsidR="00932A6A">
                        <w:rPr>
                          <w:rFonts w:hint="eastAsia"/>
                          <w:lang w:val="zh-CN" w:eastAsia="zh-CN"/>
                        </w:rPr>
                        <w:t>新</w:t>
                      </w:r>
                      <w:r w:rsidR="00932A6A">
                        <w:rPr>
                          <w:lang w:val="zh-CN" w:eastAsia="zh-CN"/>
                        </w:rPr>
                        <w:t>架构</w:t>
                      </w:r>
                    </w:p>
                  </w:txbxContent>
                </v:textbox>
                <w10:wrap anchory="page"/>
              </v:shape>
            </w:pict>
          </mc:Fallback>
        </mc:AlternateContent>
      </w:r>
      <w:r w:rsidRPr="00DD3AF4">
        <w:rPr>
          <w:b/>
          <w:bCs/>
          <w:noProof/>
          <w:sz w:val="26"/>
          <w:szCs w:val="26"/>
        </w:rPr>
        <mc:AlternateContent>
          <mc:Choice Requires="wps">
            <w:drawing>
              <wp:anchor distT="45720" distB="45720" distL="114300" distR="114300" simplePos="0" relativeHeight="251665408" behindDoc="0" locked="0" layoutInCell="1" allowOverlap="1" wp14:anchorId="4EA14903" wp14:editId="206435F0">
                <wp:simplePos x="0" y="0"/>
                <wp:positionH relativeFrom="column">
                  <wp:posOffset>3499378</wp:posOffset>
                </wp:positionH>
                <wp:positionV relativeFrom="page">
                  <wp:posOffset>3348842</wp:posOffset>
                </wp:positionV>
                <wp:extent cx="1929765" cy="599703"/>
                <wp:effectExtent l="0" t="0" r="0" b="0"/>
                <wp:wrapNone/>
                <wp:docPr id="1893031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599703"/>
                        </a:xfrm>
                        <a:prstGeom prst="rect">
                          <a:avLst/>
                        </a:prstGeom>
                        <a:solidFill>
                          <a:schemeClr val="bg1"/>
                        </a:solidFill>
                        <a:ln w="9525">
                          <a:noFill/>
                          <a:miter lim="800000"/>
                          <a:headEnd/>
                          <a:tailEnd/>
                        </a:ln>
                      </wps:spPr>
                      <wps:txbx>
                        <w:txbxContent>
                          <w:p w14:paraId="525FAF0B" w14:textId="08869B62" w:rsidR="0016392F" w:rsidRPr="00BF6A6C" w:rsidRDefault="00932A6A" w:rsidP="0016392F">
                            <w:pPr>
                              <w:spacing w:before="0"/>
                              <w:jc w:val="center"/>
                              <w:rPr>
                                <w:sz w:val="18"/>
                                <w:szCs w:val="18"/>
                                <w:lang w:eastAsia="zh-CN"/>
                              </w:rPr>
                            </w:pPr>
                            <w:r>
                              <w:rPr>
                                <w:lang w:val="zh-CN" w:eastAsia="zh-CN"/>
                              </w:rPr>
                              <w:t>副主任</w:t>
                            </w:r>
                          </w:p>
                          <w:p w14:paraId="3BCB227F" w14:textId="77777777" w:rsidR="0016392F" w:rsidRPr="00BF6A6C" w:rsidRDefault="0016392F" w:rsidP="0016392F">
                            <w:pPr>
                              <w:spacing w:before="0"/>
                              <w:jc w:val="center"/>
                              <w:rPr>
                                <w:sz w:val="18"/>
                                <w:szCs w:val="18"/>
                                <w:lang w:eastAsia="zh-CN"/>
                              </w:rPr>
                            </w:pPr>
                            <w:r w:rsidRPr="00BF6A6C">
                              <w:rPr>
                                <w:sz w:val="18"/>
                                <w:szCs w:val="18"/>
                                <w:lang w:eastAsia="zh-CN"/>
                              </w:rPr>
                              <w:t>_________</w:t>
                            </w:r>
                          </w:p>
                          <w:p w14:paraId="7854C80B" w14:textId="2BA5FED7" w:rsidR="0016392F" w:rsidRPr="00FA6FFB" w:rsidRDefault="00932A6A" w:rsidP="00932A6A">
                            <w:pPr>
                              <w:spacing w:before="60"/>
                              <w:jc w:val="center"/>
                              <w:rPr>
                                <w:sz w:val="16"/>
                                <w:szCs w:val="16"/>
                                <w:lang w:eastAsia="zh-CN"/>
                              </w:rPr>
                            </w:pPr>
                            <w:r>
                              <w:rPr>
                                <w:lang w:val="zh-CN" w:eastAsia="zh-CN"/>
                              </w:rPr>
                              <w:t>研究组和政策部</w:t>
                            </w:r>
                            <w:r>
                              <w:rPr>
                                <w:rFonts w:hint="eastAsia"/>
                                <w:lang w:val="zh-CN" w:eastAsia="zh-CN"/>
                              </w:rPr>
                              <w:t>（</w:t>
                            </w:r>
                            <w:r>
                              <w:rPr>
                                <w:lang w:val="zh-CN" w:eastAsia="zh-CN"/>
                              </w:rPr>
                              <w:t>SPD</w:t>
                            </w:r>
                            <w:r>
                              <w:rPr>
                                <w:rFonts w:hint="eastAsia"/>
                                <w:lang w:val="zh-CN" w:eastAsia="zh-CN"/>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14903" id="_x0000_s1032" type="#_x0000_t202" style="position:absolute;left:0;text-align:left;margin-left:275.55pt;margin-top:263.7pt;width:151.95pt;height:47.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" fillcolor="white [3212]" stroked="f">
                <v:textbox inset="0,0,0,0">
                  <w:txbxContent>
                    <w:p w14:paraId="525FAF0B" w14:textId="08869B62" w:rsidR="0016392F" w:rsidRPr="00BF6A6C" w:rsidRDefault="00932A6A" w:rsidP="0016392F">
                      <w:pPr>
                        <w:spacing w:before="0"/>
                        <w:jc w:val="center"/>
                        <w:rPr>
                          <w:sz w:val="18"/>
                          <w:szCs w:val="18"/>
                          <w:lang w:eastAsia="zh-CN"/>
                        </w:rPr>
                      </w:pPr>
                      <w:r>
                        <w:rPr>
                          <w:lang w:val="zh-CN" w:eastAsia="zh-CN"/>
                        </w:rPr>
                        <w:t>副主任</w:t>
                      </w:r>
                    </w:p>
                    <w:p w14:paraId="3BCB227F" w14:textId="77777777" w:rsidR="0016392F" w:rsidRPr="00BF6A6C" w:rsidRDefault="0016392F" w:rsidP="0016392F">
                      <w:pPr>
                        <w:spacing w:before="0"/>
                        <w:jc w:val="center"/>
                        <w:rPr>
                          <w:sz w:val="18"/>
                          <w:szCs w:val="18"/>
                          <w:lang w:eastAsia="zh-CN"/>
                        </w:rPr>
                      </w:pPr>
                      <w:r w:rsidRPr="00BF6A6C">
                        <w:rPr>
                          <w:sz w:val="18"/>
                          <w:szCs w:val="18"/>
                          <w:lang w:eastAsia="zh-CN"/>
                        </w:rPr>
                        <w:t>_________</w:t>
                      </w:r>
                    </w:p>
                    <w:p w14:paraId="7854C80B" w14:textId="2BA5FED7" w:rsidR="0016392F" w:rsidRPr="00FA6FFB" w:rsidRDefault="00932A6A" w:rsidP="00932A6A">
                      <w:pPr>
                        <w:spacing w:before="60"/>
                        <w:jc w:val="center"/>
                        <w:rPr>
                          <w:sz w:val="16"/>
                          <w:szCs w:val="16"/>
                          <w:lang w:eastAsia="zh-CN"/>
                        </w:rPr>
                      </w:pPr>
                      <w:r>
                        <w:rPr>
                          <w:lang w:val="zh-CN" w:eastAsia="zh-CN"/>
                        </w:rPr>
                        <w:t>研究组和政策部</w:t>
                      </w:r>
                      <w:r>
                        <w:rPr>
                          <w:rFonts w:hint="eastAsia"/>
                          <w:lang w:val="zh-CN" w:eastAsia="zh-CN"/>
                        </w:rPr>
                        <w:t>（</w:t>
                      </w:r>
                      <w:r>
                        <w:rPr>
                          <w:lang w:val="zh-CN" w:eastAsia="zh-CN"/>
                        </w:rPr>
                        <w:t>SPD</w:t>
                      </w:r>
                      <w:r>
                        <w:rPr>
                          <w:rFonts w:hint="eastAsia"/>
                          <w:lang w:val="zh-CN" w:eastAsia="zh-CN"/>
                        </w:rPr>
                        <w:t>）</w:t>
                      </w:r>
                    </w:p>
                  </w:txbxContent>
                </v:textbox>
                <w10:wrap anchory="page"/>
              </v:shape>
            </w:pict>
          </mc:Fallback>
        </mc:AlternateContent>
      </w:r>
      <w:r w:rsidR="0016392F" w:rsidRPr="00DD3AF4">
        <w:rPr>
          <w:b/>
          <w:bCs/>
          <w:noProof/>
          <w:sz w:val="26"/>
          <w:szCs w:val="26"/>
        </w:rPr>
        <mc:AlternateContent>
          <mc:Choice Requires="wps">
            <w:drawing>
              <wp:anchor distT="45720" distB="45720" distL="114300" distR="114300" simplePos="0" relativeHeight="251667456" behindDoc="0" locked="0" layoutInCell="1" allowOverlap="1" wp14:anchorId="3B6DA108" wp14:editId="77C779C8">
                <wp:simplePos x="0" y="0"/>
                <wp:positionH relativeFrom="column">
                  <wp:posOffset>6116955</wp:posOffset>
                </wp:positionH>
                <wp:positionV relativeFrom="page">
                  <wp:posOffset>4106015</wp:posOffset>
                </wp:positionV>
                <wp:extent cx="1929776" cy="583421"/>
                <wp:effectExtent l="0" t="0" r="0" b="7620"/>
                <wp:wrapNone/>
                <wp:docPr id="1323067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76" cy="583421"/>
                        </a:xfrm>
                        <a:prstGeom prst="rect">
                          <a:avLst/>
                        </a:prstGeom>
                        <a:solidFill>
                          <a:schemeClr val="bg1"/>
                        </a:solidFill>
                        <a:ln w="9525">
                          <a:noFill/>
                          <a:miter lim="800000"/>
                          <a:headEnd/>
                          <a:tailEnd/>
                        </a:ln>
                      </wps:spPr>
                      <wps:txbx>
                        <w:txbxContent>
                          <w:p w14:paraId="3098CF8F" w14:textId="77777777" w:rsidR="00932A6A" w:rsidRDefault="00932A6A" w:rsidP="00932A6A">
                            <w:pPr>
                              <w:spacing w:before="60"/>
                              <w:jc w:val="center"/>
                              <w:rPr>
                                <w:sz w:val="16"/>
                                <w:szCs w:val="16"/>
                              </w:rPr>
                            </w:pPr>
                            <w:proofErr w:type="spellStart"/>
                            <w:r>
                              <w:rPr>
                                <w:lang w:val="zh-CN"/>
                              </w:rPr>
                              <w:t>战略参与部</w:t>
                            </w:r>
                            <w:proofErr w:type="spellEnd"/>
                          </w:p>
                          <w:p w14:paraId="3FB882A5" w14:textId="1A2E4E95" w:rsidR="0016392F" w:rsidRPr="00932A6A" w:rsidRDefault="00932A6A" w:rsidP="0016392F">
                            <w:pPr>
                              <w:spacing w:before="0"/>
                              <w:jc w:val="center"/>
                              <w:rPr>
                                <w:sz w:val="16"/>
                                <w:szCs w:val="16"/>
                              </w:rPr>
                            </w:pPr>
                            <w:r>
                              <w:rPr>
                                <w:lang w:val="zh-CN"/>
                              </w:rPr>
                              <w:t>（</w:t>
                            </w:r>
                            <w:r>
                              <w:rPr>
                                <w:lang w:val="zh-CN"/>
                              </w:rPr>
                              <w:t>SED</w:t>
                            </w:r>
                            <w:r>
                              <w:rPr>
                                <w:lang w:val="zh-CN"/>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6DA108" id="_x0000_s1033" type="#_x0000_t202" style="position:absolute;left:0;text-align:left;margin-left:481.65pt;margin-top:323.3pt;width:151.95pt;height:45.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" fillcolor="white [3212]" stroked="f">
                <v:textbox inset="0,0,0,0">
                  <w:txbxContent>
                    <w:p w14:paraId="3098CF8F" w14:textId="77777777" w:rsidR="00932A6A" w:rsidRDefault="00932A6A" w:rsidP="00932A6A">
                      <w:pPr>
                        <w:spacing w:before="60"/>
                        <w:jc w:val="center"/>
                        <w:rPr>
                          <w:sz w:val="16"/>
                          <w:szCs w:val="16"/>
                        </w:rPr>
                      </w:pPr>
                      <w:proofErr w:type="spellStart"/>
                      <w:r>
                        <w:rPr>
                          <w:lang w:val="zh-CN"/>
                        </w:rPr>
                        <w:t>战略参与部</w:t>
                      </w:r>
                      <w:proofErr w:type="spellEnd"/>
                    </w:p>
                    <w:p w14:paraId="3FB882A5" w14:textId="1A2E4E95" w:rsidR="0016392F" w:rsidRPr="00932A6A" w:rsidRDefault="00932A6A" w:rsidP="0016392F">
                      <w:pPr>
                        <w:spacing w:before="0"/>
                        <w:jc w:val="center"/>
                        <w:rPr>
                          <w:sz w:val="16"/>
                          <w:szCs w:val="16"/>
                        </w:rPr>
                      </w:pPr>
                      <w:r>
                        <w:rPr>
                          <w:lang w:val="zh-CN"/>
                        </w:rPr>
                        <w:t>（</w:t>
                      </w:r>
                      <w:r>
                        <w:rPr>
                          <w:lang w:val="zh-CN"/>
                        </w:rPr>
                        <w:t>SED</w:t>
                      </w:r>
                      <w:r>
                        <w:rPr>
                          <w:lang w:val="zh-CN"/>
                        </w:rPr>
                        <w:t>）</w:t>
                      </w:r>
                    </w:p>
                  </w:txbxContent>
                </v:textbox>
                <w10:wrap anchory="page"/>
              </v:shape>
            </w:pict>
          </mc:Fallback>
        </mc:AlternateContent>
      </w:r>
      <w:r w:rsidR="0016392F" w:rsidRPr="00DD3AF4">
        <w:rPr>
          <w:b/>
          <w:bCs/>
          <w:noProof/>
          <w:sz w:val="26"/>
          <w:szCs w:val="26"/>
        </w:rPr>
        <mc:AlternateContent>
          <mc:Choice Requires="wps">
            <w:drawing>
              <wp:anchor distT="45720" distB="45720" distL="114300" distR="114300" simplePos="0" relativeHeight="251666432" behindDoc="0" locked="0" layoutInCell="1" allowOverlap="1" wp14:anchorId="3A97F19B" wp14:editId="2BC80A0E">
                <wp:simplePos x="0" y="0"/>
                <wp:positionH relativeFrom="column">
                  <wp:posOffset>864870</wp:posOffset>
                </wp:positionH>
                <wp:positionV relativeFrom="page">
                  <wp:posOffset>4111730</wp:posOffset>
                </wp:positionV>
                <wp:extent cx="1929776" cy="583421"/>
                <wp:effectExtent l="0" t="0" r="0" b="7620"/>
                <wp:wrapNone/>
                <wp:docPr id="718632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76" cy="583421"/>
                        </a:xfrm>
                        <a:prstGeom prst="rect">
                          <a:avLst/>
                        </a:prstGeom>
                        <a:solidFill>
                          <a:schemeClr val="bg1"/>
                        </a:solidFill>
                        <a:ln w="9525">
                          <a:noFill/>
                          <a:miter lim="800000"/>
                          <a:headEnd/>
                          <a:tailEnd/>
                        </a:ln>
                      </wps:spPr>
                      <wps:txbx>
                        <w:txbxContent>
                          <w:p w14:paraId="5E2E710C" w14:textId="77777777" w:rsidR="00932A6A" w:rsidRPr="00F44E02" w:rsidRDefault="00932A6A" w:rsidP="00932A6A">
                            <w:pPr>
                              <w:spacing w:before="60"/>
                              <w:jc w:val="center"/>
                              <w:rPr>
                                <w:sz w:val="16"/>
                                <w:szCs w:val="16"/>
                                <w:lang w:eastAsia="zh-CN"/>
                              </w:rPr>
                            </w:pPr>
                            <w:r>
                              <w:rPr>
                                <w:lang w:val="zh-CN" w:eastAsia="zh-CN"/>
                              </w:rPr>
                              <w:t>运</w:t>
                            </w:r>
                            <w:r>
                              <w:rPr>
                                <w:rFonts w:hint="eastAsia"/>
                                <w:lang w:val="zh-CN" w:eastAsia="zh-CN"/>
                              </w:rPr>
                              <w:t>营</w:t>
                            </w:r>
                            <w:r>
                              <w:rPr>
                                <w:lang w:val="zh-CN" w:eastAsia="zh-CN"/>
                              </w:rPr>
                              <w:t>和规划部</w:t>
                            </w:r>
                          </w:p>
                          <w:p w14:paraId="342DEE71" w14:textId="7326B738" w:rsidR="0016392F" w:rsidRPr="00932A6A" w:rsidRDefault="00932A6A" w:rsidP="0016392F">
                            <w:pPr>
                              <w:spacing w:before="60"/>
                              <w:jc w:val="center"/>
                              <w:rPr>
                                <w:sz w:val="16"/>
                                <w:szCs w:val="16"/>
                                <w:lang w:eastAsia="zh-CN"/>
                              </w:rPr>
                            </w:pPr>
                            <w:r>
                              <w:rPr>
                                <w:rFonts w:hint="eastAsia"/>
                                <w:lang w:val="zh-CN" w:eastAsia="zh-CN"/>
                              </w:rPr>
                              <w:t>（</w:t>
                            </w:r>
                            <w:r>
                              <w:rPr>
                                <w:rFonts w:hint="eastAsia"/>
                                <w:lang w:val="zh-CN" w:eastAsia="zh-CN"/>
                              </w:rPr>
                              <w:t>O</w:t>
                            </w:r>
                            <w:r>
                              <w:rPr>
                                <w:lang w:val="zh-CN" w:eastAsia="zh-CN"/>
                              </w:rPr>
                              <w:t>PD</w:t>
                            </w:r>
                            <w:r>
                              <w:rPr>
                                <w:rFonts w:hint="eastAsia"/>
                                <w:lang w:val="zh-CN" w:eastAsia="zh-CN"/>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97F19B" id="_x0000_s1034" type="#_x0000_t202" style="position:absolute;left:0;text-align:left;margin-left:68.1pt;margin-top:323.75pt;width:151.95pt;height:45.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" fillcolor="white [3212]" stroked="f">
                <v:textbox inset="0,0,0,0">
                  <w:txbxContent>
                    <w:p w14:paraId="5E2E710C" w14:textId="77777777" w:rsidR="00932A6A" w:rsidRPr="00F44E02" w:rsidRDefault="00932A6A" w:rsidP="00932A6A">
                      <w:pPr>
                        <w:spacing w:before="60"/>
                        <w:jc w:val="center"/>
                        <w:rPr>
                          <w:sz w:val="16"/>
                          <w:szCs w:val="16"/>
                          <w:lang w:eastAsia="zh-CN"/>
                        </w:rPr>
                      </w:pPr>
                      <w:r>
                        <w:rPr>
                          <w:lang w:val="zh-CN" w:eastAsia="zh-CN"/>
                        </w:rPr>
                        <w:t>运</w:t>
                      </w:r>
                      <w:r>
                        <w:rPr>
                          <w:rFonts w:hint="eastAsia"/>
                          <w:lang w:val="zh-CN" w:eastAsia="zh-CN"/>
                        </w:rPr>
                        <w:t>营</w:t>
                      </w:r>
                      <w:r>
                        <w:rPr>
                          <w:lang w:val="zh-CN" w:eastAsia="zh-CN"/>
                        </w:rPr>
                        <w:t>和规划部</w:t>
                      </w:r>
                    </w:p>
                    <w:p w14:paraId="342DEE71" w14:textId="7326B738" w:rsidR="0016392F" w:rsidRPr="00932A6A" w:rsidRDefault="00932A6A" w:rsidP="0016392F">
                      <w:pPr>
                        <w:spacing w:before="60"/>
                        <w:jc w:val="center"/>
                        <w:rPr>
                          <w:sz w:val="16"/>
                          <w:szCs w:val="16"/>
                          <w:lang w:eastAsia="zh-CN"/>
                        </w:rPr>
                      </w:pPr>
                      <w:r>
                        <w:rPr>
                          <w:rFonts w:hint="eastAsia"/>
                          <w:lang w:val="zh-CN" w:eastAsia="zh-CN"/>
                        </w:rPr>
                        <w:t>（</w:t>
                      </w:r>
                      <w:r>
                        <w:rPr>
                          <w:rFonts w:hint="eastAsia"/>
                          <w:lang w:val="zh-CN" w:eastAsia="zh-CN"/>
                        </w:rPr>
                        <w:t>O</w:t>
                      </w:r>
                      <w:r>
                        <w:rPr>
                          <w:lang w:val="zh-CN" w:eastAsia="zh-CN"/>
                        </w:rPr>
                        <w:t>PD</w:t>
                      </w:r>
                      <w:r>
                        <w:rPr>
                          <w:rFonts w:hint="eastAsia"/>
                          <w:lang w:val="zh-CN" w:eastAsia="zh-CN"/>
                        </w:rPr>
                        <w:t>）</w:t>
                      </w:r>
                    </w:p>
                  </w:txbxContent>
                </v:textbox>
                <w10:wrap anchory="page"/>
              </v:shape>
            </w:pict>
          </mc:Fallback>
        </mc:AlternateContent>
      </w:r>
      <w:r w:rsidR="0016392F" w:rsidRPr="00DD3AF4">
        <w:rPr>
          <w:b/>
          <w:bCs/>
          <w:noProof/>
          <w:sz w:val="26"/>
          <w:szCs w:val="26"/>
        </w:rPr>
        <mc:AlternateContent>
          <mc:Choice Requires="wps">
            <w:drawing>
              <wp:anchor distT="45720" distB="45720" distL="114300" distR="114300" simplePos="0" relativeHeight="251664384" behindDoc="0" locked="0" layoutInCell="1" allowOverlap="1" wp14:anchorId="2F4763F6" wp14:editId="60D2A25E">
                <wp:simplePos x="0" y="0"/>
                <wp:positionH relativeFrom="column">
                  <wp:posOffset>3498110</wp:posOffset>
                </wp:positionH>
                <wp:positionV relativeFrom="page">
                  <wp:posOffset>2047240</wp:posOffset>
                </wp:positionV>
                <wp:extent cx="1929765" cy="566591"/>
                <wp:effectExtent l="0" t="0" r="0" b="5080"/>
                <wp:wrapNone/>
                <wp:docPr id="1073056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566591"/>
                        </a:xfrm>
                        <a:prstGeom prst="rect">
                          <a:avLst/>
                        </a:prstGeom>
                        <a:solidFill>
                          <a:schemeClr val="bg1"/>
                        </a:solidFill>
                        <a:ln w="9525">
                          <a:noFill/>
                          <a:miter lim="800000"/>
                          <a:headEnd/>
                          <a:tailEnd/>
                        </a:ln>
                      </wps:spPr>
                      <wps:txbx>
                        <w:txbxContent>
                          <w:p w14:paraId="64C85D58" w14:textId="2898CAE2" w:rsidR="0016392F" w:rsidRPr="00DD3AF4" w:rsidRDefault="00932A6A" w:rsidP="0016392F">
                            <w:pPr>
                              <w:spacing w:before="0"/>
                              <w:jc w:val="center"/>
                              <w:rPr>
                                <w:sz w:val="18"/>
                                <w:szCs w:val="18"/>
                              </w:rPr>
                            </w:pPr>
                            <w:proofErr w:type="spellStart"/>
                            <w:r>
                              <w:rPr>
                                <w:lang w:val="zh-CN"/>
                              </w:rPr>
                              <w:t>电信标准化局主任</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4763F6" id="_x0000_s1035" type="#_x0000_t202" style="position:absolute;left:0;text-align:left;margin-left:275.45pt;margin-top:161.2pt;width:151.95pt;height:44.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" fillcolor="white [3212]" stroked="f">
                <v:textbox>
                  <w:txbxContent>
                    <w:p w14:paraId="64C85D58" w14:textId="2898CAE2" w:rsidR="0016392F" w:rsidRPr="00DD3AF4" w:rsidRDefault="00932A6A" w:rsidP="0016392F">
                      <w:pPr>
                        <w:spacing w:before="0"/>
                        <w:jc w:val="center"/>
                        <w:rPr>
                          <w:sz w:val="18"/>
                          <w:szCs w:val="18"/>
                        </w:rPr>
                      </w:pPr>
                      <w:proofErr w:type="spellStart"/>
                      <w:r>
                        <w:rPr>
                          <w:lang w:val="zh-CN"/>
                        </w:rPr>
                        <w:t>电信标准化局主任</w:t>
                      </w:r>
                      <w:proofErr w:type="spellEnd"/>
                    </w:p>
                  </w:txbxContent>
                </v:textbox>
                <w10:wrap anchory="page"/>
              </v:shape>
            </w:pict>
          </mc:Fallback>
        </mc:AlternateContent>
      </w:r>
      <w:r w:rsidR="0016392F" w:rsidRPr="001A7CC8">
        <w:rPr>
          <w:noProof/>
        </w:rPr>
        <w:drawing>
          <wp:inline distT="0" distB="0" distL="0" distR="0" wp14:anchorId="0BABCD5D" wp14:editId="58F21AC3">
            <wp:extent cx="8845550" cy="4218214"/>
            <wp:effectExtent l="0" t="0" r="0" b="0"/>
            <wp:docPr id="549697503" name="Picture 1" descr="A diagram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97503" name="Picture 1" descr="A diagram of a structure&#10;&#10;Description automatically generated"/>
                    <pic:cNvPicPr/>
                  </pic:nvPicPr>
                  <pic:blipFill>
                    <a:blip r:embed="rId14"/>
                    <a:stretch>
                      <a:fillRect/>
                    </a:stretch>
                  </pic:blipFill>
                  <pic:spPr>
                    <a:xfrm>
                      <a:off x="0" y="0"/>
                      <a:ext cx="8885293" cy="4237166"/>
                    </a:xfrm>
                    <a:prstGeom prst="rect">
                      <a:avLst/>
                    </a:prstGeom>
                  </pic:spPr>
                </pic:pic>
              </a:graphicData>
            </a:graphic>
          </wp:inline>
        </w:drawing>
      </w:r>
    </w:p>
    <w:p w14:paraId="33963CEA" w14:textId="77777777" w:rsidR="0016392F" w:rsidRDefault="0016392F" w:rsidP="0016392F">
      <w:pPr>
        <w:rPr>
          <w:lang w:val="en-US"/>
        </w:rPr>
      </w:pPr>
    </w:p>
    <w:p w14:paraId="4719B9EF" w14:textId="77777777" w:rsidR="0016392F" w:rsidRDefault="0016392F" w:rsidP="0016392F">
      <w:pPr>
        <w:rPr>
          <w:lang w:val="en-US"/>
        </w:rPr>
      </w:pPr>
    </w:p>
    <w:p w14:paraId="5B16A480" w14:textId="77777777" w:rsidR="0016392F" w:rsidRPr="0016392F" w:rsidRDefault="0016392F" w:rsidP="0016392F">
      <w:pPr>
        <w:rPr>
          <w:lang w:val="en-US"/>
        </w:rPr>
        <w:sectPr w:rsidR="0016392F" w:rsidRPr="0016392F" w:rsidSect="0016392F">
          <w:headerReference w:type="first" r:id="rId15"/>
          <w:footerReference w:type="first" r:id="rId16"/>
          <w:pgSz w:w="16834" w:h="11907" w:orient="landscape"/>
          <w:pgMar w:top="1418" w:right="1418" w:bottom="1418" w:left="1418" w:header="720" w:footer="720" w:gutter="0"/>
          <w:cols w:space="720"/>
          <w:titlePg/>
        </w:sectPr>
      </w:pPr>
    </w:p>
    <w:p w14:paraId="1A7E7A23" w14:textId="3413F94D" w:rsidR="003A57DB" w:rsidRPr="001A7CC8" w:rsidRDefault="003A57DB" w:rsidP="003A57DB">
      <w:pPr>
        <w:pStyle w:val="AnnexNo"/>
        <w:rPr>
          <w:lang w:eastAsia="zh-CN"/>
        </w:rPr>
      </w:pPr>
      <w:bookmarkStart w:id="11" w:name="附件C"/>
      <w:r>
        <w:rPr>
          <w:lang w:val="zh-CN" w:eastAsia="zh-CN"/>
        </w:rPr>
        <w:lastRenderedPageBreak/>
        <w:t>附件</w:t>
      </w:r>
      <w:r>
        <w:rPr>
          <w:lang w:val="zh-CN" w:eastAsia="zh-CN"/>
        </w:rPr>
        <w:t>C</w:t>
      </w:r>
      <w:bookmarkEnd w:id="7"/>
    </w:p>
    <w:bookmarkEnd w:id="11"/>
    <w:p w14:paraId="01204146" w14:textId="77777777" w:rsidR="003A57DB" w:rsidRPr="00932A6A" w:rsidRDefault="003A57DB" w:rsidP="00932A6A">
      <w:pPr>
        <w:pStyle w:val="Annextitle"/>
        <w:rPr>
          <w:rFonts w:asciiTheme="minorHAnsi" w:eastAsiaTheme="minorEastAsia" w:hAnsiTheme="minorHAnsi" w:cstheme="minorHAnsi"/>
          <w:b w:val="0"/>
          <w:bCs/>
          <w:lang w:eastAsia="zh-CN"/>
        </w:rPr>
      </w:pPr>
      <w:r w:rsidRPr="00932A6A">
        <w:rPr>
          <w:rFonts w:asciiTheme="minorHAnsi" w:eastAsiaTheme="minorEastAsia" w:hAnsiTheme="minorHAnsi" w:cstheme="minorHAnsi"/>
          <w:b w:val="0"/>
          <w:bCs/>
          <w:lang w:val="zh-CN" w:eastAsia="zh-CN"/>
        </w:rPr>
        <w:t>ST02/D1/579</w:t>
      </w:r>
      <w:r w:rsidRPr="00932A6A">
        <w:rPr>
          <w:rFonts w:asciiTheme="minorHAnsi" w:eastAsiaTheme="minorEastAsia" w:hAnsiTheme="minorHAnsi" w:cstheme="minorHAnsi"/>
          <w:b w:val="0"/>
          <w:bCs/>
          <w:lang w:val="zh-CN" w:eastAsia="zh-CN"/>
        </w:rPr>
        <w:t>职位的新职务说明草案</w:t>
      </w:r>
    </w:p>
    <w:p w14:paraId="4D74C284" w14:textId="77777777" w:rsidR="003A57DB" w:rsidRPr="00932A6A" w:rsidRDefault="003A57DB" w:rsidP="00932A6A">
      <w:pPr>
        <w:pStyle w:val="Annextitle"/>
        <w:rPr>
          <w:rFonts w:asciiTheme="minorHAnsi" w:eastAsiaTheme="minorEastAsia" w:hAnsiTheme="minorHAnsi" w:cstheme="minorHAnsi"/>
          <w:bCs/>
          <w:szCs w:val="28"/>
          <w:lang w:eastAsia="zh-CN"/>
        </w:rPr>
      </w:pPr>
      <w:r w:rsidRPr="00932A6A">
        <w:rPr>
          <w:rFonts w:asciiTheme="minorHAnsi" w:eastAsiaTheme="minorEastAsia" w:hAnsiTheme="minorHAnsi" w:cstheme="minorHAnsi"/>
          <w:bCs/>
          <w:lang w:val="zh-CN" w:eastAsia="zh-CN"/>
        </w:rPr>
        <w:t>战略参与部（</w:t>
      </w:r>
      <w:r w:rsidRPr="00932A6A">
        <w:rPr>
          <w:rFonts w:asciiTheme="minorHAnsi" w:eastAsiaTheme="minorEastAsia" w:hAnsiTheme="minorHAnsi" w:cstheme="minorHAnsi"/>
          <w:bCs/>
          <w:lang w:val="zh-CN" w:eastAsia="zh-CN"/>
        </w:rPr>
        <w:t>SED</w:t>
      </w:r>
      <w:r w:rsidRPr="00932A6A">
        <w:rPr>
          <w:rFonts w:asciiTheme="minorHAnsi" w:eastAsiaTheme="minorEastAsia" w:hAnsiTheme="minorHAnsi" w:cstheme="minorHAnsi"/>
          <w:bCs/>
          <w:lang w:val="zh-CN" w:eastAsia="zh-CN"/>
        </w:rPr>
        <w:t>）负责人</w:t>
      </w:r>
    </w:p>
    <w:p w14:paraId="1357229D" w14:textId="77777777" w:rsidR="003A57DB" w:rsidRPr="001A7CC8" w:rsidRDefault="003A57DB" w:rsidP="00932A6A">
      <w:pPr>
        <w:pStyle w:val="Annextitle"/>
        <w:rPr>
          <w:lang w:eastAsia="zh-CN"/>
        </w:rPr>
      </w:pPr>
      <w:r w:rsidRPr="00932A6A">
        <w:rPr>
          <w:rFonts w:asciiTheme="minorHAnsi" w:eastAsiaTheme="minorEastAsia" w:hAnsiTheme="minorHAnsi" w:cstheme="minorHAnsi"/>
          <w:bCs/>
          <w:lang w:val="zh-CN" w:eastAsia="zh-CN"/>
        </w:rPr>
        <w:t>D.1</w:t>
      </w:r>
    </w:p>
    <w:p w14:paraId="10D7AC1E" w14:textId="77777777" w:rsidR="003A57DB" w:rsidRPr="001A7CC8" w:rsidRDefault="003A57DB" w:rsidP="00932A6A">
      <w:pPr>
        <w:pStyle w:val="Headingb"/>
        <w:rPr>
          <w:rFonts w:asciiTheme="minorHAnsi" w:hAnsiTheme="minorHAnsi" w:cstheme="minorHAnsi"/>
          <w:szCs w:val="28"/>
          <w:lang w:eastAsia="zh-CN"/>
        </w:rPr>
      </w:pPr>
      <w:r>
        <w:rPr>
          <w:lang w:val="zh-CN" w:eastAsia="zh-CN"/>
        </w:rPr>
        <w:t>职责</w:t>
      </w:r>
      <w:r>
        <w:rPr>
          <w:lang w:val="zh-CN" w:eastAsia="zh-CN"/>
        </w:rPr>
        <w:t>/</w:t>
      </w:r>
      <w:r>
        <w:rPr>
          <w:lang w:val="zh-CN" w:eastAsia="zh-CN"/>
        </w:rPr>
        <w:t>职能</w:t>
      </w:r>
    </w:p>
    <w:p w14:paraId="3CF2AE86" w14:textId="77777777" w:rsidR="003A57DB" w:rsidRPr="001A7CC8" w:rsidRDefault="003A57DB" w:rsidP="00932A6A">
      <w:pPr>
        <w:ind w:firstLineChars="200" w:firstLine="480"/>
        <w:rPr>
          <w:rFonts w:asciiTheme="minorHAnsi" w:hAnsiTheme="minorHAnsi" w:cstheme="minorHAnsi"/>
          <w:szCs w:val="24"/>
          <w:lang w:eastAsia="zh-CN"/>
        </w:rPr>
      </w:pPr>
      <w:r>
        <w:rPr>
          <w:lang w:val="zh-CN" w:eastAsia="zh-CN"/>
        </w:rPr>
        <w:t>在电信标准化局主任的领导下，</w:t>
      </w:r>
      <w:r>
        <w:rPr>
          <w:rFonts w:hint="eastAsia"/>
          <w:lang w:val="zh-CN" w:eastAsia="zh-CN"/>
        </w:rPr>
        <w:t>此</w:t>
      </w:r>
      <w:r>
        <w:rPr>
          <w:lang w:val="zh-CN" w:eastAsia="zh-CN"/>
        </w:rPr>
        <w:t>任职者负责管理战略参与部。为此，他</w:t>
      </w:r>
      <w:r>
        <w:rPr>
          <w:lang w:val="zh-CN" w:eastAsia="zh-CN"/>
        </w:rPr>
        <w:t>/</w:t>
      </w:r>
      <w:r>
        <w:rPr>
          <w:lang w:val="zh-CN" w:eastAsia="zh-CN"/>
        </w:rPr>
        <w:t>她：</w:t>
      </w:r>
    </w:p>
    <w:p w14:paraId="451E2A4A" w14:textId="751CFEC6" w:rsidR="003A57DB" w:rsidRPr="001A7CC8" w:rsidRDefault="0016392F" w:rsidP="0016392F">
      <w:pPr>
        <w:pStyle w:val="enumlev1"/>
        <w:rPr>
          <w:rFonts w:asciiTheme="minorHAnsi" w:hAnsiTheme="minorHAnsi" w:cstheme="minorHAnsi"/>
          <w:szCs w:val="24"/>
          <w:lang w:eastAsia="zh-CN"/>
        </w:rPr>
      </w:pPr>
      <w:r>
        <w:rPr>
          <w:lang w:val="en-US" w:eastAsia="zh-CN"/>
        </w:rPr>
        <w:t>1)</w:t>
      </w:r>
      <w:r>
        <w:rPr>
          <w:lang w:val="en-US" w:eastAsia="zh-CN"/>
        </w:rPr>
        <w:tab/>
      </w:r>
      <w:r w:rsidR="003A57DB">
        <w:rPr>
          <w:lang w:val="zh-CN" w:eastAsia="zh-CN"/>
        </w:rPr>
        <w:t>领导和指导战略参与部（</w:t>
      </w:r>
      <w:r w:rsidR="003A57DB">
        <w:rPr>
          <w:lang w:val="zh-CN" w:eastAsia="zh-CN"/>
        </w:rPr>
        <w:t>SED</w:t>
      </w:r>
      <w:r w:rsidR="003A57DB">
        <w:rPr>
          <w:lang w:val="zh-CN" w:eastAsia="zh-CN"/>
        </w:rPr>
        <w:t>）的活动、该部的人力和财务资源，确保与电信标准化局的总体战略方向保持一致，遵守组织规定和规则以及指定的职责</w:t>
      </w:r>
      <w:r w:rsidR="003A57DB">
        <w:rPr>
          <w:rFonts w:hint="eastAsia"/>
          <w:lang w:val="zh-CN" w:eastAsia="zh-CN"/>
        </w:rPr>
        <w:t>；</w:t>
      </w:r>
      <w:r w:rsidR="003A57DB">
        <w:rPr>
          <w:lang w:val="zh-CN" w:eastAsia="zh-CN"/>
        </w:rPr>
        <w:t>加强团队的能力，以增强其承诺</w:t>
      </w:r>
      <w:r w:rsidR="009A5358">
        <w:rPr>
          <w:rFonts w:hint="eastAsia"/>
          <w:lang w:val="zh-CN" w:eastAsia="zh-CN"/>
        </w:rPr>
        <w:t>；</w:t>
      </w:r>
      <w:r w:rsidR="003A57DB">
        <w:rPr>
          <w:lang w:val="zh-CN" w:eastAsia="zh-CN"/>
        </w:rPr>
        <w:t>并推动变革以实现部门的目标：</w:t>
      </w:r>
    </w:p>
    <w:p w14:paraId="31492A08" w14:textId="7BF323D0" w:rsidR="003A57DB" w:rsidRPr="001A7CC8" w:rsidRDefault="0016392F" w:rsidP="0016392F">
      <w:pPr>
        <w:pStyle w:val="enumlev2"/>
        <w:rPr>
          <w:rFonts w:asciiTheme="minorHAnsi" w:hAnsiTheme="minorHAnsi" w:cstheme="minorHAnsi"/>
          <w:szCs w:val="24"/>
          <w:lang w:eastAsia="zh-CN"/>
        </w:rPr>
      </w:pPr>
      <w:r w:rsidRPr="0016392F">
        <w:rPr>
          <w:lang w:val="zh-CN" w:eastAsia="zh-CN"/>
        </w:rPr>
        <w:t>•</w:t>
      </w:r>
      <w:r>
        <w:rPr>
          <w:lang w:val="en-US" w:eastAsia="zh-CN"/>
        </w:rPr>
        <w:tab/>
      </w:r>
      <w:r w:rsidR="00EB79B6">
        <w:rPr>
          <w:rFonts w:hint="eastAsia"/>
          <w:lang w:val="en-US" w:eastAsia="zh-CN"/>
        </w:rPr>
        <w:t>与国际电联</w:t>
      </w:r>
      <w:r w:rsidR="00EB79B6" w:rsidRPr="00EB79B6">
        <w:rPr>
          <w:rFonts w:hint="eastAsia"/>
          <w:lang w:val="en-US" w:eastAsia="zh-CN"/>
        </w:rPr>
        <w:t>宣传</w:t>
      </w:r>
      <w:r w:rsidR="00EB79B6">
        <w:rPr>
          <w:rFonts w:hint="eastAsia"/>
          <w:lang w:val="en-US" w:eastAsia="zh-CN"/>
        </w:rPr>
        <w:t>部门密切协作，</w:t>
      </w:r>
      <w:r w:rsidR="003A57DB">
        <w:rPr>
          <w:lang w:val="zh-CN" w:eastAsia="zh-CN"/>
        </w:rPr>
        <w:t>监督</w:t>
      </w:r>
      <w:r w:rsidR="00EB79B6">
        <w:rPr>
          <w:rFonts w:hint="eastAsia"/>
          <w:lang w:val="zh-CN" w:eastAsia="zh-CN"/>
        </w:rPr>
        <w:t>与电信标准化局工作相关的</w:t>
      </w:r>
      <w:r w:rsidR="003A57DB">
        <w:rPr>
          <w:lang w:val="zh-CN" w:eastAsia="zh-CN"/>
        </w:rPr>
        <w:t>宣传、媒体关系、社交媒体、数字营销和网络开发计划</w:t>
      </w:r>
      <w:r w:rsidR="003A57DB">
        <w:rPr>
          <w:rFonts w:hint="eastAsia"/>
          <w:lang w:val="zh-CN" w:eastAsia="zh-CN"/>
        </w:rPr>
        <w:t>；</w:t>
      </w:r>
    </w:p>
    <w:p w14:paraId="5EDE43E1" w14:textId="0F829016" w:rsidR="003A57DB" w:rsidRPr="001A7CC8" w:rsidRDefault="0016392F" w:rsidP="0016392F">
      <w:pPr>
        <w:pStyle w:val="enumlev2"/>
        <w:rPr>
          <w:rFonts w:asciiTheme="minorHAnsi" w:hAnsiTheme="minorHAnsi" w:cstheme="minorHAnsi"/>
          <w:szCs w:val="24"/>
          <w:lang w:eastAsia="zh-CN"/>
        </w:rPr>
      </w:pPr>
      <w:r w:rsidRPr="00EB79B6">
        <w:rPr>
          <w:lang w:eastAsia="zh-CN"/>
        </w:rPr>
        <w:t>•</w:t>
      </w:r>
      <w:r>
        <w:rPr>
          <w:lang w:val="en-US" w:eastAsia="zh-CN"/>
        </w:rPr>
        <w:tab/>
      </w:r>
      <w:r w:rsidR="003A57DB">
        <w:rPr>
          <w:lang w:val="zh-CN" w:eastAsia="zh-CN"/>
        </w:rPr>
        <w:t>领导负责制定和执行全面宣传战略的处室</w:t>
      </w:r>
      <w:r w:rsidR="003A57DB" w:rsidRPr="00EB79B6">
        <w:rPr>
          <w:lang w:eastAsia="zh-CN"/>
        </w:rPr>
        <w:t>，</w:t>
      </w:r>
      <w:r w:rsidR="003A57DB">
        <w:rPr>
          <w:lang w:val="zh-CN" w:eastAsia="zh-CN"/>
        </w:rPr>
        <w:t>以提高电信标准化局的知名度和品牌认知度</w:t>
      </w:r>
      <w:r w:rsidR="003A57DB" w:rsidRPr="00EB79B6">
        <w:rPr>
          <w:lang w:eastAsia="zh-CN"/>
        </w:rPr>
        <w:t>（</w:t>
      </w:r>
      <w:r w:rsidR="003A57DB">
        <w:rPr>
          <w:lang w:val="zh-CN" w:eastAsia="zh-CN"/>
        </w:rPr>
        <w:t>例如</w:t>
      </w:r>
      <w:r w:rsidR="00EB79B6">
        <w:rPr>
          <w:rFonts w:hint="eastAsia"/>
          <w:lang w:val="zh-CN" w:eastAsia="zh-CN"/>
        </w:rPr>
        <w:t>世界电信标准化全会（</w:t>
      </w:r>
      <w:r w:rsidR="00EB79B6" w:rsidRPr="00EB79B6">
        <w:rPr>
          <w:lang w:eastAsia="zh-CN"/>
        </w:rPr>
        <w:t>WTSA</w:t>
      </w:r>
      <w:r w:rsidR="00EB79B6">
        <w:rPr>
          <w:rFonts w:hint="eastAsia"/>
          <w:lang w:eastAsia="zh-CN"/>
        </w:rPr>
        <w:t>）、</w:t>
      </w:r>
      <w:r w:rsidR="00EB79B6" w:rsidRPr="00EB79B6">
        <w:rPr>
          <w:rFonts w:hint="eastAsia"/>
          <w:lang w:eastAsia="zh-CN"/>
        </w:rPr>
        <w:t>全球标准专题研讨会（</w:t>
      </w:r>
      <w:r w:rsidR="00EB79B6" w:rsidRPr="00EB79B6">
        <w:rPr>
          <w:rFonts w:hint="eastAsia"/>
          <w:lang w:eastAsia="zh-CN"/>
        </w:rPr>
        <w:t>GSS</w:t>
      </w:r>
      <w:r w:rsidR="00EB79B6" w:rsidRPr="00EB79B6">
        <w:rPr>
          <w:rFonts w:hint="eastAsia"/>
          <w:lang w:eastAsia="zh-CN"/>
        </w:rPr>
        <w:t>）</w:t>
      </w:r>
      <w:r w:rsidR="00EB79B6">
        <w:rPr>
          <w:rFonts w:hint="eastAsia"/>
          <w:lang w:eastAsia="zh-CN"/>
        </w:rPr>
        <w:t>、</w:t>
      </w:r>
      <w:r w:rsidR="00EB79B6" w:rsidRPr="00EB79B6">
        <w:rPr>
          <w:rFonts w:hint="eastAsia"/>
          <w:lang w:eastAsia="zh-CN"/>
        </w:rPr>
        <w:t>未来网联汽车专题研讨会</w:t>
      </w:r>
      <w:r w:rsidR="00EB79B6">
        <w:rPr>
          <w:rFonts w:hint="eastAsia"/>
          <w:lang w:eastAsia="zh-CN"/>
        </w:rPr>
        <w:t>（</w:t>
      </w:r>
      <w:r w:rsidR="00EB79B6" w:rsidRPr="00EB79B6">
        <w:rPr>
          <w:lang w:eastAsia="zh-CN"/>
        </w:rPr>
        <w:t>FNC</w:t>
      </w:r>
      <w:r w:rsidR="00EB79B6">
        <w:rPr>
          <w:rFonts w:hint="eastAsia"/>
          <w:lang w:eastAsia="zh-CN"/>
        </w:rPr>
        <w:t>）、</w:t>
      </w:r>
      <w:r w:rsidR="00EB79B6" w:rsidRPr="00EB79B6">
        <w:rPr>
          <w:rFonts w:hint="eastAsia"/>
          <w:lang w:eastAsia="zh-CN"/>
        </w:rPr>
        <w:t>世界标准合作组织（</w:t>
      </w:r>
      <w:r w:rsidR="00EB79B6" w:rsidRPr="00EB79B6">
        <w:rPr>
          <w:rFonts w:hint="eastAsia"/>
          <w:lang w:eastAsia="zh-CN"/>
        </w:rPr>
        <w:t>WSC</w:t>
      </w:r>
      <w:r w:rsidR="00EB79B6" w:rsidRPr="00EB79B6">
        <w:rPr>
          <w:rFonts w:hint="eastAsia"/>
          <w:lang w:eastAsia="zh-CN"/>
        </w:rPr>
        <w:t>）</w:t>
      </w:r>
      <w:r w:rsidR="00EB79B6">
        <w:rPr>
          <w:rFonts w:hint="eastAsia"/>
          <w:lang w:eastAsia="zh-CN"/>
        </w:rPr>
        <w:t>、人工智能惠及人类和其它面向公众的活动和平台</w:t>
      </w:r>
      <w:r w:rsidR="003A57DB" w:rsidRPr="00EB79B6">
        <w:rPr>
          <w:lang w:eastAsia="zh-CN"/>
        </w:rPr>
        <w:t>）</w:t>
      </w:r>
      <w:r w:rsidR="00EB79B6">
        <w:rPr>
          <w:rFonts w:hint="eastAsia"/>
          <w:lang w:eastAsia="zh-CN"/>
        </w:rPr>
        <w:t>，其中包括宣传</w:t>
      </w:r>
      <w:r w:rsidR="00EB79B6">
        <w:rPr>
          <w:rFonts w:hint="eastAsia"/>
          <w:lang w:eastAsia="zh-CN"/>
        </w:rPr>
        <w:t>ITU-T</w:t>
      </w:r>
      <w:r w:rsidR="00EB79B6">
        <w:rPr>
          <w:rFonts w:hint="eastAsia"/>
          <w:lang w:eastAsia="zh-CN"/>
        </w:rPr>
        <w:t>研究组的输出成果</w:t>
      </w:r>
      <w:r w:rsidR="003A57DB" w:rsidRPr="00EB79B6">
        <w:rPr>
          <w:lang w:eastAsia="zh-CN"/>
        </w:rPr>
        <w:t>；</w:t>
      </w:r>
    </w:p>
    <w:p w14:paraId="0FDEF9D0" w14:textId="62BEB4E1" w:rsidR="003A57DB" w:rsidRPr="001A7CC8" w:rsidRDefault="0016392F" w:rsidP="0016392F">
      <w:pPr>
        <w:pStyle w:val="enumlev2"/>
        <w:rPr>
          <w:rFonts w:asciiTheme="minorHAnsi" w:hAnsiTheme="minorHAnsi" w:cstheme="minorHAnsi"/>
          <w:szCs w:val="24"/>
          <w:lang w:eastAsia="zh-CN"/>
        </w:rPr>
      </w:pPr>
      <w:r w:rsidRPr="0016392F">
        <w:rPr>
          <w:lang w:val="zh-CN" w:eastAsia="zh-CN"/>
        </w:rPr>
        <w:t>•</w:t>
      </w:r>
      <w:r>
        <w:rPr>
          <w:lang w:val="en-US" w:eastAsia="zh-CN"/>
        </w:rPr>
        <w:tab/>
      </w:r>
      <w:r w:rsidR="003A57DB">
        <w:rPr>
          <w:lang w:val="zh-CN" w:eastAsia="zh-CN"/>
        </w:rPr>
        <w:t>创造媒体机遇，建立伙伴关系</w:t>
      </w:r>
      <w:r w:rsidR="003A57DB">
        <w:rPr>
          <w:rFonts w:hint="eastAsia"/>
          <w:lang w:val="zh-CN" w:eastAsia="zh-CN"/>
        </w:rPr>
        <w:t>；</w:t>
      </w:r>
      <w:r w:rsidR="003A57DB">
        <w:rPr>
          <w:lang w:val="zh-CN" w:eastAsia="zh-CN"/>
        </w:rPr>
        <w:t>以及</w:t>
      </w:r>
    </w:p>
    <w:p w14:paraId="782269B0" w14:textId="492DFE45" w:rsidR="003A57DB" w:rsidRPr="001A7CC8" w:rsidRDefault="0016392F" w:rsidP="0016392F">
      <w:pPr>
        <w:pStyle w:val="enumlev2"/>
        <w:rPr>
          <w:rFonts w:asciiTheme="minorHAnsi" w:hAnsiTheme="minorHAnsi" w:cstheme="minorHAnsi"/>
          <w:szCs w:val="24"/>
          <w:lang w:eastAsia="zh-CN"/>
        </w:rPr>
      </w:pPr>
      <w:r w:rsidRPr="0016392F">
        <w:rPr>
          <w:lang w:val="zh-CN" w:eastAsia="zh-CN"/>
        </w:rPr>
        <w:t>•</w:t>
      </w:r>
      <w:r>
        <w:rPr>
          <w:lang w:val="en-US" w:eastAsia="zh-CN"/>
        </w:rPr>
        <w:tab/>
      </w:r>
      <w:r w:rsidR="003A57DB">
        <w:rPr>
          <w:lang w:val="zh-CN" w:eastAsia="zh-CN"/>
        </w:rPr>
        <w:t>管理社交媒体频道和数字营销活动，有效与</w:t>
      </w:r>
      <w:r w:rsidR="003A57DB">
        <w:rPr>
          <w:lang w:val="zh-CN" w:eastAsia="zh-CN"/>
        </w:rPr>
        <w:t>ITU-T</w:t>
      </w:r>
      <w:r w:rsidR="003A57DB">
        <w:rPr>
          <w:lang w:val="zh-CN" w:eastAsia="zh-CN"/>
        </w:rPr>
        <w:t>的目标受众接触。</w:t>
      </w:r>
    </w:p>
    <w:p w14:paraId="5B3D8FEE" w14:textId="39AD8D3F" w:rsidR="003A57DB" w:rsidRPr="001A7CC8" w:rsidRDefault="009A5358" w:rsidP="009A5358">
      <w:pPr>
        <w:pStyle w:val="enumlev1"/>
        <w:rPr>
          <w:rFonts w:asciiTheme="minorHAnsi" w:hAnsiTheme="minorHAnsi" w:cstheme="minorHAnsi"/>
          <w:szCs w:val="24"/>
          <w:lang w:eastAsia="zh-CN"/>
        </w:rPr>
      </w:pPr>
      <w:r>
        <w:rPr>
          <w:lang w:val="en-US" w:eastAsia="zh-CN"/>
        </w:rPr>
        <w:t>2)</w:t>
      </w:r>
      <w:r>
        <w:rPr>
          <w:lang w:val="en-US" w:eastAsia="zh-CN"/>
        </w:rPr>
        <w:tab/>
      </w:r>
      <w:r w:rsidR="003A57DB">
        <w:rPr>
          <w:lang w:val="zh-CN" w:eastAsia="zh-CN"/>
        </w:rPr>
        <w:t>指导、规划和监督成员、赞助、外联和业务发展活动</w:t>
      </w:r>
      <w:r w:rsidR="00DF5D48">
        <w:rPr>
          <w:rFonts w:hint="eastAsia"/>
          <w:lang w:val="zh-CN" w:eastAsia="zh-CN"/>
        </w:rPr>
        <w:t>并</w:t>
      </w:r>
      <w:r w:rsidR="00DF5D48" w:rsidRPr="00DF5D48">
        <w:rPr>
          <w:rFonts w:hint="eastAsia"/>
          <w:lang w:val="zh-CN" w:eastAsia="zh-CN"/>
        </w:rPr>
        <w:t>为电信标准化局制定面向未来的新兴</w:t>
      </w:r>
      <w:r w:rsidR="00F77F5F">
        <w:rPr>
          <w:rFonts w:asciiTheme="minorHAnsi" w:hAnsiTheme="minorHAnsi" w:cstheme="minorHAnsi" w:hint="eastAsia"/>
          <w:szCs w:val="24"/>
          <w:lang w:eastAsia="zh-CN"/>
        </w:rPr>
        <w:t>电信</w:t>
      </w:r>
      <w:r w:rsidR="00F77F5F">
        <w:rPr>
          <w:rFonts w:asciiTheme="minorHAnsi" w:hAnsiTheme="minorHAnsi" w:cstheme="minorHAnsi"/>
          <w:szCs w:val="24"/>
          <w:lang w:eastAsia="zh-CN"/>
        </w:rPr>
        <w:t>/ICT</w:t>
      </w:r>
      <w:r w:rsidR="00DF5D48" w:rsidRPr="00DF5D48">
        <w:rPr>
          <w:rFonts w:hint="eastAsia"/>
          <w:lang w:val="zh-CN" w:eastAsia="zh-CN"/>
        </w:rPr>
        <w:t>标准奠定基础</w:t>
      </w:r>
      <w:r w:rsidR="003A57DB">
        <w:rPr>
          <w:lang w:val="zh-CN" w:eastAsia="zh-CN"/>
        </w:rPr>
        <w:t>：</w:t>
      </w:r>
    </w:p>
    <w:p w14:paraId="63C77533" w14:textId="16023552" w:rsidR="003A57DB" w:rsidRDefault="009A5358" w:rsidP="009A5358">
      <w:pPr>
        <w:pStyle w:val="enumlev2"/>
        <w:rPr>
          <w:lang w:val="zh-CN" w:eastAsia="zh-CN"/>
        </w:rPr>
      </w:pPr>
      <w:r w:rsidRPr="0016392F">
        <w:rPr>
          <w:lang w:val="zh-CN" w:eastAsia="zh-CN"/>
        </w:rPr>
        <w:t>•</w:t>
      </w:r>
      <w:r>
        <w:rPr>
          <w:lang w:val="en-US" w:eastAsia="zh-CN"/>
        </w:rPr>
        <w:tab/>
      </w:r>
      <w:r w:rsidR="003A57DB" w:rsidRPr="009A5358">
        <w:rPr>
          <w:rFonts w:hint="eastAsia"/>
          <w:lang w:val="zh-CN" w:eastAsia="zh-CN"/>
        </w:rPr>
        <w:t>牵</w:t>
      </w:r>
      <w:r w:rsidR="003A57DB">
        <w:rPr>
          <w:lang w:val="zh-CN" w:eastAsia="zh-CN"/>
        </w:rPr>
        <w:t>头制定并落实吸引新成员并留住现有</w:t>
      </w:r>
      <w:r w:rsidR="00DF5D48">
        <w:rPr>
          <w:lang w:val="zh-CN" w:eastAsia="zh-CN"/>
        </w:rPr>
        <w:t>ITU-T</w:t>
      </w:r>
      <w:r w:rsidR="003A57DB">
        <w:rPr>
          <w:lang w:val="zh-CN" w:eastAsia="zh-CN"/>
        </w:rPr>
        <w:t>成员的战略</w:t>
      </w:r>
      <w:r w:rsidR="003A57DB">
        <w:rPr>
          <w:rFonts w:hint="eastAsia"/>
          <w:lang w:val="zh-CN" w:eastAsia="zh-CN"/>
        </w:rPr>
        <w:t>；</w:t>
      </w:r>
    </w:p>
    <w:p w14:paraId="1E89B1E0" w14:textId="498ACFDF" w:rsidR="00DF5D48" w:rsidRPr="009A5358" w:rsidRDefault="00DF5D48" w:rsidP="009A5358">
      <w:pPr>
        <w:pStyle w:val="enumlev2"/>
        <w:rPr>
          <w:lang w:val="zh-CN" w:eastAsia="zh-CN"/>
        </w:rPr>
      </w:pPr>
      <w:r w:rsidRPr="0016392F">
        <w:rPr>
          <w:lang w:val="zh-CN" w:eastAsia="zh-CN"/>
        </w:rPr>
        <w:t>•</w:t>
      </w:r>
      <w:r>
        <w:rPr>
          <w:lang w:val="en-US" w:eastAsia="zh-CN"/>
        </w:rPr>
        <w:tab/>
      </w:r>
      <w:r>
        <w:rPr>
          <w:rFonts w:hint="eastAsia"/>
          <w:lang w:val="en-US" w:eastAsia="zh-CN"/>
        </w:rPr>
        <w:t>制定</w:t>
      </w:r>
      <w:r w:rsidRPr="00DF5D48">
        <w:rPr>
          <w:rFonts w:hint="eastAsia"/>
          <w:lang w:val="en-US" w:eastAsia="zh-CN"/>
        </w:rPr>
        <w:t>战略</w:t>
      </w:r>
      <w:r>
        <w:rPr>
          <w:rFonts w:hint="eastAsia"/>
          <w:lang w:val="en-US" w:eastAsia="zh-CN"/>
        </w:rPr>
        <w:t>以</w:t>
      </w:r>
      <w:r w:rsidRPr="00DF5D48">
        <w:rPr>
          <w:rFonts w:hint="eastAsia"/>
          <w:lang w:val="en-US" w:eastAsia="zh-CN"/>
        </w:rPr>
        <w:t>吸引新</w:t>
      </w:r>
      <w:r>
        <w:rPr>
          <w:rFonts w:hint="eastAsia"/>
          <w:lang w:val="en-US" w:eastAsia="zh-CN"/>
        </w:rPr>
        <w:t>出现的</w:t>
      </w:r>
      <w:r w:rsidRPr="00DF5D48">
        <w:rPr>
          <w:rFonts w:hint="eastAsia"/>
          <w:lang w:val="en-US" w:eastAsia="zh-CN"/>
        </w:rPr>
        <w:t>垂直行业和</w:t>
      </w:r>
      <w:r>
        <w:rPr>
          <w:rFonts w:hint="eastAsia"/>
          <w:lang w:val="en-US" w:eastAsia="zh-CN"/>
        </w:rPr>
        <w:t>并参与制定</w:t>
      </w:r>
      <w:r w:rsidRPr="00DF5D48">
        <w:rPr>
          <w:rFonts w:hint="eastAsia"/>
          <w:lang w:val="en-US" w:eastAsia="zh-CN"/>
        </w:rPr>
        <w:t>新兴</w:t>
      </w:r>
      <w:r w:rsidR="00F77F5F">
        <w:rPr>
          <w:rFonts w:asciiTheme="minorHAnsi" w:hAnsiTheme="minorHAnsi" w:cstheme="minorHAnsi" w:hint="eastAsia"/>
          <w:szCs w:val="24"/>
          <w:lang w:eastAsia="zh-CN"/>
        </w:rPr>
        <w:t>电信</w:t>
      </w:r>
      <w:r w:rsidR="00F77F5F">
        <w:rPr>
          <w:rFonts w:asciiTheme="minorHAnsi" w:hAnsiTheme="minorHAnsi" w:cstheme="minorHAnsi"/>
          <w:szCs w:val="24"/>
          <w:lang w:eastAsia="zh-CN"/>
        </w:rPr>
        <w:t>/ICT</w:t>
      </w:r>
      <w:r w:rsidRPr="00DF5D48">
        <w:rPr>
          <w:rFonts w:hint="eastAsia"/>
          <w:lang w:val="en-US" w:eastAsia="zh-CN"/>
        </w:rPr>
        <w:t>标准，将电信标准化局定位为面向未来的</w:t>
      </w:r>
      <w:r>
        <w:rPr>
          <w:rFonts w:hint="eastAsia"/>
          <w:lang w:val="en-US" w:eastAsia="zh-CN"/>
        </w:rPr>
        <w:t>部门；</w:t>
      </w:r>
    </w:p>
    <w:p w14:paraId="75E81A43" w14:textId="33711FD8" w:rsidR="003A57DB" w:rsidRPr="009A5358" w:rsidRDefault="009A5358" w:rsidP="009A5358">
      <w:pPr>
        <w:pStyle w:val="enumlev2"/>
        <w:rPr>
          <w:lang w:val="zh-CN" w:eastAsia="zh-CN"/>
        </w:rPr>
      </w:pPr>
      <w:r w:rsidRPr="0016392F">
        <w:rPr>
          <w:lang w:val="zh-CN" w:eastAsia="zh-CN"/>
        </w:rPr>
        <w:t>•</w:t>
      </w:r>
      <w:r>
        <w:rPr>
          <w:lang w:val="en-US" w:eastAsia="zh-CN"/>
        </w:rPr>
        <w:tab/>
      </w:r>
      <w:r w:rsidR="003A57DB">
        <w:rPr>
          <w:lang w:val="zh-CN" w:eastAsia="zh-CN"/>
        </w:rPr>
        <w:t>培养与潜在赞助方和合作伙伴的关系，谈判协议和赞助方案，以支持组织目标的实现</w:t>
      </w:r>
      <w:r w:rsidR="003A57DB">
        <w:rPr>
          <w:rFonts w:hint="eastAsia"/>
          <w:lang w:val="zh-CN" w:eastAsia="zh-CN"/>
        </w:rPr>
        <w:t>；</w:t>
      </w:r>
    </w:p>
    <w:p w14:paraId="64447C64" w14:textId="15DF7AB6" w:rsidR="003A57DB" w:rsidRPr="009A5358" w:rsidRDefault="009A5358" w:rsidP="009A5358">
      <w:pPr>
        <w:pStyle w:val="enumlev2"/>
        <w:rPr>
          <w:lang w:val="zh-CN" w:eastAsia="zh-CN"/>
        </w:rPr>
      </w:pPr>
      <w:r w:rsidRPr="0016392F">
        <w:rPr>
          <w:lang w:val="zh-CN" w:eastAsia="zh-CN"/>
        </w:rPr>
        <w:t>•</w:t>
      </w:r>
      <w:r>
        <w:rPr>
          <w:lang w:val="en-US" w:eastAsia="zh-CN"/>
        </w:rPr>
        <w:tab/>
      </w:r>
      <w:r w:rsidR="003A57DB">
        <w:rPr>
          <w:lang w:val="zh-CN" w:eastAsia="zh-CN"/>
        </w:rPr>
        <w:t>监督业务发展工作，确定增长和扩大合作伙伴关系的机会</w:t>
      </w:r>
      <w:r w:rsidR="003A57DB">
        <w:rPr>
          <w:rFonts w:hint="eastAsia"/>
          <w:lang w:val="zh-CN" w:eastAsia="zh-CN"/>
        </w:rPr>
        <w:t>；</w:t>
      </w:r>
      <w:r w:rsidR="003A57DB">
        <w:rPr>
          <w:lang w:val="zh-CN" w:eastAsia="zh-CN"/>
        </w:rPr>
        <w:t>以及</w:t>
      </w:r>
    </w:p>
    <w:p w14:paraId="3264F281" w14:textId="5450B46F" w:rsidR="003A57DB" w:rsidRPr="001A7CC8" w:rsidRDefault="009A5358" w:rsidP="009A5358">
      <w:pPr>
        <w:pStyle w:val="enumlev2"/>
        <w:rPr>
          <w:rFonts w:asciiTheme="minorHAnsi" w:hAnsiTheme="minorHAnsi" w:cstheme="minorHAnsi"/>
          <w:szCs w:val="24"/>
          <w:lang w:eastAsia="zh-CN"/>
        </w:rPr>
      </w:pPr>
      <w:r w:rsidRPr="0016392F">
        <w:rPr>
          <w:lang w:val="zh-CN" w:eastAsia="zh-CN"/>
        </w:rPr>
        <w:t>•</w:t>
      </w:r>
      <w:r>
        <w:rPr>
          <w:lang w:val="en-US" w:eastAsia="zh-CN"/>
        </w:rPr>
        <w:tab/>
      </w:r>
      <w:r w:rsidR="003A57DB">
        <w:rPr>
          <w:lang w:val="zh-CN" w:eastAsia="zh-CN"/>
        </w:rPr>
        <w:t>领导外联举措，与利益攸关方（包括业界专业人士、学术界</w:t>
      </w:r>
      <w:r w:rsidR="00DF5D48">
        <w:rPr>
          <w:rFonts w:hint="eastAsia"/>
          <w:lang w:val="zh-CN" w:eastAsia="zh-CN"/>
        </w:rPr>
        <w:t>、</w:t>
      </w:r>
      <w:r w:rsidR="003A57DB">
        <w:rPr>
          <w:lang w:val="zh-CN" w:eastAsia="zh-CN"/>
        </w:rPr>
        <w:t>政府机构</w:t>
      </w:r>
      <w:r w:rsidR="00DF5D48">
        <w:rPr>
          <w:rFonts w:hint="eastAsia"/>
          <w:lang w:val="zh-CN" w:eastAsia="zh-CN"/>
        </w:rPr>
        <w:t>和青年</w:t>
      </w:r>
      <w:r w:rsidR="003A57DB">
        <w:rPr>
          <w:lang w:val="zh-CN" w:eastAsia="zh-CN"/>
        </w:rPr>
        <w:t>）接触，以加强协作。监督《国际电联期刊》和</w:t>
      </w:r>
      <w:r w:rsidR="003A57DB">
        <w:rPr>
          <w:lang w:val="zh-CN" w:eastAsia="zh-CN"/>
        </w:rPr>
        <w:t>ITU-T</w:t>
      </w:r>
      <w:r w:rsidR="003A57DB">
        <w:rPr>
          <w:lang w:val="zh-CN" w:eastAsia="zh-CN"/>
        </w:rPr>
        <w:t>学术成员项目。</w:t>
      </w:r>
    </w:p>
    <w:p w14:paraId="65B80119" w14:textId="1215D21A" w:rsidR="003A57DB" w:rsidRPr="001A7CC8" w:rsidRDefault="009A5358" w:rsidP="009A5358">
      <w:pPr>
        <w:pStyle w:val="enumlev1"/>
        <w:rPr>
          <w:rFonts w:asciiTheme="minorHAnsi" w:hAnsiTheme="minorHAnsi" w:cstheme="minorHAnsi"/>
          <w:szCs w:val="24"/>
          <w:lang w:eastAsia="zh-CN"/>
        </w:rPr>
      </w:pPr>
      <w:r>
        <w:rPr>
          <w:lang w:val="zh-CN" w:eastAsia="zh-CN"/>
        </w:rPr>
        <w:t>3</w:t>
      </w:r>
      <w:r w:rsidRPr="009A5358">
        <w:rPr>
          <w:lang w:val="zh-CN" w:eastAsia="zh-CN"/>
        </w:rPr>
        <w:t>)</w:t>
      </w:r>
      <w:r>
        <w:rPr>
          <w:lang w:val="zh-CN" w:eastAsia="zh-CN"/>
        </w:rPr>
        <w:tab/>
      </w:r>
      <w:r w:rsidR="00DF5D48" w:rsidRPr="00DF5D48">
        <w:rPr>
          <w:rFonts w:hint="eastAsia"/>
          <w:lang w:val="zh-CN" w:eastAsia="zh-CN"/>
        </w:rPr>
        <w:t>作为整体参与战略的核心组成部分，指导、规划</w:t>
      </w:r>
      <w:r w:rsidR="00DF5D48">
        <w:rPr>
          <w:rFonts w:hint="eastAsia"/>
          <w:lang w:val="zh-CN" w:eastAsia="zh-CN"/>
        </w:rPr>
        <w:t>并</w:t>
      </w:r>
      <w:r w:rsidR="00DF5D48" w:rsidRPr="00DF5D48">
        <w:rPr>
          <w:rFonts w:hint="eastAsia"/>
          <w:lang w:val="zh-CN" w:eastAsia="zh-CN"/>
        </w:rPr>
        <w:t>领导人工智能惠及人类等重大举措。与其它局和总秘书处协作，提高国际电联在</w:t>
      </w:r>
      <w:r w:rsidR="007B08F7" w:rsidRPr="007B08F7">
        <w:rPr>
          <w:rFonts w:hint="eastAsia"/>
          <w:lang w:val="zh-CN" w:eastAsia="zh-CN"/>
        </w:rPr>
        <w:t>标准化方面的地位</w:t>
      </w:r>
      <w:r w:rsidR="007B08F7">
        <w:rPr>
          <w:rFonts w:hint="eastAsia"/>
          <w:lang w:val="zh-CN" w:eastAsia="zh-CN"/>
        </w:rPr>
        <w:t>并加强在</w:t>
      </w:r>
      <w:r w:rsidR="00DF5D48">
        <w:rPr>
          <w:rFonts w:hint="eastAsia"/>
          <w:lang w:val="zh-CN" w:eastAsia="zh-CN"/>
        </w:rPr>
        <w:t>信息通信技术（</w:t>
      </w:r>
      <w:r w:rsidR="00DF5D48" w:rsidRPr="00DF5D48">
        <w:rPr>
          <w:rFonts w:hint="eastAsia"/>
          <w:lang w:val="zh-CN" w:eastAsia="zh-CN"/>
        </w:rPr>
        <w:t>ICT</w:t>
      </w:r>
      <w:r w:rsidR="00DF5D48">
        <w:rPr>
          <w:rFonts w:hint="eastAsia"/>
          <w:lang w:val="zh-CN" w:eastAsia="zh-CN"/>
        </w:rPr>
        <w:t>）</w:t>
      </w:r>
      <w:r w:rsidR="00DF5D48" w:rsidRPr="00DF5D48">
        <w:rPr>
          <w:rFonts w:hint="eastAsia"/>
          <w:lang w:val="zh-CN" w:eastAsia="zh-CN"/>
        </w:rPr>
        <w:t>行业、联合国系统和标准界</w:t>
      </w:r>
      <w:r w:rsidR="007B08F7">
        <w:rPr>
          <w:rFonts w:hint="eastAsia"/>
          <w:lang w:val="zh-CN" w:eastAsia="zh-CN"/>
        </w:rPr>
        <w:t>的</w:t>
      </w:r>
      <w:r w:rsidR="00F77F5F" w:rsidRPr="007B08F7">
        <w:rPr>
          <w:rFonts w:hint="eastAsia"/>
          <w:lang w:val="zh-CN" w:eastAsia="zh-CN"/>
        </w:rPr>
        <w:t>合作</w:t>
      </w:r>
      <w:r w:rsidR="00DF5D48" w:rsidRPr="00DF5D48">
        <w:rPr>
          <w:rFonts w:hint="eastAsia"/>
          <w:lang w:val="zh-CN" w:eastAsia="zh-CN"/>
        </w:rPr>
        <w:t>。利用这些平台促进内部创新，为制定新</w:t>
      </w:r>
      <w:r w:rsidR="00DB271F">
        <w:rPr>
          <w:rFonts w:hint="eastAsia"/>
          <w:lang w:val="zh-CN" w:eastAsia="zh-CN"/>
        </w:rPr>
        <w:t>兴</w:t>
      </w:r>
      <w:r w:rsidR="00DF5D48" w:rsidRPr="00DF5D48">
        <w:rPr>
          <w:rFonts w:hint="eastAsia"/>
          <w:lang w:val="zh-CN" w:eastAsia="zh-CN"/>
        </w:rPr>
        <w:t>标准开辟途径，</w:t>
      </w:r>
      <w:r w:rsidR="00DB271F">
        <w:rPr>
          <w:rFonts w:hint="eastAsia"/>
          <w:lang w:val="zh-CN" w:eastAsia="zh-CN"/>
        </w:rPr>
        <w:t>同时</w:t>
      </w:r>
      <w:r w:rsidR="00DF5D48" w:rsidRPr="00DF5D48">
        <w:rPr>
          <w:rFonts w:hint="eastAsia"/>
          <w:lang w:val="zh-CN" w:eastAsia="zh-CN"/>
        </w:rPr>
        <w:t>加强国际电联</w:t>
      </w:r>
      <w:r w:rsidR="00DB271F">
        <w:rPr>
          <w:rFonts w:hint="eastAsia"/>
          <w:lang w:val="zh-CN" w:eastAsia="zh-CN"/>
        </w:rPr>
        <w:t>开展</w:t>
      </w:r>
      <w:r w:rsidR="00DF5D48" w:rsidRPr="00DF5D48">
        <w:rPr>
          <w:rFonts w:hint="eastAsia"/>
          <w:lang w:val="zh-CN" w:eastAsia="zh-CN"/>
        </w:rPr>
        <w:t>的思想领袖活动：</w:t>
      </w:r>
    </w:p>
    <w:p w14:paraId="22767C49" w14:textId="6AF0CE44" w:rsidR="00DB271F" w:rsidRDefault="009A5358" w:rsidP="009A5358">
      <w:pPr>
        <w:pStyle w:val="enumlev2"/>
        <w:rPr>
          <w:lang w:val="en-US" w:eastAsia="zh-CN"/>
        </w:rPr>
      </w:pPr>
      <w:r w:rsidRPr="0016392F">
        <w:rPr>
          <w:lang w:val="zh-CN" w:eastAsia="zh-CN"/>
        </w:rPr>
        <w:t>•</w:t>
      </w:r>
      <w:r>
        <w:rPr>
          <w:lang w:val="en-US" w:eastAsia="zh-CN"/>
        </w:rPr>
        <w:tab/>
      </w:r>
      <w:r w:rsidR="00DB271F" w:rsidRPr="00DB271F">
        <w:rPr>
          <w:rFonts w:hint="eastAsia"/>
          <w:lang w:val="en-US" w:eastAsia="zh-CN"/>
        </w:rPr>
        <w:t>与总秘书处协调人工智能和新兴</w:t>
      </w:r>
      <w:r w:rsidR="00F77F5F">
        <w:rPr>
          <w:rFonts w:asciiTheme="minorHAnsi" w:hAnsiTheme="minorHAnsi" w:cstheme="minorHAnsi" w:hint="eastAsia"/>
          <w:szCs w:val="24"/>
          <w:lang w:eastAsia="zh-CN"/>
        </w:rPr>
        <w:t>电信</w:t>
      </w:r>
      <w:r w:rsidR="00F77F5F">
        <w:rPr>
          <w:rFonts w:asciiTheme="minorHAnsi" w:hAnsiTheme="minorHAnsi" w:cstheme="minorHAnsi"/>
          <w:szCs w:val="24"/>
          <w:lang w:eastAsia="zh-CN"/>
        </w:rPr>
        <w:t>/ICT</w:t>
      </w:r>
      <w:r w:rsidR="00DB271F">
        <w:rPr>
          <w:rFonts w:hint="eastAsia"/>
          <w:lang w:val="en-US" w:eastAsia="zh-CN"/>
        </w:rPr>
        <w:t>方面的</w:t>
      </w:r>
      <w:r w:rsidR="00DB271F" w:rsidRPr="00DB271F">
        <w:rPr>
          <w:rFonts w:hint="eastAsia"/>
          <w:lang w:val="en-US" w:eastAsia="zh-CN"/>
        </w:rPr>
        <w:t>工作，确保电信标准化局</w:t>
      </w:r>
      <w:r w:rsidR="00DB271F">
        <w:rPr>
          <w:rFonts w:hint="eastAsia"/>
          <w:lang w:val="en-US" w:eastAsia="zh-CN"/>
        </w:rPr>
        <w:t>在</w:t>
      </w:r>
      <w:r w:rsidR="00DB271F" w:rsidRPr="00DB271F">
        <w:rPr>
          <w:rFonts w:hint="eastAsia"/>
          <w:lang w:val="en-US" w:eastAsia="zh-CN"/>
        </w:rPr>
        <w:t>这些举措</w:t>
      </w:r>
      <w:r w:rsidR="00DB271F">
        <w:rPr>
          <w:rFonts w:hint="eastAsia"/>
          <w:lang w:val="en-US" w:eastAsia="zh-CN"/>
        </w:rPr>
        <w:t>上实现</w:t>
      </w:r>
      <w:r w:rsidR="00DB271F" w:rsidRPr="00DB271F">
        <w:rPr>
          <w:rFonts w:hint="eastAsia"/>
          <w:lang w:val="en-US" w:eastAsia="zh-CN"/>
        </w:rPr>
        <w:t>战略</w:t>
      </w:r>
      <w:r w:rsidR="00DB271F">
        <w:rPr>
          <w:rFonts w:hint="eastAsia"/>
          <w:lang w:val="en-US" w:eastAsia="zh-CN"/>
        </w:rPr>
        <w:t>性的</w:t>
      </w:r>
      <w:r w:rsidR="00DB271F" w:rsidRPr="00DB271F">
        <w:rPr>
          <w:rFonts w:hint="eastAsia"/>
          <w:lang w:val="en-US" w:eastAsia="zh-CN"/>
        </w:rPr>
        <w:t>协调一致，并</w:t>
      </w:r>
      <w:r w:rsidR="00DB271F">
        <w:rPr>
          <w:rFonts w:hint="eastAsia"/>
          <w:lang w:val="en-US" w:eastAsia="zh-CN"/>
        </w:rPr>
        <w:t>确保其</w:t>
      </w:r>
      <w:r w:rsidR="00DB271F" w:rsidRPr="00DB271F">
        <w:rPr>
          <w:rFonts w:hint="eastAsia"/>
          <w:lang w:val="en-US" w:eastAsia="zh-CN"/>
        </w:rPr>
        <w:t>在各局得到</w:t>
      </w:r>
      <w:r w:rsidR="00DB271F">
        <w:rPr>
          <w:rFonts w:hint="eastAsia"/>
          <w:lang w:val="en-US" w:eastAsia="zh-CN"/>
        </w:rPr>
        <w:t>应</w:t>
      </w:r>
      <w:r w:rsidR="00DB271F" w:rsidRPr="00DB271F">
        <w:rPr>
          <w:rFonts w:hint="eastAsia"/>
          <w:lang w:val="en-US" w:eastAsia="zh-CN"/>
        </w:rPr>
        <w:t>用</w:t>
      </w:r>
      <w:r w:rsidR="00DB271F">
        <w:rPr>
          <w:rFonts w:hint="eastAsia"/>
          <w:lang w:val="en-US" w:eastAsia="zh-CN"/>
        </w:rPr>
        <w:t>；</w:t>
      </w:r>
    </w:p>
    <w:p w14:paraId="5F0F0BCC" w14:textId="3325FD9E" w:rsidR="003A57DB" w:rsidRPr="009A5358" w:rsidRDefault="00DB271F" w:rsidP="009A5358">
      <w:pPr>
        <w:pStyle w:val="enumlev2"/>
        <w:rPr>
          <w:lang w:val="zh-CN" w:eastAsia="zh-CN"/>
        </w:rPr>
      </w:pPr>
      <w:r w:rsidRPr="0016392F">
        <w:rPr>
          <w:lang w:val="zh-CN" w:eastAsia="zh-CN"/>
        </w:rPr>
        <w:lastRenderedPageBreak/>
        <w:t>•</w:t>
      </w:r>
      <w:r>
        <w:rPr>
          <w:lang w:val="en-US" w:eastAsia="zh-CN"/>
        </w:rPr>
        <w:tab/>
      </w:r>
      <w:r w:rsidR="00E5475C">
        <w:rPr>
          <w:rFonts w:hint="eastAsia"/>
          <w:lang w:val="zh-CN" w:eastAsia="zh-CN"/>
        </w:rPr>
        <w:t>领</w:t>
      </w:r>
      <w:r>
        <w:rPr>
          <w:rFonts w:hint="eastAsia"/>
          <w:lang w:val="zh-CN" w:eastAsia="zh-CN"/>
        </w:rPr>
        <w:t>导</w:t>
      </w:r>
      <w:r>
        <w:rPr>
          <w:lang w:val="zh-CN" w:eastAsia="zh-CN"/>
        </w:rPr>
        <w:t>人工智能惠及人类</w:t>
      </w:r>
      <w:r>
        <w:rPr>
          <w:rFonts w:hint="eastAsia"/>
          <w:lang w:val="zh-CN" w:eastAsia="zh-CN"/>
        </w:rPr>
        <w:t>举措，</w:t>
      </w:r>
      <w:r w:rsidR="003A57DB">
        <w:rPr>
          <w:lang w:val="zh-CN" w:eastAsia="zh-CN"/>
        </w:rPr>
        <w:t>其三大支柱</w:t>
      </w:r>
      <w:r>
        <w:rPr>
          <w:rFonts w:hint="eastAsia"/>
          <w:lang w:val="zh-CN" w:eastAsia="zh-CN"/>
        </w:rPr>
        <w:t>包括</w:t>
      </w:r>
      <w:r w:rsidR="003A57DB">
        <w:rPr>
          <w:lang w:val="zh-CN" w:eastAsia="zh-CN"/>
        </w:rPr>
        <w:t>始终在线、全年运作的平台、年度实体全球峰会以及在影响力举措下的合作</w:t>
      </w:r>
      <w:r w:rsidR="003A57DB">
        <w:rPr>
          <w:rFonts w:hint="eastAsia"/>
          <w:lang w:val="zh-CN" w:eastAsia="zh-CN"/>
        </w:rPr>
        <w:t>；</w:t>
      </w:r>
    </w:p>
    <w:p w14:paraId="5F448AA4" w14:textId="06258A20" w:rsidR="003A57DB" w:rsidRPr="009A5358" w:rsidRDefault="009A5358" w:rsidP="009A5358">
      <w:pPr>
        <w:pStyle w:val="enumlev2"/>
        <w:rPr>
          <w:lang w:val="zh-CN" w:eastAsia="zh-CN"/>
        </w:rPr>
      </w:pPr>
      <w:r w:rsidRPr="0016392F">
        <w:rPr>
          <w:lang w:val="zh-CN" w:eastAsia="zh-CN"/>
        </w:rPr>
        <w:t>•</w:t>
      </w:r>
      <w:r>
        <w:rPr>
          <w:lang w:val="en-US" w:eastAsia="zh-CN"/>
        </w:rPr>
        <w:tab/>
      </w:r>
      <w:r w:rsidR="003A57DB">
        <w:rPr>
          <w:lang w:val="zh-CN" w:eastAsia="zh-CN"/>
        </w:rPr>
        <w:t>设计和落实</w:t>
      </w:r>
      <w:r w:rsidR="00F77F5F">
        <w:rPr>
          <w:lang w:val="zh-CN" w:eastAsia="zh-CN"/>
        </w:rPr>
        <w:t>人工智能惠及人类</w:t>
      </w:r>
      <w:r w:rsidR="00F77F5F">
        <w:rPr>
          <w:rFonts w:hint="eastAsia"/>
          <w:lang w:val="zh-CN" w:eastAsia="zh-CN"/>
        </w:rPr>
        <w:t>等</w:t>
      </w:r>
      <w:r w:rsidR="00F77F5F">
        <w:rPr>
          <w:rFonts w:hint="eastAsia"/>
          <w:lang w:val="en-US" w:eastAsia="zh-CN"/>
        </w:rPr>
        <w:t>主要举措的</w:t>
      </w:r>
      <w:r w:rsidR="003A57DB">
        <w:rPr>
          <w:lang w:val="zh-CN" w:eastAsia="zh-CN"/>
        </w:rPr>
        <w:t>战略框架，</w:t>
      </w:r>
      <w:r w:rsidR="00F77F5F">
        <w:rPr>
          <w:rFonts w:hint="eastAsia"/>
          <w:lang w:val="zh-CN" w:eastAsia="zh-CN"/>
        </w:rPr>
        <w:t>并</w:t>
      </w:r>
      <w:r w:rsidR="003A57DB">
        <w:rPr>
          <w:lang w:val="zh-CN" w:eastAsia="zh-CN"/>
        </w:rPr>
        <w:t>确保其与国际电联总体战略方向保持一致</w:t>
      </w:r>
      <w:r w:rsidR="003A57DB">
        <w:rPr>
          <w:rFonts w:hint="eastAsia"/>
          <w:lang w:val="zh-CN" w:eastAsia="zh-CN"/>
        </w:rPr>
        <w:t>；</w:t>
      </w:r>
    </w:p>
    <w:p w14:paraId="6387A73E" w14:textId="2488F479" w:rsidR="003A57DB" w:rsidRPr="009A5358" w:rsidRDefault="009A5358" w:rsidP="009A5358">
      <w:pPr>
        <w:pStyle w:val="enumlev2"/>
        <w:rPr>
          <w:lang w:val="zh-CN" w:eastAsia="zh-CN"/>
        </w:rPr>
      </w:pPr>
      <w:r w:rsidRPr="0016392F">
        <w:rPr>
          <w:lang w:val="zh-CN" w:eastAsia="zh-CN"/>
        </w:rPr>
        <w:t>•</w:t>
      </w:r>
      <w:r>
        <w:rPr>
          <w:lang w:val="en-US" w:eastAsia="zh-CN"/>
        </w:rPr>
        <w:tab/>
      </w:r>
      <w:r w:rsidR="00DB271F">
        <w:rPr>
          <w:rFonts w:hint="eastAsia"/>
          <w:lang w:val="en-US" w:eastAsia="zh-CN"/>
        </w:rPr>
        <w:t>为</w:t>
      </w:r>
      <w:r w:rsidR="007B08F7">
        <w:rPr>
          <w:lang w:val="zh-CN" w:eastAsia="zh-CN"/>
        </w:rPr>
        <w:t>人工智能惠及人类</w:t>
      </w:r>
      <w:r w:rsidR="007B08F7">
        <w:rPr>
          <w:rFonts w:hint="eastAsia"/>
          <w:lang w:val="zh-CN" w:eastAsia="zh-CN"/>
        </w:rPr>
        <w:t>等</w:t>
      </w:r>
      <w:r w:rsidR="007B08F7">
        <w:rPr>
          <w:rFonts w:hint="eastAsia"/>
          <w:lang w:val="en-US" w:eastAsia="zh-CN"/>
        </w:rPr>
        <w:t>主要举措</w:t>
      </w:r>
      <w:r w:rsidR="003A57DB">
        <w:rPr>
          <w:lang w:val="zh-CN" w:eastAsia="zh-CN"/>
        </w:rPr>
        <w:t>制定并实施财务计划和预算</w:t>
      </w:r>
      <w:r w:rsidR="003A57DB">
        <w:rPr>
          <w:rFonts w:hint="eastAsia"/>
          <w:lang w:val="zh-CN" w:eastAsia="zh-CN"/>
        </w:rPr>
        <w:t>；</w:t>
      </w:r>
    </w:p>
    <w:p w14:paraId="6627E46A" w14:textId="70A3B768" w:rsidR="003A57DB" w:rsidRPr="009A5358" w:rsidRDefault="009A5358" w:rsidP="009A5358">
      <w:pPr>
        <w:pStyle w:val="enumlev2"/>
        <w:rPr>
          <w:lang w:val="zh-CN" w:eastAsia="zh-CN"/>
        </w:rPr>
      </w:pPr>
      <w:r w:rsidRPr="0016392F">
        <w:rPr>
          <w:lang w:val="zh-CN" w:eastAsia="zh-CN"/>
        </w:rPr>
        <w:t>•</w:t>
      </w:r>
      <w:r>
        <w:rPr>
          <w:lang w:val="en-US" w:eastAsia="zh-CN"/>
        </w:rPr>
        <w:tab/>
      </w:r>
      <w:r w:rsidR="003A57DB">
        <w:rPr>
          <w:lang w:val="zh-CN" w:eastAsia="zh-CN"/>
        </w:rPr>
        <w:t>寻找机会，将从</w:t>
      </w:r>
      <w:r w:rsidR="007B08F7">
        <w:rPr>
          <w:lang w:val="zh-CN" w:eastAsia="zh-CN"/>
        </w:rPr>
        <w:t>人工智能惠及人类</w:t>
      </w:r>
      <w:r w:rsidR="007B08F7">
        <w:rPr>
          <w:rFonts w:hint="eastAsia"/>
          <w:lang w:val="zh-CN" w:eastAsia="zh-CN"/>
        </w:rPr>
        <w:t>或相关</w:t>
      </w:r>
      <w:r w:rsidR="00DB271F">
        <w:rPr>
          <w:rFonts w:hint="eastAsia"/>
          <w:lang w:val="zh-CN" w:eastAsia="zh-CN"/>
        </w:rPr>
        <w:t>举措中</w:t>
      </w:r>
      <w:r w:rsidR="003A57DB">
        <w:rPr>
          <w:lang w:val="zh-CN" w:eastAsia="zh-CN"/>
        </w:rPr>
        <w:t>学到的知识（有关内容、服务、工具、人工智能驱动的试点项目、工作方式等）转移至国际电联的其它项目</w:t>
      </w:r>
      <w:r w:rsidR="003A57DB">
        <w:rPr>
          <w:rFonts w:hint="eastAsia"/>
          <w:lang w:val="zh-CN" w:eastAsia="zh-CN"/>
        </w:rPr>
        <w:t>；</w:t>
      </w:r>
      <w:r w:rsidR="003A57DB">
        <w:rPr>
          <w:lang w:val="zh-CN" w:eastAsia="zh-CN"/>
        </w:rPr>
        <w:t>以及</w:t>
      </w:r>
    </w:p>
    <w:p w14:paraId="2372B01E" w14:textId="21E84C47" w:rsidR="003A57DB" w:rsidRPr="001A7CC8" w:rsidRDefault="009A5358" w:rsidP="009A5358">
      <w:pPr>
        <w:pStyle w:val="enumlev2"/>
        <w:rPr>
          <w:rFonts w:asciiTheme="minorHAnsi" w:hAnsiTheme="minorHAnsi" w:cstheme="minorHAnsi"/>
          <w:szCs w:val="24"/>
          <w:lang w:eastAsia="zh-CN"/>
        </w:rPr>
      </w:pPr>
      <w:r w:rsidRPr="0016392F">
        <w:rPr>
          <w:lang w:val="zh-CN" w:eastAsia="zh-CN"/>
        </w:rPr>
        <w:t>•</w:t>
      </w:r>
      <w:r>
        <w:rPr>
          <w:lang w:val="en-US" w:eastAsia="zh-CN"/>
        </w:rPr>
        <w:tab/>
      </w:r>
      <w:r w:rsidR="003A57DB">
        <w:rPr>
          <w:lang w:val="zh-CN" w:eastAsia="zh-CN"/>
        </w:rPr>
        <w:t>除担任媒体发言人以外，还应</w:t>
      </w:r>
      <w:r w:rsidR="00DB271F">
        <w:rPr>
          <w:rFonts w:hint="eastAsia"/>
          <w:lang w:val="zh-CN" w:eastAsia="zh-CN"/>
        </w:rPr>
        <w:t>参与</w:t>
      </w:r>
      <w:r w:rsidR="003A57DB">
        <w:rPr>
          <w:lang w:val="zh-CN" w:eastAsia="zh-CN"/>
        </w:rPr>
        <w:t>联合国系统</w:t>
      </w:r>
      <w:r w:rsidR="00DB271F">
        <w:rPr>
          <w:rFonts w:hint="eastAsia"/>
          <w:lang w:val="zh-CN" w:eastAsia="zh-CN"/>
        </w:rPr>
        <w:t>内</w:t>
      </w:r>
      <w:r w:rsidR="003A57DB">
        <w:rPr>
          <w:lang w:val="zh-CN" w:eastAsia="zh-CN"/>
        </w:rPr>
        <w:t>外的高管人员层面</w:t>
      </w:r>
      <w:r w:rsidR="00DB271F">
        <w:rPr>
          <w:rFonts w:hint="eastAsia"/>
          <w:lang w:val="zh-CN" w:eastAsia="zh-CN"/>
        </w:rPr>
        <w:t>的</w:t>
      </w:r>
      <w:r w:rsidR="003A57DB">
        <w:rPr>
          <w:lang w:val="zh-CN" w:eastAsia="zh-CN"/>
        </w:rPr>
        <w:t>活动</w:t>
      </w:r>
      <w:r w:rsidR="00DB271F">
        <w:rPr>
          <w:rFonts w:hint="eastAsia"/>
          <w:lang w:val="zh-CN" w:eastAsia="zh-CN"/>
        </w:rPr>
        <w:t>并</w:t>
      </w:r>
      <w:r w:rsidR="003A57DB">
        <w:rPr>
          <w:lang w:val="zh-CN" w:eastAsia="zh-CN"/>
        </w:rPr>
        <w:t>会议上发表公开演讲、担任代表并进行交流。</w:t>
      </w:r>
    </w:p>
    <w:p w14:paraId="01DB412C" w14:textId="358D52EA" w:rsidR="003A57DB" w:rsidRPr="001A7CC8" w:rsidRDefault="009A5358" w:rsidP="00192304">
      <w:pPr>
        <w:pStyle w:val="enumlev1"/>
        <w:keepNext/>
        <w:keepLines/>
        <w:rPr>
          <w:rFonts w:asciiTheme="minorHAnsi" w:hAnsiTheme="minorHAnsi" w:cstheme="minorHAnsi"/>
          <w:szCs w:val="24"/>
          <w:lang w:eastAsia="zh-CN"/>
        </w:rPr>
      </w:pPr>
      <w:r>
        <w:rPr>
          <w:lang w:val="zh-CN" w:eastAsia="zh-CN"/>
        </w:rPr>
        <w:t>4</w:t>
      </w:r>
      <w:r w:rsidRPr="009A5358">
        <w:rPr>
          <w:lang w:val="zh-CN" w:eastAsia="zh-CN"/>
        </w:rPr>
        <w:t>)</w:t>
      </w:r>
      <w:r>
        <w:rPr>
          <w:lang w:val="zh-CN" w:eastAsia="zh-CN"/>
        </w:rPr>
        <w:tab/>
      </w:r>
      <w:r w:rsidR="003A57DB">
        <w:rPr>
          <w:lang w:val="zh-CN" w:eastAsia="zh-CN"/>
        </w:rPr>
        <w:t>指导并监督有关电信标准化局相关活动的宣传、媒体和宣传材料的起草工作，以便提交国际电联大会、会议、论坛活动和出版物，以及提交外部技术和专业会议、大会和研讨会</w:t>
      </w:r>
      <w:r w:rsidR="003A57DB">
        <w:rPr>
          <w:rFonts w:hint="eastAsia"/>
          <w:lang w:val="zh-CN" w:eastAsia="zh-CN"/>
        </w:rPr>
        <w:t>；</w:t>
      </w:r>
      <w:r w:rsidR="003A57DB">
        <w:rPr>
          <w:lang w:val="zh-CN" w:eastAsia="zh-CN"/>
        </w:rPr>
        <w:t>尽可能参加此类活动，以便将</w:t>
      </w:r>
      <w:r w:rsidR="003A57DB">
        <w:rPr>
          <w:lang w:val="zh-CN" w:eastAsia="zh-CN"/>
        </w:rPr>
        <w:t>TSB</w:t>
      </w:r>
      <w:r w:rsidR="003A57DB">
        <w:rPr>
          <w:lang w:val="zh-CN" w:eastAsia="zh-CN"/>
        </w:rPr>
        <w:t>的工作介绍给更多的专业人士。</w:t>
      </w:r>
    </w:p>
    <w:p w14:paraId="535FF965" w14:textId="1F10EA3D" w:rsidR="003A57DB" w:rsidRPr="001A7CC8" w:rsidRDefault="009A5358" w:rsidP="009A5358">
      <w:pPr>
        <w:pStyle w:val="enumlev1"/>
        <w:rPr>
          <w:rFonts w:asciiTheme="minorHAnsi" w:hAnsiTheme="minorHAnsi" w:cstheme="minorHAnsi"/>
          <w:szCs w:val="24"/>
          <w:lang w:eastAsia="zh-CN"/>
        </w:rPr>
      </w:pPr>
      <w:r>
        <w:rPr>
          <w:lang w:val="zh-CN" w:eastAsia="zh-CN"/>
        </w:rPr>
        <w:t>5</w:t>
      </w:r>
      <w:r w:rsidRPr="009A5358">
        <w:rPr>
          <w:lang w:val="zh-CN" w:eastAsia="zh-CN"/>
        </w:rPr>
        <w:t>)</w:t>
      </w:r>
      <w:r>
        <w:rPr>
          <w:lang w:val="zh-CN" w:eastAsia="zh-CN"/>
        </w:rPr>
        <w:tab/>
      </w:r>
      <w:r w:rsidR="003A57DB">
        <w:rPr>
          <w:lang w:val="zh-CN" w:eastAsia="zh-CN"/>
        </w:rPr>
        <w:t>参与战略参与部（</w:t>
      </w:r>
      <w:r w:rsidR="003A57DB">
        <w:rPr>
          <w:lang w:val="zh-CN" w:eastAsia="zh-CN"/>
        </w:rPr>
        <w:t>SED</w:t>
      </w:r>
      <w:r w:rsidR="003A57DB">
        <w:rPr>
          <w:lang w:val="zh-CN" w:eastAsia="zh-CN"/>
        </w:rPr>
        <w:t>）方面国际电联</w:t>
      </w:r>
      <w:r w:rsidR="003A57DB">
        <w:rPr>
          <w:lang w:val="zh-CN" w:eastAsia="zh-CN"/>
        </w:rPr>
        <w:t>/</w:t>
      </w:r>
      <w:r w:rsidR="003A57DB">
        <w:rPr>
          <w:lang w:val="zh-CN" w:eastAsia="zh-CN"/>
        </w:rPr>
        <w:t>电信标准化局预算的编制工作</w:t>
      </w:r>
      <w:r w:rsidR="003A57DB">
        <w:rPr>
          <w:rFonts w:hint="eastAsia"/>
          <w:lang w:val="zh-CN" w:eastAsia="zh-CN"/>
        </w:rPr>
        <w:t>；</w:t>
      </w:r>
      <w:r w:rsidR="003A57DB">
        <w:rPr>
          <w:lang w:val="zh-CN" w:eastAsia="zh-CN"/>
        </w:rPr>
        <w:t>确保各项活动按照划拨的预算进行。</w:t>
      </w:r>
    </w:p>
    <w:p w14:paraId="23EF6B51" w14:textId="64EF655E" w:rsidR="003A57DB" w:rsidRPr="009A5358" w:rsidRDefault="009A5358" w:rsidP="009A5358">
      <w:pPr>
        <w:pStyle w:val="enumlev1"/>
        <w:rPr>
          <w:lang w:val="zh-CN" w:eastAsia="zh-CN"/>
        </w:rPr>
      </w:pPr>
      <w:r>
        <w:rPr>
          <w:lang w:val="zh-CN" w:eastAsia="zh-CN"/>
        </w:rPr>
        <w:t>6</w:t>
      </w:r>
      <w:r w:rsidRPr="009A5358">
        <w:rPr>
          <w:lang w:val="zh-CN" w:eastAsia="zh-CN"/>
        </w:rPr>
        <w:t>)</w:t>
      </w:r>
      <w:r>
        <w:rPr>
          <w:lang w:val="zh-CN" w:eastAsia="zh-CN"/>
        </w:rPr>
        <w:tab/>
      </w:r>
      <w:r w:rsidR="003A57DB">
        <w:rPr>
          <w:lang w:val="zh-CN" w:eastAsia="zh-CN"/>
        </w:rPr>
        <w:t>就其负责的所有事项向主任和副主任提供权威性建议，并与电信标准化局其他部门的负责人合作</w:t>
      </w:r>
      <w:r w:rsidR="003A57DB">
        <w:rPr>
          <w:rFonts w:hint="eastAsia"/>
          <w:lang w:val="zh-CN" w:eastAsia="zh-CN"/>
        </w:rPr>
        <w:t>；</w:t>
      </w:r>
      <w:r w:rsidR="003A57DB">
        <w:rPr>
          <w:lang w:val="zh-CN" w:eastAsia="zh-CN"/>
        </w:rPr>
        <w:t>参加电信标准化局的管理委员会，为电信标准化局的战略和政策做出贡献。</w:t>
      </w:r>
    </w:p>
    <w:p w14:paraId="32F4C1D1" w14:textId="4F10C6D3" w:rsidR="003A57DB" w:rsidRPr="009A5358" w:rsidRDefault="009A5358" w:rsidP="009A5358">
      <w:pPr>
        <w:pStyle w:val="enumlev1"/>
        <w:rPr>
          <w:lang w:val="zh-CN" w:eastAsia="zh-CN"/>
        </w:rPr>
      </w:pPr>
      <w:r>
        <w:rPr>
          <w:lang w:val="zh-CN" w:eastAsia="zh-CN"/>
        </w:rPr>
        <w:t>7</w:t>
      </w:r>
      <w:r w:rsidRPr="009A5358">
        <w:rPr>
          <w:lang w:val="zh-CN" w:eastAsia="zh-CN"/>
        </w:rPr>
        <w:t>)</w:t>
      </w:r>
      <w:r>
        <w:rPr>
          <w:lang w:val="zh-CN" w:eastAsia="zh-CN"/>
        </w:rPr>
        <w:tab/>
      </w:r>
      <w:r w:rsidR="003A57DB">
        <w:rPr>
          <w:lang w:val="zh-CN" w:eastAsia="zh-CN"/>
        </w:rPr>
        <w:t>代表</w:t>
      </w:r>
      <w:r w:rsidR="003A57DB">
        <w:rPr>
          <w:lang w:val="zh-CN" w:eastAsia="zh-CN"/>
        </w:rPr>
        <w:t>ITU-T</w:t>
      </w:r>
      <w:r w:rsidR="003A57DB">
        <w:rPr>
          <w:lang w:val="zh-CN" w:eastAsia="zh-CN"/>
        </w:rPr>
        <w:t>出席内部和外部会议，确保电信标准化局的利益得到代表和考虑。</w:t>
      </w:r>
    </w:p>
    <w:p w14:paraId="72BC3C06" w14:textId="51A87A46" w:rsidR="003A57DB" w:rsidRPr="001A7CC8" w:rsidRDefault="009A5358" w:rsidP="009A5358">
      <w:pPr>
        <w:pStyle w:val="enumlev1"/>
        <w:rPr>
          <w:rFonts w:asciiTheme="minorHAnsi" w:hAnsiTheme="minorHAnsi" w:cstheme="minorHAnsi"/>
          <w:szCs w:val="24"/>
          <w:lang w:eastAsia="zh-CN"/>
        </w:rPr>
      </w:pPr>
      <w:r>
        <w:rPr>
          <w:lang w:val="zh-CN" w:eastAsia="zh-CN"/>
        </w:rPr>
        <w:t>8</w:t>
      </w:r>
      <w:r w:rsidRPr="009A5358">
        <w:rPr>
          <w:lang w:val="zh-CN" w:eastAsia="zh-CN"/>
        </w:rPr>
        <w:t>)</w:t>
      </w:r>
      <w:r>
        <w:rPr>
          <w:lang w:val="zh-CN" w:eastAsia="zh-CN"/>
        </w:rPr>
        <w:tab/>
      </w:r>
      <w:r w:rsidR="003A57DB">
        <w:rPr>
          <w:lang w:val="zh-CN" w:eastAsia="zh-CN"/>
        </w:rPr>
        <w:t>履行指定的其他职责。</w:t>
      </w:r>
    </w:p>
    <w:p w14:paraId="3A57AEDC" w14:textId="77777777" w:rsidR="003A57DB" w:rsidRPr="001A7CC8" w:rsidRDefault="003A57DB" w:rsidP="009A5358">
      <w:pPr>
        <w:pStyle w:val="Headingb"/>
        <w:rPr>
          <w:rFonts w:asciiTheme="minorHAnsi" w:hAnsiTheme="minorHAnsi" w:cstheme="minorHAnsi"/>
          <w:szCs w:val="28"/>
          <w:lang w:eastAsia="zh-CN"/>
        </w:rPr>
      </w:pPr>
      <w:r>
        <w:rPr>
          <w:lang w:val="zh-CN" w:eastAsia="zh-CN"/>
        </w:rPr>
        <w:t>所需资格</w:t>
      </w:r>
    </w:p>
    <w:p w14:paraId="50DC115A" w14:textId="5D466BD2" w:rsidR="003A57DB" w:rsidRPr="009A5358" w:rsidRDefault="009A5358" w:rsidP="009A5358">
      <w:pPr>
        <w:pStyle w:val="enumlev1"/>
        <w:rPr>
          <w:lang w:val="zh-CN" w:eastAsia="zh-CN"/>
        </w:rPr>
      </w:pPr>
      <w:r w:rsidRPr="009A5358">
        <w:rPr>
          <w:lang w:val="zh-CN" w:eastAsia="zh-CN"/>
        </w:rPr>
        <w:t>1)</w:t>
      </w:r>
      <w:r>
        <w:rPr>
          <w:lang w:val="zh-CN" w:eastAsia="zh-CN"/>
        </w:rPr>
        <w:tab/>
      </w:r>
      <w:r w:rsidR="003A57DB">
        <w:rPr>
          <w:lang w:val="zh-CN" w:eastAsia="zh-CN"/>
        </w:rPr>
        <w:t>商业管理，国际商务或相关领域的高级大学学位，或从著名的高等教育学院接受教育，并在上述领域之一获得</w:t>
      </w:r>
      <w:r w:rsidR="003A57DB">
        <w:rPr>
          <w:rFonts w:hint="eastAsia"/>
          <w:lang w:val="zh-CN" w:eastAsia="zh-CN"/>
        </w:rPr>
        <w:t>等同于</w:t>
      </w:r>
      <w:r w:rsidR="003A57DB">
        <w:rPr>
          <w:lang w:val="zh-CN" w:eastAsia="zh-CN"/>
        </w:rPr>
        <w:t>高级大学学位的文凭。对于内部候选人，或可接受在上述领域之一获得首个大学学位，并具备二十年的合格工作经验，以代替晋级或轮换所需的高级大学学位。</w:t>
      </w:r>
    </w:p>
    <w:p w14:paraId="259284F6" w14:textId="3BB42A76" w:rsidR="003A57DB" w:rsidRPr="009A5358" w:rsidRDefault="009A5358" w:rsidP="009A5358">
      <w:pPr>
        <w:pStyle w:val="enumlev1"/>
        <w:rPr>
          <w:lang w:val="zh-CN" w:eastAsia="zh-CN"/>
        </w:rPr>
      </w:pPr>
      <w:r>
        <w:rPr>
          <w:lang w:val="zh-CN" w:eastAsia="zh-CN"/>
        </w:rPr>
        <w:t>2</w:t>
      </w:r>
      <w:r w:rsidRPr="009A5358">
        <w:rPr>
          <w:lang w:val="zh-CN" w:eastAsia="zh-CN"/>
        </w:rPr>
        <w:t>)</w:t>
      </w:r>
      <w:r>
        <w:rPr>
          <w:lang w:val="zh-CN" w:eastAsia="zh-CN"/>
        </w:rPr>
        <w:tab/>
      </w:r>
      <w:r w:rsidR="003A57DB">
        <w:rPr>
          <w:lang w:val="zh-CN" w:eastAsia="zh-CN"/>
        </w:rPr>
        <w:t>在各种电信领域和人工智能等新兴技术方面具有至少十五年的逐步负责经验，其中至少具有</w:t>
      </w:r>
      <w:r w:rsidR="003A57DB">
        <w:rPr>
          <w:lang w:val="zh-CN" w:eastAsia="zh-CN"/>
        </w:rPr>
        <w:t>7</w:t>
      </w:r>
      <w:r w:rsidR="003A57DB">
        <w:rPr>
          <w:lang w:val="zh-CN" w:eastAsia="zh-CN"/>
        </w:rPr>
        <w:t>年国际层面的经验。可以考虑用相关领域的博士学位来代替三年的工作经验。</w:t>
      </w:r>
    </w:p>
    <w:p w14:paraId="01038DFD" w14:textId="3708D1E0" w:rsidR="003A57DB" w:rsidRPr="001A7CC8" w:rsidRDefault="009A5358" w:rsidP="009A5358">
      <w:pPr>
        <w:pStyle w:val="enumlev1"/>
        <w:rPr>
          <w:rFonts w:asciiTheme="minorHAnsi" w:hAnsiTheme="minorHAnsi" w:cstheme="minorHAnsi"/>
          <w:szCs w:val="24"/>
          <w:lang w:eastAsia="zh-CN"/>
        </w:rPr>
      </w:pPr>
      <w:r>
        <w:rPr>
          <w:lang w:val="zh-CN" w:eastAsia="zh-CN"/>
        </w:rPr>
        <w:t>3</w:t>
      </w:r>
      <w:r w:rsidRPr="009A5358">
        <w:rPr>
          <w:lang w:val="zh-CN" w:eastAsia="zh-CN"/>
        </w:rPr>
        <w:t>)</w:t>
      </w:r>
      <w:r>
        <w:rPr>
          <w:lang w:val="zh-CN" w:eastAsia="zh-CN"/>
        </w:rPr>
        <w:tab/>
      </w:r>
      <w:r w:rsidR="003A57DB">
        <w:rPr>
          <w:lang w:val="zh-CN" w:eastAsia="zh-CN"/>
        </w:rPr>
        <w:t>熟练掌握国际电联六种正式语文之一（阿拉伯文、中文、英文、法文、俄文、西班牙文），较好掌握第二门正式语文。如能掌握第三门正式语文则具有优势。</w:t>
      </w:r>
    </w:p>
    <w:p w14:paraId="006AD45E" w14:textId="77777777" w:rsidR="003A57DB" w:rsidRPr="009A5358" w:rsidRDefault="003A57DB" w:rsidP="003A57DB">
      <w:pPr>
        <w:ind w:left="567"/>
        <w:rPr>
          <w:rFonts w:asciiTheme="minorHAnsi" w:eastAsia="STKaiti" w:hAnsiTheme="minorHAnsi" w:cstheme="minorHAnsi"/>
          <w:szCs w:val="24"/>
          <w:lang w:eastAsia="zh-CN"/>
        </w:rPr>
      </w:pPr>
      <w:r w:rsidRPr="009A5358">
        <w:rPr>
          <w:rFonts w:asciiTheme="minorHAnsi" w:eastAsia="STKaiti" w:hAnsiTheme="minorHAnsi" w:cstheme="minorHAnsi"/>
          <w:lang w:val="zh-CN" w:eastAsia="zh-CN"/>
        </w:rPr>
        <w:t>（根据理事会第</w:t>
      </w:r>
      <w:r w:rsidRPr="009A5358">
        <w:rPr>
          <w:rFonts w:asciiTheme="minorHAnsi" w:eastAsia="STKaiti" w:hAnsiTheme="minorHAnsi" w:cstheme="minorHAnsi"/>
          <w:lang w:val="zh-CN" w:eastAsia="zh-CN"/>
        </w:rPr>
        <w:t>626</w:t>
      </w:r>
      <w:r w:rsidRPr="009A5358">
        <w:rPr>
          <w:rFonts w:asciiTheme="minorHAnsi" w:eastAsia="STKaiti" w:hAnsiTheme="minorHAnsi" w:cstheme="minorHAnsi"/>
          <w:lang w:val="zh-CN" w:eastAsia="zh-CN"/>
        </w:rPr>
        <w:t>号决议的规定，对于来自发展中国家的候选人，可授权放宽语言能力要求：如果来自这些国家的候选人充分掌握一种国际电联正式语文，他们的申请可以得到考虑）。</w:t>
      </w:r>
    </w:p>
    <w:p w14:paraId="1D61C922" w14:textId="77777777" w:rsidR="003A57DB" w:rsidRPr="001A7CC8" w:rsidRDefault="003A57DB" w:rsidP="009A5358">
      <w:pPr>
        <w:pStyle w:val="Headingb"/>
        <w:rPr>
          <w:rFonts w:asciiTheme="minorHAnsi" w:hAnsiTheme="minorHAnsi" w:cstheme="minorHAnsi"/>
          <w:szCs w:val="28"/>
          <w:lang w:eastAsia="zh-CN"/>
        </w:rPr>
      </w:pPr>
      <w:r>
        <w:rPr>
          <w:lang w:val="zh-CN" w:eastAsia="zh-CN"/>
        </w:rPr>
        <w:t>能力</w:t>
      </w:r>
    </w:p>
    <w:p w14:paraId="4B6DD80E" w14:textId="77777777" w:rsidR="003A57DB" w:rsidRPr="001A7CC8" w:rsidRDefault="003A57DB" w:rsidP="009A5358">
      <w:pPr>
        <w:pStyle w:val="enumlev1"/>
        <w:rPr>
          <w:rFonts w:asciiTheme="minorHAnsi" w:hAnsiTheme="minorHAnsi" w:cstheme="minorHAnsi"/>
          <w:szCs w:val="24"/>
          <w:lang w:eastAsia="zh-CN"/>
        </w:rPr>
      </w:pPr>
      <w:r w:rsidRPr="001A7CC8">
        <w:rPr>
          <w:rFonts w:asciiTheme="minorHAnsi" w:hAnsiTheme="minorHAnsi" w:cstheme="minorHAnsi"/>
          <w:szCs w:val="24"/>
          <w:lang w:val="zh-CN" w:eastAsia="zh-CN"/>
        </w:rPr>
        <w:t>•</w:t>
      </w:r>
      <w:r>
        <w:rPr>
          <w:lang w:val="zh-CN" w:eastAsia="zh-CN"/>
        </w:rPr>
        <w:tab/>
      </w:r>
      <w:r>
        <w:rPr>
          <w:lang w:val="zh-CN" w:eastAsia="zh-CN"/>
        </w:rPr>
        <w:t>能够确定关键战略问题、机遇和风险，并制定和采取响应举措。</w:t>
      </w:r>
    </w:p>
    <w:p w14:paraId="50067334" w14:textId="77777777" w:rsidR="003A57DB" w:rsidRPr="001A7CC8" w:rsidRDefault="003A57DB" w:rsidP="009A5358">
      <w:pPr>
        <w:pStyle w:val="enumlev1"/>
        <w:rPr>
          <w:rFonts w:asciiTheme="minorHAnsi" w:hAnsiTheme="minorHAnsi" w:cstheme="minorHAnsi"/>
          <w:szCs w:val="24"/>
          <w:lang w:eastAsia="zh-CN"/>
        </w:rPr>
      </w:pPr>
      <w:r w:rsidRPr="001A7CC8">
        <w:rPr>
          <w:rFonts w:asciiTheme="minorHAnsi" w:hAnsiTheme="minorHAnsi" w:cstheme="minorHAnsi"/>
          <w:szCs w:val="24"/>
          <w:lang w:val="zh-CN" w:eastAsia="zh-CN"/>
        </w:rPr>
        <w:t>•</w:t>
      </w:r>
      <w:r>
        <w:rPr>
          <w:lang w:val="zh-CN" w:eastAsia="zh-CN"/>
        </w:rPr>
        <w:tab/>
      </w:r>
      <w:r>
        <w:rPr>
          <w:lang w:val="zh-CN" w:eastAsia="zh-CN"/>
        </w:rPr>
        <w:t>对及时交付高质量输出成果和实现</w:t>
      </w:r>
      <w:r>
        <w:rPr>
          <w:lang w:val="zh-CN" w:eastAsia="zh-CN"/>
        </w:rPr>
        <w:t>ITU-T</w:t>
      </w:r>
      <w:r>
        <w:rPr>
          <w:lang w:val="zh-CN" w:eastAsia="zh-CN"/>
        </w:rPr>
        <w:t>目标的可靠性和承诺。</w:t>
      </w:r>
    </w:p>
    <w:p w14:paraId="227E7972" w14:textId="77777777" w:rsidR="003A57DB" w:rsidRPr="001A7CC8" w:rsidRDefault="003A57DB" w:rsidP="009A5358">
      <w:pPr>
        <w:pStyle w:val="enumlev1"/>
        <w:rPr>
          <w:rFonts w:asciiTheme="minorHAnsi" w:hAnsiTheme="minorHAnsi" w:cstheme="minorHAnsi"/>
          <w:szCs w:val="24"/>
          <w:lang w:eastAsia="zh-CN"/>
        </w:rPr>
      </w:pPr>
      <w:r w:rsidRPr="001A7CC8">
        <w:rPr>
          <w:rFonts w:asciiTheme="minorHAnsi" w:hAnsiTheme="minorHAnsi" w:cstheme="minorHAnsi"/>
          <w:szCs w:val="24"/>
          <w:lang w:val="zh-CN" w:eastAsia="zh-CN"/>
        </w:rPr>
        <w:t>•</w:t>
      </w:r>
      <w:r>
        <w:rPr>
          <w:lang w:val="zh-CN" w:eastAsia="zh-CN"/>
        </w:rPr>
        <w:tab/>
      </w:r>
      <w:r>
        <w:rPr>
          <w:lang w:val="zh-CN" w:eastAsia="zh-CN"/>
        </w:rPr>
        <w:t>能够建立团队并激励和实现有效的团队合作。</w:t>
      </w:r>
    </w:p>
    <w:p w14:paraId="6905BEF0" w14:textId="77777777" w:rsidR="003A57DB" w:rsidRPr="001A7CC8" w:rsidRDefault="003A57DB" w:rsidP="009A5358">
      <w:pPr>
        <w:pStyle w:val="enumlev1"/>
        <w:rPr>
          <w:rFonts w:asciiTheme="minorHAnsi" w:hAnsiTheme="minorHAnsi" w:cstheme="minorHAnsi"/>
          <w:szCs w:val="24"/>
          <w:lang w:eastAsia="zh-CN"/>
        </w:rPr>
      </w:pPr>
      <w:r w:rsidRPr="001A7CC8">
        <w:rPr>
          <w:rFonts w:asciiTheme="minorHAnsi" w:hAnsiTheme="minorHAnsi" w:cstheme="minorHAnsi"/>
          <w:szCs w:val="24"/>
          <w:lang w:val="zh-CN" w:eastAsia="zh-CN"/>
        </w:rPr>
        <w:lastRenderedPageBreak/>
        <w:t>•</w:t>
      </w:r>
      <w:r>
        <w:rPr>
          <w:lang w:val="zh-CN" w:eastAsia="zh-CN"/>
        </w:rPr>
        <w:tab/>
      </w:r>
      <w:r>
        <w:rPr>
          <w:lang w:val="zh-CN" w:eastAsia="zh-CN"/>
        </w:rPr>
        <w:t>具有在多文化、多种族环境中工作的敏感性，尊重多样性。</w:t>
      </w:r>
    </w:p>
    <w:p w14:paraId="1C7AE3B1" w14:textId="77777777" w:rsidR="003A57DB" w:rsidRPr="001A7CC8" w:rsidRDefault="003A57DB" w:rsidP="009A5358">
      <w:pPr>
        <w:pStyle w:val="enumlev1"/>
        <w:rPr>
          <w:rFonts w:asciiTheme="minorHAnsi" w:hAnsiTheme="minorHAnsi" w:cstheme="minorHAnsi"/>
          <w:szCs w:val="24"/>
          <w:lang w:eastAsia="zh-CN"/>
        </w:rPr>
      </w:pPr>
      <w:r w:rsidRPr="001A7CC8">
        <w:rPr>
          <w:rFonts w:asciiTheme="minorHAnsi" w:hAnsiTheme="minorHAnsi" w:cstheme="minorHAnsi"/>
          <w:szCs w:val="24"/>
          <w:lang w:val="zh-CN" w:eastAsia="zh-CN"/>
        </w:rPr>
        <w:t>•</w:t>
      </w:r>
      <w:r>
        <w:rPr>
          <w:lang w:val="zh-CN" w:eastAsia="zh-CN"/>
        </w:rPr>
        <w:tab/>
      </w:r>
      <w:r>
        <w:rPr>
          <w:lang w:val="zh-CN" w:eastAsia="zh-CN"/>
        </w:rPr>
        <w:t>具备与电信标准化局主要利益攸关方联络、谈判和管理关系的政治和外交技能。</w:t>
      </w:r>
    </w:p>
    <w:p w14:paraId="317DC35C" w14:textId="75561A9D" w:rsidR="003A57DB" w:rsidRPr="001A7CC8" w:rsidRDefault="003A57DB" w:rsidP="009A5358">
      <w:pPr>
        <w:pStyle w:val="enumlev1"/>
        <w:rPr>
          <w:rFonts w:asciiTheme="minorHAnsi" w:hAnsiTheme="minorHAnsi" w:cstheme="minorHAnsi"/>
          <w:szCs w:val="24"/>
          <w:lang w:eastAsia="zh-CN"/>
        </w:rPr>
      </w:pPr>
      <w:r w:rsidRPr="001A7CC8">
        <w:rPr>
          <w:rFonts w:asciiTheme="minorHAnsi" w:hAnsiTheme="minorHAnsi" w:cstheme="minorHAnsi"/>
          <w:szCs w:val="24"/>
          <w:lang w:val="zh-CN" w:eastAsia="zh-CN"/>
        </w:rPr>
        <w:t>•</w:t>
      </w:r>
      <w:r>
        <w:rPr>
          <w:lang w:val="zh-CN" w:eastAsia="zh-CN"/>
        </w:rPr>
        <w:tab/>
      </w:r>
      <w:r>
        <w:rPr>
          <w:lang w:val="zh-CN" w:eastAsia="zh-CN"/>
        </w:rPr>
        <w:t>熟练掌握相关办公计算机</w:t>
      </w:r>
      <w:r w:rsidR="00DB271F">
        <w:rPr>
          <w:rFonts w:hint="eastAsia"/>
          <w:lang w:val="zh-CN" w:eastAsia="zh-CN"/>
        </w:rPr>
        <w:t>、网页和</w:t>
      </w:r>
      <w:r w:rsidR="00DB271F">
        <w:rPr>
          <w:rFonts w:hint="eastAsia"/>
          <w:lang w:val="zh-CN" w:eastAsia="zh-CN"/>
        </w:rPr>
        <w:t>AI</w:t>
      </w:r>
      <w:r>
        <w:rPr>
          <w:lang w:val="zh-CN" w:eastAsia="zh-CN"/>
        </w:rPr>
        <w:t>应用。</w:t>
      </w:r>
    </w:p>
    <w:p w14:paraId="40BC73E4" w14:textId="77777777" w:rsidR="003A57DB" w:rsidRPr="001A7CC8" w:rsidRDefault="003A57DB" w:rsidP="009A5358">
      <w:pPr>
        <w:pStyle w:val="enumlev1"/>
        <w:rPr>
          <w:rFonts w:asciiTheme="minorHAnsi" w:hAnsiTheme="minorHAnsi" w:cstheme="minorHAnsi"/>
          <w:szCs w:val="24"/>
          <w:lang w:eastAsia="zh-CN"/>
        </w:rPr>
      </w:pPr>
      <w:r w:rsidRPr="001A7CC8">
        <w:rPr>
          <w:rFonts w:asciiTheme="minorHAnsi" w:hAnsiTheme="minorHAnsi" w:cstheme="minorHAnsi"/>
          <w:szCs w:val="24"/>
          <w:lang w:val="zh-CN" w:eastAsia="zh-CN"/>
        </w:rPr>
        <w:t>•</w:t>
      </w:r>
      <w:r>
        <w:rPr>
          <w:lang w:val="zh-CN" w:eastAsia="zh-CN"/>
        </w:rPr>
        <w:tab/>
      </w:r>
      <w:r>
        <w:rPr>
          <w:lang w:val="zh-CN" w:eastAsia="zh-CN"/>
        </w:rPr>
        <w:t>熟悉并了解</w:t>
      </w:r>
      <w:r>
        <w:rPr>
          <w:lang w:val="zh-CN" w:eastAsia="zh-CN"/>
        </w:rPr>
        <w:t>ITU-T</w:t>
      </w:r>
      <w:r>
        <w:rPr>
          <w:lang w:val="zh-CN" w:eastAsia="zh-CN"/>
        </w:rPr>
        <w:t>的规则和程序、会议活动及会后成果将具有优势。</w:t>
      </w:r>
    </w:p>
    <w:p w14:paraId="18B6D902" w14:textId="77777777" w:rsidR="003A57DB" w:rsidRPr="001A7CC8" w:rsidRDefault="003A57DB" w:rsidP="003A57DB">
      <w:pPr>
        <w:overflowPunct/>
        <w:autoSpaceDE/>
        <w:autoSpaceDN/>
        <w:adjustRightInd/>
        <w:spacing w:before="0"/>
        <w:textAlignment w:val="auto"/>
        <w:rPr>
          <w:rFonts w:asciiTheme="minorHAnsi" w:hAnsiTheme="minorHAnsi" w:cstheme="minorHAnsi"/>
          <w:lang w:eastAsia="zh-CN"/>
        </w:rPr>
      </w:pPr>
      <w:r w:rsidRPr="001A7CC8">
        <w:rPr>
          <w:rFonts w:asciiTheme="minorHAnsi" w:hAnsiTheme="minorHAnsi" w:cstheme="minorHAnsi"/>
          <w:lang w:eastAsia="zh-CN"/>
        </w:rPr>
        <w:br w:type="page"/>
      </w:r>
    </w:p>
    <w:p w14:paraId="39AFD9C6" w14:textId="77777777" w:rsidR="003A57DB" w:rsidRPr="001A7CC8" w:rsidRDefault="003A57DB" w:rsidP="003A57DB">
      <w:pPr>
        <w:pStyle w:val="AnnexNo"/>
        <w:rPr>
          <w:lang w:eastAsia="zh-CN"/>
        </w:rPr>
      </w:pPr>
      <w:bookmarkStart w:id="12" w:name="AnnexD"/>
      <w:bookmarkStart w:id="13" w:name="附件D"/>
      <w:r>
        <w:rPr>
          <w:lang w:val="zh-CN" w:eastAsia="zh-CN"/>
        </w:rPr>
        <w:lastRenderedPageBreak/>
        <w:t>附件</w:t>
      </w:r>
      <w:r>
        <w:rPr>
          <w:lang w:val="zh-CN" w:eastAsia="zh-CN"/>
        </w:rPr>
        <w:t>D</w:t>
      </w:r>
      <w:bookmarkEnd w:id="12"/>
    </w:p>
    <w:bookmarkEnd w:id="13"/>
    <w:p w14:paraId="2A4255AD" w14:textId="77777777" w:rsidR="003A57DB" w:rsidRPr="001A7CC8" w:rsidRDefault="003A57DB" w:rsidP="003A57DB">
      <w:pPr>
        <w:pStyle w:val="AnnexNo"/>
        <w:rPr>
          <w:lang w:eastAsia="zh-CN"/>
        </w:rPr>
      </w:pPr>
      <w:r>
        <w:rPr>
          <w:lang w:val="zh-CN" w:eastAsia="zh-CN"/>
        </w:rPr>
        <w:t>[...]</w:t>
      </w:r>
      <w:r>
        <w:rPr>
          <w:lang w:val="zh-CN" w:eastAsia="zh-CN"/>
        </w:rPr>
        <w:t>新决定草案</w:t>
      </w:r>
    </w:p>
    <w:p w14:paraId="4DDD9208" w14:textId="77777777" w:rsidR="003A57DB" w:rsidRPr="001A7CC8" w:rsidRDefault="003A57DB" w:rsidP="003A57DB">
      <w:pPr>
        <w:pStyle w:val="Annextitle"/>
        <w:rPr>
          <w:lang w:eastAsia="zh-CN"/>
        </w:rPr>
      </w:pPr>
      <w:r>
        <w:rPr>
          <w:bCs/>
          <w:lang w:val="zh-CN" w:eastAsia="zh-CN"/>
        </w:rPr>
        <w:t>电信标准化局战略参与部</w:t>
      </w:r>
      <w:r>
        <w:rPr>
          <w:bCs/>
          <w:lang w:val="zh-CN" w:eastAsia="zh-CN"/>
        </w:rPr>
        <w:t>D.1</w:t>
      </w:r>
      <w:r>
        <w:rPr>
          <w:bCs/>
          <w:lang w:val="zh-CN" w:eastAsia="zh-CN"/>
        </w:rPr>
        <w:t>职位负责人的职务说明</w:t>
      </w:r>
    </w:p>
    <w:p w14:paraId="483821FC" w14:textId="77777777" w:rsidR="003A57DB" w:rsidRPr="001A7CC8" w:rsidRDefault="003A57DB" w:rsidP="003A57DB">
      <w:pPr>
        <w:pStyle w:val="Normalaftertitle"/>
        <w:rPr>
          <w:lang w:eastAsia="zh-CN"/>
        </w:rPr>
      </w:pPr>
      <w:r>
        <w:rPr>
          <w:lang w:val="zh-CN" w:eastAsia="zh-CN"/>
        </w:rPr>
        <w:t>国际电联理事会，</w:t>
      </w:r>
    </w:p>
    <w:p w14:paraId="2C7C9BA9" w14:textId="77777777" w:rsidR="003A57DB" w:rsidRPr="008258DF" w:rsidRDefault="003A57DB" w:rsidP="003A57DB">
      <w:pPr>
        <w:pStyle w:val="Call"/>
        <w:rPr>
          <w:rFonts w:eastAsia="STKaiti"/>
          <w:i/>
          <w:lang w:eastAsia="zh-CN"/>
        </w:rPr>
      </w:pPr>
      <w:r w:rsidRPr="008258DF">
        <w:rPr>
          <w:rFonts w:eastAsia="STKaiti"/>
          <w:lang w:val="zh-CN" w:eastAsia="zh-CN"/>
        </w:rPr>
        <w:t>有鉴于</w:t>
      </w:r>
    </w:p>
    <w:p w14:paraId="436C7770" w14:textId="77777777" w:rsidR="003A57DB" w:rsidRPr="001A7CC8" w:rsidRDefault="003A57DB" w:rsidP="00F356D0">
      <w:pPr>
        <w:ind w:firstLineChars="200" w:firstLine="480"/>
        <w:rPr>
          <w:lang w:eastAsia="zh-CN"/>
        </w:rPr>
      </w:pPr>
      <w:r>
        <w:rPr>
          <w:lang w:val="zh-CN" w:eastAsia="zh-CN"/>
        </w:rPr>
        <w:t>国际电信联盟《公约》（</w:t>
      </w:r>
      <w:r>
        <w:rPr>
          <w:lang w:val="zh-CN" w:eastAsia="zh-CN"/>
        </w:rPr>
        <w:t>1992</w:t>
      </w:r>
      <w:r>
        <w:rPr>
          <w:lang w:val="zh-CN" w:eastAsia="zh-CN"/>
        </w:rPr>
        <w:t>年，日内瓦）第</w:t>
      </w:r>
      <w:r>
        <w:rPr>
          <w:lang w:val="zh-CN" w:eastAsia="zh-CN"/>
        </w:rPr>
        <w:t>70</w:t>
      </w:r>
      <w:r>
        <w:rPr>
          <w:lang w:val="zh-CN" w:eastAsia="zh-CN"/>
        </w:rPr>
        <w:t>和</w:t>
      </w:r>
      <w:r>
        <w:rPr>
          <w:lang w:val="zh-CN" w:eastAsia="zh-CN"/>
        </w:rPr>
        <w:t>71</w:t>
      </w:r>
      <w:r>
        <w:rPr>
          <w:lang w:val="zh-CN" w:eastAsia="zh-CN"/>
        </w:rPr>
        <w:t>款</w:t>
      </w:r>
      <w:r>
        <w:rPr>
          <w:rFonts w:hint="eastAsia"/>
          <w:lang w:val="zh-CN" w:eastAsia="zh-CN"/>
        </w:rPr>
        <w:t>，</w:t>
      </w:r>
    </w:p>
    <w:p w14:paraId="332EE3BF" w14:textId="77777777" w:rsidR="003A57DB" w:rsidRPr="00B031EA" w:rsidRDefault="003A57DB" w:rsidP="003A57DB">
      <w:pPr>
        <w:pStyle w:val="Call"/>
        <w:rPr>
          <w:lang w:eastAsia="zh-CN"/>
        </w:rPr>
      </w:pPr>
      <w:r w:rsidRPr="008258DF">
        <w:rPr>
          <w:rFonts w:eastAsia="STKaiti"/>
          <w:lang w:val="zh-CN" w:eastAsia="zh-CN"/>
        </w:rPr>
        <w:t>做出决定</w:t>
      </w:r>
    </w:p>
    <w:p w14:paraId="02CB7A78" w14:textId="77777777" w:rsidR="00F356D0" w:rsidRPr="001A7CC8" w:rsidRDefault="003A57DB" w:rsidP="00F356D0">
      <w:pPr>
        <w:ind w:firstLineChars="200" w:firstLine="480"/>
        <w:jc w:val="both"/>
        <w:rPr>
          <w:rFonts w:asciiTheme="minorHAnsi" w:hAnsiTheme="minorHAnsi" w:cstheme="minorHAnsi"/>
          <w:lang w:eastAsia="zh-CN"/>
        </w:rPr>
      </w:pPr>
      <w:r>
        <w:rPr>
          <w:lang w:val="zh-CN" w:eastAsia="zh-CN"/>
        </w:rPr>
        <w:t>批准电信标准化局战略参与部</w:t>
      </w:r>
      <w:r>
        <w:rPr>
          <w:lang w:val="zh-CN" w:eastAsia="zh-CN"/>
        </w:rPr>
        <w:t>D.1</w:t>
      </w:r>
      <w:r>
        <w:rPr>
          <w:lang w:val="zh-CN" w:eastAsia="zh-CN"/>
        </w:rPr>
        <w:t>职位负责人的职务说明</w:t>
      </w:r>
      <w:r>
        <w:rPr>
          <w:rFonts w:hint="eastAsia"/>
          <w:lang w:val="zh-CN" w:eastAsia="zh-CN"/>
        </w:rPr>
        <w:t>。</w:t>
      </w:r>
    </w:p>
    <w:p w14:paraId="0923706A" w14:textId="392AE06B" w:rsidR="00AE195F" w:rsidRPr="00F356D0" w:rsidRDefault="00F356D0" w:rsidP="00F356D0">
      <w:pPr>
        <w:overflowPunct/>
        <w:autoSpaceDE/>
        <w:autoSpaceDN/>
        <w:adjustRightInd/>
        <w:spacing w:before="840"/>
        <w:jc w:val="center"/>
        <w:textAlignment w:val="auto"/>
        <w:rPr>
          <w:rFonts w:asciiTheme="minorHAnsi" w:hAnsiTheme="minorHAnsi" w:cstheme="minorHAnsi"/>
          <w:szCs w:val="24"/>
        </w:rPr>
      </w:pPr>
      <w:r w:rsidRPr="001A7CC8">
        <w:rPr>
          <w:rFonts w:asciiTheme="minorHAnsi" w:hAnsiTheme="minorHAnsi" w:cstheme="minorHAnsi"/>
          <w:szCs w:val="24"/>
        </w:rPr>
        <w:t>_____________</w:t>
      </w:r>
    </w:p>
    <w:sectPr w:rsidR="00AE195F" w:rsidRPr="00F356D0" w:rsidSect="003A57DB">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7AC6" w14:textId="77777777" w:rsidR="001D29A1" w:rsidRDefault="001D29A1">
      <w:r>
        <w:separator/>
      </w:r>
    </w:p>
  </w:endnote>
  <w:endnote w:type="continuationSeparator" w:id="0">
    <w:p w14:paraId="032AB37B" w14:textId="77777777" w:rsidR="001D29A1" w:rsidRDefault="001D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24D59" w:rsidRPr="00784011" w14:paraId="7C70511B" w14:textId="77777777" w:rsidTr="00E31DCE">
      <w:trPr>
        <w:jc w:val="center"/>
      </w:trPr>
      <w:tc>
        <w:tcPr>
          <w:tcW w:w="1803" w:type="dxa"/>
          <w:vAlign w:val="center"/>
        </w:tcPr>
        <w:p w14:paraId="41903D1E" w14:textId="345592DB" w:rsidR="00E24D59" w:rsidRDefault="00E24D59" w:rsidP="00E24D59">
          <w:pPr>
            <w:pStyle w:val="Header"/>
            <w:jc w:val="left"/>
            <w:rPr>
              <w:noProof/>
            </w:rPr>
          </w:pPr>
        </w:p>
      </w:tc>
      <w:tc>
        <w:tcPr>
          <w:tcW w:w="8261" w:type="dxa"/>
        </w:tcPr>
        <w:p w14:paraId="55857898" w14:textId="3B825273" w:rsidR="00E24D59" w:rsidRPr="00E06FD5" w:rsidRDefault="00E24D59" w:rsidP="00E24D59">
          <w:pPr>
            <w:pStyle w:val="Header"/>
            <w:tabs>
              <w:tab w:val="left" w:pos="6431"/>
              <w:tab w:val="right" w:pos="8505"/>
              <w:tab w:val="right" w:pos="9639"/>
            </w:tabs>
            <w:jc w:val="left"/>
            <w:rPr>
              <w:rFonts w:ascii="Arial" w:hAnsi="Arial" w:cs="Arial"/>
              <w:b/>
              <w:bCs/>
              <w:szCs w:val="18"/>
            </w:rPr>
          </w:pPr>
          <w:r>
            <w:rPr>
              <w:bCs/>
            </w:rPr>
            <w:tab/>
          </w:r>
          <w:r w:rsidR="00A71AC3" w:rsidRPr="00623AE3">
            <w:rPr>
              <w:bCs/>
            </w:rPr>
            <w:t>C</w:t>
          </w:r>
          <w:r w:rsidR="00A71AC3">
            <w:rPr>
              <w:bCs/>
            </w:rPr>
            <w:t>24</w:t>
          </w:r>
          <w:r w:rsidR="00A71AC3" w:rsidRPr="00623AE3">
            <w:rPr>
              <w:bCs/>
            </w:rPr>
            <w:t>/</w:t>
          </w:r>
          <w:r w:rsidR="00A71AC3">
            <w:rPr>
              <w:bCs/>
            </w:rPr>
            <w:t>71</w:t>
          </w:r>
          <w:r w:rsidR="00A71AC3">
            <w:rPr>
              <w:rFonts w:eastAsiaTheme="minorEastAsia" w:hint="eastAsia"/>
              <w:bCs/>
              <w:lang w:eastAsia="zh-CN"/>
            </w:rPr>
            <w:t>(Rev.</w:t>
          </w:r>
          <w:proofErr w:type="gramStart"/>
          <w:r w:rsidR="00C93FFD">
            <w:rPr>
              <w:rFonts w:eastAsiaTheme="minorEastAsia"/>
              <w:bCs/>
              <w:lang w:eastAsia="zh-CN"/>
            </w:rPr>
            <w:t>2</w:t>
          </w:r>
          <w:r w:rsidR="00A71AC3">
            <w:rPr>
              <w:rFonts w:eastAsiaTheme="minorEastAsia" w:hint="eastAsia"/>
              <w:bCs/>
              <w:lang w:eastAsia="zh-CN"/>
            </w:rPr>
            <w:t>)</w:t>
          </w:r>
          <w:r w:rsidR="00A71AC3" w:rsidRPr="00623AE3">
            <w:rPr>
              <w:bCs/>
            </w:rPr>
            <w:t>-</w:t>
          </w:r>
          <w:proofErr w:type="gramEnd"/>
          <w:r w:rsidR="00A71AC3">
            <w:rPr>
              <w:bCs/>
            </w:rPr>
            <w:t>C</w:t>
          </w:r>
          <w:r w:rsidR="00A71AC3">
            <w:rPr>
              <w:bCs/>
            </w:rPr>
            <w:tab/>
          </w:r>
          <w:r w:rsidR="00A71AC3">
            <w:fldChar w:fldCharType="begin"/>
          </w:r>
          <w:r w:rsidR="00A71AC3">
            <w:instrText>PAGE</w:instrText>
          </w:r>
          <w:r w:rsidR="00A71AC3">
            <w:fldChar w:fldCharType="separate"/>
          </w:r>
          <w:r w:rsidR="00A71AC3">
            <w:t>1</w:t>
          </w:r>
          <w:r w:rsidR="00A71AC3">
            <w:rPr>
              <w:noProof/>
            </w:rPr>
            <w:fldChar w:fldCharType="end"/>
          </w:r>
        </w:p>
      </w:tc>
    </w:tr>
  </w:tbl>
  <w:p w14:paraId="7BE47C9B"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24D59" w:rsidRPr="00784011" w14:paraId="263C95DE" w14:textId="77777777" w:rsidTr="00E31DCE">
      <w:trPr>
        <w:jc w:val="center"/>
      </w:trPr>
      <w:tc>
        <w:tcPr>
          <w:tcW w:w="1803" w:type="dxa"/>
          <w:vAlign w:val="center"/>
        </w:tcPr>
        <w:p w14:paraId="7FD18692" w14:textId="77777777" w:rsidR="00E24D59" w:rsidRDefault="00E24D59" w:rsidP="00E24D59">
          <w:pPr>
            <w:pStyle w:val="Header"/>
            <w:jc w:val="left"/>
            <w:rPr>
              <w:noProof/>
            </w:rPr>
          </w:pPr>
          <w:r w:rsidRPr="00B93453">
            <w:rPr>
              <w:color w:val="0563C1"/>
              <w:szCs w:val="14"/>
            </w:rPr>
            <w:t>www.itu.int/council</w:t>
          </w:r>
        </w:p>
      </w:tc>
      <w:tc>
        <w:tcPr>
          <w:tcW w:w="8261" w:type="dxa"/>
        </w:tcPr>
        <w:p w14:paraId="242478D7" w14:textId="55EF5313" w:rsidR="00E24D59" w:rsidRPr="00E06FD5" w:rsidRDefault="00E24D59" w:rsidP="00E24D59">
          <w:pPr>
            <w:pStyle w:val="Header"/>
            <w:tabs>
              <w:tab w:val="left" w:pos="6431"/>
              <w:tab w:val="right" w:pos="8505"/>
              <w:tab w:val="right" w:pos="9639"/>
            </w:tabs>
            <w:jc w:val="left"/>
            <w:rPr>
              <w:rFonts w:ascii="Arial" w:hAnsi="Arial" w:cs="Arial"/>
              <w:b/>
              <w:bCs/>
              <w:szCs w:val="18"/>
            </w:rPr>
          </w:pPr>
          <w:r>
            <w:rPr>
              <w:bCs/>
            </w:rPr>
            <w:tab/>
          </w:r>
          <w:r w:rsidRPr="00623AE3">
            <w:rPr>
              <w:bCs/>
            </w:rPr>
            <w:t>C</w:t>
          </w:r>
          <w:r>
            <w:rPr>
              <w:bCs/>
            </w:rPr>
            <w:t>2</w:t>
          </w:r>
          <w:r w:rsidR="00B93453">
            <w:rPr>
              <w:bCs/>
            </w:rPr>
            <w:t>4</w:t>
          </w:r>
          <w:r w:rsidRPr="00623AE3">
            <w:rPr>
              <w:bCs/>
            </w:rPr>
            <w:t>/</w:t>
          </w:r>
          <w:r w:rsidR="00F356D0">
            <w:rPr>
              <w:bCs/>
            </w:rPr>
            <w:t>71</w:t>
          </w:r>
          <w:r w:rsidR="00A71AC3">
            <w:rPr>
              <w:rFonts w:eastAsiaTheme="minorEastAsia" w:hint="eastAsia"/>
              <w:bCs/>
              <w:lang w:eastAsia="zh-CN"/>
            </w:rPr>
            <w:t>(Rev.</w:t>
          </w:r>
          <w:proofErr w:type="gramStart"/>
          <w:r w:rsidR="00846786">
            <w:rPr>
              <w:rFonts w:eastAsiaTheme="minorEastAsia"/>
              <w:bCs/>
              <w:lang w:eastAsia="zh-CN"/>
            </w:rPr>
            <w:t>2</w:t>
          </w:r>
          <w:r w:rsidR="00A71AC3">
            <w:rPr>
              <w:rFonts w:eastAsiaTheme="minorEastAsia" w:hint="eastAsia"/>
              <w:bCs/>
              <w:lang w:eastAsia="zh-CN"/>
            </w:rPr>
            <w:t>)</w:t>
          </w:r>
          <w:r w:rsidRPr="00623AE3">
            <w:rPr>
              <w:bCs/>
            </w:rPr>
            <w:t>-</w:t>
          </w:r>
          <w:proofErr w:type="gramEnd"/>
          <w:r>
            <w:rPr>
              <w:bCs/>
            </w:rPr>
            <w:t>C</w:t>
          </w:r>
          <w:r>
            <w:rPr>
              <w:bCs/>
            </w:rPr>
            <w:tab/>
          </w:r>
          <w:r>
            <w:fldChar w:fldCharType="begin"/>
          </w:r>
          <w:r>
            <w:instrText>PAGE</w:instrText>
          </w:r>
          <w:r>
            <w:fldChar w:fldCharType="separate"/>
          </w:r>
          <w:r>
            <w:t>1</w:t>
          </w:r>
          <w:r>
            <w:rPr>
              <w:noProof/>
            </w:rPr>
            <w:fldChar w:fldCharType="end"/>
          </w:r>
        </w:p>
      </w:tc>
    </w:tr>
  </w:tbl>
  <w:p w14:paraId="7D4E1D3E" w14:textId="77777777" w:rsidR="00AC516F" w:rsidRPr="00E24D59" w:rsidRDefault="00AC516F" w:rsidP="00E24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356D0" w:rsidRPr="00784011" w14:paraId="6D07D7D7" w14:textId="77777777" w:rsidTr="009B745E">
      <w:trPr>
        <w:jc w:val="center"/>
      </w:trPr>
      <w:tc>
        <w:tcPr>
          <w:tcW w:w="1803" w:type="dxa"/>
          <w:vAlign w:val="center"/>
        </w:tcPr>
        <w:p w14:paraId="41D2FE48" w14:textId="77777777" w:rsidR="00F356D0" w:rsidRDefault="00F356D0" w:rsidP="00F356D0">
          <w:pPr>
            <w:pStyle w:val="Header"/>
            <w:jc w:val="left"/>
            <w:rPr>
              <w:noProof/>
            </w:rPr>
          </w:pPr>
        </w:p>
      </w:tc>
      <w:tc>
        <w:tcPr>
          <w:tcW w:w="8261" w:type="dxa"/>
        </w:tcPr>
        <w:p w14:paraId="5671F66F" w14:textId="0DB62DFE" w:rsidR="00F356D0" w:rsidRPr="00E06FD5" w:rsidRDefault="00F356D0" w:rsidP="00F356D0">
          <w:pPr>
            <w:pStyle w:val="Header"/>
            <w:tabs>
              <w:tab w:val="left" w:pos="6431"/>
              <w:tab w:val="right" w:pos="8505"/>
              <w:tab w:val="right" w:pos="9639"/>
            </w:tabs>
            <w:jc w:val="left"/>
            <w:rPr>
              <w:rFonts w:ascii="Arial" w:hAnsi="Arial" w:cs="Arial"/>
              <w:b/>
              <w:bCs/>
              <w:szCs w:val="18"/>
            </w:rPr>
          </w:pPr>
          <w:r>
            <w:rPr>
              <w:bCs/>
            </w:rPr>
            <w:tab/>
          </w:r>
          <w:r w:rsidR="00A71AC3" w:rsidRPr="00623AE3">
            <w:rPr>
              <w:bCs/>
            </w:rPr>
            <w:t>C</w:t>
          </w:r>
          <w:r w:rsidR="00A71AC3">
            <w:rPr>
              <w:bCs/>
            </w:rPr>
            <w:t>24</w:t>
          </w:r>
          <w:r w:rsidR="00A71AC3" w:rsidRPr="00623AE3">
            <w:rPr>
              <w:bCs/>
            </w:rPr>
            <w:t>/</w:t>
          </w:r>
          <w:r w:rsidR="00A71AC3">
            <w:rPr>
              <w:bCs/>
            </w:rPr>
            <w:t>71</w:t>
          </w:r>
          <w:r w:rsidR="00A71AC3">
            <w:rPr>
              <w:rFonts w:eastAsiaTheme="minorEastAsia" w:hint="eastAsia"/>
              <w:bCs/>
              <w:lang w:eastAsia="zh-CN"/>
            </w:rPr>
            <w:t>(Rev.</w:t>
          </w:r>
          <w:proofErr w:type="gramStart"/>
          <w:r w:rsidR="00A71AC3">
            <w:rPr>
              <w:rFonts w:eastAsiaTheme="minorEastAsia" w:hint="eastAsia"/>
              <w:bCs/>
              <w:lang w:eastAsia="zh-CN"/>
            </w:rPr>
            <w:t>1)</w:t>
          </w:r>
          <w:r w:rsidR="00A71AC3" w:rsidRPr="00623AE3">
            <w:rPr>
              <w:bCs/>
            </w:rPr>
            <w:t>-</w:t>
          </w:r>
          <w:proofErr w:type="gramEnd"/>
          <w:r w:rsidR="00A71AC3">
            <w:rPr>
              <w:bCs/>
            </w:rPr>
            <w:t>C</w:t>
          </w:r>
          <w:r w:rsidR="00A71AC3">
            <w:rPr>
              <w:bCs/>
            </w:rPr>
            <w:tab/>
          </w:r>
          <w:r w:rsidR="00A71AC3">
            <w:fldChar w:fldCharType="begin"/>
          </w:r>
          <w:r w:rsidR="00A71AC3">
            <w:instrText>PAGE</w:instrText>
          </w:r>
          <w:r w:rsidR="00A71AC3">
            <w:fldChar w:fldCharType="separate"/>
          </w:r>
          <w:r w:rsidR="00A71AC3">
            <w:t>1</w:t>
          </w:r>
          <w:r w:rsidR="00A71AC3">
            <w:rPr>
              <w:noProof/>
            </w:rPr>
            <w:fldChar w:fldCharType="end"/>
          </w:r>
        </w:p>
      </w:tc>
    </w:tr>
  </w:tbl>
  <w:p w14:paraId="1F4EFD3B" w14:textId="77777777" w:rsidR="0016392F" w:rsidRPr="00F356D0" w:rsidRDefault="0016392F" w:rsidP="0016392F">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3FB38" w14:textId="77777777" w:rsidR="001D29A1" w:rsidRDefault="001D29A1">
      <w:r>
        <w:t>____________________</w:t>
      </w:r>
    </w:p>
  </w:footnote>
  <w:footnote w:type="continuationSeparator" w:id="0">
    <w:p w14:paraId="63361C99" w14:textId="77777777" w:rsidR="001D29A1" w:rsidRDefault="001D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E24D59" w:rsidRPr="00784011" w14:paraId="0CEF6B3B" w14:textId="77777777" w:rsidTr="00E31DCE">
      <w:trPr>
        <w:trHeight w:val="1104"/>
        <w:jc w:val="center"/>
      </w:trPr>
      <w:tc>
        <w:tcPr>
          <w:tcW w:w="4390" w:type="dxa"/>
          <w:vAlign w:val="center"/>
        </w:tcPr>
        <w:p w14:paraId="4F0281ED" w14:textId="77777777" w:rsidR="00E24D59" w:rsidRPr="009621F8" w:rsidRDefault="00B93453" w:rsidP="00E24D59">
          <w:pPr>
            <w:pStyle w:val="Header"/>
            <w:jc w:val="left"/>
            <w:rPr>
              <w:rFonts w:ascii="Arial" w:hAnsi="Arial" w:cs="Arial"/>
              <w:b/>
              <w:bCs/>
              <w:color w:val="009CD6"/>
              <w:sz w:val="36"/>
              <w:szCs w:val="36"/>
            </w:rPr>
          </w:pPr>
          <w:bookmarkStart w:id="8" w:name="_Hlk133422111"/>
          <w:r>
            <w:rPr>
              <w:noProof/>
            </w:rPr>
            <w:drawing>
              <wp:inline distT="0" distB="0" distL="0" distR="0" wp14:anchorId="371CD440" wp14:editId="68076102">
                <wp:extent cx="1987200" cy="558000"/>
                <wp:effectExtent l="0" t="0" r="0" b="0"/>
                <wp:docPr id="826630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200" cy="558000"/>
                        </a:xfrm>
                        <a:prstGeom prst="rect">
                          <a:avLst/>
                        </a:prstGeom>
                        <a:noFill/>
                        <a:ln>
                          <a:noFill/>
                        </a:ln>
                      </pic:spPr>
                    </pic:pic>
                  </a:graphicData>
                </a:graphic>
              </wp:inline>
            </w:drawing>
          </w:r>
        </w:p>
      </w:tc>
      <w:tc>
        <w:tcPr>
          <w:tcW w:w="5630" w:type="dxa"/>
        </w:tcPr>
        <w:p w14:paraId="2E3F4427" w14:textId="77777777" w:rsidR="00E24D59" w:rsidRDefault="00E24D59" w:rsidP="00E24D59">
          <w:pPr>
            <w:pStyle w:val="Header"/>
            <w:jc w:val="right"/>
            <w:rPr>
              <w:rFonts w:ascii="Arial" w:hAnsi="Arial" w:cs="Arial"/>
              <w:b/>
              <w:bCs/>
              <w:color w:val="009CD6"/>
              <w:szCs w:val="18"/>
            </w:rPr>
          </w:pPr>
        </w:p>
        <w:p w14:paraId="4C266AF4" w14:textId="77777777" w:rsidR="00E24D59" w:rsidRDefault="00E24D59" w:rsidP="00E24D59">
          <w:pPr>
            <w:pStyle w:val="Header"/>
            <w:jc w:val="right"/>
            <w:rPr>
              <w:rFonts w:ascii="Arial" w:hAnsi="Arial" w:cs="Arial"/>
              <w:b/>
              <w:bCs/>
              <w:color w:val="009CD6"/>
              <w:szCs w:val="18"/>
            </w:rPr>
          </w:pPr>
        </w:p>
        <w:p w14:paraId="78E1E3DC"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
  <w:p w14:paraId="57F17718"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E2167AF" wp14:editId="62939C3C">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5BBD3E8"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576B" w14:textId="110C53E4" w:rsidR="0016392F" w:rsidRPr="0016392F" w:rsidRDefault="0016392F" w:rsidP="00163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BE841F8"/>
    <w:multiLevelType w:val="hybridMultilevel"/>
    <w:tmpl w:val="02DE4DAC"/>
    <w:lvl w:ilvl="0" w:tplc="08090001">
      <w:start w:val="1"/>
      <w:numFmt w:val="bullet"/>
      <w:lvlText w:val=""/>
      <w:lvlJc w:val="left"/>
      <w:pPr>
        <w:ind w:left="1341" w:hanging="360"/>
      </w:pPr>
      <w:rPr>
        <w:rFonts w:ascii="Symbol" w:hAnsi="Symbol" w:hint="default"/>
      </w:rPr>
    </w:lvl>
    <w:lvl w:ilvl="1" w:tplc="08090003" w:tentative="1">
      <w:start w:val="1"/>
      <w:numFmt w:val="bullet"/>
      <w:lvlText w:val="o"/>
      <w:lvlJc w:val="left"/>
      <w:pPr>
        <w:ind w:left="2061" w:hanging="360"/>
      </w:pPr>
      <w:rPr>
        <w:rFonts w:ascii="Courier New" w:hAnsi="Courier New" w:cs="Courier New" w:hint="default"/>
      </w:rPr>
    </w:lvl>
    <w:lvl w:ilvl="2" w:tplc="08090005" w:tentative="1">
      <w:start w:val="1"/>
      <w:numFmt w:val="bullet"/>
      <w:lvlText w:val=""/>
      <w:lvlJc w:val="left"/>
      <w:pPr>
        <w:ind w:left="2781" w:hanging="360"/>
      </w:pPr>
      <w:rPr>
        <w:rFonts w:ascii="Wingdings" w:hAnsi="Wingdings" w:hint="default"/>
      </w:rPr>
    </w:lvl>
    <w:lvl w:ilvl="3" w:tplc="08090001" w:tentative="1">
      <w:start w:val="1"/>
      <w:numFmt w:val="bullet"/>
      <w:lvlText w:val=""/>
      <w:lvlJc w:val="left"/>
      <w:pPr>
        <w:ind w:left="3501" w:hanging="360"/>
      </w:pPr>
      <w:rPr>
        <w:rFonts w:ascii="Symbol" w:hAnsi="Symbol" w:hint="default"/>
      </w:rPr>
    </w:lvl>
    <w:lvl w:ilvl="4" w:tplc="08090003" w:tentative="1">
      <w:start w:val="1"/>
      <w:numFmt w:val="bullet"/>
      <w:lvlText w:val="o"/>
      <w:lvlJc w:val="left"/>
      <w:pPr>
        <w:ind w:left="4221" w:hanging="360"/>
      </w:pPr>
      <w:rPr>
        <w:rFonts w:ascii="Courier New" w:hAnsi="Courier New" w:cs="Courier New" w:hint="default"/>
      </w:rPr>
    </w:lvl>
    <w:lvl w:ilvl="5" w:tplc="08090005" w:tentative="1">
      <w:start w:val="1"/>
      <w:numFmt w:val="bullet"/>
      <w:lvlText w:val=""/>
      <w:lvlJc w:val="left"/>
      <w:pPr>
        <w:ind w:left="4941" w:hanging="360"/>
      </w:pPr>
      <w:rPr>
        <w:rFonts w:ascii="Wingdings" w:hAnsi="Wingdings" w:hint="default"/>
      </w:rPr>
    </w:lvl>
    <w:lvl w:ilvl="6" w:tplc="08090001" w:tentative="1">
      <w:start w:val="1"/>
      <w:numFmt w:val="bullet"/>
      <w:lvlText w:val=""/>
      <w:lvlJc w:val="left"/>
      <w:pPr>
        <w:ind w:left="5661" w:hanging="360"/>
      </w:pPr>
      <w:rPr>
        <w:rFonts w:ascii="Symbol" w:hAnsi="Symbol" w:hint="default"/>
      </w:rPr>
    </w:lvl>
    <w:lvl w:ilvl="7" w:tplc="08090003" w:tentative="1">
      <w:start w:val="1"/>
      <w:numFmt w:val="bullet"/>
      <w:lvlText w:val="o"/>
      <w:lvlJc w:val="left"/>
      <w:pPr>
        <w:ind w:left="6381" w:hanging="360"/>
      </w:pPr>
      <w:rPr>
        <w:rFonts w:ascii="Courier New" w:hAnsi="Courier New" w:cs="Courier New" w:hint="default"/>
      </w:rPr>
    </w:lvl>
    <w:lvl w:ilvl="8" w:tplc="08090005" w:tentative="1">
      <w:start w:val="1"/>
      <w:numFmt w:val="bullet"/>
      <w:lvlText w:val=""/>
      <w:lvlJc w:val="left"/>
      <w:pPr>
        <w:ind w:left="7101" w:hanging="360"/>
      </w:pPr>
      <w:rPr>
        <w:rFonts w:ascii="Wingdings" w:hAnsi="Wingdings" w:hint="default"/>
      </w:rPr>
    </w:lvl>
  </w:abstractNum>
  <w:abstractNum w:abstractNumId="5" w15:restartNumberingAfterBreak="0">
    <w:nsid w:val="5AB81E7D"/>
    <w:multiLevelType w:val="hybridMultilevel"/>
    <w:tmpl w:val="34B2D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CE2F66"/>
    <w:multiLevelType w:val="hybridMultilevel"/>
    <w:tmpl w:val="34B2DF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7"/>
  </w:num>
  <w:num w:numId="5" w16cid:durableId="2033219779">
    <w:abstractNumId w:val="9"/>
  </w:num>
  <w:num w:numId="6" w16cid:durableId="349645790">
    <w:abstractNumId w:val="8"/>
  </w:num>
  <w:num w:numId="7" w16cid:durableId="1451586466">
    <w:abstractNumId w:val="1"/>
  </w:num>
  <w:num w:numId="8" w16cid:durableId="313074637">
    <w:abstractNumId w:val="5"/>
    <w:lvlOverride w:ilvl="0">
      <w:lvl w:ilvl="0" w:tplc="0809000F">
        <w:start w:val="1"/>
        <w:numFmt w:val="decimal"/>
        <w:lvlText w:val="%1."/>
        <w:lvlJc w:val="left"/>
        <w:pPr>
          <w:ind w:left="720" w:hanging="360"/>
        </w:pPr>
        <w:rPr>
          <w:rFonts w:hint="default"/>
        </w:rPr>
      </w:lvl>
    </w:lvlOverride>
  </w:num>
  <w:num w:numId="9" w16cid:durableId="462425767">
    <w:abstractNumId w:val="4"/>
    <w:lvlOverride w:ilvl="0">
      <w:lvl w:ilvl="0" w:tplc="08090001">
        <w:start w:val="1"/>
        <w:numFmt w:val="bullet"/>
        <w:lvlText w:val=""/>
        <w:lvlJc w:val="left"/>
        <w:pPr>
          <w:ind w:left="1341" w:hanging="360"/>
        </w:pPr>
        <w:rPr>
          <w:rFonts w:ascii="Symbol" w:hAnsi="Symbol" w:hint="default"/>
        </w:rPr>
      </w:lvl>
    </w:lvlOverride>
  </w:num>
  <w:num w:numId="10" w16cid:durableId="443886265">
    <w:abstractNumId w:val="6"/>
    <w:lvlOverride w:ilvl="0">
      <w:lvl w:ilvl="0" w:tplc="FFFFFFFF">
        <w:start w:val="1"/>
        <w:numFmt w:val="decimal"/>
        <w:lvlText w:val="%1."/>
        <w:lvlJc w:val="left"/>
        <w:pPr>
          <w:ind w:left="72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D5"/>
    <w:rsid w:val="00001B77"/>
    <w:rsid w:val="0000517A"/>
    <w:rsid w:val="00031E72"/>
    <w:rsid w:val="000404D2"/>
    <w:rsid w:val="00060900"/>
    <w:rsid w:val="000853C0"/>
    <w:rsid w:val="0009409E"/>
    <w:rsid w:val="000A1C21"/>
    <w:rsid w:val="000C0BC5"/>
    <w:rsid w:val="000D15EA"/>
    <w:rsid w:val="00100D84"/>
    <w:rsid w:val="00124C9D"/>
    <w:rsid w:val="00157773"/>
    <w:rsid w:val="0016392F"/>
    <w:rsid w:val="0018251A"/>
    <w:rsid w:val="001877F7"/>
    <w:rsid w:val="00190272"/>
    <w:rsid w:val="00192304"/>
    <w:rsid w:val="00193244"/>
    <w:rsid w:val="00195C6C"/>
    <w:rsid w:val="00195FED"/>
    <w:rsid w:val="001A4BD6"/>
    <w:rsid w:val="001D29A1"/>
    <w:rsid w:val="001D5A18"/>
    <w:rsid w:val="00224449"/>
    <w:rsid w:val="00280EB8"/>
    <w:rsid w:val="002A6670"/>
    <w:rsid w:val="00303502"/>
    <w:rsid w:val="00325C25"/>
    <w:rsid w:val="00372C8F"/>
    <w:rsid w:val="00380ECE"/>
    <w:rsid w:val="00393DDF"/>
    <w:rsid w:val="00397F55"/>
    <w:rsid w:val="003A57DB"/>
    <w:rsid w:val="003B4454"/>
    <w:rsid w:val="003C2E37"/>
    <w:rsid w:val="003D1947"/>
    <w:rsid w:val="003F1415"/>
    <w:rsid w:val="0040144C"/>
    <w:rsid w:val="00403EB7"/>
    <w:rsid w:val="00430BF0"/>
    <w:rsid w:val="004672E6"/>
    <w:rsid w:val="00474ED1"/>
    <w:rsid w:val="00493085"/>
    <w:rsid w:val="004A36EC"/>
    <w:rsid w:val="004D163F"/>
    <w:rsid w:val="004D48F5"/>
    <w:rsid w:val="004E4BFF"/>
    <w:rsid w:val="004F2598"/>
    <w:rsid w:val="005403F7"/>
    <w:rsid w:val="00540632"/>
    <w:rsid w:val="00541CF4"/>
    <w:rsid w:val="005451E8"/>
    <w:rsid w:val="005507F2"/>
    <w:rsid w:val="005759CC"/>
    <w:rsid w:val="005A72E1"/>
    <w:rsid w:val="005C6632"/>
    <w:rsid w:val="005D1C9E"/>
    <w:rsid w:val="005D6E71"/>
    <w:rsid w:val="00630DD5"/>
    <w:rsid w:val="00654257"/>
    <w:rsid w:val="0065435A"/>
    <w:rsid w:val="006A2DD3"/>
    <w:rsid w:val="006A5AF8"/>
    <w:rsid w:val="006C36CD"/>
    <w:rsid w:val="00700D1F"/>
    <w:rsid w:val="007205CB"/>
    <w:rsid w:val="00726073"/>
    <w:rsid w:val="00734FE8"/>
    <w:rsid w:val="007360CE"/>
    <w:rsid w:val="00772315"/>
    <w:rsid w:val="00775157"/>
    <w:rsid w:val="007813AE"/>
    <w:rsid w:val="007A37DB"/>
    <w:rsid w:val="007B08F7"/>
    <w:rsid w:val="007E189D"/>
    <w:rsid w:val="007F0210"/>
    <w:rsid w:val="00806E3F"/>
    <w:rsid w:val="00811259"/>
    <w:rsid w:val="00813AA2"/>
    <w:rsid w:val="008173A3"/>
    <w:rsid w:val="008418F5"/>
    <w:rsid w:val="00846786"/>
    <w:rsid w:val="0086059C"/>
    <w:rsid w:val="00864589"/>
    <w:rsid w:val="00874C82"/>
    <w:rsid w:val="00890AFB"/>
    <w:rsid w:val="00890FC4"/>
    <w:rsid w:val="00895905"/>
    <w:rsid w:val="008F64AD"/>
    <w:rsid w:val="00911867"/>
    <w:rsid w:val="009164A9"/>
    <w:rsid w:val="009258CB"/>
    <w:rsid w:val="00927941"/>
    <w:rsid w:val="00932A6A"/>
    <w:rsid w:val="0093362E"/>
    <w:rsid w:val="00944563"/>
    <w:rsid w:val="00953160"/>
    <w:rsid w:val="009625D8"/>
    <w:rsid w:val="0098459B"/>
    <w:rsid w:val="00997185"/>
    <w:rsid w:val="009A5358"/>
    <w:rsid w:val="009C2458"/>
    <w:rsid w:val="009C25BC"/>
    <w:rsid w:val="009C4A7B"/>
    <w:rsid w:val="009C6123"/>
    <w:rsid w:val="009F1E3E"/>
    <w:rsid w:val="00A1213C"/>
    <w:rsid w:val="00A272FF"/>
    <w:rsid w:val="00A5354B"/>
    <w:rsid w:val="00A71AC3"/>
    <w:rsid w:val="00A71B57"/>
    <w:rsid w:val="00AB42C1"/>
    <w:rsid w:val="00AC516F"/>
    <w:rsid w:val="00AE195F"/>
    <w:rsid w:val="00AE2926"/>
    <w:rsid w:val="00B0184B"/>
    <w:rsid w:val="00B035CD"/>
    <w:rsid w:val="00B0769D"/>
    <w:rsid w:val="00B217F8"/>
    <w:rsid w:val="00B332EA"/>
    <w:rsid w:val="00B40A53"/>
    <w:rsid w:val="00B45365"/>
    <w:rsid w:val="00B46A65"/>
    <w:rsid w:val="00B60184"/>
    <w:rsid w:val="00B62D20"/>
    <w:rsid w:val="00B81E75"/>
    <w:rsid w:val="00B93453"/>
    <w:rsid w:val="00BD0954"/>
    <w:rsid w:val="00BD1A5A"/>
    <w:rsid w:val="00BD7A9B"/>
    <w:rsid w:val="00BD7BE1"/>
    <w:rsid w:val="00BF416B"/>
    <w:rsid w:val="00C11A62"/>
    <w:rsid w:val="00C45EB2"/>
    <w:rsid w:val="00C64E4E"/>
    <w:rsid w:val="00C66E64"/>
    <w:rsid w:val="00C761A0"/>
    <w:rsid w:val="00C85F7E"/>
    <w:rsid w:val="00C90D53"/>
    <w:rsid w:val="00C93FFD"/>
    <w:rsid w:val="00CA0B2E"/>
    <w:rsid w:val="00CA6EF7"/>
    <w:rsid w:val="00CC1DB8"/>
    <w:rsid w:val="00CD47F0"/>
    <w:rsid w:val="00CD5566"/>
    <w:rsid w:val="00CD64D7"/>
    <w:rsid w:val="00CE6F22"/>
    <w:rsid w:val="00CF41F6"/>
    <w:rsid w:val="00CF7D3E"/>
    <w:rsid w:val="00D02B4E"/>
    <w:rsid w:val="00D21F11"/>
    <w:rsid w:val="00D36817"/>
    <w:rsid w:val="00D453EE"/>
    <w:rsid w:val="00D47BC0"/>
    <w:rsid w:val="00D5666C"/>
    <w:rsid w:val="00D666BC"/>
    <w:rsid w:val="00D83542"/>
    <w:rsid w:val="00D838F9"/>
    <w:rsid w:val="00D92F45"/>
    <w:rsid w:val="00D94637"/>
    <w:rsid w:val="00D9725C"/>
    <w:rsid w:val="00DA7006"/>
    <w:rsid w:val="00DB271F"/>
    <w:rsid w:val="00DB3621"/>
    <w:rsid w:val="00DC6427"/>
    <w:rsid w:val="00DD62F5"/>
    <w:rsid w:val="00DD66A1"/>
    <w:rsid w:val="00DE196D"/>
    <w:rsid w:val="00DF5D48"/>
    <w:rsid w:val="00DF6B49"/>
    <w:rsid w:val="00E067C5"/>
    <w:rsid w:val="00E24D59"/>
    <w:rsid w:val="00E265BF"/>
    <w:rsid w:val="00E378D8"/>
    <w:rsid w:val="00E43A12"/>
    <w:rsid w:val="00E5475C"/>
    <w:rsid w:val="00E67C67"/>
    <w:rsid w:val="00E77476"/>
    <w:rsid w:val="00E8228B"/>
    <w:rsid w:val="00E90DDF"/>
    <w:rsid w:val="00EB79B6"/>
    <w:rsid w:val="00EC317C"/>
    <w:rsid w:val="00EE5706"/>
    <w:rsid w:val="00EF373D"/>
    <w:rsid w:val="00F11595"/>
    <w:rsid w:val="00F13BC9"/>
    <w:rsid w:val="00F356D0"/>
    <w:rsid w:val="00F357B2"/>
    <w:rsid w:val="00F36556"/>
    <w:rsid w:val="00F705DF"/>
    <w:rsid w:val="00F70622"/>
    <w:rsid w:val="00F77F5F"/>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89074"/>
  <w15:docId w15:val="{C654A07E-FE61-43B1-8EBC-940CDE16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UnresolvedMention">
    <w:name w:val="Unresolved Mention"/>
    <w:basedOn w:val="DefaultParagraphFont"/>
    <w:uiPriority w:val="99"/>
    <w:semiHidden/>
    <w:unhideWhenUsed/>
    <w:rsid w:val="00EC3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vention-C.pdf"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dms_pub/itu-s/opb/conf/S-CONF-CL-2023-PDF-C.pdf"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2592</Words>
  <Characters>655</Characters>
  <Application>Microsoft Office Word</Application>
  <DocSecurity>0</DocSecurity>
  <Lines>5</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3241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ITU Council 2024</dc:subject>
  <dc:creator>Chinese</dc:creator>
  <cp:keywords>C2024, C24 Council-24</cp:keywords>
  <dc:description/>
  <cp:lastModifiedBy>Zhao, Lanyi</cp:lastModifiedBy>
  <cp:revision>7</cp:revision>
  <cp:lastPrinted>2015-02-24T13:23:00Z</cp:lastPrinted>
  <dcterms:created xsi:type="dcterms:W3CDTF">2024-06-12T14:57:00Z</dcterms:created>
  <dcterms:modified xsi:type="dcterms:W3CDTF">2024-06-12T15:00:00Z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