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page" w:tblpX="1821" w:tblpY="2317"/>
        <w:tblW w:w="9214" w:type="dxa"/>
        <w:tblLayout w:type="fixed"/>
        <w:tblLook w:val="0000" w:firstRow="0" w:lastRow="0" w:firstColumn="0" w:lastColumn="0" w:noHBand="0" w:noVBand="0"/>
      </w:tblPr>
      <w:tblGrid>
        <w:gridCol w:w="3969"/>
        <w:gridCol w:w="5245"/>
      </w:tblGrid>
      <w:tr w:rsidR="00E24D59" w:rsidRPr="00F426FC" w14:paraId="21AB1D28" w14:textId="77777777" w:rsidTr="00E31DCE">
        <w:trPr>
          <w:cantSplit/>
          <w:trHeight w:val="23"/>
        </w:trPr>
        <w:tc>
          <w:tcPr>
            <w:tcW w:w="3969" w:type="dxa"/>
            <w:vMerge w:val="restart"/>
            <w:tcMar>
              <w:left w:w="0" w:type="dxa"/>
            </w:tcMar>
          </w:tcPr>
          <w:p w14:paraId="5B761480" w14:textId="695644D7" w:rsidR="00E24D59" w:rsidRPr="00F426FC" w:rsidRDefault="00E24D59" w:rsidP="00E31DCE">
            <w:pPr>
              <w:tabs>
                <w:tab w:val="left" w:pos="851"/>
              </w:tabs>
              <w:spacing w:before="0" w:line="240" w:lineRule="atLeast"/>
              <w:rPr>
                <w:rFonts w:asciiTheme="minorHAnsi" w:eastAsiaTheme="minorEastAsia" w:hAnsiTheme="minorHAnsi" w:cstheme="minorHAnsi"/>
                <w:b/>
                <w:bCs/>
              </w:rPr>
            </w:pPr>
            <w:bookmarkStart w:id="0" w:name="dmeeting" w:colFirst="0" w:colLast="0"/>
            <w:bookmarkStart w:id="1" w:name="dnum" w:colFirst="1" w:colLast="1"/>
            <w:bookmarkStart w:id="2" w:name="_Hlk133421839"/>
            <w:proofErr w:type="spellStart"/>
            <w:r w:rsidRPr="00F426FC">
              <w:rPr>
                <w:rFonts w:asciiTheme="minorHAnsi" w:eastAsiaTheme="minorEastAsia" w:hAnsiTheme="minorHAnsi" w:cstheme="minorHAnsi"/>
                <w:b/>
                <w:bCs/>
                <w:lang w:val="ru-RU"/>
              </w:rPr>
              <w:t>议项</w:t>
            </w:r>
            <w:proofErr w:type="spellEnd"/>
            <w:r w:rsidRPr="00F426FC">
              <w:rPr>
                <w:rFonts w:asciiTheme="minorHAnsi" w:eastAsiaTheme="minorEastAsia" w:hAnsiTheme="minorHAnsi" w:cstheme="minorHAnsi"/>
                <w:b/>
                <w:bCs/>
                <w:lang w:val="ru-RU"/>
              </w:rPr>
              <w:t>：</w:t>
            </w:r>
            <w:r w:rsidR="002977F0" w:rsidRPr="00F426FC">
              <w:rPr>
                <w:rFonts w:asciiTheme="minorHAnsi" w:eastAsiaTheme="minorEastAsia" w:hAnsiTheme="minorHAnsi" w:cstheme="minorHAnsi"/>
                <w:b/>
                <w:bCs/>
                <w:lang w:val="ru-RU"/>
              </w:rPr>
              <w:t>ADM 1</w:t>
            </w:r>
          </w:p>
        </w:tc>
        <w:tc>
          <w:tcPr>
            <w:tcW w:w="5245" w:type="dxa"/>
          </w:tcPr>
          <w:p w14:paraId="5BFD5B79" w14:textId="632998E9" w:rsidR="00E24D59" w:rsidRPr="00F426FC" w:rsidRDefault="00E24D59" w:rsidP="00E31DCE">
            <w:pPr>
              <w:tabs>
                <w:tab w:val="left" w:pos="851"/>
              </w:tabs>
              <w:spacing w:before="0" w:line="240" w:lineRule="atLeast"/>
              <w:jc w:val="right"/>
              <w:rPr>
                <w:rFonts w:asciiTheme="minorHAnsi" w:eastAsiaTheme="minorEastAsia" w:hAnsiTheme="minorHAnsi" w:cstheme="minorHAnsi"/>
                <w:b/>
                <w:lang w:val="fr-CH"/>
              </w:rPr>
            </w:pPr>
            <w:proofErr w:type="spellStart"/>
            <w:r w:rsidRPr="00F426FC">
              <w:rPr>
                <w:rFonts w:asciiTheme="minorHAnsi" w:eastAsiaTheme="minorEastAsia" w:hAnsiTheme="minorHAnsi" w:cstheme="minorHAnsi"/>
                <w:b/>
                <w:bCs/>
                <w:lang w:val="ru-RU"/>
              </w:rPr>
              <w:t>文件</w:t>
            </w:r>
            <w:proofErr w:type="spellEnd"/>
            <w:r w:rsidRPr="00F426FC">
              <w:rPr>
                <w:rFonts w:asciiTheme="minorHAnsi" w:eastAsiaTheme="minorEastAsia" w:hAnsiTheme="minorHAnsi" w:cstheme="minorHAnsi"/>
                <w:b/>
                <w:bCs/>
                <w:lang w:val="ru-RU"/>
              </w:rPr>
              <w:t xml:space="preserve"> </w:t>
            </w:r>
            <w:r w:rsidRPr="00F426FC">
              <w:rPr>
                <w:rFonts w:asciiTheme="minorHAnsi" w:eastAsiaTheme="minorEastAsia" w:hAnsiTheme="minorHAnsi" w:cstheme="minorHAnsi"/>
                <w:b/>
                <w:lang w:val="fr-CH"/>
              </w:rPr>
              <w:t>C2</w:t>
            </w:r>
            <w:r w:rsidR="00B93453" w:rsidRPr="00F426FC">
              <w:rPr>
                <w:rFonts w:asciiTheme="minorHAnsi" w:eastAsiaTheme="minorEastAsia" w:hAnsiTheme="minorHAnsi" w:cstheme="minorHAnsi"/>
                <w:b/>
                <w:lang w:val="fr-CH"/>
              </w:rPr>
              <w:t>4</w:t>
            </w:r>
            <w:r w:rsidRPr="00F426FC">
              <w:rPr>
                <w:rFonts w:asciiTheme="minorHAnsi" w:eastAsiaTheme="minorEastAsia" w:hAnsiTheme="minorHAnsi" w:cstheme="minorHAnsi"/>
                <w:b/>
                <w:lang w:val="fr-CH"/>
              </w:rPr>
              <w:t>/</w:t>
            </w:r>
            <w:r w:rsidR="002977F0" w:rsidRPr="00F426FC">
              <w:rPr>
                <w:rFonts w:asciiTheme="minorHAnsi" w:eastAsiaTheme="minorEastAsia" w:hAnsiTheme="minorHAnsi" w:cstheme="minorHAnsi"/>
                <w:b/>
                <w:lang w:val="fr-CH"/>
              </w:rPr>
              <w:t>70</w:t>
            </w:r>
            <w:r w:rsidRPr="00F426FC">
              <w:rPr>
                <w:rFonts w:asciiTheme="minorHAnsi" w:eastAsiaTheme="minorEastAsia" w:hAnsiTheme="minorHAnsi" w:cstheme="minorHAnsi"/>
                <w:b/>
                <w:lang w:val="fr-CH"/>
              </w:rPr>
              <w:t>-C</w:t>
            </w:r>
          </w:p>
        </w:tc>
      </w:tr>
      <w:tr w:rsidR="00E24D59" w:rsidRPr="00F426FC" w14:paraId="3D209343" w14:textId="77777777" w:rsidTr="00E31DCE">
        <w:trPr>
          <w:cantSplit/>
        </w:trPr>
        <w:tc>
          <w:tcPr>
            <w:tcW w:w="3969" w:type="dxa"/>
            <w:vMerge/>
          </w:tcPr>
          <w:p w14:paraId="3C8A4619" w14:textId="77777777" w:rsidR="00E24D59" w:rsidRPr="00F426FC" w:rsidRDefault="00E24D59" w:rsidP="00E31DCE">
            <w:pPr>
              <w:tabs>
                <w:tab w:val="left" w:pos="851"/>
              </w:tabs>
              <w:spacing w:line="240" w:lineRule="atLeast"/>
              <w:rPr>
                <w:rFonts w:asciiTheme="minorHAnsi" w:eastAsiaTheme="minorEastAsia" w:hAnsiTheme="minorHAnsi" w:cstheme="minorHAnsi"/>
                <w:b/>
                <w:lang w:val="fr-CH"/>
              </w:rPr>
            </w:pPr>
            <w:bookmarkStart w:id="3" w:name="ddate" w:colFirst="1" w:colLast="1"/>
            <w:bookmarkEnd w:id="0"/>
            <w:bookmarkEnd w:id="1"/>
          </w:p>
        </w:tc>
        <w:tc>
          <w:tcPr>
            <w:tcW w:w="5245" w:type="dxa"/>
          </w:tcPr>
          <w:p w14:paraId="1FAFFA43" w14:textId="0CBEC609" w:rsidR="00E24D59" w:rsidRPr="00F426FC" w:rsidRDefault="002977F0" w:rsidP="00E31DCE">
            <w:pPr>
              <w:tabs>
                <w:tab w:val="left" w:pos="851"/>
              </w:tabs>
              <w:spacing w:before="0"/>
              <w:jc w:val="right"/>
              <w:rPr>
                <w:rFonts w:asciiTheme="minorHAnsi" w:eastAsiaTheme="minorEastAsia" w:hAnsiTheme="minorHAnsi" w:cstheme="minorHAnsi"/>
                <w:b/>
              </w:rPr>
            </w:pPr>
            <w:r w:rsidRPr="00F426FC">
              <w:rPr>
                <w:rFonts w:asciiTheme="minorHAnsi" w:eastAsiaTheme="minorEastAsia" w:hAnsiTheme="minorHAnsi" w:cstheme="minorHAnsi"/>
                <w:b/>
              </w:rPr>
              <w:t>2024</w:t>
            </w:r>
            <w:r w:rsidRPr="00F426FC">
              <w:rPr>
                <w:rFonts w:asciiTheme="minorHAnsi" w:eastAsiaTheme="minorEastAsia" w:hAnsiTheme="minorHAnsi" w:cstheme="minorHAnsi"/>
                <w:b/>
              </w:rPr>
              <w:t>年</w:t>
            </w:r>
            <w:r w:rsidRPr="00F426FC">
              <w:rPr>
                <w:rFonts w:asciiTheme="minorHAnsi" w:eastAsiaTheme="minorEastAsia" w:hAnsiTheme="minorHAnsi" w:cstheme="minorHAnsi"/>
                <w:b/>
              </w:rPr>
              <w:t>5</w:t>
            </w:r>
            <w:r w:rsidRPr="00F426FC">
              <w:rPr>
                <w:rFonts w:asciiTheme="minorHAnsi" w:eastAsiaTheme="minorEastAsia" w:hAnsiTheme="minorHAnsi" w:cstheme="minorHAnsi"/>
                <w:b/>
              </w:rPr>
              <w:t>月</w:t>
            </w:r>
            <w:r w:rsidRPr="00F426FC">
              <w:rPr>
                <w:rFonts w:asciiTheme="minorHAnsi" w:eastAsiaTheme="minorEastAsia" w:hAnsiTheme="minorHAnsi" w:cstheme="minorHAnsi"/>
                <w:b/>
              </w:rPr>
              <w:t>6</w:t>
            </w:r>
            <w:r w:rsidRPr="00F426FC">
              <w:rPr>
                <w:rFonts w:asciiTheme="minorHAnsi" w:eastAsiaTheme="minorEastAsia" w:hAnsiTheme="minorHAnsi" w:cstheme="minorHAnsi"/>
                <w:b/>
              </w:rPr>
              <w:t>日</w:t>
            </w:r>
          </w:p>
        </w:tc>
      </w:tr>
      <w:tr w:rsidR="00E24D59" w:rsidRPr="00F426FC" w14:paraId="6524BC02" w14:textId="77777777" w:rsidTr="00E31DCE">
        <w:trPr>
          <w:cantSplit/>
          <w:trHeight w:val="23"/>
        </w:trPr>
        <w:tc>
          <w:tcPr>
            <w:tcW w:w="3969" w:type="dxa"/>
            <w:vMerge/>
          </w:tcPr>
          <w:p w14:paraId="25BE50A7" w14:textId="77777777" w:rsidR="00E24D59" w:rsidRPr="00F426FC" w:rsidRDefault="00E24D59" w:rsidP="00E31DCE">
            <w:pPr>
              <w:tabs>
                <w:tab w:val="left" w:pos="851"/>
              </w:tabs>
              <w:spacing w:line="240" w:lineRule="atLeast"/>
              <w:rPr>
                <w:rFonts w:asciiTheme="minorHAnsi" w:eastAsiaTheme="minorEastAsia" w:hAnsiTheme="minorHAnsi" w:cstheme="minorHAnsi"/>
                <w:b/>
              </w:rPr>
            </w:pPr>
            <w:bookmarkStart w:id="4" w:name="dorlang" w:colFirst="1" w:colLast="1"/>
            <w:bookmarkEnd w:id="3"/>
          </w:p>
        </w:tc>
        <w:tc>
          <w:tcPr>
            <w:tcW w:w="5245" w:type="dxa"/>
          </w:tcPr>
          <w:p w14:paraId="1128CBF2" w14:textId="2DD9D387" w:rsidR="00E24D59" w:rsidRPr="00F426FC" w:rsidRDefault="00E24D59" w:rsidP="00E31DCE">
            <w:pPr>
              <w:tabs>
                <w:tab w:val="left" w:pos="851"/>
              </w:tabs>
              <w:spacing w:before="0" w:line="240" w:lineRule="atLeast"/>
              <w:jc w:val="right"/>
              <w:rPr>
                <w:rFonts w:asciiTheme="minorHAnsi" w:eastAsiaTheme="minorEastAsia" w:hAnsiTheme="minorHAnsi" w:cstheme="minorHAnsi"/>
                <w:b/>
                <w:lang w:eastAsia="zh-CN"/>
              </w:rPr>
            </w:pPr>
            <w:proofErr w:type="spellStart"/>
            <w:r w:rsidRPr="00F426FC">
              <w:rPr>
                <w:rFonts w:asciiTheme="minorHAnsi" w:eastAsiaTheme="minorEastAsia" w:hAnsiTheme="minorHAnsi" w:cstheme="minorHAnsi"/>
                <w:b/>
                <w:bCs/>
                <w:lang w:val="ru-RU"/>
              </w:rPr>
              <w:t>原文</w:t>
            </w:r>
            <w:proofErr w:type="spellEnd"/>
            <w:r w:rsidRPr="00F426FC">
              <w:rPr>
                <w:rFonts w:asciiTheme="minorHAnsi" w:eastAsiaTheme="minorEastAsia" w:hAnsiTheme="minorHAnsi" w:cstheme="minorHAnsi"/>
                <w:b/>
                <w:bCs/>
                <w:lang w:val="ru-RU"/>
              </w:rPr>
              <w:t>：</w:t>
            </w:r>
            <w:r w:rsidR="002977F0" w:rsidRPr="00F426FC">
              <w:rPr>
                <w:rFonts w:asciiTheme="minorHAnsi" w:eastAsiaTheme="minorEastAsia" w:hAnsiTheme="minorHAnsi" w:cstheme="minorHAnsi"/>
                <w:b/>
                <w:bCs/>
                <w:lang w:val="ru-RU" w:eastAsia="zh-CN"/>
              </w:rPr>
              <w:t>英文</w:t>
            </w:r>
          </w:p>
        </w:tc>
      </w:tr>
      <w:tr w:rsidR="00E24D59" w:rsidRPr="00F426FC" w14:paraId="7A2A6AC2" w14:textId="77777777" w:rsidTr="00E31DCE">
        <w:trPr>
          <w:cantSplit/>
          <w:trHeight w:val="23"/>
        </w:trPr>
        <w:tc>
          <w:tcPr>
            <w:tcW w:w="3969" w:type="dxa"/>
          </w:tcPr>
          <w:p w14:paraId="4D4D824D" w14:textId="77777777" w:rsidR="00E24D59" w:rsidRPr="00F426FC" w:rsidRDefault="00E24D59" w:rsidP="00E31DCE">
            <w:pPr>
              <w:tabs>
                <w:tab w:val="left" w:pos="851"/>
              </w:tabs>
              <w:spacing w:line="240" w:lineRule="atLeast"/>
              <w:rPr>
                <w:rFonts w:asciiTheme="minorHAnsi" w:eastAsiaTheme="minorEastAsia" w:hAnsiTheme="minorHAnsi" w:cstheme="minorHAnsi"/>
                <w:b/>
              </w:rPr>
            </w:pPr>
          </w:p>
        </w:tc>
        <w:tc>
          <w:tcPr>
            <w:tcW w:w="5245" w:type="dxa"/>
          </w:tcPr>
          <w:p w14:paraId="318C9B31" w14:textId="77777777" w:rsidR="00E24D59" w:rsidRPr="00F426FC" w:rsidRDefault="00E24D59" w:rsidP="00E31DCE">
            <w:pPr>
              <w:tabs>
                <w:tab w:val="left" w:pos="851"/>
              </w:tabs>
              <w:spacing w:before="0" w:line="240" w:lineRule="atLeast"/>
              <w:jc w:val="right"/>
              <w:rPr>
                <w:rFonts w:asciiTheme="minorHAnsi" w:eastAsiaTheme="minorEastAsia" w:hAnsiTheme="minorHAnsi" w:cstheme="minorHAnsi"/>
                <w:b/>
              </w:rPr>
            </w:pPr>
          </w:p>
        </w:tc>
      </w:tr>
      <w:tr w:rsidR="00E24D59" w:rsidRPr="00F426FC" w14:paraId="0837D9B8" w14:textId="77777777" w:rsidTr="00E31DCE">
        <w:trPr>
          <w:cantSplit/>
        </w:trPr>
        <w:tc>
          <w:tcPr>
            <w:tcW w:w="9214" w:type="dxa"/>
            <w:gridSpan w:val="2"/>
            <w:tcMar>
              <w:left w:w="0" w:type="dxa"/>
            </w:tcMar>
          </w:tcPr>
          <w:p w14:paraId="484E8B03" w14:textId="46F94473" w:rsidR="00E24D59" w:rsidRPr="00F426FC" w:rsidRDefault="008F64AD" w:rsidP="00E24D59">
            <w:pPr>
              <w:pStyle w:val="Source"/>
              <w:jc w:val="left"/>
              <w:rPr>
                <w:rFonts w:asciiTheme="minorHAnsi" w:eastAsiaTheme="minorEastAsia" w:hAnsiTheme="minorHAnsi" w:cstheme="minorHAnsi"/>
                <w:sz w:val="34"/>
                <w:szCs w:val="34"/>
                <w:lang w:eastAsia="zh-CN"/>
              </w:rPr>
            </w:pPr>
            <w:bookmarkStart w:id="5" w:name="dsource" w:colFirst="0" w:colLast="0"/>
            <w:bookmarkEnd w:id="4"/>
            <w:r w:rsidRPr="00F426FC">
              <w:rPr>
                <w:rFonts w:asciiTheme="minorHAnsi" w:eastAsiaTheme="minorEastAsia" w:hAnsiTheme="minorHAnsi" w:cstheme="minorHAnsi"/>
                <w:sz w:val="34"/>
                <w:szCs w:val="34"/>
                <w:lang w:val="ru-RU" w:eastAsia="zh-CN"/>
              </w:rPr>
              <w:t>秘书长的报告</w:t>
            </w:r>
          </w:p>
        </w:tc>
      </w:tr>
      <w:tr w:rsidR="00E24D59" w:rsidRPr="00F426FC" w14:paraId="0A607CA0" w14:textId="77777777" w:rsidTr="00E31DCE">
        <w:trPr>
          <w:cantSplit/>
        </w:trPr>
        <w:tc>
          <w:tcPr>
            <w:tcW w:w="9214" w:type="dxa"/>
            <w:gridSpan w:val="2"/>
            <w:tcMar>
              <w:left w:w="0" w:type="dxa"/>
            </w:tcMar>
          </w:tcPr>
          <w:p w14:paraId="61A82356" w14:textId="673ADD24" w:rsidR="00E24D59" w:rsidRPr="00F426FC" w:rsidRDefault="00F426FC" w:rsidP="00E31DCE">
            <w:pPr>
              <w:pStyle w:val="Subtitle"/>
              <w:framePr w:hSpace="0" w:wrap="auto" w:hAnchor="text" w:xAlign="left" w:yAlign="inline"/>
              <w:rPr>
                <w:rFonts w:asciiTheme="minorHAnsi" w:eastAsiaTheme="minorEastAsia" w:hAnsiTheme="minorHAnsi" w:cstheme="minorHAnsi"/>
                <w:lang w:eastAsia="zh-CN"/>
              </w:rPr>
            </w:pPr>
            <w:bookmarkStart w:id="6" w:name="dtitle1" w:colFirst="0" w:colLast="0"/>
            <w:bookmarkEnd w:id="5"/>
            <w:r w:rsidRPr="00F426FC">
              <w:rPr>
                <w:rFonts w:asciiTheme="minorHAnsi" w:eastAsiaTheme="minorEastAsia" w:hAnsiTheme="minorHAnsi" w:cstheme="minorHAnsi"/>
                <w:lang w:eastAsia="zh-CN"/>
              </w:rPr>
              <w:t>国际电</w:t>
            </w:r>
            <w:proofErr w:type="gramStart"/>
            <w:r w:rsidRPr="00F426FC">
              <w:rPr>
                <w:rFonts w:asciiTheme="minorHAnsi" w:eastAsiaTheme="minorEastAsia" w:hAnsiTheme="minorHAnsi" w:cstheme="minorHAnsi"/>
                <w:lang w:eastAsia="zh-CN"/>
              </w:rPr>
              <w:t>联资源</w:t>
            </w:r>
            <w:proofErr w:type="gramEnd"/>
            <w:r w:rsidRPr="00F426FC">
              <w:rPr>
                <w:rFonts w:asciiTheme="minorHAnsi" w:eastAsiaTheme="minorEastAsia" w:hAnsiTheme="minorHAnsi" w:cstheme="minorHAnsi"/>
                <w:lang w:eastAsia="zh-CN"/>
              </w:rPr>
              <w:t>筹措战略</w:t>
            </w:r>
          </w:p>
        </w:tc>
      </w:tr>
      <w:tr w:rsidR="00E24D59" w:rsidRPr="00F426FC" w14:paraId="100C8F8F" w14:textId="77777777" w:rsidTr="00E31DCE">
        <w:trPr>
          <w:cantSplit/>
        </w:trPr>
        <w:tc>
          <w:tcPr>
            <w:tcW w:w="9214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</w:tcMar>
          </w:tcPr>
          <w:p w14:paraId="710BDCA8" w14:textId="02D4BF0A" w:rsidR="008F64AD" w:rsidRPr="00F426FC" w:rsidRDefault="008F64AD" w:rsidP="008F64AD">
            <w:pPr>
              <w:pStyle w:val="Subtitle"/>
              <w:framePr w:hSpace="0" w:wrap="auto" w:hAnchor="text" w:xAlign="left" w:yAlign="inline"/>
              <w:rPr>
                <w:rFonts w:asciiTheme="minorHAnsi" w:eastAsiaTheme="minorEastAsia" w:hAnsiTheme="minorHAnsi" w:cstheme="minorHAnsi"/>
                <w:b/>
                <w:bCs/>
                <w:sz w:val="26"/>
                <w:szCs w:val="26"/>
                <w:lang w:eastAsia="zh-CN"/>
              </w:rPr>
            </w:pPr>
            <w:r w:rsidRPr="00F426FC">
              <w:rPr>
                <w:rFonts w:asciiTheme="minorHAnsi" w:eastAsiaTheme="minorEastAsia" w:hAnsiTheme="minorHAnsi" w:cstheme="minorHAnsi"/>
                <w:b/>
                <w:bCs/>
                <w:sz w:val="26"/>
                <w:szCs w:val="26"/>
                <w:lang w:eastAsia="zh-CN"/>
              </w:rPr>
              <w:t>目的</w:t>
            </w:r>
          </w:p>
          <w:p w14:paraId="0511BFAC" w14:textId="40B19B72" w:rsidR="005D6986" w:rsidRPr="00EE589E" w:rsidRDefault="005D6986" w:rsidP="00E4487F">
            <w:pPr>
              <w:ind w:firstLineChars="200" w:firstLine="480"/>
              <w:rPr>
                <w:lang w:eastAsia="zh-CN"/>
              </w:rPr>
            </w:pPr>
            <w:r>
              <w:rPr>
                <w:lang w:val="zh-CN" w:eastAsia="zh-CN"/>
              </w:rPr>
              <w:t>全权代表大会（</w:t>
            </w:r>
            <w:r>
              <w:rPr>
                <w:lang w:val="zh-CN" w:eastAsia="zh-CN"/>
              </w:rPr>
              <w:t>2022</w:t>
            </w:r>
            <w:r>
              <w:rPr>
                <w:lang w:val="zh-CN" w:eastAsia="zh-CN"/>
              </w:rPr>
              <w:t>年，布加勒斯特）在第</w:t>
            </w:r>
            <w:r>
              <w:rPr>
                <w:lang w:val="zh-CN" w:eastAsia="zh-CN"/>
              </w:rPr>
              <w:t>5</w:t>
            </w:r>
            <w:r>
              <w:rPr>
                <w:lang w:val="zh-CN" w:eastAsia="zh-CN"/>
              </w:rPr>
              <w:t>号决定（</w:t>
            </w:r>
            <w:r>
              <w:rPr>
                <w:lang w:val="zh-CN" w:eastAsia="zh-CN"/>
              </w:rPr>
              <w:t>2022</w:t>
            </w:r>
            <w:r>
              <w:rPr>
                <w:lang w:val="zh-CN" w:eastAsia="zh-CN"/>
              </w:rPr>
              <w:t>年，布加勒斯特，修订版）中责成秘书长制定</w:t>
            </w:r>
            <w:r w:rsidR="003E4358">
              <w:rPr>
                <w:lang w:val="zh-CN" w:eastAsia="zh-CN"/>
              </w:rPr>
              <w:t>整个国际电联</w:t>
            </w:r>
            <w:r>
              <w:rPr>
                <w:lang w:val="zh-CN" w:eastAsia="zh-CN"/>
              </w:rPr>
              <w:t>的资源筹措战略，并将其提交国际电联理事会审议</w:t>
            </w:r>
            <w:r w:rsidR="003E4358">
              <w:rPr>
                <w:rFonts w:hint="eastAsia"/>
                <w:lang w:val="zh-CN" w:eastAsia="zh-CN"/>
              </w:rPr>
              <w:t>，以</w:t>
            </w:r>
            <w:r>
              <w:rPr>
                <w:lang w:val="zh-CN" w:eastAsia="zh-CN"/>
              </w:rPr>
              <w:t>指导其实施。</w:t>
            </w:r>
          </w:p>
          <w:p w14:paraId="14F2DACA" w14:textId="05D30BC6" w:rsidR="005D6986" w:rsidRPr="00874A25" w:rsidRDefault="005D6986" w:rsidP="00E4487F">
            <w:pPr>
              <w:ind w:firstLineChars="200" w:firstLine="480"/>
              <w:rPr>
                <w:szCs w:val="24"/>
                <w:lang w:eastAsia="zh-CN"/>
              </w:rPr>
            </w:pPr>
            <w:r>
              <w:rPr>
                <w:lang w:val="zh-CN" w:eastAsia="zh-CN"/>
              </w:rPr>
              <w:t>秘书处向理事会</w:t>
            </w:r>
            <w:r>
              <w:rPr>
                <w:lang w:val="zh-CN" w:eastAsia="zh-CN"/>
              </w:rPr>
              <w:t>2023</w:t>
            </w:r>
            <w:r>
              <w:rPr>
                <w:lang w:val="zh-CN" w:eastAsia="zh-CN"/>
              </w:rPr>
              <w:t>年</w:t>
            </w:r>
            <w:r>
              <w:rPr>
                <w:lang w:val="zh-CN" w:eastAsia="zh-CN"/>
              </w:rPr>
              <w:t>7</w:t>
            </w:r>
            <w:r>
              <w:rPr>
                <w:lang w:val="zh-CN" w:eastAsia="zh-CN"/>
              </w:rPr>
              <w:t>月</w:t>
            </w:r>
            <w:r w:rsidRPr="00874A25">
              <w:rPr>
                <w:szCs w:val="24"/>
                <w:lang w:val="zh-CN" w:eastAsia="zh-CN"/>
              </w:rPr>
              <w:t>会议介绍了</w:t>
            </w:r>
            <w:hyperlink r:id="rId8">
              <w:r w:rsidR="00BE60B9" w:rsidRPr="00874A25">
                <w:rPr>
                  <w:rStyle w:val="Hyperlink"/>
                  <w:i/>
                  <w:iCs/>
                  <w:szCs w:val="24"/>
                  <w:lang w:eastAsia="zh-CN"/>
                </w:rPr>
                <w:t>C23/62(Rev.1)</w:t>
              </w:r>
            </w:hyperlink>
            <w:r w:rsidR="000647CA" w:rsidRPr="00874A25">
              <w:rPr>
                <w:rFonts w:hint="eastAsia"/>
                <w:szCs w:val="24"/>
                <w:lang w:val="zh-CN" w:eastAsia="zh-CN"/>
              </w:rPr>
              <w:t>号文件</w:t>
            </w:r>
            <w:r w:rsidRPr="00874A25">
              <w:rPr>
                <w:szCs w:val="24"/>
                <w:lang w:val="zh-CN" w:eastAsia="zh-CN"/>
              </w:rPr>
              <w:t>，</w:t>
            </w:r>
            <w:r w:rsidR="000647CA" w:rsidRPr="00874A25">
              <w:rPr>
                <w:rFonts w:hint="eastAsia"/>
                <w:szCs w:val="24"/>
                <w:lang w:val="zh-CN" w:eastAsia="zh-CN"/>
              </w:rPr>
              <w:t>后者</w:t>
            </w:r>
            <w:r w:rsidRPr="00874A25">
              <w:rPr>
                <w:szCs w:val="24"/>
                <w:lang w:val="zh-CN" w:eastAsia="zh-CN"/>
              </w:rPr>
              <w:t>要求理事会财务和人力资源工作组（</w:t>
            </w:r>
            <w:r w:rsidRPr="00874A25">
              <w:rPr>
                <w:szCs w:val="24"/>
                <w:lang w:val="zh-CN" w:eastAsia="zh-CN"/>
              </w:rPr>
              <w:t>CWG-FHR</w:t>
            </w:r>
            <w:r w:rsidRPr="00874A25">
              <w:rPr>
                <w:szCs w:val="24"/>
                <w:lang w:val="zh-CN" w:eastAsia="zh-CN"/>
              </w:rPr>
              <w:t>）继续就</w:t>
            </w:r>
            <w:r w:rsidR="000647CA" w:rsidRPr="00874A25">
              <w:rPr>
                <w:szCs w:val="24"/>
                <w:lang w:val="zh-CN" w:eastAsia="zh-CN"/>
              </w:rPr>
              <w:t>此战略</w:t>
            </w:r>
            <w:r w:rsidRPr="00874A25">
              <w:rPr>
                <w:szCs w:val="24"/>
                <w:lang w:val="zh-CN" w:eastAsia="zh-CN"/>
              </w:rPr>
              <w:t>开展工作。秘书处起草了</w:t>
            </w:r>
            <w:hyperlink r:id="rId9">
              <w:r w:rsidR="00BE60B9" w:rsidRPr="00874A25">
                <w:rPr>
                  <w:rStyle w:val="Hyperlink"/>
                  <w:i/>
                  <w:iCs/>
                  <w:szCs w:val="24"/>
                  <w:lang w:eastAsia="zh-CN"/>
                </w:rPr>
                <w:t>CWG-FHR-16/11</w:t>
              </w:r>
            </w:hyperlink>
            <w:r w:rsidRPr="00874A25">
              <w:rPr>
                <w:szCs w:val="24"/>
                <w:lang w:val="zh-CN" w:eastAsia="zh-CN"/>
              </w:rPr>
              <w:t>和</w:t>
            </w:r>
            <w:r w:rsidRPr="00874A25">
              <w:rPr>
                <w:rStyle w:val="Hyperlink"/>
                <w:i/>
                <w:iCs/>
                <w:szCs w:val="24"/>
                <w:lang w:eastAsia="zh-CN"/>
              </w:rPr>
              <w:fldChar w:fldCharType="begin"/>
            </w:r>
            <w:r w:rsidRPr="00874A25">
              <w:rPr>
                <w:rStyle w:val="Hyperlink"/>
                <w:i/>
                <w:iCs/>
                <w:szCs w:val="24"/>
                <w:lang w:eastAsia="zh-CN"/>
              </w:rPr>
              <w:instrText>HYPERLINK "https://www.itu.int/md/S24-CWGFHR17-C-0003/en" \h</w:instrText>
            </w:r>
            <w:r w:rsidRPr="00874A25">
              <w:rPr>
                <w:rStyle w:val="Hyperlink"/>
                <w:i/>
                <w:iCs/>
                <w:szCs w:val="24"/>
                <w:lang w:eastAsia="zh-CN"/>
              </w:rPr>
            </w:r>
            <w:r w:rsidRPr="00874A25">
              <w:rPr>
                <w:rStyle w:val="Hyperlink"/>
                <w:i/>
                <w:iCs/>
                <w:szCs w:val="24"/>
                <w:lang w:eastAsia="zh-CN"/>
              </w:rPr>
              <w:fldChar w:fldCharType="separate"/>
            </w:r>
            <w:r w:rsidR="00BE60B9" w:rsidRPr="00874A25">
              <w:rPr>
                <w:rStyle w:val="Hyperlink"/>
                <w:i/>
                <w:iCs/>
                <w:szCs w:val="24"/>
                <w:lang w:eastAsia="zh-CN"/>
              </w:rPr>
              <w:t>CWG-FHR-17/3</w:t>
            </w:r>
            <w:r w:rsidRPr="00874A25">
              <w:rPr>
                <w:rStyle w:val="Hyperlink"/>
                <w:i/>
                <w:iCs/>
                <w:szCs w:val="24"/>
                <w:lang w:eastAsia="zh-CN"/>
              </w:rPr>
              <w:fldChar w:fldCharType="end"/>
            </w:r>
            <w:r w:rsidRPr="00874A25">
              <w:rPr>
                <w:szCs w:val="24"/>
                <w:lang w:val="zh-CN" w:eastAsia="zh-CN"/>
              </w:rPr>
              <w:t>号文件。在</w:t>
            </w:r>
            <w:r w:rsidRPr="00874A25">
              <w:rPr>
                <w:szCs w:val="24"/>
                <w:lang w:val="zh-CN" w:eastAsia="zh-CN"/>
              </w:rPr>
              <w:t>2024</w:t>
            </w:r>
            <w:r w:rsidRPr="00874A25">
              <w:rPr>
                <w:szCs w:val="24"/>
                <w:lang w:val="zh-CN" w:eastAsia="zh-CN"/>
              </w:rPr>
              <w:t>年</w:t>
            </w:r>
            <w:r w:rsidRPr="00874A25">
              <w:rPr>
                <w:szCs w:val="24"/>
                <w:lang w:val="zh-CN" w:eastAsia="zh-CN"/>
              </w:rPr>
              <w:t>1</w:t>
            </w:r>
            <w:r w:rsidRPr="00874A25">
              <w:rPr>
                <w:szCs w:val="24"/>
                <w:lang w:val="zh-CN" w:eastAsia="zh-CN"/>
              </w:rPr>
              <w:t>月</w:t>
            </w:r>
            <w:r w:rsidRPr="00874A25">
              <w:rPr>
                <w:szCs w:val="24"/>
                <w:lang w:val="zh-CN" w:eastAsia="zh-CN"/>
              </w:rPr>
              <w:t>CWG-FHR</w:t>
            </w:r>
            <w:r w:rsidRPr="00874A25">
              <w:rPr>
                <w:szCs w:val="24"/>
                <w:lang w:val="zh-CN" w:eastAsia="zh-CN"/>
              </w:rPr>
              <w:t>会议期间举行了一次集思广益会议。</w:t>
            </w:r>
            <w:r w:rsidR="000647CA" w:rsidRPr="00874A25">
              <w:rPr>
                <w:rFonts w:hint="eastAsia"/>
                <w:szCs w:val="24"/>
                <w:lang w:val="zh-CN" w:eastAsia="zh-CN"/>
              </w:rPr>
              <w:t>相关</w:t>
            </w:r>
            <w:r w:rsidRPr="00874A25">
              <w:rPr>
                <w:szCs w:val="24"/>
                <w:lang w:val="zh-CN" w:eastAsia="zh-CN"/>
              </w:rPr>
              <w:t>成果见</w:t>
            </w:r>
            <w:r w:rsidR="00FD3151">
              <w:fldChar w:fldCharType="begin"/>
            </w:r>
            <w:r w:rsidR="00FD3151">
              <w:rPr>
                <w:lang w:eastAsia="zh-CN"/>
              </w:rPr>
              <w:instrText>HYPERLINK "https://www.itu.int/md/S24-CWGFHR17-INF-0009/en" \h</w:instrText>
            </w:r>
            <w:r w:rsidR="00FD3151">
              <w:fldChar w:fldCharType="separate"/>
            </w:r>
            <w:r w:rsidR="00BE60B9" w:rsidRPr="00874A25">
              <w:rPr>
                <w:rStyle w:val="Hyperlink"/>
                <w:i/>
                <w:iCs/>
                <w:szCs w:val="24"/>
                <w:lang w:eastAsia="zh-CN"/>
              </w:rPr>
              <w:t>CWG-FHR-17/INF/9</w:t>
            </w:r>
            <w:r w:rsidR="00FD3151">
              <w:rPr>
                <w:rStyle w:val="Hyperlink"/>
                <w:i/>
                <w:iCs/>
                <w:szCs w:val="24"/>
                <w:lang w:eastAsia="zh-CN"/>
              </w:rPr>
              <w:fldChar w:fldCharType="end"/>
            </w:r>
            <w:r w:rsidRPr="00874A25">
              <w:rPr>
                <w:szCs w:val="24"/>
                <w:lang w:val="zh-CN" w:eastAsia="zh-CN"/>
              </w:rPr>
              <w:t>号文件。最后，于</w:t>
            </w:r>
            <w:r w:rsidRPr="00874A25">
              <w:rPr>
                <w:szCs w:val="24"/>
                <w:lang w:val="zh-CN" w:eastAsia="zh-CN"/>
              </w:rPr>
              <w:t>2024</w:t>
            </w:r>
            <w:r w:rsidRPr="00874A25">
              <w:rPr>
                <w:szCs w:val="24"/>
                <w:lang w:val="zh-CN" w:eastAsia="zh-CN"/>
              </w:rPr>
              <w:t>年</w:t>
            </w:r>
            <w:r w:rsidRPr="00874A25">
              <w:rPr>
                <w:szCs w:val="24"/>
                <w:lang w:val="zh-CN" w:eastAsia="zh-CN"/>
              </w:rPr>
              <w:t>3</w:t>
            </w:r>
            <w:r w:rsidRPr="00874A25">
              <w:rPr>
                <w:szCs w:val="24"/>
                <w:lang w:val="zh-CN" w:eastAsia="zh-CN"/>
              </w:rPr>
              <w:t>月成立了</w:t>
            </w:r>
            <w:r w:rsidRPr="00874A25">
              <w:rPr>
                <w:szCs w:val="24"/>
                <w:lang w:val="zh-CN" w:eastAsia="zh-CN"/>
              </w:rPr>
              <w:t>CWG-FHR</w:t>
            </w:r>
            <w:r w:rsidRPr="00874A25">
              <w:rPr>
                <w:szCs w:val="24"/>
                <w:lang w:val="zh-CN" w:eastAsia="zh-CN"/>
              </w:rPr>
              <w:t>信函通信组。本文件反映了通过这些</w:t>
            </w:r>
            <w:r w:rsidR="00062256" w:rsidRPr="00874A25">
              <w:rPr>
                <w:rFonts w:hint="eastAsia"/>
                <w:szCs w:val="24"/>
                <w:lang w:val="zh-CN" w:eastAsia="zh-CN"/>
              </w:rPr>
              <w:t>不同</w:t>
            </w:r>
            <w:r w:rsidRPr="00874A25">
              <w:rPr>
                <w:szCs w:val="24"/>
                <w:lang w:val="zh-CN" w:eastAsia="zh-CN"/>
              </w:rPr>
              <w:t>磋商收集到的输入意见。</w:t>
            </w:r>
          </w:p>
          <w:p w14:paraId="6F1D19D5" w14:textId="244881A3" w:rsidR="008F64AD" w:rsidRPr="005D6986" w:rsidRDefault="005D6986" w:rsidP="00E4487F">
            <w:pPr>
              <w:pStyle w:val="Subtitle"/>
              <w:framePr w:hSpace="0" w:wrap="auto" w:hAnchor="text" w:xAlign="left" w:yAlign="inline"/>
              <w:ind w:firstLineChars="200" w:firstLine="480"/>
              <w:rPr>
                <w:rFonts w:eastAsia="SimSun"/>
                <w:sz w:val="24"/>
                <w:lang w:val="zh-CN" w:eastAsia="zh-CN"/>
              </w:rPr>
            </w:pPr>
            <w:r w:rsidRPr="005D6986">
              <w:rPr>
                <w:rFonts w:eastAsia="SimSun"/>
                <w:sz w:val="24"/>
                <w:lang w:val="zh-CN" w:eastAsia="zh-CN"/>
              </w:rPr>
              <w:t>在</w:t>
            </w:r>
            <w:r w:rsidR="00342B33">
              <w:rPr>
                <w:rFonts w:eastAsia="SimSun" w:hint="eastAsia"/>
                <w:sz w:val="24"/>
                <w:lang w:val="zh-CN" w:eastAsia="zh-CN"/>
              </w:rPr>
              <w:t>现</w:t>
            </w:r>
            <w:r w:rsidRPr="005D6986">
              <w:rPr>
                <w:rFonts w:eastAsia="SimSun"/>
                <w:sz w:val="24"/>
                <w:lang w:val="zh-CN" w:eastAsia="zh-CN"/>
              </w:rPr>
              <w:t>阶段，</w:t>
            </w:r>
            <w:r w:rsidR="00062256">
              <w:rPr>
                <w:rFonts w:eastAsia="SimSun" w:hint="eastAsia"/>
                <w:sz w:val="24"/>
                <w:lang w:val="zh-CN" w:eastAsia="zh-CN"/>
              </w:rPr>
              <w:t>战略</w:t>
            </w:r>
            <w:r w:rsidRPr="005D6986">
              <w:rPr>
                <w:rFonts w:eastAsia="SimSun"/>
                <w:sz w:val="24"/>
                <w:lang w:val="zh-CN" w:eastAsia="zh-CN"/>
              </w:rPr>
              <w:t>本质上是方向性的。</w:t>
            </w:r>
            <w:r w:rsidR="00062256">
              <w:rPr>
                <w:rFonts w:eastAsia="SimSun" w:hint="eastAsia"/>
                <w:sz w:val="24"/>
                <w:lang w:val="zh-CN" w:eastAsia="zh-CN"/>
              </w:rPr>
              <w:t>它</w:t>
            </w:r>
            <w:r w:rsidRPr="005D6986">
              <w:rPr>
                <w:rFonts w:eastAsia="SimSun"/>
                <w:sz w:val="24"/>
                <w:lang w:val="zh-CN" w:eastAsia="zh-CN"/>
              </w:rPr>
              <w:t>概括了作为国际电联</w:t>
            </w:r>
            <w:r w:rsidR="00062256">
              <w:rPr>
                <w:rFonts w:eastAsia="SimSun" w:hint="eastAsia"/>
                <w:sz w:val="24"/>
                <w:lang w:val="zh-CN" w:eastAsia="zh-CN"/>
              </w:rPr>
              <w:t>转型</w:t>
            </w:r>
            <w:r w:rsidRPr="005D6986">
              <w:rPr>
                <w:rFonts w:eastAsia="SimSun"/>
                <w:sz w:val="24"/>
                <w:lang w:val="zh-CN" w:eastAsia="zh-CN"/>
              </w:rPr>
              <w:t>计划一部分需进一步探索和改进的领域。随着战略的推进，将增加具体目标和</w:t>
            </w:r>
            <w:r w:rsidR="00062256">
              <w:rPr>
                <w:rFonts w:eastAsia="SimSun" w:hint="eastAsia"/>
                <w:sz w:val="24"/>
                <w:lang w:val="zh-CN" w:eastAsia="zh-CN"/>
              </w:rPr>
              <w:t>关键绩效指标（</w:t>
            </w:r>
            <w:r w:rsidRPr="005D6986">
              <w:rPr>
                <w:rFonts w:eastAsia="SimSun"/>
                <w:sz w:val="24"/>
                <w:lang w:val="zh-CN" w:eastAsia="zh-CN"/>
              </w:rPr>
              <w:t>KPI</w:t>
            </w:r>
            <w:r w:rsidR="00062256">
              <w:rPr>
                <w:rFonts w:eastAsia="SimSun" w:hint="eastAsia"/>
                <w:sz w:val="24"/>
                <w:lang w:val="zh-CN" w:eastAsia="zh-CN"/>
              </w:rPr>
              <w:t>）</w:t>
            </w:r>
            <w:r w:rsidRPr="005D6986">
              <w:rPr>
                <w:rFonts w:eastAsia="SimSun"/>
                <w:sz w:val="24"/>
                <w:lang w:val="zh-CN" w:eastAsia="zh-CN"/>
              </w:rPr>
              <w:t>，以监督</w:t>
            </w:r>
            <w:r w:rsidR="00062256">
              <w:rPr>
                <w:rFonts w:eastAsia="SimSun" w:hint="eastAsia"/>
                <w:sz w:val="24"/>
                <w:lang w:val="zh-CN" w:eastAsia="zh-CN"/>
              </w:rPr>
              <w:t>相关</w:t>
            </w:r>
            <w:r w:rsidRPr="005D6986">
              <w:rPr>
                <w:rFonts w:eastAsia="SimSun"/>
                <w:sz w:val="24"/>
                <w:lang w:val="zh-CN" w:eastAsia="zh-CN"/>
              </w:rPr>
              <w:t>实施</w:t>
            </w:r>
            <w:r w:rsidR="00062256">
              <w:rPr>
                <w:rFonts w:eastAsia="SimSun" w:hint="eastAsia"/>
                <w:sz w:val="24"/>
                <w:lang w:val="zh-CN" w:eastAsia="zh-CN"/>
              </w:rPr>
              <w:t>并</w:t>
            </w:r>
            <w:r w:rsidRPr="005D6986">
              <w:rPr>
                <w:rFonts w:eastAsia="SimSun"/>
                <w:sz w:val="24"/>
                <w:lang w:val="zh-CN" w:eastAsia="zh-CN"/>
              </w:rPr>
              <w:t>衡量影响。</w:t>
            </w:r>
          </w:p>
          <w:p w14:paraId="4A74E382" w14:textId="77777777" w:rsidR="008F64AD" w:rsidRPr="00F426FC" w:rsidRDefault="008F64AD" w:rsidP="008F64AD">
            <w:pPr>
              <w:pStyle w:val="Subtitle"/>
              <w:framePr w:hSpace="0" w:wrap="auto" w:hAnchor="text" w:xAlign="left" w:yAlign="inline"/>
              <w:rPr>
                <w:rFonts w:asciiTheme="minorHAnsi" w:eastAsiaTheme="minorEastAsia" w:hAnsiTheme="minorHAnsi" w:cstheme="minorHAnsi"/>
                <w:b/>
                <w:bCs/>
                <w:sz w:val="26"/>
                <w:szCs w:val="26"/>
                <w:lang w:eastAsia="zh-CN"/>
              </w:rPr>
            </w:pPr>
            <w:r w:rsidRPr="00F426FC">
              <w:rPr>
                <w:rFonts w:asciiTheme="minorHAnsi" w:eastAsiaTheme="minorEastAsia" w:hAnsiTheme="minorHAnsi" w:cstheme="minorHAnsi"/>
                <w:b/>
                <w:bCs/>
                <w:sz w:val="26"/>
                <w:szCs w:val="26"/>
                <w:lang w:eastAsia="zh-CN"/>
              </w:rPr>
              <w:t>理事会需采取的行动</w:t>
            </w:r>
          </w:p>
          <w:p w14:paraId="0148D80F" w14:textId="12C415C5" w:rsidR="008F64AD" w:rsidRPr="00E4487F" w:rsidRDefault="005D6986" w:rsidP="00E4487F">
            <w:pPr>
              <w:pStyle w:val="Subtitle"/>
              <w:framePr w:hSpace="0" w:wrap="auto" w:hAnchor="text" w:xAlign="left" w:yAlign="inline"/>
              <w:ind w:firstLineChars="200" w:firstLine="480"/>
              <w:rPr>
                <w:rFonts w:asciiTheme="minorEastAsia" w:eastAsiaTheme="minorEastAsia" w:hAnsiTheme="minorEastAsia" w:cstheme="minorHAnsi"/>
                <w:b/>
                <w:bCs/>
                <w:sz w:val="26"/>
                <w:szCs w:val="26"/>
                <w:lang w:eastAsia="zh-CN"/>
              </w:rPr>
            </w:pPr>
            <w:r w:rsidRPr="00E4487F">
              <w:rPr>
                <w:rFonts w:asciiTheme="minorEastAsia" w:eastAsiaTheme="minorEastAsia" w:hAnsiTheme="minorEastAsia"/>
                <w:sz w:val="24"/>
                <w:szCs w:val="24"/>
                <w:lang w:val="zh-CN" w:eastAsia="zh-CN"/>
              </w:rPr>
              <w:t>请理事会</w:t>
            </w:r>
            <w:r w:rsidR="004046BE" w:rsidRPr="00E4487F">
              <w:rPr>
                <w:rFonts w:asciiTheme="minorEastAsia" w:eastAsiaTheme="minorEastAsia" w:hAnsiTheme="minorEastAsia" w:cs="SimSun" w:hint="eastAsia"/>
                <w:sz w:val="24"/>
                <w:szCs w:val="24"/>
                <w:lang w:val="zh-CN" w:eastAsia="zh-CN"/>
              </w:rPr>
              <w:t>将</w:t>
            </w:r>
            <w:r w:rsidRPr="00E4487F">
              <w:rPr>
                <w:rFonts w:asciiTheme="minorEastAsia" w:eastAsiaTheme="minorEastAsia" w:hAnsiTheme="minorEastAsia"/>
                <w:sz w:val="24"/>
                <w:szCs w:val="24"/>
                <w:lang w:val="zh-CN" w:eastAsia="zh-CN"/>
              </w:rPr>
              <w:t>本文件</w:t>
            </w:r>
            <w:r w:rsidR="004046BE" w:rsidRPr="00E4487F">
              <w:rPr>
                <w:rFonts w:asciiTheme="minorEastAsia" w:eastAsiaTheme="minorEastAsia" w:hAnsiTheme="minorEastAsia" w:cs="SimSun" w:hint="eastAsia"/>
                <w:b/>
                <w:bCs/>
                <w:sz w:val="24"/>
                <w:szCs w:val="24"/>
                <w:lang w:val="zh-CN" w:eastAsia="zh-CN"/>
              </w:rPr>
              <w:t>记录在案</w:t>
            </w:r>
            <w:r w:rsidRPr="00E4487F">
              <w:rPr>
                <w:rFonts w:asciiTheme="minorEastAsia" w:eastAsiaTheme="minorEastAsia" w:hAnsiTheme="minorEastAsia"/>
                <w:sz w:val="24"/>
                <w:szCs w:val="24"/>
                <w:lang w:val="zh-CN" w:eastAsia="zh-CN"/>
              </w:rPr>
              <w:t>。</w:t>
            </w:r>
          </w:p>
          <w:p w14:paraId="62956527" w14:textId="77777777" w:rsidR="008F64AD" w:rsidRPr="00F426FC" w:rsidRDefault="008F64AD" w:rsidP="008F64AD">
            <w:pPr>
              <w:pStyle w:val="Subtitle"/>
              <w:framePr w:hSpace="0" w:wrap="auto" w:hAnchor="text" w:xAlign="left" w:yAlign="inline"/>
              <w:rPr>
                <w:rFonts w:asciiTheme="minorHAnsi" w:eastAsiaTheme="minorEastAsia" w:hAnsiTheme="minorHAnsi" w:cstheme="minorHAnsi"/>
                <w:b/>
                <w:bCs/>
                <w:sz w:val="26"/>
                <w:szCs w:val="26"/>
                <w:lang w:eastAsia="zh-CN"/>
              </w:rPr>
            </w:pPr>
            <w:r w:rsidRPr="00F426FC">
              <w:rPr>
                <w:rFonts w:asciiTheme="minorHAnsi" w:eastAsiaTheme="minorEastAsia" w:hAnsiTheme="minorHAnsi" w:cstheme="minorHAnsi"/>
                <w:b/>
                <w:bCs/>
                <w:sz w:val="26"/>
                <w:szCs w:val="26"/>
                <w:lang w:eastAsia="zh-CN"/>
              </w:rPr>
              <w:t>与《战略规划》的关联</w:t>
            </w:r>
          </w:p>
          <w:p w14:paraId="185681BB" w14:textId="0E66CD04" w:rsidR="008F64AD" w:rsidRPr="00F426FC" w:rsidRDefault="00E46397" w:rsidP="00E4487F">
            <w:pPr>
              <w:pStyle w:val="Subtitle"/>
              <w:framePr w:hSpace="0" w:wrap="auto" w:hAnchor="text" w:xAlign="left" w:yAlign="inline"/>
              <w:ind w:firstLineChars="200" w:firstLine="480"/>
              <w:rPr>
                <w:rFonts w:asciiTheme="minorHAnsi" w:eastAsiaTheme="minorEastAsia" w:hAnsiTheme="minorHAnsi" w:cstheme="minorHAnsi"/>
                <w:b/>
                <w:bCs/>
                <w:sz w:val="26"/>
                <w:szCs w:val="26"/>
                <w:lang w:eastAsia="zh-CN"/>
              </w:rPr>
            </w:pPr>
            <w:r>
              <w:rPr>
                <w:rFonts w:ascii="SimSun" w:eastAsia="SimSun" w:hAnsi="SimSun" w:cs="SimSun" w:hint="eastAsia"/>
                <w:sz w:val="24"/>
                <w:szCs w:val="24"/>
                <w:lang w:val="zh-CN" w:eastAsia="zh-CN"/>
              </w:rPr>
              <w:t>资源筹措</w:t>
            </w:r>
            <w:r w:rsidR="005D6986" w:rsidRPr="007C260E">
              <w:rPr>
                <w:sz w:val="24"/>
                <w:szCs w:val="24"/>
                <w:lang w:val="zh-CN" w:eastAsia="zh-CN"/>
              </w:rPr>
              <w:t>。</w:t>
            </w:r>
          </w:p>
          <w:p w14:paraId="24D1483A" w14:textId="77777777" w:rsidR="005D6986" w:rsidRDefault="008F64AD" w:rsidP="008F64AD">
            <w:pPr>
              <w:pStyle w:val="Subtitle"/>
              <w:framePr w:hSpace="0" w:wrap="auto" w:hAnchor="text" w:xAlign="left" w:yAlign="inline"/>
              <w:rPr>
                <w:rFonts w:asciiTheme="minorHAnsi" w:eastAsiaTheme="minorEastAsia" w:hAnsiTheme="minorHAnsi" w:cstheme="minorHAnsi"/>
                <w:b/>
                <w:bCs/>
                <w:sz w:val="26"/>
                <w:szCs w:val="26"/>
                <w:lang w:eastAsia="zh-CN"/>
              </w:rPr>
            </w:pPr>
            <w:r w:rsidRPr="00F426FC">
              <w:rPr>
                <w:rFonts w:asciiTheme="minorHAnsi" w:eastAsiaTheme="minorEastAsia" w:hAnsiTheme="minorHAnsi" w:cstheme="minorHAnsi"/>
                <w:b/>
                <w:bCs/>
                <w:sz w:val="26"/>
                <w:szCs w:val="26"/>
                <w:lang w:eastAsia="zh-CN"/>
              </w:rPr>
              <w:t>财务影响</w:t>
            </w:r>
          </w:p>
          <w:p w14:paraId="060A9F21" w14:textId="3A82F0F8" w:rsidR="00E24D59" w:rsidRPr="00E4487F" w:rsidRDefault="00E46397" w:rsidP="00E4487F">
            <w:pPr>
              <w:pStyle w:val="Subtitle"/>
              <w:framePr w:hSpace="0" w:wrap="auto" w:hAnchor="text" w:xAlign="left" w:yAlign="inline"/>
              <w:ind w:firstLineChars="200" w:firstLine="480"/>
              <w:rPr>
                <w:rFonts w:asciiTheme="minorEastAsia" w:eastAsiaTheme="minorEastAsia" w:hAnsiTheme="minorEastAsia" w:cstheme="minorHAnsi"/>
                <w:b/>
                <w:bCs/>
                <w:sz w:val="26"/>
                <w:szCs w:val="26"/>
                <w:lang w:eastAsia="zh-CN"/>
              </w:rPr>
            </w:pPr>
            <w:r w:rsidRPr="00E4487F">
              <w:rPr>
                <w:rFonts w:asciiTheme="minorEastAsia" w:eastAsiaTheme="minorEastAsia" w:hAnsiTheme="minorEastAsia" w:cs="SimSun" w:hint="eastAsia"/>
                <w:sz w:val="24"/>
                <w:szCs w:val="24"/>
                <w:lang w:val="zh-CN" w:eastAsia="zh-CN"/>
              </w:rPr>
              <w:t>可能会</w:t>
            </w:r>
            <w:r w:rsidR="005D6986" w:rsidRPr="00E4487F">
              <w:rPr>
                <w:rFonts w:asciiTheme="minorEastAsia" w:eastAsiaTheme="minorEastAsia" w:hAnsiTheme="minorEastAsia"/>
                <w:sz w:val="24"/>
                <w:szCs w:val="24"/>
                <w:lang w:val="zh-CN" w:eastAsia="zh-CN"/>
              </w:rPr>
              <w:t>增加正常预算和预算外资金。</w:t>
            </w:r>
          </w:p>
          <w:p w14:paraId="1650D296" w14:textId="77777777" w:rsidR="00E24D59" w:rsidRPr="00F426FC" w:rsidRDefault="00E24D59" w:rsidP="00E24D59">
            <w:pPr>
              <w:pStyle w:val="Subtitle"/>
              <w:framePr w:hSpace="0" w:wrap="auto" w:hAnchor="text" w:xAlign="left" w:yAlign="inline"/>
              <w:rPr>
                <w:rFonts w:asciiTheme="minorHAnsi" w:eastAsiaTheme="minorEastAsia" w:hAnsiTheme="minorHAnsi" w:cstheme="minorHAnsi"/>
                <w:b/>
                <w:bCs/>
                <w:sz w:val="26"/>
                <w:szCs w:val="26"/>
                <w:lang w:eastAsia="zh-CN"/>
              </w:rPr>
            </w:pPr>
            <w:r w:rsidRPr="00F426FC">
              <w:rPr>
                <w:rFonts w:asciiTheme="minorHAnsi" w:eastAsiaTheme="minorEastAsia" w:hAnsiTheme="minorHAnsi" w:cstheme="minorHAnsi"/>
                <w:b/>
                <w:bCs/>
                <w:sz w:val="26"/>
                <w:szCs w:val="26"/>
                <w:lang w:eastAsia="zh-CN"/>
              </w:rPr>
              <w:t>__________________</w:t>
            </w:r>
          </w:p>
          <w:p w14:paraId="35AB8921" w14:textId="77777777" w:rsidR="00E24D59" w:rsidRPr="00F426FC" w:rsidRDefault="00E24D59" w:rsidP="00E24D59">
            <w:pPr>
              <w:pStyle w:val="Subtitle"/>
              <w:framePr w:hSpace="0" w:wrap="auto" w:hAnchor="text" w:xAlign="left" w:yAlign="inline"/>
              <w:rPr>
                <w:rFonts w:asciiTheme="minorHAnsi" w:eastAsiaTheme="minorEastAsia" w:hAnsiTheme="minorHAnsi" w:cstheme="minorHAnsi"/>
                <w:b/>
                <w:bCs/>
                <w:sz w:val="26"/>
                <w:szCs w:val="26"/>
                <w:lang w:eastAsia="zh-CN"/>
              </w:rPr>
            </w:pPr>
            <w:r w:rsidRPr="00F426FC">
              <w:rPr>
                <w:rFonts w:asciiTheme="minorHAnsi" w:eastAsiaTheme="minorEastAsia" w:hAnsiTheme="minorHAnsi" w:cstheme="minorHAnsi"/>
                <w:b/>
                <w:bCs/>
                <w:sz w:val="26"/>
                <w:szCs w:val="26"/>
                <w:lang w:eastAsia="zh-CN"/>
              </w:rPr>
              <w:t>参考文件</w:t>
            </w:r>
          </w:p>
          <w:p w14:paraId="10B87927" w14:textId="4E4396F2" w:rsidR="00E24D59" w:rsidRPr="00874A25" w:rsidRDefault="005D6986" w:rsidP="0022411B">
            <w:pPr>
              <w:rPr>
                <w:rFonts w:asciiTheme="minorHAnsi" w:eastAsia="STKaiti" w:hAnsiTheme="minorHAnsi" w:cstheme="minorHAnsi"/>
                <w:szCs w:val="24"/>
                <w:lang w:eastAsia="zh-CN"/>
              </w:rPr>
            </w:pPr>
            <w:r w:rsidRPr="00874A25">
              <w:rPr>
                <w:rFonts w:asciiTheme="minorHAnsi" w:eastAsia="STKaiti" w:hAnsiTheme="minorHAnsi" w:cstheme="minorHAnsi"/>
                <w:szCs w:val="24"/>
                <w:lang w:eastAsia="zh-CN"/>
              </w:rPr>
              <w:t>全权代表大会</w:t>
            </w:r>
            <w:r w:rsidR="0022411B" w:rsidRPr="00874A25">
              <w:rPr>
                <w:rFonts w:asciiTheme="minorHAnsi" w:eastAsia="STKaiti" w:hAnsiTheme="minorHAnsi" w:cstheme="minorHAnsi"/>
                <w:szCs w:val="24"/>
                <w:lang w:eastAsia="zh-CN"/>
              </w:rPr>
              <w:fldChar w:fldCharType="begin"/>
            </w:r>
            <w:r w:rsidR="0022411B" w:rsidRPr="00874A25">
              <w:rPr>
                <w:rFonts w:asciiTheme="minorHAnsi" w:eastAsia="STKaiti" w:hAnsiTheme="minorHAnsi" w:cstheme="minorHAnsi"/>
                <w:szCs w:val="24"/>
                <w:lang w:eastAsia="zh-CN"/>
              </w:rPr>
              <w:instrText>HYPERLINK "https://www.itu.int/en/council/Documents/basic-texts-2023/DEC-005-C.pdf"</w:instrText>
            </w:r>
            <w:r w:rsidR="0022411B" w:rsidRPr="00874A25">
              <w:rPr>
                <w:rFonts w:asciiTheme="minorHAnsi" w:eastAsia="STKaiti" w:hAnsiTheme="minorHAnsi" w:cstheme="minorHAnsi"/>
                <w:szCs w:val="24"/>
                <w:lang w:eastAsia="zh-CN"/>
              </w:rPr>
            </w:r>
            <w:r w:rsidR="0022411B" w:rsidRPr="00874A25">
              <w:rPr>
                <w:rFonts w:asciiTheme="minorHAnsi" w:eastAsia="STKaiti" w:hAnsiTheme="minorHAnsi" w:cstheme="minorHAnsi"/>
                <w:szCs w:val="24"/>
                <w:lang w:eastAsia="zh-CN"/>
              </w:rPr>
              <w:fldChar w:fldCharType="separate"/>
            </w:r>
            <w:r w:rsidRPr="00874A25">
              <w:rPr>
                <w:rStyle w:val="Hyperlink"/>
                <w:rFonts w:asciiTheme="minorHAnsi" w:eastAsia="STKaiti" w:hAnsiTheme="minorHAnsi" w:cstheme="minorHAnsi"/>
                <w:szCs w:val="24"/>
                <w:lang w:eastAsia="zh-CN"/>
              </w:rPr>
              <w:t>第</w:t>
            </w:r>
            <w:r w:rsidRPr="00874A25">
              <w:rPr>
                <w:rStyle w:val="Hyperlink"/>
                <w:rFonts w:asciiTheme="minorHAnsi" w:eastAsia="STKaiti" w:hAnsiTheme="minorHAnsi" w:cstheme="minorHAnsi"/>
                <w:szCs w:val="24"/>
                <w:lang w:eastAsia="zh-CN"/>
              </w:rPr>
              <w:t>5</w:t>
            </w:r>
            <w:r w:rsidRPr="00874A25">
              <w:rPr>
                <w:rStyle w:val="Hyperlink"/>
                <w:rFonts w:asciiTheme="minorHAnsi" w:eastAsia="STKaiti" w:hAnsiTheme="minorHAnsi" w:cstheme="minorHAnsi"/>
                <w:szCs w:val="24"/>
                <w:lang w:eastAsia="zh-CN"/>
              </w:rPr>
              <w:t>号决定</w:t>
            </w:r>
            <w:r w:rsidR="0022411B" w:rsidRPr="00874A25">
              <w:rPr>
                <w:rFonts w:asciiTheme="minorHAnsi" w:eastAsia="STKaiti" w:hAnsiTheme="minorHAnsi" w:cstheme="minorHAnsi"/>
                <w:szCs w:val="24"/>
                <w:lang w:eastAsia="zh-CN"/>
              </w:rPr>
              <w:fldChar w:fldCharType="end"/>
            </w:r>
            <w:r w:rsidRPr="00874A25">
              <w:rPr>
                <w:rFonts w:asciiTheme="minorHAnsi" w:eastAsia="STKaiti" w:hAnsiTheme="minorHAnsi" w:cstheme="minorHAnsi"/>
                <w:szCs w:val="24"/>
                <w:lang w:eastAsia="zh-CN"/>
              </w:rPr>
              <w:t>（</w:t>
            </w:r>
            <w:r w:rsidRPr="00874A25">
              <w:rPr>
                <w:rFonts w:asciiTheme="minorHAnsi" w:eastAsia="STKaiti" w:hAnsiTheme="minorHAnsi" w:cstheme="minorHAnsi"/>
                <w:szCs w:val="24"/>
                <w:lang w:eastAsia="zh-CN"/>
              </w:rPr>
              <w:t>2022</w:t>
            </w:r>
            <w:r w:rsidRPr="00874A25">
              <w:rPr>
                <w:rFonts w:asciiTheme="minorHAnsi" w:eastAsia="STKaiti" w:hAnsiTheme="minorHAnsi" w:cstheme="minorHAnsi"/>
                <w:szCs w:val="24"/>
                <w:lang w:eastAsia="zh-CN"/>
              </w:rPr>
              <w:t>年，布加勒斯特，修订版）；理事会</w:t>
            </w:r>
            <w:r w:rsidR="0022411B" w:rsidRPr="00874A25">
              <w:fldChar w:fldCharType="begin"/>
            </w:r>
            <w:r w:rsidR="0022411B" w:rsidRPr="00874A25">
              <w:rPr>
                <w:szCs w:val="24"/>
                <w:lang w:eastAsia="zh-CN"/>
              </w:rPr>
              <w:instrText>HYPERLINK "https://www.itu.int/md/S17-CL-C-0067/en" \h</w:instrText>
            </w:r>
            <w:r w:rsidR="0022411B" w:rsidRPr="00874A25">
              <w:fldChar w:fldCharType="separate"/>
            </w:r>
            <w:r w:rsidR="0022411B" w:rsidRPr="00874A25">
              <w:rPr>
                <w:rStyle w:val="Hyperlink"/>
                <w:i/>
                <w:iCs/>
                <w:szCs w:val="24"/>
                <w:lang w:eastAsia="zh-CN"/>
              </w:rPr>
              <w:t>C17/67</w:t>
            </w:r>
            <w:r w:rsidR="0022411B" w:rsidRPr="00874A25">
              <w:rPr>
                <w:rStyle w:val="Hyperlink"/>
                <w:i/>
                <w:iCs/>
                <w:szCs w:val="24"/>
              </w:rPr>
              <w:fldChar w:fldCharType="end"/>
            </w:r>
            <w:r w:rsidRPr="00874A25">
              <w:rPr>
                <w:rFonts w:asciiTheme="minorHAnsi" w:eastAsia="STKaiti" w:hAnsiTheme="minorHAnsi" w:cstheme="minorHAnsi"/>
                <w:szCs w:val="24"/>
                <w:lang w:eastAsia="zh-CN"/>
              </w:rPr>
              <w:t>和</w:t>
            </w:r>
            <w:r w:rsidR="006544D6" w:rsidRPr="00874A25">
              <w:rPr>
                <w:szCs w:val="24"/>
              </w:rPr>
              <w:fldChar w:fldCharType="begin"/>
            </w:r>
            <w:r w:rsidR="006544D6" w:rsidRPr="00874A25">
              <w:rPr>
                <w:szCs w:val="24"/>
                <w:lang w:eastAsia="zh-CN"/>
              </w:rPr>
              <w:instrText>HYPERLINK "https://www.itu.int/md/S23-CL-INF-0012/en" \h</w:instrText>
            </w:r>
            <w:r w:rsidR="006544D6" w:rsidRPr="00874A25">
              <w:rPr>
                <w:szCs w:val="24"/>
              </w:rPr>
            </w:r>
            <w:r w:rsidR="006544D6" w:rsidRPr="00874A25">
              <w:rPr>
                <w:szCs w:val="24"/>
              </w:rPr>
              <w:fldChar w:fldCharType="separate"/>
            </w:r>
            <w:hyperlink r:id="rId10">
              <w:r w:rsidR="0022411B" w:rsidRPr="00874A25">
                <w:rPr>
                  <w:rStyle w:val="Hyperlink"/>
                  <w:i/>
                  <w:iCs/>
                  <w:szCs w:val="24"/>
                  <w:lang w:eastAsia="zh-CN"/>
                </w:rPr>
                <w:t>C23/INF/12</w:t>
              </w:r>
            </w:hyperlink>
            <w:r w:rsidR="006544D6" w:rsidRPr="00874A25">
              <w:rPr>
                <w:rFonts w:asciiTheme="minorHAnsi" w:eastAsia="STKaiti" w:hAnsiTheme="minorHAnsi" w:cstheme="minorHAnsi"/>
                <w:szCs w:val="24"/>
                <w:lang w:eastAsia="zh-CN"/>
              </w:rPr>
              <w:fldChar w:fldCharType="end"/>
            </w:r>
            <w:r w:rsidRPr="00874A25">
              <w:rPr>
                <w:rFonts w:asciiTheme="minorHAnsi" w:eastAsia="STKaiti" w:hAnsiTheme="minorHAnsi" w:cstheme="minorHAnsi"/>
                <w:szCs w:val="24"/>
                <w:lang w:eastAsia="zh-CN"/>
              </w:rPr>
              <w:t>号文件；</w:t>
            </w:r>
            <w:hyperlink r:id="rId11" w:history="1">
              <w:r w:rsidR="008C6068" w:rsidRPr="00874A25">
                <w:rPr>
                  <w:rStyle w:val="Hyperlink"/>
                  <w:rFonts w:asciiTheme="minorHAnsi" w:eastAsia="STKaiti" w:hAnsiTheme="minorHAnsi" w:cstheme="minorHAnsi"/>
                  <w:szCs w:val="24"/>
                  <w:lang w:eastAsia="zh-CN"/>
                </w:rPr>
                <w:t>《</w:t>
              </w:r>
              <w:r w:rsidR="008C6068" w:rsidRPr="00874A25">
                <w:rPr>
                  <w:rStyle w:val="Hyperlink"/>
                  <w:rFonts w:asciiTheme="minorHAnsi" w:eastAsia="STKaiti" w:hAnsiTheme="minorHAnsi" w:cstheme="minorHAnsi" w:hint="eastAsia"/>
                  <w:szCs w:val="24"/>
                  <w:lang w:eastAsia="zh-CN"/>
                </w:rPr>
                <w:t>基加利</w:t>
              </w:r>
              <w:r w:rsidRPr="00874A25">
                <w:rPr>
                  <w:rStyle w:val="Hyperlink"/>
                  <w:rFonts w:asciiTheme="minorHAnsi" w:eastAsia="STKaiti" w:hAnsiTheme="minorHAnsi" w:cstheme="minorHAnsi"/>
                  <w:szCs w:val="24"/>
                  <w:lang w:eastAsia="zh-CN"/>
                </w:rPr>
                <w:t>加利行动计划</w:t>
              </w:r>
              <w:r w:rsidR="008C6068" w:rsidRPr="00874A25">
                <w:rPr>
                  <w:rStyle w:val="Hyperlink"/>
                  <w:rFonts w:asciiTheme="minorHAnsi" w:eastAsia="STKaiti" w:hAnsiTheme="minorHAnsi" w:cstheme="minorHAnsi" w:hint="eastAsia"/>
                  <w:szCs w:val="24"/>
                  <w:lang w:eastAsia="zh-CN"/>
                </w:rPr>
                <w:t>》</w:t>
              </w:r>
            </w:hyperlink>
            <w:r w:rsidRPr="00874A25">
              <w:rPr>
                <w:rFonts w:asciiTheme="minorHAnsi" w:eastAsia="STKaiti" w:hAnsiTheme="minorHAnsi" w:cstheme="minorHAnsi"/>
                <w:szCs w:val="24"/>
                <w:lang w:eastAsia="zh-CN"/>
              </w:rPr>
              <w:t>，</w:t>
            </w:r>
            <w:hyperlink r:id="rId12">
              <w:r w:rsidR="0022411B" w:rsidRPr="00874A25">
                <w:rPr>
                  <w:rStyle w:val="Hyperlink"/>
                  <w:i/>
                  <w:iCs/>
                  <w:szCs w:val="24"/>
                  <w:lang w:eastAsia="zh-CN"/>
                </w:rPr>
                <w:t>C23/62rev1</w:t>
              </w:r>
            </w:hyperlink>
            <w:r w:rsidR="00BE60B9" w:rsidRPr="00874A25">
              <w:rPr>
                <w:rFonts w:asciiTheme="minorHAnsi" w:eastAsia="STKaiti" w:hAnsiTheme="minorHAnsi" w:cstheme="minorHAnsi"/>
                <w:szCs w:val="24"/>
                <w:lang w:eastAsia="zh-CN"/>
              </w:rPr>
              <w:t>、</w:t>
            </w:r>
            <w:r w:rsidR="0022411B" w:rsidRPr="00874A25">
              <w:fldChar w:fldCharType="begin"/>
            </w:r>
            <w:r w:rsidR="0022411B" w:rsidRPr="00874A25">
              <w:rPr>
                <w:szCs w:val="24"/>
                <w:lang w:eastAsia="zh-CN"/>
              </w:rPr>
              <w:instrText>HYPERLINK "https://www.itu.int/md/S23-CWGFHR16-C-0011/en" \h</w:instrText>
            </w:r>
            <w:r w:rsidR="0022411B" w:rsidRPr="00874A25">
              <w:fldChar w:fldCharType="separate"/>
            </w:r>
            <w:r w:rsidR="0022411B" w:rsidRPr="00874A25">
              <w:rPr>
                <w:rStyle w:val="Hyperlink"/>
                <w:i/>
                <w:iCs/>
                <w:szCs w:val="24"/>
                <w:lang w:eastAsia="zh-CN"/>
              </w:rPr>
              <w:t>CWG-FHR 16/11</w:t>
            </w:r>
            <w:r w:rsidR="0022411B" w:rsidRPr="00874A25">
              <w:rPr>
                <w:rStyle w:val="Hyperlink"/>
                <w:i/>
                <w:iCs/>
                <w:szCs w:val="24"/>
              </w:rPr>
              <w:fldChar w:fldCharType="end"/>
            </w:r>
            <w:r w:rsidR="00BE60B9" w:rsidRPr="00874A25">
              <w:rPr>
                <w:rFonts w:asciiTheme="minorHAnsi" w:eastAsia="STKaiti" w:hAnsiTheme="minorHAnsi" w:cstheme="minorHAnsi"/>
                <w:szCs w:val="24"/>
                <w:lang w:eastAsia="zh-CN"/>
              </w:rPr>
              <w:t>、</w:t>
            </w:r>
            <w:r w:rsidR="000D4ACC" w:rsidRPr="00874A25">
              <w:rPr>
                <w:szCs w:val="24"/>
                <w:lang w:eastAsia="zh-CN"/>
              </w:rPr>
              <w:fldChar w:fldCharType="begin"/>
            </w:r>
            <w:r w:rsidR="000D4ACC" w:rsidRPr="00874A25">
              <w:rPr>
                <w:szCs w:val="24"/>
                <w:lang w:eastAsia="zh-CN"/>
              </w:rPr>
              <w:instrText>HYPERLINK "https://www.itu.int/md/S24-CWGFHR17-C-0003/en"</w:instrText>
            </w:r>
            <w:r w:rsidR="000D4ACC" w:rsidRPr="00874A25">
              <w:rPr>
                <w:szCs w:val="24"/>
                <w:lang w:eastAsia="zh-CN"/>
              </w:rPr>
            </w:r>
            <w:r w:rsidR="000D4ACC" w:rsidRPr="00874A25">
              <w:rPr>
                <w:szCs w:val="24"/>
                <w:lang w:eastAsia="zh-CN"/>
              </w:rPr>
              <w:fldChar w:fldCharType="separate"/>
            </w:r>
            <w:r w:rsidR="000D4ACC" w:rsidRPr="00874A25">
              <w:rPr>
                <w:rStyle w:val="Hyperlink"/>
                <w:szCs w:val="24"/>
                <w:lang w:eastAsia="zh-CN"/>
              </w:rPr>
              <w:t>CWG-FHR 17/3</w:t>
            </w:r>
            <w:r w:rsidR="000D4ACC" w:rsidRPr="00874A25">
              <w:rPr>
                <w:szCs w:val="24"/>
                <w:lang w:eastAsia="zh-CN"/>
              </w:rPr>
              <w:fldChar w:fldCharType="end"/>
            </w:r>
            <w:r w:rsidR="00BE60B9" w:rsidRPr="00874A25">
              <w:rPr>
                <w:rFonts w:asciiTheme="minorHAnsi" w:eastAsia="STKaiti" w:hAnsiTheme="minorHAnsi" w:cstheme="minorHAnsi"/>
                <w:szCs w:val="24"/>
                <w:lang w:eastAsia="zh-CN"/>
              </w:rPr>
              <w:t>、</w:t>
            </w:r>
            <w:r w:rsidR="000D4ACC" w:rsidRPr="00874A25">
              <w:fldChar w:fldCharType="begin"/>
            </w:r>
            <w:r w:rsidR="000D4ACC" w:rsidRPr="00874A25">
              <w:rPr>
                <w:szCs w:val="24"/>
                <w:lang w:eastAsia="zh-CN"/>
              </w:rPr>
              <w:instrText>HYPERLINK "https://www.itu.int/md/S24-CWGFHR17-INF-0009/en" \h</w:instrText>
            </w:r>
            <w:r w:rsidR="000D4ACC" w:rsidRPr="00874A25">
              <w:fldChar w:fldCharType="separate"/>
            </w:r>
            <w:r w:rsidR="000D4ACC" w:rsidRPr="00874A25">
              <w:rPr>
                <w:rStyle w:val="Hyperlink"/>
                <w:i/>
                <w:iCs/>
                <w:szCs w:val="24"/>
                <w:lang w:eastAsia="zh-CN"/>
              </w:rPr>
              <w:t>CWG-FHR-17/INF/9</w:t>
            </w:r>
            <w:r w:rsidR="000D4ACC" w:rsidRPr="00874A25">
              <w:rPr>
                <w:rStyle w:val="Hyperlink"/>
                <w:i/>
                <w:iCs/>
                <w:szCs w:val="24"/>
              </w:rPr>
              <w:fldChar w:fldCharType="end"/>
            </w:r>
            <w:r w:rsidR="00CC1725" w:rsidRPr="00874A25">
              <w:rPr>
                <w:rFonts w:asciiTheme="minorHAnsi" w:eastAsia="STKaiti" w:hAnsiTheme="minorHAnsi" w:cstheme="minorHAnsi" w:hint="eastAsia"/>
                <w:szCs w:val="24"/>
                <w:lang w:eastAsia="zh-CN"/>
              </w:rPr>
              <w:t>号文件</w:t>
            </w:r>
            <w:r w:rsidRPr="00874A25">
              <w:rPr>
                <w:rFonts w:asciiTheme="minorHAnsi" w:eastAsia="STKaiti" w:hAnsiTheme="minorHAnsi" w:cstheme="minorHAnsi"/>
                <w:szCs w:val="24"/>
                <w:lang w:eastAsia="zh-CN"/>
              </w:rPr>
              <w:t>。</w:t>
            </w:r>
          </w:p>
        </w:tc>
      </w:tr>
      <w:bookmarkEnd w:id="2"/>
      <w:bookmarkEnd w:id="6"/>
    </w:tbl>
    <w:p w14:paraId="1776AFAB" w14:textId="77777777" w:rsidR="00E24D59" w:rsidRPr="00F426FC" w:rsidRDefault="00E24D5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asciiTheme="minorHAnsi" w:eastAsiaTheme="minorEastAsia" w:hAnsiTheme="minorHAnsi" w:cstheme="minorHAnsi"/>
          <w:lang w:eastAsia="zh-CN"/>
        </w:rPr>
      </w:pPr>
      <w:r w:rsidRPr="00F426FC">
        <w:rPr>
          <w:rFonts w:asciiTheme="minorHAnsi" w:eastAsiaTheme="minorEastAsia" w:hAnsiTheme="minorHAnsi" w:cstheme="minorHAnsi"/>
          <w:lang w:eastAsia="zh-CN"/>
        </w:rPr>
        <w:br w:type="page"/>
      </w:r>
    </w:p>
    <w:p w14:paraId="0BD6351A" w14:textId="7A6890C9" w:rsidR="00435899" w:rsidRPr="00123756" w:rsidRDefault="00435899" w:rsidP="00E4487F">
      <w:pPr>
        <w:pStyle w:val="Heading1"/>
        <w:rPr>
          <w:lang w:eastAsia="zh-CN"/>
        </w:rPr>
      </w:pPr>
      <w:r w:rsidRPr="00123756">
        <w:rPr>
          <w:lang w:eastAsia="zh-CN"/>
        </w:rPr>
        <w:lastRenderedPageBreak/>
        <w:t>1</w:t>
      </w:r>
      <w:r w:rsidRPr="00123756">
        <w:rPr>
          <w:lang w:eastAsia="zh-CN"/>
        </w:rPr>
        <w:tab/>
      </w:r>
      <w:r w:rsidRPr="00123756">
        <w:rPr>
          <w:lang w:eastAsia="zh-CN"/>
        </w:rPr>
        <w:t>背景</w:t>
      </w:r>
    </w:p>
    <w:p w14:paraId="33BFD9EC" w14:textId="7D34051A" w:rsidR="00435899" w:rsidRPr="007C260E" w:rsidRDefault="00435899" w:rsidP="00435899">
      <w:pPr>
        <w:overflowPunct/>
        <w:autoSpaceDE/>
        <w:autoSpaceDN/>
        <w:adjustRightInd/>
        <w:textAlignment w:val="auto"/>
        <w:rPr>
          <w:szCs w:val="24"/>
          <w:lang w:eastAsia="zh-CN"/>
        </w:rPr>
      </w:pPr>
      <w:r w:rsidRPr="007C260E">
        <w:rPr>
          <w:b/>
          <w:bCs/>
          <w:szCs w:val="24"/>
          <w:lang w:val="zh-CN" w:eastAsia="zh-CN"/>
        </w:rPr>
        <w:t>1.1</w:t>
      </w:r>
      <w:r w:rsidRPr="007C260E">
        <w:rPr>
          <w:szCs w:val="24"/>
          <w:lang w:val="zh-CN" w:eastAsia="zh-CN"/>
        </w:rPr>
        <w:tab/>
      </w:r>
      <w:r w:rsidRPr="007C260E">
        <w:rPr>
          <w:szCs w:val="24"/>
          <w:lang w:val="zh-CN" w:eastAsia="zh-CN"/>
        </w:rPr>
        <w:t>全权代表大会（</w:t>
      </w:r>
      <w:r w:rsidRPr="007C260E">
        <w:rPr>
          <w:szCs w:val="24"/>
          <w:lang w:val="zh-CN" w:eastAsia="zh-CN"/>
        </w:rPr>
        <w:t>2022</w:t>
      </w:r>
      <w:r w:rsidRPr="007C260E">
        <w:rPr>
          <w:szCs w:val="24"/>
          <w:lang w:val="zh-CN" w:eastAsia="zh-CN"/>
        </w:rPr>
        <w:t>年，布加勒斯特）（</w:t>
      </w:r>
      <w:r w:rsidRPr="007C260E">
        <w:rPr>
          <w:szCs w:val="24"/>
          <w:lang w:val="zh-CN" w:eastAsia="zh-CN"/>
        </w:rPr>
        <w:t>PP-22</w:t>
      </w:r>
      <w:r w:rsidRPr="007C260E">
        <w:rPr>
          <w:szCs w:val="24"/>
          <w:lang w:val="zh-CN" w:eastAsia="zh-CN"/>
        </w:rPr>
        <w:t>）在第</w:t>
      </w:r>
      <w:r w:rsidRPr="007C260E">
        <w:rPr>
          <w:szCs w:val="24"/>
          <w:lang w:val="zh-CN" w:eastAsia="zh-CN"/>
        </w:rPr>
        <w:t>5</w:t>
      </w:r>
      <w:r w:rsidRPr="007C260E">
        <w:rPr>
          <w:szCs w:val="24"/>
          <w:lang w:val="zh-CN" w:eastAsia="zh-CN"/>
        </w:rPr>
        <w:t>号决定（</w:t>
      </w:r>
      <w:r w:rsidRPr="007C260E">
        <w:rPr>
          <w:szCs w:val="24"/>
          <w:lang w:val="zh-CN" w:eastAsia="zh-CN"/>
        </w:rPr>
        <w:t>2022</w:t>
      </w:r>
      <w:r w:rsidRPr="007C260E">
        <w:rPr>
          <w:szCs w:val="24"/>
          <w:lang w:val="zh-CN" w:eastAsia="zh-CN"/>
        </w:rPr>
        <w:t>年，布加勒斯特，修订版）中责成秘书长制定一项</w:t>
      </w:r>
      <w:r w:rsidR="003E4358">
        <w:rPr>
          <w:szCs w:val="24"/>
          <w:lang w:val="zh-CN" w:eastAsia="zh-CN"/>
        </w:rPr>
        <w:t>整个国际电联</w:t>
      </w:r>
      <w:r w:rsidRPr="007C260E">
        <w:rPr>
          <w:szCs w:val="24"/>
          <w:lang w:val="zh-CN" w:eastAsia="zh-CN"/>
        </w:rPr>
        <w:t>的</w:t>
      </w:r>
      <w:r w:rsidR="00E46397">
        <w:rPr>
          <w:szCs w:val="24"/>
          <w:lang w:val="zh-CN" w:eastAsia="zh-CN"/>
        </w:rPr>
        <w:t>资源筹措</w:t>
      </w:r>
      <w:r w:rsidRPr="007C260E">
        <w:rPr>
          <w:szCs w:val="24"/>
          <w:lang w:val="zh-CN" w:eastAsia="zh-CN"/>
        </w:rPr>
        <w:t>战略，以满足组织优先事项所需的额外资金需求，并提交国际电联理事会审查</w:t>
      </w:r>
      <w:r w:rsidR="00036109">
        <w:rPr>
          <w:rFonts w:hint="eastAsia"/>
          <w:szCs w:val="24"/>
          <w:lang w:val="zh-CN" w:eastAsia="zh-CN"/>
        </w:rPr>
        <w:t>，以</w:t>
      </w:r>
      <w:r w:rsidRPr="007C260E">
        <w:rPr>
          <w:szCs w:val="24"/>
          <w:lang w:val="zh-CN" w:eastAsia="zh-CN"/>
        </w:rPr>
        <w:t>指导其实施。</w:t>
      </w:r>
    </w:p>
    <w:p w14:paraId="62180468" w14:textId="77777777" w:rsidR="00435899" w:rsidRPr="007C260E" w:rsidRDefault="00435899" w:rsidP="00435899">
      <w:pPr>
        <w:overflowPunct/>
        <w:autoSpaceDE/>
        <w:autoSpaceDN/>
        <w:adjustRightInd/>
        <w:textAlignment w:val="auto"/>
        <w:rPr>
          <w:szCs w:val="24"/>
          <w:lang w:eastAsia="zh-CN"/>
        </w:rPr>
      </w:pPr>
      <w:r w:rsidRPr="007C260E">
        <w:rPr>
          <w:b/>
          <w:bCs/>
          <w:szCs w:val="24"/>
          <w:lang w:val="zh-CN" w:eastAsia="zh-CN"/>
        </w:rPr>
        <w:t>1.2</w:t>
      </w:r>
      <w:r w:rsidRPr="007C260E">
        <w:rPr>
          <w:szCs w:val="24"/>
          <w:lang w:val="zh-CN" w:eastAsia="zh-CN"/>
        </w:rPr>
        <w:tab/>
      </w:r>
      <w:r w:rsidRPr="007C260E">
        <w:rPr>
          <w:szCs w:val="24"/>
          <w:lang w:val="zh-CN" w:eastAsia="zh-CN"/>
        </w:rPr>
        <w:t>此外，</w:t>
      </w:r>
      <w:r w:rsidRPr="007C260E">
        <w:rPr>
          <w:szCs w:val="24"/>
          <w:lang w:val="zh-CN" w:eastAsia="zh-CN"/>
        </w:rPr>
        <w:t>PP-22</w:t>
      </w:r>
      <w:r w:rsidRPr="007C260E">
        <w:rPr>
          <w:szCs w:val="24"/>
          <w:lang w:val="zh-CN" w:eastAsia="zh-CN"/>
        </w:rPr>
        <w:t>批准的国际电联</w:t>
      </w:r>
      <w:r w:rsidRPr="007C260E">
        <w:rPr>
          <w:szCs w:val="24"/>
          <w:lang w:val="zh-CN" w:eastAsia="zh-CN"/>
        </w:rPr>
        <w:t>2024-2027</w:t>
      </w:r>
      <w:r w:rsidRPr="007C260E">
        <w:rPr>
          <w:szCs w:val="24"/>
          <w:lang w:val="zh-CN" w:eastAsia="zh-CN"/>
        </w:rPr>
        <w:t>年战略规划指出：</w:t>
      </w:r>
    </w:p>
    <w:p w14:paraId="4E6DE32C" w14:textId="0DA3091B" w:rsidR="00435899" w:rsidRPr="007C260E" w:rsidRDefault="00435899" w:rsidP="00E4487F">
      <w:pPr>
        <w:ind w:firstLineChars="200" w:firstLine="480"/>
        <w:rPr>
          <w:lang w:eastAsia="zh-CN"/>
        </w:rPr>
      </w:pPr>
      <w:r w:rsidRPr="007C260E">
        <w:rPr>
          <w:lang w:val="zh-CN" w:eastAsia="zh-CN"/>
        </w:rPr>
        <w:t>加快资源筹措工作并增加融资，</w:t>
      </w:r>
      <w:r w:rsidR="00E048EC">
        <w:rPr>
          <w:rFonts w:hint="eastAsia"/>
          <w:lang w:val="zh-CN" w:eastAsia="zh-CN"/>
        </w:rPr>
        <w:t>这</w:t>
      </w:r>
      <w:r w:rsidRPr="007C260E">
        <w:rPr>
          <w:lang w:val="zh-CN" w:eastAsia="zh-CN"/>
        </w:rPr>
        <w:t>是实现国际电</w:t>
      </w:r>
      <w:proofErr w:type="gramStart"/>
      <w:r w:rsidRPr="007C260E">
        <w:rPr>
          <w:lang w:val="zh-CN" w:eastAsia="zh-CN"/>
        </w:rPr>
        <w:t>联</w:t>
      </w:r>
      <w:r w:rsidR="00E048EC">
        <w:rPr>
          <w:rFonts w:hint="eastAsia"/>
          <w:lang w:val="zh-CN" w:eastAsia="zh-CN"/>
        </w:rPr>
        <w:t>总体</w:t>
      </w:r>
      <w:proofErr w:type="gramEnd"/>
      <w:r w:rsidRPr="007C260E">
        <w:rPr>
          <w:lang w:val="zh-CN" w:eastAsia="zh-CN"/>
        </w:rPr>
        <w:t>目标和增强国际电联对成员的支持的关键</w:t>
      </w:r>
      <w:r w:rsidR="00E048EC">
        <w:rPr>
          <w:rFonts w:hint="eastAsia"/>
          <w:lang w:val="zh-CN" w:eastAsia="zh-CN"/>
        </w:rPr>
        <w:t>之所在</w:t>
      </w:r>
      <w:r w:rsidRPr="007C260E">
        <w:rPr>
          <w:lang w:val="zh-CN" w:eastAsia="zh-CN"/>
        </w:rPr>
        <w:t>。因此，国际电</w:t>
      </w:r>
      <w:proofErr w:type="gramStart"/>
      <w:r w:rsidRPr="007C260E">
        <w:rPr>
          <w:lang w:val="zh-CN" w:eastAsia="zh-CN"/>
        </w:rPr>
        <w:t>联认识</w:t>
      </w:r>
      <w:proofErr w:type="gramEnd"/>
      <w:r w:rsidRPr="007C260E">
        <w:rPr>
          <w:lang w:val="zh-CN" w:eastAsia="zh-CN"/>
        </w:rPr>
        <w:t>到有必要确定</w:t>
      </w:r>
      <w:r w:rsidR="00E048EC">
        <w:rPr>
          <w:rFonts w:hint="eastAsia"/>
          <w:lang w:val="zh-CN" w:eastAsia="zh-CN"/>
        </w:rPr>
        <w:t>筹措</w:t>
      </w:r>
      <w:r w:rsidRPr="007C260E">
        <w:rPr>
          <w:lang w:val="zh-CN" w:eastAsia="zh-CN"/>
        </w:rPr>
        <w:t>预算外资源、建设其资源筹措能力并改进其现行筹资战略的最有效途径，同时利用合作伙伴的输入</w:t>
      </w:r>
      <w:r w:rsidR="00E048EC">
        <w:rPr>
          <w:rFonts w:hint="eastAsia"/>
          <w:lang w:val="zh-CN" w:eastAsia="zh-CN"/>
        </w:rPr>
        <w:t>意见</w:t>
      </w:r>
      <w:r w:rsidRPr="007C260E">
        <w:rPr>
          <w:lang w:val="zh-CN" w:eastAsia="zh-CN"/>
        </w:rPr>
        <w:t>作为对这些工作的补充。国际电联将制定长期财务承诺框架，以便有效地规划、计划和交付项目，并提高资源流动的可预测性。</w:t>
      </w:r>
    </w:p>
    <w:p w14:paraId="68B0DD35" w14:textId="16231A85" w:rsidR="00435899" w:rsidRPr="007C260E" w:rsidRDefault="00435899" w:rsidP="00435899">
      <w:pPr>
        <w:overflowPunct/>
        <w:autoSpaceDE/>
        <w:autoSpaceDN/>
        <w:adjustRightInd/>
        <w:textAlignment w:val="auto"/>
        <w:rPr>
          <w:i/>
          <w:iCs/>
          <w:szCs w:val="24"/>
          <w:lang w:eastAsia="zh-CN"/>
        </w:rPr>
      </w:pPr>
      <w:r w:rsidRPr="007C260E">
        <w:rPr>
          <w:b/>
          <w:bCs/>
          <w:szCs w:val="24"/>
          <w:lang w:val="zh-CN" w:eastAsia="zh-CN"/>
        </w:rPr>
        <w:t>1.3</w:t>
      </w:r>
      <w:r w:rsidRPr="007C260E">
        <w:rPr>
          <w:szCs w:val="24"/>
          <w:lang w:val="zh-CN" w:eastAsia="zh-CN"/>
        </w:rPr>
        <w:tab/>
      </w:r>
      <w:r w:rsidRPr="007C260E">
        <w:rPr>
          <w:szCs w:val="24"/>
          <w:lang w:val="zh-CN" w:eastAsia="zh-CN"/>
        </w:rPr>
        <w:t>理事会</w:t>
      </w:r>
      <w:r w:rsidRPr="007C260E">
        <w:rPr>
          <w:szCs w:val="24"/>
          <w:lang w:val="zh-CN" w:eastAsia="zh-CN"/>
        </w:rPr>
        <w:t>2017</w:t>
      </w:r>
      <w:r w:rsidRPr="007C260E">
        <w:rPr>
          <w:szCs w:val="24"/>
          <w:lang w:val="zh-CN" w:eastAsia="zh-CN"/>
        </w:rPr>
        <w:t>年会议就资源筹措原则达成</w:t>
      </w:r>
      <w:r w:rsidR="00E048EC">
        <w:rPr>
          <w:rFonts w:hint="eastAsia"/>
          <w:szCs w:val="24"/>
          <w:lang w:val="zh-CN" w:eastAsia="zh-CN"/>
        </w:rPr>
        <w:t>了</w:t>
      </w:r>
      <w:r w:rsidRPr="007C260E">
        <w:rPr>
          <w:szCs w:val="24"/>
          <w:lang w:val="zh-CN" w:eastAsia="zh-CN"/>
        </w:rPr>
        <w:t>一致（</w:t>
      </w:r>
      <w:r w:rsidR="00E048EC">
        <w:rPr>
          <w:rFonts w:hint="eastAsia"/>
          <w:szCs w:val="24"/>
          <w:lang w:val="zh-CN" w:eastAsia="zh-CN"/>
        </w:rPr>
        <w:t>见</w:t>
      </w:r>
      <w:r w:rsidR="000D4ACC">
        <w:rPr>
          <w:rStyle w:val="Hyperlink"/>
          <w:rFonts w:eastAsiaTheme="minorEastAsia"/>
          <w:color w:val="0563C1"/>
          <w:lang w:eastAsia="zh-CN"/>
        </w:rPr>
        <w:fldChar w:fldCharType="begin"/>
      </w:r>
      <w:r w:rsidR="000D4ACC">
        <w:rPr>
          <w:rStyle w:val="Hyperlink"/>
          <w:rFonts w:eastAsiaTheme="minorEastAsia"/>
          <w:color w:val="0563C1"/>
          <w:lang w:eastAsia="zh-CN"/>
        </w:rPr>
        <w:instrText>HYPERLINK "https://www.itu.int/hub/membership/how-we-are-funded/principles-for-resource-mobilization/" \l ":~:text=Defining%20the%20scope%3A%20%E2%80%9CResource%20Mobilization,revenues%20and%20extra%2Dbudgetary%20contributions."</w:instrText>
      </w:r>
      <w:r w:rsidR="000D4ACC">
        <w:rPr>
          <w:rStyle w:val="Hyperlink"/>
          <w:rFonts w:eastAsiaTheme="minorEastAsia"/>
          <w:color w:val="0563C1"/>
          <w:lang w:eastAsia="zh-CN"/>
        </w:rPr>
      </w:r>
      <w:r w:rsidR="000D4ACC">
        <w:rPr>
          <w:rStyle w:val="Hyperlink"/>
          <w:rFonts w:eastAsiaTheme="minorEastAsia"/>
          <w:color w:val="0563C1"/>
          <w:lang w:eastAsia="zh-CN"/>
        </w:rPr>
        <w:fldChar w:fldCharType="separate"/>
      </w:r>
      <w:r w:rsidRPr="000D4ACC">
        <w:rPr>
          <w:rStyle w:val="Hyperlink"/>
          <w:rFonts w:eastAsiaTheme="minorEastAsia"/>
          <w:lang w:eastAsia="zh-CN"/>
        </w:rPr>
        <w:t>此处</w:t>
      </w:r>
      <w:r w:rsidR="000D4ACC">
        <w:rPr>
          <w:rStyle w:val="Hyperlink"/>
          <w:rFonts w:eastAsiaTheme="minorEastAsia"/>
          <w:color w:val="0563C1"/>
          <w:lang w:eastAsia="zh-CN"/>
        </w:rPr>
        <w:fldChar w:fldCharType="end"/>
      </w:r>
      <w:r w:rsidRPr="007C260E">
        <w:rPr>
          <w:szCs w:val="24"/>
          <w:lang w:val="zh-CN" w:eastAsia="zh-CN"/>
        </w:rPr>
        <w:t>）。根据这些原则，理事会同意：</w:t>
      </w:r>
    </w:p>
    <w:p w14:paraId="64232C5E" w14:textId="7CE879F6" w:rsidR="00435899" w:rsidRPr="007C260E" w:rsidRDefault="00435899" w:rsidP="00E4487F">
      <w:pPr>
        <w:ind w:firstLineChars="200" w:firstLine="480"/>
        <w:rPr>
          <w:lang w:eastAsia="zh-CN"/>
        </w:rPr>
      </w:pPr>
      <w:r w:rsidRPr="007C260E">
        <w:rPr>
          <w:lang w:val="zh-CN" w:eastAsia="zh-CN"/>
        </w:rPr>
        <w:t>作为国际电联的主要收入来源，来自国际电联成员国的分摊会费是资源筹措的重中之重。这些会费用于支持</w:t>
      </w:r>
      <w:r w:rsidR="00094FBF">
        <w:rPr>
          <w:rFonts w:hint="eastAsia"/>
          <w:lang w:val="zh-CN" w:eastAsia="zh-CN"/>
        </w:rPr>
        <w:t>得到</w:t>
      </w:r>
      <w:r w:rsidRPr="007C260E">
        <w:rPr>
          <w:lang w:val="zh-CN" w:eastAsia="zh-CN"/>
        </w:rPr>
        <w:t>一致认可的</w:t>
      </w:r>
      <w:r w:rsidR="00094FBF">
        <w:rPr>
          <w:rFonts w:hint="eastAsia"/>
          <w:lang w:val="zh-CN" w:eastAsia="zh-CN"/>
        </w:rPr>
        <w:t>《</w:t>
      </w:r>
      <w:r w:rsidRPr="007C260E">
        <w:rPr>
          <w:lang w:val="zh-CN" w:eastAsia="zh-CN"/>
        </w:rPr>
        <w:t>战略规划</w:t>
      </w:r>
      <w:r w:rsidR="00094FBF">
        <w:rPr>
          <w:rFonts w:hint="eastAsia"/>
          <w:lang w:val="zh-CN" w:eastAsia="zh-CN"/>
        </w:rPr>
        <w:t>》</w:t>
      </w:r>
      <w:r w:rsidRPr="007C260E">
        <w:rPr>
          <w:lang w:val="zh-CN" w:eastAsia="zh-CN"/>
        </w:rPr>
        <w:t>及其在</w:t>
      </w:r>
      <w:r w:rsidR="00094FBF">
        <w:rPr>
          <w:rFonts w:hint="eastAsia"/>
          <w:lang w:val="zh-CN" w:eastAsia="zh-CN"/>
        </w:rPr>
        <w:t>《</w:t>
      </w:r>
      <w:r w:rsidRPr="007C260E">
        <w:rPr>
          <w:lang w:val="zh-CN" w:eastAsia="zh-CN"/>
        </w:rPr>
        <w:t>运作规划</w:t>
      </w:r>
      <w:r w:rsidR="00094FBF">
        <w:rPr>
          <w:rFonts w:hint="eastAsia"/>
          <w:lang w:val="zh-CN" w:eastAsia="zh-CN"/>
        </w:rPr>
        <w:t>》</w:t>
      </w:r>
      <w:r w:rsidRPr="007C260E">
        <w:rPr>
          <w:lang w:val="zh-CN" w:eastAsia="zh-CN"/>
        </w:rPr>
        <w:t>中的实施，并利用国际电</w:t>
      </w:r>
      <w:proofErr w:type="gramStart"/>
      <w:r w:rsidRPr="007C260E">
        <w:rPr>
          <w:lang w:val="zh-CN" w:eastAsia="zh-CN"/>
        </w:rPr>
        <w:t>联正常</w:t>
      </w:r>
      <w:proofErr w:type="gramEnd"/>
      <w:r w:rsidRPr="007C260E">
        <w:rPr>
          <w:lang w:val="zh-CN" w:eastAsia="zh-CN"/>
        </w:rPr>
        <w:t>预算予以实施。因此，鼓励成员国在考虑为国际电</w:t>
      </w:r>
      <w:proofErr w:type="gramStart"/>
      <w:r w:rsidRPr="007C260E">
        <w:rPr>
          <w:lang w:val="zh-CN" w:eastAsia="zh-CN"/>
        </w:rPr>
        <w:t>联正常</w:t>
      </w:r>
      <w:proofErr w:type="gramEnd"/>
      <w:r w:rsidRPr="007C260E">
        <w:rPr>
          <w:lang w:val="zh-CN" w:eastAsia="zh-CN"/>
        </w:rPr>
        <w:t>预算之外的活动提供资源之前，通过保持或在可能的情况下增加会费的方式，优先考虑将其分摊会费作为对国际电联的主要财务支持。</w:t>
      </w:r>
    </w:p>
    <w:p w14:paraId="346A047D" w14:textId="515FB5DF" w:rsidR="00435899" w:rsidRPr="007C260E" w:rsidRDefault="00C65A2D" w:rsidP="00E4487F">
      <w:pPr>
        <w:overflowPunct/>
        <w:autoSpaceDE/>
        <w:autoSpaceDN/>
        <w:adjustRightInd/>
        <w:ind w:firstLineChars="200" w:firstLine="480"/>
        <w:textAlignment w:val="auto"/>
        <w:rPr>
          <w:szCs w:val="24"/>
          <w:lang w:eastAsia="zh-CN"/>
        </w:rPr>
      </w:pPr>
      <w:r>
        <w:rPr>
          <w:rFonts w:hint="eastAsia"/>
          <w:szCs w:val="24"/>
          <w:lang w:val="zh-CN" w:eastAsia="zh-CN"/>
        </w:rPr>
        <w:t>理事会</w:t>
      </w:r>
      <w:r w:rsidR="00435899" w:rsidRPr="007C260E">
        <w:rPr>
          <w:szCs w:val="24"/>
          <w:lang w:val="zh-CN" w:eastAsia="zh-CN"/>
        </w:rPr>
        <w:t>还</w:t>
      </w:r>
      <w:r>
        <w:rPr>
          <w:rFonts w:hint="eastAsia"/>
          <w:szCs w:val="24"/>
          <w:lang w:val="zh-CN" w:eastAsia="zh-CN"/>
        </w:rPr>
        <w:t>同意</w:t>
      </w:r>
      <w:r w:rsidR="00435899" w:rsidRPr="007C260E">
        <w:rPr>
          <w:szCs w:val="24"/>
          <w:lang w:val="zh-CN" w:eastAsia="zh-CN"/>
        </w:rPr>
        <w:t>，秘书处将尽可能鼓励成员和其他利益攸关方支持预算外自愿捐款，以满足组织的优先事项。</w:t>
      </w:r>
    </w:p>
    <w:p w14:paraId="623B104A" w14:textId="5ADD3713" w:rsidR="00435899" w:rsidRPr="007C260E" w:rsidRDefault="00435899" w:rsidP="00435899">
      <w:pPr>
        <w:overflowPunct/>
        <w:autoSpaceDE/>
        <w:autoSpaceDN/>
        <w:adjustRightInd/>
        <w:textAlignment w:val="auto"/>
        <w:rPr>
          <w:szCs w:val="24"/>
          <w:lang w:eastAsia="zh-CN"/>
        </w:rPr>
      </w:pPr>
      <w:r w:rsidRPr="007C260E">
        <w:rPr>
          <w:b/>
          <w:bCs/>
          <w:szCs w:val="24"/>
          <w:lang w:val="zh-CN" w:eastAsia="zh-CN"/>
        </w:rPr>
        <w:t>1.4</w:t>
      </w:r>
      <w:r w:rsidRPr="007C260E">
        <w:rPr>
          <w:szCs w:val="24"/>
          <w:lang w:val="zh-CN" w:eastAsia="zh-CN"/>
        </w:rPr>
        <w:tab/>
      </w:r>
      <w:r w:rsidRPr="007C260E">
        <w:rPr>
          <w:szCs w:val="24"/>
          <w:lang w:val="zh-CN" w:eastAsia="zh-CN"/>
        </w:rPr>
        <w:t>作为第</w:t>
      </w:r>
      <w:r w:rsidRPr="007C260E">
        <w:rPr>
          <w:szCs w:val="24"/>
          <w:lang w:val="zh-CN" w:eastAsia="zh-CN"/>
        </w:rPr>
        <w:t>5</w:t>
      </w:r>
      <w:r w:rsidRPr="007C260E">
        <w:rPr>
          <w:szCs w:val="24"/>
          <w:lang w:val="zh-CN" w:eastAsia="zh-CN"/>
        </w:rPr>
        <w:t>号决定（</w:t>
      </w:r>
      <w:r w:rsidRPr="007C260E">
        <w:rPr>
          <w:szCs w:val="24"/>
          <w:lang w:val="zh-CN" w:eastAsia="zh-CN"/>
        </w:rPr>
        <w:t>2022</w:t>
      </w:r>
      <w:r w:rsidRPr="007C260E">
        <w:rPr>
          <w:szCs w:val="24"/>
          <w:lang w:val="zh-CN" w:eastAsia="zh-CN"/>
        </w:rPr>
        <w:t>年，布加勒斯特，修订版）的后续行动，秘书处在</w:t>
      </w:r>
      <w:r w:rsidRPr="007C260E">
        <w:rPr>
          <w:szCs w:val="24"/>
          <w:lang w:val="zh-CN" w:eastAsia="zh-CN"/>
        </w:rPr>
        <w:t>2022</w:t>
      </w:r>
      <w:r w:rsidRPr="007C260E">
        <w:rPr>
          <w:szCs w:val="24"/>
          <w:lang w:val="zh-CN" w:eastAsia="zh-CN"/>
        </w:rPr>
        <w:t>年</w:t>
      </w:r>
      <w:r w:rsidRPr="007C260E">
        <w:rPr>
          <w:szCs w:val="24"/>
          <w:lang w:val="zh-CN" w:eastAsia="zh-CN"/>
        </w:rPr>
        <w:t>11</w:t>
      </w:r>
      <w:r w:rsidRPr="007C260E">
        <w:rPr>
          <w:szCs w:val="24"/>
          <w:lang w:val="zh-CN" w:eastAsia="zh-CN"/>
        </w:rPr>
        <w:t>月至</w:t>
      </w:r>
      <w:r w:rsidRPr="007C260E">
        <w:rPr>
          <w:szCs w:val="24"/>
          <w:lang w:val="zh-CN" w:eastAsia="zh-CN"/>
        </w:rPr>
        <w:t>2023</w:t>
      </w:r>
      <w:r w:rsidRPr="007C260E">
        <w:rPr>
          <w:szCs w:val="24"/>
          <w:lang w:val="zh-CN" w:eastAsia="zh-CN"/>
        </w:rPr>
        <w:t>年</w:t>
      </w:r>
      <w:r w:rsidRPr="007C260E">
        <w:rPr>
          <w:szCs w:val="24"/>
          <w:lang w:val="zh-CN" w:eastAsia="zh-CN"/>
        </w:rPr>
        <w:t>2</w:t>
      </w:r>
      <w:r w:rsidRPr="007C260E">
        <w:rPr>
          <w:szCs w:val="24"/>
          <w:lang w:val="zh-CN" w:eastAsia="zh-CN"/>
        </w:rPr>
        <w:t>月举行的国际电联</w:t>
      </w:r>
      <w:proofErr w:type="gramStart"/>
      <w:r w:rsidRPr="007C260E">
        <w:rPr>
          <w:szCs w:val="24"/>
          <w:lang w:val="zh-CN" w:eastAsia="zh-CN"/>
        </w:rPr>
        <w:t>内部愿景</w:t>
      </w:r>
      <w:proofErr w:type="gramEnd"/>
      <w:r w:rsidR="00342B33">
        <w:rPr>
          <w:rFonts w:hint="eastAsia"/>
          <w:szCs w:val="24"/>
          <w:lang w:val="zh-CN" w:eastAsia="zh-CN"/>
        </w:rPr>
        <w:t>规划</w:t>
      </w:r>
      <w:r w:rsidR="00393018">
        <w:rPr>
          <w:rFonts w:hint="eastAsia"/>
          <w:szCs w:val="24"/>
          <w:lang w:val="zh-CN" w:eastAsia="zh-CN"/>
        </w:rPr>
        <w:t>活动</w:t>
      </w:r>
      <w:r w:rsidRPr="007C260E">
        <w:rPr>
          <w:szCs w:val="24"/>
          <w:lang w:val="zh-CN" w:eastAsia="zh-CN"/>
        </w:rPr>
        <w:t>和</w:t>
      </w:r>
      <w:r w:rsidRPr="007C260E">
        <w:rPr>
          <w:szCs w:val="24"/>
          <w:lang w:val="zh-CN" w:eastAsia="zh-CN"/>
        </w:rPr>
        <w:t>2023</w:t>
      </w:r>
      <w:r w:rsidRPr="007C260E">
        <w:rPr>
          <w:szCs w:val="24"/>
          <w:lang w:val="zh-CN" w:eastAsia="zh-CN"/>
        </w:rPr>
        <w:t>年</w:t>
      </w:r>
      <w:r w:rsidRPr="007C260E">
        <w:rPr>
          <w:szCs w:val="24"/>
          <w:lang w:val="zh-CN" w:eastAsia="zh-CN"/>
        </w:rPr>
        <w:t>2</w:t>
      </w:r>
      <w:r w:rsidRPr="007C260E">
        <w:rPr>
          <w:szCs w:val="24"/>
          <w:lang w:val="zh-CN" w:eastAsia="zh-CN"/>
        </w:rPr>
        <w:t>月的国际电</w:t>
      </w:r>
      <w:proofErr w:type="gramStart"/>
      <w:r w:rsidRPr="007C260E">
        <w:rPr>
          <w:szCs w:val="24"/>
          <w:lang w:val="zh-CN" w:eastAsia="zh-CN"/>
        </w:rPr>
        <w:t>联高级</w:t>
      </w:r>
      <w:proofErr w:type="gramEnd"/>
      <w:r w:rsidRPr="007C260E">
        <w:rPr>
          <w:szCs w:val="24"/>
          <w:lang w:val="zh-CN" w:eastAsia="zh-CN"/>
        </w:rPr>
        <w:t>管理层务虚会上讨论了此事。讨论结束后，秘书处委托波士顿咨询集团（</w:t>
      </w:r>
      <w:r w:rsidRPr="007C260E">
        <w:rPr>
          <w:szCs w:val="24"/>
          <w:lang w:val="zh-CN" w:eastAsia="zh-CN"/>
        </w:rPr>
        <w:t>BCG</w:t>
      </w:r>
      <w:r w:rsidRPr="007C260E">
        <w:rPr>
          <w:szCs w:val="24"/>
          <w:lang w:val="zh-CN" w:eastAsia="zh-CN"/>
        </w:rPr>
        <w:t>）无偿支持国际电联制定</w:t>
      </w:r>
      <w:r w:rsidR="00342B33">
        <w:rPr>
          <w:rFonts w:hint="eastAsia"/>
          <w:szCs w:val="24"/>
          <w:lang w:val="zh-CN" w:eastAsia="zh-CN"/>
        </w:rPr>
        <w:t>整个</w:t>
      </w:r>
      <w:r w:rsidRPr="007C260E">
        <w:rPr>
          <w:szCs w:val="24"/>
          <w:lang w:val="zh-CN" w:eastAsia="zh-CN"/>
        </w:rPr>
        <w:t>国际电联的筹资和资源筹措战略。</w:t>
      </w:r>
    </w:p>
    <w:p w14:paraId="0EECE1C5" w14:textId="53624D8B" w:rsidR="00435899" w:rsidRPr="007C260E" w:rsidRDefault="00435899" w:rsidP="00435899">
      <w:pPr>
        <w:rPr>
          <w:szCs w:val="24"/>
          <w:lang w:eastAsia="zh-CN"/>
        </w:rPr>
      </w:pPr>
      <w:r w:rsidRPr="007C260E">
        <w:rPr>
          <w:b/>
          <w:bCs/>
          <w:szCs w:val="24"/>
          <w:lang w:val="zh-CN" w:eastAsia="zh-CN"/>
        </w:rPr>
        <w:t>1.5</w:t>
      </w:r>
      <w:r w:rsidRPr="007C260E">
        <w:rPr>
          <w:szCs w:val="24"/>
          <w:lang w:val="zh-CN" w:eastAsia="zh-CN"/>
        </w:rPr>
        <w:tab/>
      </w:r>
      <w:r w:rsidRPr="007C260E">
        <w:rPr>
          <w:szCs w:val="24"/>
          <w:lang w:val="zh-CN" w:eastAsia="zh-CN"/>
        </w:rPr>
        <w:t>按照理事会</w:t>
      </w:r>
      <w:r w:rsidRPr="007C260E">
        <w:rPr>
          <w:szCs w:val="24"/>
          <w:lang w:val="zh-CN" w:eastAsia="zh-CN"/>
        </w:rPr>
        <w:t>2023</w:t>
      </w:r>
      <w:r w:rsidRPr="007C260E">
        <w:rPr>
          <w:szCs w:val="24"/>
          <w:lang w:val="zh-CN" w:eastAsia="zh-CN"/>
        </w:rPr>
        <w:t>年会议的要求，</w:t>
      </w:r>
      <w:r w:rsidRPr="007C260E">
        <w:rPr>
          <w:szCs w:val="24"/>
          <w:lang w:val="zh-CN" w:eastAsia="zh-CN"/>
        </w:rPr>
        <w:t>CWG-FHR</w:t>
      </w:r>
      <w:r w:rsidRPr="007C260E">
        <w:rPr>
          <w:szCs w:val="24"/>
          <w:lang w:val="zh-CN" w:eastAsia="zh-CN"/>
        </w:rPr>
        <w:t>还考虑在其</w:t>
      </w:r>
      <w:r w:rsidRPr="007C260E">
        <w:rPr>
          <w:szCs w:val="24"/>
          <w:lang w:val="zh-CN" w:eastAsia="zh-CN"/>
        </w:rPr>
        <w:t>2023</w:t>
      </w:r>
      <w:r w:rsidRPr="007C260E">
        <w:rPr>
          <w:szCs w:val="24"/>
          <w:lang w:val="zh-CN" w:eastAsia="zh-CN"/>
        </w:rPr>
        <w:t>年秋季和</w:t>
      </w:r>
      <w:r w:rsidRPr="007C260E">
        <w:rPr>
          <w:szCs w:val="24"/>
          <w:lang w:val="zh-CN" w:eastAsia="zh-CN"/>
        </w:rPr>
        <w:t>2024</w:t>
      </w:r>
      <w:r w:rsidRPr="007C260E">
        <w:rPr>
          <w:szCs w:val="24"/>
          <w:lang w:val="zh-CN" w:eastAsia="zh-CN"/>
        </w:rPr>
        <w:t>年</w:t>
      </w:r>
      <w:r w:rsidRPr="007C260E">
        <w:rPr>
          <w:szCs w:val="24"/>
          <w:lang w:val="zh-CN" w:eastAsia="zh-CN"/>
        </w:rPr>
        <w:t>1</w:t>
      </w:r>
      <w:r w:rsidRPr="007C260E">
        <w:rPr>
          <w:szCs w:val="24"/>
          <w:lang w:val="zh-CN" w:eastAsia="zh-CN"/>
        </w:rPr>
        <w:t>月会议上，在上述秘书处活动</w:t>
      </w:r>
      <w:r w:rsidR="00342B33">
        <w:rPr>
          <w:rFonts w:hint="eastAsia"/>
          <w:szCs w:val="24"/>
          <w:lang w:val="zh-CN" w:eastAsia="zh-CN"/>
        </w:rPr>
        <w:t>提供</w:t>
      </w:r>
      <w:r w:rsidRPr="007C260E">
        <w:rPr>
          <w:szCs w:val="24"/>
          <w:lang w:val="zh-CN" w:eastAsia="zh-CN"/>
        </w:rPr>
        <w:t>的</w:t>
      </w:r>
      <w:r w:rsidR="00342B33">
        <w:rPr>
          <w:rFonts w:hint="eastAsia"/>
          <w:szCs w:val="24"/>
          <w:lang w:val="zh-CN" w:eastAsia="zh-CN"/>
        </w:rPr>
        <w:t>输入意见</w:t>
      </w:r>
      <w:r w:rsidRPr="007C260E">
        <w:rPr>
          <w:szCs w:val="24"/>
          <w:lang w:val="zh-CN" w:eastAsia="zh-CN"/>
        </w:rPr>
        <w:t>基础上进一步制定战略。</w:t>
      </w:r>
      <w:r w:rsidRPr="007C260E">
        <w:rPr>
          <w:szCs w:val="24"/>
          <w:lang w:val="zh-CN" w:eastAsia="zh-CN"/>
        </w:rPr>
        <w:t>CWG-FHR</w:t>
      </w:r>
      <w:r w:rsidRPr="007C260E">
        <w:rPr>
          <w:szCs w:val="24"/>
          <w:lang w:val="zh-CN" w:eastAsia="zh-CN"/>
        </w:rPr>
        <w:t>审议了秘书处提供的背景信息和方案以及成员国提交的文稿。为进一步推动成员国参与战略制定进程，</w:t>
      </w:r>
      <w:r w:rsidRPr="007C260E">
        <w:rPr>
          <w:szCs w:val="24"/>
          <w:lang w:val="zh-CN" w:eastAsia="zh-CN"/>
        </w:rPr>
        <w:t>2024</w:t>
      </w:r>
      <w:r w:rsidRPr="007C260E">
        <w:rPr>
          <w:szCs w:val="24"/>
          <w:lang w:val="zh-CN" w:eastAsia="zh-CN"/>
        </w:rPr>
        <w:t>年</w:t>
      </w:r>
      <w:r w:rsidRPr="007C260E">
        <w:rPr>
          <w:szCs w:val="24"/>
          <w:lang w:val="zh-CN" w:eastAsia="zh-CN"/>
        </w:rPr>
        <w:t>1</w:t>
      </w:r>
      <w:r w:rsidRPr="007C260E">
        <w:rPr>
          <w:szCs w:val="24"/>
          <w:lang w:val="zh-CN" w:eastAsia="zh-CN"/>
        </w:rPr>
        <w:t>月</w:t>
      </w:r>
      <w:r w:rsidRPr="007C260E">
        <w:rPr>
          <w:szCs w:val="24"/>
          <w:lang w:val="zh-CN" w:eastAsia="zh-CN"/>
        </w:rPr>
        <w:t>CWG-FHR</w:t>
      </w:r>
      <w:r w:rsidRPr="007C260E">
        <w:rPr>
          <w:szCs w:val="24"/>
          <w:lang w:val="zh-CN" w:eastAsia="zh-CN"/>
        </w:rPr>
        <w:t>会议期间举行了一次非正式集思广益会议。此次会议的成果见</w:t>
      </w:r>
      <w:r w:rsidR="000D4ACC">
        <w:rPr>
          <w:rStyle w:val="Hyperlink"/>
          <w:rFonts w:eastAsiaTheme="minorEastAsia"/>
          <w:color w:val="0563C1"/>
          <w:lang w:eastAsia="zh-CN"/>
        </w:rPr>
        <w:fldChar w:fldCharType="begin"/>
      </w:r>
      <w:r w:rsidR="000D4ACC">
        <w:rPr>
          <w:rStyle w:val="Hyperlink"/>
          <w:rFonts w:eastAsiaTheme="minorEastAsia"/>
          <w:color w:val="0563C1"/>
          <w:lang w:eastAsia="zh-CN"/>
        </w:rPr>
        <w:instrText>HYPERLINK "https://www.itu.int/md/S24-CWGFHR17-INF-0009/en"</w:instrText>
      </w:r>
      <w:r w:rsidR="000D4ACC">
        <w:rPr>
          <w:rStyle w:val="Hyperlink"/>
          <w:rFonts w:eastAsiaTheme="minorEastAsia"/>
          <w:color w:val="0563C1"/>
          <w:lang w:eastAsia="zh-CN"/>
        </w:rPr>
      </w:r>
      <w:r w:rsidR="000D4ACC">
        <w:rPr>
          <w:rStyle w:val="Hyperlink"/>
          <w:rFonts w:eastAsiaTheme="minorEastAsia"/>
          <w:color w:val="0563C1"/>
          <w:lang w:eastAsia="zh-CN"/>
        </w:rPr>
        <w:fldChar w:fldCharType="separate"/>
      </w:r>
      <w:r w:rsidRPr="000D4ACC">
        <w:rPr>
          <w:rStyle w:val="Hyperlink"/>
          <w:rFonts w:eastAsiaTheme="minorEastAsia"/>
          <w:lang w:eastAsia="zh-CN"/>
        </w:rPr>
        <w:t>CWG-FHR-17/INF/9</w:t>
      </w:r>
      <w:r w:rsidR="000D4ACC">
        <w:rPr>
          <w:rStyle w:val="Hyperlink"/>
          <w:rFonts w:eastAsiaTheme="minorEastAsia"/>
          <w:color w:val="0563C1"/>
          <w:lang w:eastAsia="zh-CN"/>
        </w:rPr>
        <w:fldChar w:fldCharType="end"/>
      </w:r>
      <w:r w:rsidRPr="007C260E">
        <w:rPr>
          <w:szCs w:val="24"/>
          <w:lang w:val="zh-CN" w:eastAsia="zh-CN"/>
        </w:rPr>
        <w:t>号文件。为继续进行</w:t>
      </w:r>
      <w:r w:rsidR="0032138B">
        <w:rPr>
          <w:szCs w:val="24"/>
          <w:lang w:val="zh-CN" w:eastAsia="zh-CN"/>
        </w:rPr>
        <w:t>此</w:t>
      </w:r>
      <w:r w:rsidRPr="007C260E">
        <w:rPr>
          <w:szCs w:val="24"/>
          <w:lang w:val="zh-CN" w:eastAsia="zh-CN"/>
        </w:rPr>
        <w:t>讨论，</w:t>
      </w:r>
      <w:r w:rsidRPr="007C260E">
        <w:rPr>
          <w:szCs w:val="24"/>
          <w:lang w:val="zh-CN" w:eastAsia="zh-CN"/>
        </w:rPr>
        <w:t>2024</w:t>
      </w:r>
      <w:r w:rsidRPr="007C260E">
        <w:rPr>
          <w:szCs w:val="24"/>
          <w:lang w:val="zh-CN" w:eastAsia="zh-CN"/>
        </w:rPr>
        <w:t>年</w:t>
      </w:r>
      <w:r w:rsidRPr="007C260E">
        <w:rPr>
          <w:szCs w:val="24"/>
          <w:lang w:val="zh-CN" w:eastAsia="zh-CN"/>
        </w:rPr>
        <w:t>3</w:t>
      </w:r>
      <w:r w:rsidRPr="007C260E">
        <w:rPr>
          <w:szCs w:val="24"/>
          <w:lang w:val="zh-CN" w:eastAsia="zh-CN"/>
        </w:rPr>
        <w:t>月设立了一个有关国际电</w:t>
      </w:r>
      <w:proofErr w:type="gramStart"/>
      <w:r w:rsidRPr="007C260E">
        <w:rPr>
          <w:szCs w:val="24"/>
          <w:lang w:val="zh-CN" w:eastAsia="zh-CN"/>
        </w:rPr>
        <w:t>联资源</w:t>
      </w:r>
      <w:proofErr w:type="gramEnd"/>
      <w:r w:rsidRPr="007C260E">
        <w:rPr>
          <w:szCs w:val="24"/>
          <w:lang w:val="zh-CN" w:eastAsia="zh-CN"/>
        </w:rPr>
        <w:t>筹措战略的信函通信组。</w:t>
      </w:r>
    </w:p>
    <w:p w14:paraId="3595B88E" w14:textId="5CA19DA7" w:rsidR="00123756" w:rsidRPr="00E4487F" w:rsidRDefault="00435899" w:rsidP="00E4487F">
      <w:pPr>
        <w:rPr>
          <w:szCs w:val="24"/>
          <w:lang w:eastAsia="zh-CN"/>
        </w:rPr>
      </w:pPr>
      <w:r w:rsidRPr="007C260E">
        <w:rPr>
          <w:b/>
          <w:bCs/>
          <w:szCs w:val="24"/>
          <w:lang w:val="zh-CN" w:eastAsia="zh-CN"/>
        </w:rPr>
        <w:t>1.6</w:t>
      </w:r>
      <w:r w:rsidRPr="007C260E">
        <w:rPr>
          <w:szCs w:val="24"/>
          <w:lang w:val="zh-CN" w:eastAsia="zh-CN"/>
        </w:rPr>
        <w:tab/>
      </w:r>
      <w:r w:rsidRPr="007C260E">
        <w:rPr>
          <w:szCs w:val="24"/>
          <w:lang w:val="zh-CN" w:eastAsia="zh-CN"/>
        </w:rPr>
        <w:t>在现阶段，战略在很大程度上是方向性的。它概括了作为国际电联</w:t>
      </w:r>
      <w:r w:rsidR="004046BE">
        <w:rPr>
          <w:szCs w:val="24"/>
          <w:lang w:val="zh-CN" w:eastAsia="zh-CN"/>
        </w:rPr>
        <w:t>转型计划</w:t>
      </w:r>
      <w:r w:rsidRPr="007C260E">
        <w:rPr>
          <w:szCs w:val="24"/>
          <w:lang w:val="zh-CN" w:eastAsia="zh-CN"/>
        </w:rPr>
        <w:t>一部分需进一步探索和尝试的领域、有待改进的领域以及有待开发的能力。随着战略的推进，将增加更多细节，</w:t>
      </w:r>
      <w:r w:rsidR="00342B33">
        <w:rPr>
          <w:rFonts w:hint="eastAsia"/>
          <w:szCs w:val="24"/>
          <w:lang w:val="zh-CN" w:eastAsia="zh-CN"/>
        </w:rPr>
        <w:t>其中</w:t>
      </w:r>
      <w:r w:rsidRPr="007C260E">
        <w:rPr>
          <w:szCs w:val="24"/>
          <w:lang w:val="zh-CN" w:eastAsia="zh-CN"/>
        </w:rPr>
        <w:t>包括</w:t>
      </w:r>
      <w:r w:rsidR="00342B33">
        <w:rPr>
          <w:rFonts w:hint="eastAsia"/>
          <w:szCs w:val="24"/>
          <w:lang w:val="zh-CN" w:eastAsia="zh-CN"/>
        </w:rPr>
        <w:t>监督相关</w:t>
      </w:r>
      <w:r w:rsidRPr="007C260E">
        <w:rPr>
          <w:szCs w:val="24"/>
          <w:lang w:val="zh-CN" w:eastAsia="zh-CN"/>
        </w:rPr>
        <w:t>实施</w:t>
      </w:r>
      <w:r w:rsidR="00342B33">
        <w:rPr>
          <w:rFonts w:hint="eastAsia"/>
          <w:szCs w:val="24"/>
          <w:lang w:val="zh-CN" w:eastAsia="zh-CN"/>
        </w:rPr>
        <w:t>及</w:t>
      </w:r>
      <w:r w:rsidRPr="007C260E">
        <w:rPr>
          <w:szCs w:val="24"/>
          <w:lang w:val="zh-CN" w:eastAsia="zh-CN"/>
        </w:rPr>
        <w:t>衡量影响的具体目标和关键绩效指标</w:t>
      </w:r>
      <w:r w:rsidR="00342B33">
        <w:rPr>
          <w:rFonts w:hint="eastAsia"/>
          <w:szCs w:val="24"/>
          <w:lang w:val="zh-CN" w:eastAsia="zh-CN"/>
        </w:rPr>
        <w:t>（</w:t>
      </w:r>
      <w:r w:rsidR="00342B33">
        <w:rPr>
          <w:rFonts w:hint="eastAsia"/>
          <w:szCs w:val="24"/>
          <w:lang w:val="zh-CN" w:eastAsia="zh-CN"/>
        </w:rPr>
        <w:t>KPI</w:t>
      </w:r>
      <w:r w:rsidR="00342B33">
        <w:rPr>
          <w:rFonts w:hint="eastAsia"/>
          <w:szCs w:val="24"/>
          <w:lang w:val="zh-CN" w:eastAsia="zh-CN"/>
        </w:rPr>
        <w:t>）</w:t>
      </w:r>
      <w:r w:rsidRPr="007C260E">
        <w:rPr>
          <w:szCs w:val="24"/>
          <w:lang w:val="zh-CN" w:eastAsia="zh-CN"/>
        </w:rPr>
        <w:t>。</w:t>
      </w:r>
    </w:p>
    <w:p w14:paraId="3653DCE9" w14:textId="18877AD7" w:rsidR="00435899" w:rsidRPr="00123756" w:rsidRDefault="00435899" w:rsidP="00E4487F">
      <w:pPr>
        <w:pStyle w:val="Heading1"/>
        <w:rPr>
          <w:lang w:eastAsia="zh-CN"/>
        </w:rPr>
      </w:pPr>
      <w:r w:rsidRPr="00123756">
        <w:rPr>
          <w:lang w:eastAsia="zh-CN"/>
        </w:rPr>
        <w:lastRenderedPageBreak/>
        <w:t>2</w:t>
      </w:r>
      <w:r w:rsidRPr="00123756">
        <w:rPr>
          <w:lang w:eastAsia="zh-CN"/>
        </w:rPr>
        <w:tab/>
      </w:r>
      <w:r w:rsidRPr="00123756">
        <w:rPr>
          <w:lang w:eastAsia="zh-CN"/>
        </w:rPr>
        <w:t>研究与磋商的主要结果</w:t>
      </w:r>
    </w:p>
    <w:p w14:paraId="4A4EB0A2" w14:textId="3F29F1F9" w:rsidR="00435899" w:rsidRPr="00123756" w:rsidRDefault="00435899" w:rsidP="008E50FC">
      <w:pPr>
        <w:pStyle w:val="Heading2"/>
        <w:rPr>
          <w:lang w:eastAsia="zh-CN"/>
        </w:rPr>
      </w:pPr>
      <w:r w:rsidRPr="00123756">
        <w:rPr>
          <w:lang w:val="zh-CN" w:eastAsia="zh-CN"/>
        </w:rPr>
        <w:t>2.1</w:t>
      </w:r>
      <w:r w:rsidRPr="00123756">
        <w:rPr>
          <w:lang w:val="zh-CN" w:eastAsia="zh-CN"/>
        </w:rPr>
        <w:tab/>
      </w:r>
      <w:r w:rsidRPr="00123756">
        <w:rPr>
          <w:lang w:val="zh-CN" w:eastAsia="zh-CN"/>
        </w:rPr>
        <w:t>国际电</w:t>
      </w:r>
      <w:proofErr w:type="gramStart"/>
      <w:r w:rsidRPr="00123756">
        <w:rPr>
          <w:lang w:val="zh-CN" w:eastAsia="zh-CN"/>
        </w:rPr>
        <w:t>联资金</w:t>
      </w:r>
      <w:proofErr w:type="gramEnd"/>
      <w:r w:rsidRPr="00123756">
        <w:rPr>
          <w:lang w:val="zh-CN" w:eastAsia="zh-CN"/>
        </w:rPr>
        <w:t>分析：现状和趋势</w:t>
      </w:r>
    </w:p>
    <w:p w14:paraId="47DB1676" w14:textId="53EDF154" w:rsidR="00435899" w:rsidRPr="00123756" w:rsidRDefault="00435899" w:rsidP="00E33AA1">
      <w:pPr>
        <w:pStyle w:val="Headingb"/>
        <w:rPr>
          <w:lang w:eastAsia="zh-CN"/>
        </w:rPr>
      </w:pPr>
      <w:r w:rsidRPr="00123756">
        <w:rPr>
          <w:lang w:val="zh-CN" w:eastAsia="zh-CN"/>
        </w:rPr>
        <w:t>a</w:t>
      </w:r>
      <w:r w:rsidR="005F3212">
        <w:rPr>
          <w:rFonts w:hint="eastAsia"/>
          <w:lang w:val="zh-CN" w:eastAsia="zh-CN"/>
        </w:rPr>
        <w:t>)</w:t>
      </w:r>
      <w:r w:rsidRPr="00123756">
        <w:rPr>
          <w:lang w:val="zh-CN" w:eastAsia="zh-CN"/>
        </w:rPr>
        <w:tab/>
      </w:r>
      <w:r w:rsidRPr="00123756">
        <w:rPr>
          <w:lang w:val="zh-CN" w:eastAsia="zh-CN"/>
        </w:rPr>
        <w:t>正常预算收入</w:t>
      </w:r>
    </w:p>
    <w:p w14:paraId="3AF97E04" w14:textId="5A277E74" w:rsidR="00435899" w:rsidRPr="007C260E" w:rsidRDefault="00435899" w:rsidP="00E33AA1">
      <w:pPr>
        <w:overflowPunct/>
        <w:autoSpaceDE/>
        <w:autoSpaceDN/>
        <w:adjustRightInd/>
        <w:ind w:firstLineChars="200" w:firstLine="480"/>
        <w:textAlignment w:val="auto"/>
        <w:rPr>
          <w:szCs w:val="24"/>
          <w:lang w:eastAsia="zh-CN"/>
        </w:rPr>
      </w:pPr>
      <w:r w:rsidRPr="007C260E">
        <w:rPr>
          <w:szCs w:val="24"/>
          <w:lang w:val="zh-CN" w:eastAsia="zh-CN"/>
        </w:rPr>
        <w:t>近年来，来自成员国</w:t>
      </w:r>
      <w:r w:rsidR="007C3D27">
        <w:rPr>
          <w:rFonts w:hint="eastAsia"/>
          <w:szCs w:val="24"/>
          <w:lang w:val="zh-CN" w:eastAsia="zh-CN"/>
        </w:rPr>
        <w:t>会费</w:t>
      </w:r>
      <w:r w:rsidRPr="007C260E">
        <w:rPr>
          <w:szCs w:val="24"/>
          <w:lang w:val="zh-CN" w:eastAsia="zh-CN"/>
        </w:rPr>
        <w:t>单位的收入保持稳定。会费单位金额（</w:t>
      </w:r>
      <w:r w:rsidRPr="007C260E">
        <w:rPr>
          <w:szCs w:val="24"/>
          <w:lang w:val="zh-CN" w:eastAsia="zh-CN"/>
        </w:rPr>
        <w:t>318 000</w:t>
      </w:r>
      <w:r w:rsidRPr="007C260E">
        <w:rPr>
          <w:szCs w:val="24"/>
          <w:lang w:val="zh-CN" w:eastAsia="zh-CN"/>
        </w:rPr>
        <w:t>瑞郎）自</w:t>
      </w:r>
      <w:r w:rsidRPr="007C260E">
        <w:rPr>
          <w:szCs w:val="24"/>
          <w:lang w:val="zh-CN" w:eastAsia="zh-CN"/>
        </w:rPr>
        <w:t>2006</w:t>
      </w:r>
      <w:r w:rsidRPr="007C260E">
        <w:rPr>
          <w:szCs w:val="24"/>
          <w:lang w:val="zh-CN" w:eastAsia="zh-CN"/>
        </w:rPr>
        <w:t>年以来未曾改变。</w:t>
      </w:r>
      <w:r w:rsidRPr="007C260E">
        <w:rPr>
          <w:szCs w:val="24"/>
          <w:lang w:val="zh-CN" w:eastAsia="zh-CN"/>
        </w:rPr>
        <w:t>2023</w:t>
      </w:r>
      <w:r w:rsidRPr="007C260E">
        <w:rPr>
          <w:szCs w:val="24"/>
          <w:lang w:val="zh-CN" w:eastAsia="zh-CN"/>
        </w:rPr>
        <w:t>年，成员国分摊会费占国际电</w:t>
      </w:r>
      <w:proofErr w:type="gramStart"/>
      <w:r w:rsidRPr="007C260E">
        <w:rPr>
          <w:szCs w:val="24"/>
          <w:lang w:val="zh-CN" w:eastAsia="zh-CN"/>
        </w:rPr>
        <w:t>联正常</w:t>
      </w:r>
      <w:proofErr w:type="gramEnd"/>
      <w:r w:rsidRPr="007C260E">
        <w:rPr>
          <w:szCs w:val="24"/>
          <w:lang w:val="zh-CN" w:eastAsia="zh-CN"/>
        </w:rPr>
        <w:t>预算收入的</w:t>
      </w:r>
      <w:r w:rsidRPr="007C260E">
        <w:rPr>
          <w:szCs w:val="24"/>
          <w:lang w:val="zh-CN" w:eastAsia="zh-CN"/>
        </w:rPr>
        <w:t>71%</w:t>
      </w:r>
      <w:r w:rsidRPr="007C260E">
        <w:rPr>
          <w:szCs w:val="24"/>
          <w:lang w:val="zh-CN" w:eastAsia="zh-CN"/>
        </w:rPr>
        <w:t>。见以下表</w:t>
      </w:r>
      <w:r w:rsidRPr="007C260E">
        <w:rPr>
          <w:szCs w:val="24"/>
          <w:lang w:val="zh-CN" w:eastAsia="zh-CN"/>
        </w:rPr>
        <w:t>1</w:t>
      </w:r>
      <w:r w:rsidRPr="007C260E">
        <w:rPr>
          <w:szCs w:val="24"/>
          <w:lang w:val="zh-CN" w:eastAsia="zh-CN"/>
        </w:rPr>
        <w:t>。</w:t>
      </w:r>
    </w:p>
    <w:p w14:paraId="10642E6E" w14:textId="6235B711" w:rsidR="00435899" w:rsidRPr="007C260E" w:rsidRDefault="00435899" w:rsidP="00E33AA1">
      <w:pPr>
        <w:overflowPunct/>
        <w:autoSpaceDE/>
        <w:autoSpaceDN/>
        <w:adjustRightInd/>
        <w:ind w:firstLineChars="200" w:firstLine="480"/>
        <w:textAlignment w:val="auto"/>
        <w:rPr>
          <w:szCs w:val="24"/>
          <w:lang w:eastAsia="zh-CN"/>
        </w:rPr>
      </w:pPr>
      <w:r w:rsidRPr="007C260E">
        <w:rPr>
          <w:szCs w:val="24"/>
          <w:lang w:val="zh-CN" w:eastAsia="zh-CN"/>
        </w:rPr>
        <w:t>部门成员（包括部门准成员和学术成员）的会费收入约占国际电</w:t>
      </w:r>
      <w:proofErr w:type="gramStart"/>
      <w:r w:rsidRPr="007C260E">
        <w:rPr>
          <w:szCs w:val="24"/>
          <w:lang w:val="zh-CN" w:eastAsia="zh-CN"/>
        </w:rPr>
        <w:t>联正常</w:t>
      </w:r>
      <w:proofErr w:type="gramEnd"/>
      <w:r w:rsidRPr="007C260E">
        <w:rPr>
          <w:szCs w:val="24"/>
          <w:lang w:val="zh-CN" w:eastAsia="zh-CN"/>
        </w:rPr>
        <w:t>预算收入的</w:t>
      </w:r>
      <w:r w:rsidRPr="007C260E">
        <w:rPr>
          <w:szCs w:val="24"/>
          <w:lang w:val="zh-CN" w:eastAsia="zh-CN"/>
        </w:rPr>
        <w:t>11%</w:t>
      </w:r>
      <w:r w:rsidRPr="007C260E">
        <w:rPr>
          <w:szCs w:val="24"/>
          <w:lang w:val="zh-CN" w:eastAsia="zh-CN"/>
        </w:rPr>
        <w:t>。虽然部门成员数量已发展到历史最高水平</w:t>
      </w:r>
      <w:r w:rsidR="007C3D27">
        <w:rPr>
          <w:rFonts w:hint="eastAsia"/>
          <w:szCs w:val="24"/>
          <w:lang w:val="zh-CN" w:eastAsia="zh-CN"/>
        </w:rPr>
        <w:t>（</w:t>
      </w:r>
      <w:r w:rsidRPr="007C260E">
        <w:rPr>
          <w:szCs w:val="24"/>
          <w:lang w:val="zh-CN" w:eastAsia="zh-CN"/>
        </w:rPr>
        <w:t>到</w:t>
      </w:r>
      <w:r w:rsidRPr="007C260E">
        <w:rPr>
          <w:szCs w:val="24"/>
          <w:lang w:val="zh-CN" w:eastAsia="zh-CN"/>
        </w:rPr>
        <w:t>2024</w:t>
      </w:r>
      <w:r w:rsidRPr="007C260E">
        <w:rPr>
          <w:szCs w:val="24"/>
          <w:lang w:val="zh-CN" w:eastAsia="zh-CN"/>
        </w:rPr>
        <w:t>年</w:t>
      </w:r>
      <w:r w:rsidRPr="007C260E">
        <w:rPr>
          <w:szCs w:val="24"/>
          <w:lang w:val="zh-CN" w:eastAsia="zh-CN"/>
        </w:rPr>
        <w:t>2</w:t>
      </w:r>
      <w:r w:rsidRPr="007C260E">
        <w:rPr>
          <w:szCs w:val="24"/>
          <w:lang w:val="zh-CN" w:eastAsia="zh-CN"/>
        </w:rPr>
        <w:t>月成员实体数量已超过</w:t>
      </w:r>
      <w:r w:rsidRPr="007C260E">
        <w:rPr>
          <w:szCs w:val="24"/>
          <w:lang w:val="zh-CN" w:eastAsia="zh-CN"/>
        </w:rPr>
        <w:t>1 000</w:t>
      </w:r>
      <w:r w:rsidRPr="007C260E">
        <w:rPr>
          <w:szCs w:val="24"/>
          <w:lang w:val="zh-CN" w:eastAsia="zh-CN"/>
        </w:rPr>
        <w:t>个</w:t>
      </w:r>
      <w:r w:rsidR="007C3D27">
        <w:rPr>
          <w:rFonts w:hint="eastAsia"/>
          <w:szCs w:val="24"/>
          <w:lang w:val="zh-CN" w:eastAsia="zh-CN"/>
        </w:rPr>
        <w:t>）</w:t>
      </w:r>
      <w:r w:rsidRPr="007C260E">
        <w:rPr>
          <w:szCs w:val="24"/>
          <w:lang w:val="zh-CN" w:eastAsia="zh-CN"/>
        </w:rPr>
        <w:t>，但部门</w:t>
      </w:r>
      <w:r w:rsidR="00B40A4D">
        <w:rPr>
          <w:szCs w:val="24"/>
          <w:lang w:val="zh-CN" w:eastAsia="zh-CN"/>
        </w:rPr>
        <w:t>成员会费</w:t>
      </w:r>
      <w:r w:rsidRPr="007C260E">
        <w:rPr>
          <w:szCs w:val="24"/>
          <w:lang w:val="zh-CN" w:eastAsia="zh-CN"/>
        </w:rPr>
        <w:t>收入基本持平，徘徊在</w:t>
      </w:r>
      <w:r w:rsidRPr="007C260E">
        <w:rPr>
          <w:szCs w:val="24"/>
          <w:lang w:val="zh-CN" w:eastAsia="zh-CN"/>
        </w:rPr>
        <w:t>1 650</w:t>
      </w:r>
      <w:proofErr w:type="gramStart"/>
      <w:r w:rsidRPr="007C260E">
        <w:rPr>
          <w:szCs w:val="24"/>
          <w:lang w:val="zh-CN" w:eastAsia="zh-CN"/>
        </w:rPr>
        <w:t>万瑞</w:t>
      </w:r>
      <w:proofErr w:type="gramEnd"/>
      <w:r w:rsidRPr="007C260E">
        <w:rPr>
          <w:szCs w:val="24"/>
          <w:lang w:val="zh-CN" w:eastAsia="zh-CN"/>
        </w:rPr>
        <w:t>郎左右。大多数增长来自付费</w:t>
      </w:r>
      <w:r w:rsidR="00B40A4D">
        <w:rPr>
          <w:rFonts w:hint="eastAsia"/>
          <w:szCs w:val="24"/>
          <w:lang w:val="zh-CN" w:eastAsia="zh-CN"/>
        </w:rPr>
        <w:t>水平</w:t>
      </w:r>
      <w:r w:rsidRPr="007C260E">
        <w:rPr>
          <w:szCs w:val="24"/>
          <w:lang w:val="zh-CN" w:eastAsia="zh-CN"/>
        </w:rPr>
        <w:t>较低的成员类别，</w:t>
      </w:r>
      <w:r w:rsidR="00B40A4D">
        <w:rPr>
          <w:rFonts w:hint="eastAsia"/>
          <w:szCs w:val="24"/>
          <w:lang w:val="zh-CN" w:eastAsia="zh-CN"/>
        </w:rPr>
        <w:t>其中</w:t>
      </w:r>
      <w:r w:rsidRPr="007C260E">
        <w:rPr>
          <w:szCs w:val="24"/>
          <w:lang w:val="zh-CN" w:eastAsia="zh-CN"/>
        </w:rPr>
        <w:t>包括部门准成员、学术成员以及最近出现的中小企业</w:t>
      </w:r>
      <w:r w:rsidR="00B40A4D">
        <w:rPr>
          <w:rFonts w:hint="eastAsia"/>
          <w:szCs w:val="24"/>
          <w:lang w:val="zh-CN" w:eastAsia="zh-CN"/>
        </w:rPr>
        <w:t>成员</w:t>
      </w:r>
      <w:r w:rsidRPr="007C260E">
        <w:rPr>
          <w:szCs w:val="24"/>
          <w:lang w:val="zh-CN" w:eastAsia="zh-CN"/>
        </w:rPr>
        <w:t>。一些符合条件的国际和区域性组织</w:t>
      </w:r>
      <w:r w:rsidR="00580FF7">
        <w:rPr>
          <w:szCs w:val="24"/>
          <w:lang w:val="zh-CN" w:eastAsia="zh-CN"/>
        </w:rPr>
        <w:t>亦</w:t>
      </w:r>
      <w:r w:rsidRPr="007C260E">
        <w:rPr>
          <w:szCs w:val="24"/>
          <w:lang w:val="zh-CN" w:eastAsia="zh-CN"/>
        </w:rPr>
        <w:t>享受了免缴会费的</w:t>
      </w:r>
      <w:r w:rsidR="00580FF7">
        <w:rPr>
          <w:rFonts w:hint="eastAsia"/>
          <w:szCs w:val="24"/>
          <w:lang w:val="zh-CN" w:eastAsia="zh-CN"/>
        </w:rPr>
        <w:t>待遇</w:t>
      </w:r>
      <w:r w:rsidRPr="007C260E">
        <w:rPr>
          <w:szCs w:val="24"/>
          <w:lang w:val="zh-CN" w:eastAsia="zh-CN"/>
        </w:rPr>
        <w:t>。</w:t>
      </w:r>
    </w:p>
    <w:p w14:paraId="6E55F6AB" w14:textId="24626469" w:rsidR="00435899" w:rsidRPr="007C260E" w:rsidRDefault="00435899" w:rsidP="00E33AA1">
      <w:pPr>
        <w:overflowPunct/>
        <w:autoSpaceDE/>
        <w:autoSpaceDN/>
        <w:adjustRightInd/>
        <w:ind w:firstLineChars="200" w:firstLine="480"/>
        <w:textAlignment w:val="auto"/>
        <w:rPr>
          <w:szCs w:val="24"/>
          <w:lang w:eastAsia="zh-CN"/>
        </w:rPr>
      </w:pPr>
      <w:r w:rsidRPr="007C260E">
        <w:rPr>
          <w:szCs w:val="24"/>
          <w:lang w:val="zh-CN" w:eastAsia="zh-CN"/>
        </w:rPr>
        <w:t>成本回收被用于卫星网络申报的处理，</w:t>
      </w:r>
      <w:r w:rsidRPr="007C260E">
        <w:rPr>
          <w:szCs w:val="24"/>
          <w:lang w:val="zh-CN" w:eastAsia="zh-CN"/>
        </w:rPr>
        <w:t>2023</w:t>
      </w:r>
      <w:r w:rsidRPr="007C260E">
        <w:rPr>
          <w:szCs w:val="24"/>
          <w:lang w:val="zh-CN" w:eastAsia="zh-CN"/>
        </w:rPr>
        <w:t>年</w:t>
      </w:r>
      <w:r w:rsidR="00C66B9D">
        <w:rPr>
          <w:rFonts w:hint="eastAsia"/>
          <w:szCs w:val="24"/>
          <w:lang w:val="zh-CN" w:eastAsia="zh-CN"/>
        </w:rPr>
        <w:t>创收</w:t>
      </w:r>
      <w:r w:rsidRPr="007C260E">
        <w:rPr>
          <w:szCs w:val="24"/>
          <w:lang w:val="zh-CN" w:eastAsia="zh-CN"/>
        </w:rPr>
        <w:t>1 060</w:t>
      </w:r>
      <w:proofErr w:type="gramStart"/>
      <w:r w:rsidRPr="007C260E">
        <w:rPr>
          <w:szCs w:val="24"/>
          <w:lang w:val="zh-CN" w:eastAsia="zh-CN"/>
        </w:rPr>
        <w:t>万瑞</w:t>
      </w:r>
      <w:proofErr w:type="gramEnd"/>
      <w:r w:rsidRPr="007C260E">
        <w:rPr>
          <w:szCs w:val="24"/>
          <w:lang w:val="zh-CN" w:eastAsia="zh-CN"/>
        </w:rPr>
        <w:t>郎。出版物销售收入总额为</w:t>
      </w:r>
      <w:r w:rsidRPr="007C260E">
        <w:rPr>
          <w:szCs w:val="24"/>
          <w:lang w:val="zh-CN" w:eastAsia="zh-CN"/>
        </w:rPr>
        <w:t>1</w:t>
      </w:r>
      <w:r w:rsidR="00341FF1">
        <w:rPr>
          <w:rFonts w:hint="eastAsia"/>
          <w:szCs w:val="24"/>
          <w:lang w:val="zh-CN" w:eastAsia="zh-CN"/>
        </w:rPr>
        <w:t xml:space="preserve"> </w:t>
      </w:r>
      <w:r w:rsidRPr="007C260E">
        <w:rPr>
          <w:szCs w:val="24"/>
          <w:lang w:val="zh-CN" w:eastAsia="zh-CN"/>
        </w:rPr>
        <w:t>67</w:t>
      </w:r>
      <w:r w:rsidR="00341FF1">
        <w:rPr>
          <w:rFonts w:hint="eastAsia"/>
          <w:szCs w:val="24"/>
          <w:lang w:val="zh-CN" w:eastAsia="zh-CN"/>
        </w:rPr>
        <w:t>0</w:t>
      </w:r>
      <w:proofErr w:type="gramStart"/>
      <w:r w:rsidR="00341FF1">
        <w:rPr>
          <w:rFonts w:hint="eastAsia"/>
          <w:szCs w:val="24"/>
          <w:lang w:val="zh-CN" w:eastAsia="zh-CN"/>
        </w:rPr>
        <w:t>万</w:t>
      </w:r>
      <w:r w:rsidRPr="007C260E">
        <w:rPr>
          <w:szCs w:val="24"/>
          <w:lang w:val="zh-CN" w:eastAsia="zh-CN"/>
        </w:rPr>
        <w:t>瑞</w:t>
      </w:r>
      <w:proofErr w:type="gramEnd"/>
      <w:r w:rsidRPr="007C260E">
        <w:rPr>
          <w:szCs w:val="24"/>
          <w:lang w:val="zh-CN" w:eastAsia="zh-CN"/>
        </w:rPr>
        <w:t>郎。</w:t>
      </w:r>
      <w:r w:rsidR="00341FF1">
        <w:rPr>
          <w:rFonts w:hint="eastAsia"/>
          <w:szCs w:val="24"/>
          <w:lang w:val="zh-CN" w:eastAsia="zh-CN"/>
        </w:rPr>
        <w:t>此外，亦</w:t>
      </w:r>
      <w:r w:rsidRPr="007C260E">
        <w:rPr>
          <w:szCs w:val="24"/>
          <w:lang w:val="zh-CN" w:eastAsia="zh-CN"/>
        </w:rPr>
        <w:t>从码</w:t>
      </w:r>
      <w:r w:rsidR="00341FF1" w:rsidRPr="007C260E">
        <w:rPr>
          <w:szCs w:val="24"/>
          <w:lang w:val="zh-CN" w:eastAsia="zh-CN"/>
        </w:rPr>
        <w:t>号</w:t>
      </w:r>
      <w:r w:rsidRPr="007C260E">
        <w:rPr>
          <w:szCs w:val="24"/>
          <w:lang w:val="zh-CN" w:eastAsia="zh-CN"/>
        </w:rPr>
        <w:t>资源分配和电信发展局（</w:t>
      </w:r>
      <w:r w:rsidRPr="007C260E">
        <w:rPr>
          <w:szCs w:val="24"/>
          <w:lang w:val="zh-CN" w:eastAsia="zh-CN"/>
        </w:rPr>
        <w:t>BDT</w:t>
      </w:r>
      <w:r w:rsidRPr="007C260E">
        <w:rPr>
          <w:szCs w:val="24"/>
          <w:lang w:val="zh-CN" w:eastAsia="zh-CN"/>
        </w:rPr>
        <w:t>）项目支持中产生了</w:t>
      </w:r>
      <w:r w:rsidRPr="007C260E">
        <w:rPr>
          <w:szCs w:val="24"/>
          <w:lang w:val="zh-CN" w:eastAsia="zh-CN"/>
        </w:rPr>
        <w:t>130</w:t>
      </w:r>
      <w:proofErr w:type="gramStart"/>
      <w:r w:rsidRPr="007C260E">
        <w:rPr>
          <w:szCs w:val="24"/>
          <w:lang w:val="zh-CN" w:eastAsia="zh-CN"/>
        </w:rPr>
        <w:t>万瑞</w:t>
      </w:r>
      <w:proofErr w:type="gramEnd"/>
      <w:r w:rsidRPr="007C260E">
        <w:rPr>
          <w:szCs w:val="24"/>
          <w:lang w:val="zh-CN" w:eastAsia="zh-CN"/>
        </w:rPr>
        <w:t>郎的额外资金。每年的成本回收收入可能不尽相同，这</w:t>
      </w:r>
      <w:r w:rsidR="002F431F">
        <w:rPr>
          <w:rFonts w:hint="eastAsia"/>
          <w:szCs w:val="24"/>
          <w:lang w:val="zh-CN" w:eastAsia="zh-CN"/>
        </w:rPr>
        <w:t>可能会</w:t>
      </w:r>
      <w:proofErr w:type="gramStart"/>
      <w:r w:rsidR="002F431F">
        <w:rPr>
          <w:rFonts w:hint="eastAsia"/>
          <w:szCs w:val="24"/>
          <w:lang w:val="zh-CN" w:eastAsia="zh-CN"/>
        </w:rPr>
        <w:t>给</w:t>
      </w:r>
      <w:r w:rsidRPr="007C260E">
        <w:rPr>
          <w:szCs w:val="24"/>
          <w:lang w:val="zh-CN" w:eastAsia="zh-CN"/>
        </w:rPr>
        <w:t>预算</w:t>
      </w:r>
      <w:proofErr w:type="gramEnd"/>
      <w:r w:rsidRPr="007C260E">
        <w:rPr>
          <w:szCs w:val="24"/>
          <w:lang w:val="zh-CN" w:eastAsia="zh-CN"/>
        </w:rPr>
        <w:t>规划</w:t>
      </w:r>
      <w:r w:rsidR="002F431F">
        <w:rPr>
          <w:rFonts w:hint="eastAsia"/>
          <w:szCs w:val="24"/>
          <w:lang w:val="zh-CN" w:eastAsia="zh-CN"/>
        </w:rPr>
        <w:t>带来</w:t>
      </w:r>
      <w:r w:rsidRPr="007C260E">
        <w:rPr>
          <w:szCs w:val="24"/>
          <w:lang w:val="zh-CN" w:eastAsia="zh-CN"/>
        </w:rPr>
        <w:t>挑战。例如，出版物收入根据</w:t>
      </w:r>
      <w:r w:rsidR="0053690D">
        <w:rPr>
          <w:rFonts w:hint="eastAsia"/>
          <w:szCs w:val="24"/>
          <w:lang w:val="zh-CN" w:eastAsia="zh-CN"/>
        </w:rPr>
        <w:t>水上</w:t>
      </w:r>
      <w:r w:rsidRPr="007C260E">
        <w:rPr>
          <w:szCs w:val="24"/>
          <w:lang w:val="zh-CN" w:eastAsia="zh-CN"/>
        </w:rPr>
        <w:t>出版物</w:t>
      </w:r>
      <w:r w:rsidR="00C03963">
        <w:rPr>
          <w:rFonts w:hint="eastAsia"/>
          <w:szCs w:val="24"/>
          <w:lang w:val="zh-CN" w:eastAsia="zh-CN"/>
        </w:rPr>
        <w:t>的</w:t>
      </w:r>
      <w:r w:rsidRPr="007C260E">
        <w:rPr>
          <w:szCs w:val="24"/>
          <w:lang w:val="zh-CN" w:eastAsia="zh-CN"/>
        </w:rPr>
        <w:t>发行周期</w:t>
      </w:r>
      <w:r w:rsidR="00C03963">
        <w:rPr>
          <w:rFonts w:hint="eastAsia"/>
          <w:szCs w:val="24"/>
          <w:lang w:val="zh-CN" w:eastAsia="zh-CN"/>
        </w:rPr>
        <w:t>而出现</w:t>
      </w:r>
      <w:r w:rsidR="0053690D">
        <w:rPr>
          <w:rFonts w:hint="eastAsia"/>
          <w:szCs w:val="24"/>
          <w:lang w:val="zh-CN" w:eastAsia="zh-CN"/>
        </w:rPr>
        <w:t>起伏</w:t>
      </w:r>
      <w:r w:rsidRPr="007C260E">
        <w:rPr>
          <w:szCs w:val="24"/>
          <w:lang w:val="zh-CN" w:eastAsia="zh-CN"/>
        </w:rPr>
        <w:t>。卫星申报成本回收收入</w:t>
      </w:r>
      <w:r w:rsidR="00C03963">
        <w:rPr>
          <w:rFonts w:hint="eastAsia"/>
          <w:szCs w:val="24"/>
          <w:lang w:val="zh-CN" w:eastAsia="zh-CN"/>
        </w:rPr>
        <w:t>亦</w:t>
      </w:r>
      <w:r w:rsidRPr="007C260E">
        <w:rPr>
          <w:szCs w:val="24"/>
          <w:lang w:val="zh-CN" w:eastAsia="zh-CN"/>
        </w:rPr>
        <w:t>可能会因行业的变化而有所不同。</w:t>
      </w:r>
    </w:p>
    <w:p w14:paraId="72E4ED9D" w14:textId="0B87549A" w:rsidR="00435899" w:rsidRPr="007C260E" w:rsidRDefault="00435899" w:rsidP="00E33AA1">
      <w:pPr>
        <w:overflowPunct/>
        <w:autoSpaceDE/>
        <w:autoSpaceDN/>
        <w:adjustRightInd/>
        <w:ind w:firstLineChars="200" w:firstLine="480"/>
        <w:textAlignment w:val="auto"/>
        <w:rPr>
          <w:rFonts w:eastAsia="Calibri" w:cs="Calibri"/>
          <w:szCs w:val="24"/>
          <w:lang w:eastAsia="zh-CN"/>
        </w:rPr>
      </w:pPr>
      <w:r w:rsidRPr="007C260E">
        <w:rPr>
          <w:szCs w:val="24"/>
          <w:lang w:val="zh-CN" w:eastAsia="zh-CN"/>
        </w:rPr>
        <w:t>在集思广益会议上，成员国指出，为避免给国际电</w:t>
      </w:r>
      <w:proofErr w:type="gramStart"/>
      <w:r w:rsidRPr="007C260E">
        <w:rPr>
          <w:szCs w:val="24"/>
          <w:lang w:val="zh-CN" w:eastAsia="zh-CN"/>
        </w:rPr>
        <w:t>联正常</w:t>
      </w:r>
      <w:proofErr w:type="gramEnd"/>
      <w:r w:rsidRPr="007C260E">
        <w:rPr>
          <w:szCs w:val="24"/>
          <w:lang w:val="zh-CN" w:eastAsia="zh-CN"/>
        </w:rPr>
        <w:t>预算造成不适当的压力，应更加严格地遵循《公约》第</w:t>
      </w:r>
      <w:r w:rsidRPr="007C260E">
        <w:rPr>
          <w:szCs w:val="24"/>
          <w:lang w:val="zh-CN" w:eastAsia="zh-CN"/>
        </w:rPr>
        <w:t>488</w:t>
      </w:r>
      <w:r w:rsidRPr="007C260E">
        <w:rPr>
          <w:szCs w:val="24"/>
          <w:lang w:val="zh-CN" w:eastAsia="zh-CN"/>
        </w:rPr>
        <w:t>款和全权代表大会第</w:t>
      </w:r>
      <w:r w:rsidRPr="007C260E">
        <w:rPr>
          <w:szCs w:val="24"/>
          <w:lang w:val="zh-CN" w:eastAsia="zh-CN"/>
        </w:rPr>
        <w:t>5</w:t>
      </w:r>
      <w:r w:rsidRPr="007C260E">
        <w:rPr>
          <w:szCs w:val="24"/>
          <w:lang w:val="zh-CN" w:eastAsia="zh-CN"/>
        </w:rPr>
        <w:t>号决定（附件</w:t>
      </w:r>
      <w:r w:rsidRPr="007C260E">
        <w:rPr>
          <w:szCs w:val="24"/>
          <w:lang w:val="zh-CN" w:eastAsia="zh-CN"/>
        </w:rPr>
        <w:t>2</w:t>
      </w:r>
      <w:r w:rsidRPr="007C260E">
        <w:rPr>
          <w:szCs w:val="24"/>
          <w:lang w:val="zh-CN" w:eastAsia="zh-CN"/>
        </w:rPr>
        <w:t>）。这样做有助于降低成本，从而减少</w:t>
      </w:r>
      <w:r w:rsidR="00C03963">
        <w:rPr>
          <w:rFonts w:hint="eastAsia"/>
          <w:szCs w:val="24"/>
          <w:lang w:val="zh-CN" w:eastAsia="zh-CN"/>
        </w:rPr>
        <w:t>额外增收</w:t>
      </w:r>
      <w:r w:rsidRPr="007C260E">
        <w:rPr>
          <w:szCs w:val="24"/>
          <w:lang w:val="zh-CN" w:eastAsia="zh-CN"/>
        </w:rPr>
        <w:t>的</w:t>
      </w:r>
      <w:r w:rsidR="00C03963">
        <w:rPr>
          <w:rFonts w:hint="eastAsia"/>
          <w:szCs w:val="24"/>
          <w:lang w:val="zh-CN" w:eastAsia="zh-CN"/>
        </w:rPr>
        <w:t>必要性</w:t>
      </w:r>
      <w:r w:rsidRPr="007C260E">
        <w:rPr>
          <w:szCs w:val="24"/>
          <w:lang w:val="zh-CN" w:eastAsia="zh-CN"/>
        </w:rPr>
        <w:t>。《公约》第</w:t>
      </w:r>
      <w:r w:rsidRPr="007C260E">
        <w:rPr>
          <w:szCs w:val="24"/>
          <w:lang w:val="zh-CN" w:eastAsia="zh-CN"/>
        </w:rPr>
        <w:t>488</w:t>
      </w:r>
      <w:r w:rsidRPr="007C260E">
        <w:rPr>
          <w:szCs w:val="24"/>
          <w:lang w:val="zh-CN" w:eastAsia="zh-CN"/>
        </w:rPr>
        <w:t>款指出：</w:t>
      </w:r>
      <w:r w:rsidR="001A0B47">
        <w:rPr>
          <w:rFonts w:hint="eastAsia"/>
          <w:szCs w:val="24"/>
          <w:lang w:val="zh-CN" w:eastAsia="zh-CN"/>
        </w:rPr>
        <w:t>“</w:t>
      </w:r>
      <w:r w:rsidRPr="007C260E">
        <w:rPr>
          <w:szCs w:val="24"/>
          <w:lang w:val="zh-CN" w:eastAsia="zh-CN"/>
        </w:rPr>
        <w:t>在通过具有财务影响的提案或做出具有财务影响的决定之前，国际电联的大会须考虑到国际电联关于预算的所有规定，以确保这些提案或决定不会使支出超出理事会受权批准使用的款额。</w:t>
      </w:r>
      <w:r w:rsidR="001A0B47">
        <w:rPr>
          <w:rFonts w:hint="eastAsia"/>
          <w:szCs w:val="24"/>
          <w:lang w:val="zh-CN" w:eastAsia="zh-CN"/>
        </w:rPr>
        <w:t>”</w:t>
      </w:r>
      <w:r w:rsidRPr="007C260E">
        <w:rPr>
          <w:szCs w:val="24"/>
          <w:lang w:val="zh-CN" w:eastAsia="zh-CN"/>
        </w:rPr>
        <w:t>全权代表大会第</w:t>
      </w:r>
      <w:r w:rsidRPr="007C260E">
        <w:rPr>
          <w:szCs w:val="24"/>
          <w:lang w:val="zh-CN" w:eastAsia="zh-CN"/>
        </w:rPr>
        <w:t>5</w:t>
      </w:r>
      <w:r w:rsidRPr="007C260E">
        <w:rPr>
          <w:szCs w:val="24"/>
          <w:lang w:val="zh-CN" w:eastAsia="zh-CN"/>
        </w:rPr>
        <w:t>号决定（附件</w:t>
      </w:r>
      <w:r w:rsidRPr="007C260E">
        <w:rPr>
          <w:szCs w:val="24"/>
          <w:lang w:val="zh-CN" w:eastAsia="zh-CN"/>
        </w:rPr>
        <w:t>2</w:t>
      </w:r>
      <w:r w:rsidRPr="007C260E">
        <w:rPr>
          <w:szCs w:val="24"/>
          <w:lang w:val="zh-CN" w:eastAsia="zh-CN"/>
        </w:rPr>
        <w:t>）列出了一系列</w:t>
      </w:r>
      <w:r w:rsidR="004B0164">
        <w:rPr>
          <w:rFonts w:hint="eastAsia"/>
          <w:szCs w:val="24"/>
          <w:lang w:val="zh-CN" w:eastAsia="zh-CN"/>
        </w:rPr>
        <w:t>旨在</w:t>
      </w:r>
      <w:r w:rsidRPr="007C260E">
        <w:rPr>
          <w:szCs w:val="24"/>
          <w:lang w:val="zh-CN" w:eastAsia="zh-CN"/>
        </w:rPr>
        <w:t>提高国际电联效率并减少支出的措施。</w:t>
      </w:r>
    </w:p>
    <w:p w14:paraId="537C84AA" w14:textId="5B1E0403" w:rsidR="00435899" w:rsidRPr="00123756" w:rsidRDefault="00435899" w:rsidP="00874A25">
      <w:pPr>
        <w:pStyle w:val="Tabletitle"/>
        <w:spacing w:before="360"/>
        <w:jc w:val="left"/>
      </w:pPr>
      <w:r w:rsidRPr="00123756">
        <w:rPr>
          <w:lang w:val="zh-CN"/>
        </w:rPr>
        <w:t>表</w:t>
      </w:r>
      <w:r w:rsidRPr="00123756">
        <w:rPr>
          <w:lang w:val="zh-CN"/>
        </w:rPr>
        <w:t>1</w:t>
      </w:r>
      <w:r w:rsidR="000D4ACC">
        <w:rPr>
          <w:rFonts w:hint="eastAsia"/>
          <w:lang w:val="zh-CN" w:eastAsia="zh-CN"/>
        </w:rPr>
        <w:t xml:space="preserve"> </w:t>
      </w:r>
      <w:r w:rsidR="005F3212" w:rsidRPr="005F3212">
        <w:rPr>
          <w:lang w:val="zh-CN" w:eastAsia="zh-CN"/>
        </w:rPr>
        <w:t>–</w:t>
      </w:r>
      <w:r w:rsidR="005F3212">
        <w:rPr>
          <w:rFonts w:hint="eastAsia"/>
          <w:lang w:val="zh-CN" w:eastAsia="zh-CN"/>
        </w:rPr>
        <w:t xml:space="preserve"> </w:t>
      </w:r>
      <w:proofErr w:type="spellStart"/>
      <w:r w:rsidRPr="00123756">
        <w:rPr>
          <w:lang w:val="zh-CN"/>
        </w:rPr>
        <w:t>正常预算收入</w:t>
      </w:r>
      <w:proofErr w:type="spellEnd"/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67"/>
        <w:gridCol w:w="992"/>
        <w:gridCol w:w="783"/>
        <w:gridCol w:w="972"/>
        <w:gridCol w:w="972"/>
        <w:gridCol w:w="919"/>
        <w:gridCol w:w="1090"/>
      </w:tblGrid>
      <w:tr w:rsidR="00435899" w:rsidRPr="007C260E" w14:paraId="0BBE8055" w14:textId="77777777" w:rsidTr="00123756">
        <w:trPr>
          <w:trHeight w:val="270"/>
        </w:trPr>
        <w:tc>
          <w:tcPr>
            <w:tcW w:w="2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6AFA457F" w14:textId="66721D7F" w:rsidR="00435899" w:rsidRPr="00123756" w:rsidRDefault="00123756" w:rsidP="005F3212">
            <w:pPr>
              <w:pStyle w:val="Tablehead"/>
              <w:jc w:val="left"/>
              <w:rPr>
                <w:rFonts w:eastAsia="Calibri" w:cs="Calibri"/>
                <w:lang w:eastAsia="zh-CN"/>
              </w:rPr>
            </w:pPr>
            <w:r w:rsidRPr="00123756">
              <w:rPr>
                <w:rFonts w:hint="eastAsia"/>
                <w:lang w:val="zh-CN" w:eastAsia="zh-CN"/>
              </w:rPr>
              <w:t>金</w:t>
            </w:r>
            <w:r w:rsidR="00435899" w:rsidRPr="00123756">
              <w:rPr>
                <w:lang w:val="zh-CN" w:eastAsia="zh-CN"/>
              </w:rPr>
              <w:t>额（单位：百</w:t>
            </w:r>
            <w:proofErr w:type="gramStart"/>
            <w:r w:rsidR="00435899" w:rsidRPr="00123756">
              <w:rPr>
                <w:lang w:val="zh-CN" w:eastAsia="zh-CN"/>
              </w:rPr>
              <w:t>万瑞</w:t>
            </w:r>
            <w:proofErr w:type="gramEnd"/>
            <w:r w:rsidR="00435899" w:rsidRPr="00123756">
              <w:rPr>
                <w:lang w:val="zh-CN" w:eastAsia="zh-CN"/>
              </w:rPr>
              <w:t>郎）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7EE"/>
            <w:tcMar>
              <w:left w:w="108" w:type="dxa"/>
              <w:right w:w="108" w:type="dxa"/>
            </w:tcMar>
            <w:vAlign w:val="bottom"/>
          </w:tcPr>
          <w:p w14:paraId="1E490DE1" w14:textId="77777777" w:rsidR="00435899" w:rsidRPr="007C260E" w:rsidRDefault="00435899" w:rsidP="005F3212">
            <w:pPr>
              <w:pStyle w:val="Tablehead"/>
              <w:rPr>
                <w:rFonts w:eastAsia="Calibri" w:cs="Calibri"/>
                <w:color w:val="000000" w:themeColor="text1"/>
              </w:rPr>
            </w:pPr>
            <w:r w:rsidRPr="007C260E">
              <w:rPr>
                <w:lang w:val="zh-CN"/>
              </w:rPr>
              <w:t>2018</w:t>
            </w:r>
          </w:p>
        </w:tc>
        <w:tc>
          <w:tcPr>
            <w:tcW w:w="7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7EE"/>
            <w:tcMar>
              <w:left w:w="108" w:type="dxa"/>
              <w:right w:w="108" w:type="dxa"/>
            </w:tcMar>
            <w:vAlign w:val="bottom"/>
          </w:tcPr>
          <w:p w14:paraId="73A62436" w14:textId="77777777" w:rsidR="00435899" w:rsidRPr="007C260E" w:rsidRDefault="00435899" w:rsidP="005F3212">
            <w:pPr>
              <w:pStyle w:val="Tablehead"/>
              <w:rPr>
                <w:rFonts w:eastAsia="Calibri" w:cs="Calibri"/>
                <w:color w:val="000000" w:themeColor="text1"/>
              </w:rPr>
            </w:pPr>
            <w:r w:rsidRPr="007C260E">
              <w:rPr>
                <w:lang w:val="zh-CN"/>
              </w:rPr>
              <w:t>2019</w:t>
            </w:r>
          </w:p>
        </w:tc>
        <w:tc>
          <w:tcPr>
            <w:tcW w:w="9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7EE"/>
            <w:tcMar>
              <w:left w:w="108" w:type="dxa"/>
              <w:right w:w="108" w:type="dxa"/>
            </w:tcMar>
            <w:vAlign w:val="bottom"/>
          </w:tcPr>
          <w:p w14:paraId="47C823A7" w14:textId="77777777" w:rsidR="00435899" w:rsidRPr="007C260E" w:rsidRDefault="00435899" w:rsidP="005F3212">
            <w:pPr>
              <w:pStyle w:val="Tablehead"/>
              <w:rPr>
                <w:rFonts w:eastAsia="Calibri" w:cs="Calibri"/>
                <w:color w:val="000000" w:themeColor="text1"/>
              </w:rPr>
            </w:pPr>
            <w:r w:rsidRPr="007C260E">
              <w:rPr>
                <w:lang w:val="zh-CN"/>
              </w:rPr>
              <w:t>2020</w:t>
            </w:r>
          </w:p>
        </w:tc>
        <w:tc>
          <w:tcPr>
            <w:tcW w:w="9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7EE"/>
            <w:tcMar>
              <w:left w:w="108" w:type="dxa"/>
              <w:right w:w="108" w:type="dxa"/>
            </w:tcMar>
            <w:vAlign w:val="bottom"/>
          </w:tcPr>
          <w:p w14:paraId="640C9735" w14:textId="77777777" w:rsidR="00435899" w:rsidRPr="007C260E" w:rsidRDefault="00435899" w:rsidP="005F3212">
            <w:pPr>
              <w:pStyle w:val="Tablehead"/>
              <w:rPr>
                <w:rFonts w:eastAsia="Calibri" w:cs="Calibri"/>
                <w:color w:val="000000" w:themeColor="text1"/>
              </w:rPr>
            </w:pPr>
            <w:r w:rsidRPr="007C260E">
              <w:rPr>
                <w:lang w:val="zh-CN"/>
              </w:rPr>
              <w:t>2021</w:t>
            </w:r>
          </w:p>
        </w:tc>
        <w:tc>
          <w:tcPr>
            <w:tcW w:w="9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7EE"/>
            <w:tcMar>
              <w:left w:w="108" w:type="dxa"/>
              <w:right w:w="108" w:type="dxa"/>
            </w:tcMar>
            <w:vAlign w:val="bottom"/>
          </w:tcPr>
          <w:p w14:paraId="5211A86A" w14:textId="77777777" w:rsidR="00435899" w:rsidRPr="007C260E" w:rsidRDefault="00435899" w:rsidP="005F3212">
            <w:pPr>
              <w:pStyle w:val="Tablehead"/>
              <w:rPr>
                <w:rFonts w:eastAsia="Calibri" w:cs="Calibri"/>
                <w:color w:val="000000" w:themeColor="text1"/>
              </w:rPr>
            </w:pPr>
            <w:r w:rsidRPr="007C260E">
              <w:rPr>
                <w:lang w:val="zh-CN"/>
              </w:rPr>
              <w:t>2022</w:t>
            </w:r>
          </w:p>
        </w:tc>
        <w:tc>
          <w:tcPr>
            <w:tcW w:w="10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7EE"/>
            <w:tcMar>
              <w:left w:w="108" w:type="dxa"/>
              <w:right w:w="108" w:type="dxa"/>
            </w:tcMar>
          </w:tcPr>
          <w:p w14:paraId="0A76D463" w14:textId="77777777" w:rsidR="00435899" w:rsidRPr="007C260E" w:rsidRDefault="00435899" w:rsidP="005F3212">
            <w:pPr>
              <w:pStyle w:val="Tablehead"/>
              <w:rPr>
                <w:rFonts w:eastAsia="Calibri" w:cs="Calibri"/>
                <w:color w:val="000000" w:themeColor="text1"/>
              </w:rPr>
            </w:pPr>
            <w:r w:rsidRPr="007C260E">
              <w:rPr>
                <w:lang w:val="zh-CN"/>
              </w:rPr>
              <w:t>2023</w:t>
            </w:r>
          </w:p>
        </w:tc>
      </w:tr>
      <w:tr w:rsidR="00435899" w:rsidRPr="007C260E" w14:paraId="4C0110DD" w14:textId="77777777" w:rsidTr="00123756">
        <w:trPr>
          <w:trHeight w:val="270"/>
        </w:trPr>
        <w:tc>
          <w:tcPr>
            <w:tcW w:w="2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264DF05B" w14:textId="77777777" w:rsidR="00435899" w:rsidRPr="007C260E" w:rsidRDefault="00435899" w:rsidP="005F3212">
            <w:pPr>
              <w:pStyle w:val="Tabletext"/>
              <w:rPr>
                <w:rFonts w:eastAsia="Calibri" w:cs="Calibri"/>
              </w:rPr>
            </w:pPr>
            <w:proofErr w:type="spellStart"/>
            <w:r w:rsidRPr="007C260E">
              <w:rPr>
                <w:lang w:val="zh-CN"/>
              </w:rPr>
              <w:t>成员国</w:t>
            </w:r>
            <w:proofErr w:type="spellEnd"/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170AA4BC" w14:textId="77777777" w:rsidR="00435899" w:rsidRPr="007C260E" w:rsidRDefault="00435899" w:rsidP="005F3212">
            <w:pPr>
              <w:pStyle w:val="Tabletext"/>
              <w:jc w:val="right"/>
              <w:rPr>
                <w:rFonts w:eastAsia="Calibri" w:cs="Calibri"/>
              </w:rPr>
            </w:pPr>
            <w:r w:rsidRPr="007C260E">
              <w:rPr>
                <w:lang w:val="zh-CN"/>
              </w:rPr>
              <w:t>108.6</w:t>
            </w:r>
          </w:p>
        </w:tc>
        <w:tc>
          <w:tcPr>
            <w:tcW w:w="7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0E5E7354" w14:textId="77777777" w:rsidR="00435899" w:rsidRPr="007C260E" w:rsidRDefault="00435899" w:rsidP="005F3212">
            <w:pPr>
              <w:pStyle w:val="Tabletext"/>
              <w:jc w:val="right"/>
              <w:rPr>
                <w:rFonts w:eastAsia="Calibri" w:cs="Calibri"/>
              </w:rPr>
            </w:pPr>
            <w:r w:rsidRPr="007C260E">
              <w:rPr>
                <w:lang w:val="zh-CN"/>
              </w:rPr>
              <w:t>109.9</w:t>
            </w:r>
          </w:p>
        </w:tc>
        <w:tc>
          <w:tcPr>
            <w:tcW w:w="9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587B0560" w14:textId="77777777" w:rsidR="00435899" w:rsidRPr="007C260E" w:rsidRDefault="00435899" w:rsidP="005F3212">
            <w:pPr>
              <w:pStyle w:val="Tabletext"/>
              <w:jc w:val="right"/>
              <w:rPr>
                <w:rFonts w:eastAsia="Calibri" w:cs="Calibri"/>
              </w:rPr>
            </w:pPr>
            <w:r w:rsidRPr="007C260E">
              <w:rPr>
                <w:lang w:val="zh-CN"/>
              </w:rPr>
              <w:t>109.3</w:t>
            </w:r>
          </w:p>
        </w:tc>
        <w:tc>
          <w:tcPr>
            <w:tcW w:w="9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028A25FF" w14:textId="77777777" w:rsidR="00435899" w:rsidRPr="007C260E" w:rsidRDefault="00435899" w:rsidP="005F3212">
            <w:pPr>
              <w:pStyle w:val="Tabletext"/>
              <w:jc w:val="right"/>
              <w:rPr>
                <w:rFonts w:eastAsia="Calibri" w:cs="Calibri"/>
              </w:rPr>
            </w:pPr>
            <w:r w:rsidRPr="007C260E">
              <w:rPr>
                <w:lang w:val="zh-CN"/>
              </w:rPr>
              <w:t>109.3</w:t>
            </w:r>
          </w:p>
        </w:tc>
        <w:tc>
          <w:tcPr>
            <w:tcW w:w="9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08E04D41" w14:textId="77777777" w:rsidR="00435899" w:rsidRPr="007C260E" w:rsidRDefault="00435899" w:rsidP="005F3212">
            <w:pPr>
              <w:pStyle w:val="Tabletext"/>
              <w:jc w:val="right"/>
              <w:rPr>
                <w:rFonts w:eastAsia="Calibri" w:cs="Calibri"/>
              </w:rPr>
            </w:pPr>
            <w:r w:rsidRPr="007C260E">
              <w:rPr>
                <w:lang w:val="zh-CN"/>
              </w:rPr>
              <w:t>109.2</w:t>
            </w:r>
          </w:p>
        </w:tc>
        <w:tc>
          <w:tcPr>
            <w:tcW w:w="10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0007123" w14:textId="77777777" w:rsidR="00435899" w:rsidRPr="007C260E" w:rsidRDefault="00435899" w:rsidP="005F3212">
            <w:pPr>
              <w:pStyle w:val="Tabletext"/>
              <w:jc w:val="right"/>
              <w:rPr>
                <w:rFonts w:eastAsia="Calibri" w:cs="Calibri"/>
              </w:rPr>
            </w:pPr>
            <w:r w:rsidRPr="007C260E">
              <w:rPr>
                <w:lang w:val="zh-CN"/>
              </w:rPr>
              <w:t>109.2</w:t>
            </w:r>
          </w:p>
        </w:tc>
      </w:tr>
      <w:tr w:rsidR="00435899" w:rsidRPr="007C260E" w14:paraId="3E37AFAD" w14:textId="77777777" w:rsidTr="00123756">
        <w:trPr>
          <w:trHeight w:val="270"/>
        </w:trPr>
        <w:tc>
          <w:tcPr>
            <w:tcW w:w="2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5FF0D1FA" w14:textId="77777777" w:rsidR="00435899" w:rsidRPr="007C260E" w:rsidRDefault="00435899" w:rsidP="005F3212">
            <w:pPr>
              <w:pStyle w:val="Tabletext"/>
              <w:rPr>
                <w:rFonts w:eastAsia="Calibri" w:cs="Calibri"/>
                <w:lang w:eastAsia="zh-CN"/>
              </w:rPr>
            </w:pPr>
            <w:r w:rsidRPr="007C260E">
              <w:rPr>
                <w:lang w:val="zh-CN" w:eastAsia="zh-CN"/>
              </w:rPr>
              <w:t>部门成员、部门准成员和学术成员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34B44454" w14:textId="77777777" w:rsidR="00435899" w:rsidRPr="007C260E" w:rsidRDefault="00435899" w:rsidP="005F3212">
            <w:pPr>
              <w:pStyle w:val="Tabletext"/>
              <w:jc w:val="right"/>
              <w:rPr>
                <w:rFonts w:eastAsia="Calibri" w:cs="Calibri"/>
              </w:rPr>
            </w:pPr>
            <w:r w:rsidRPr="007C260E">
              <w:rPr>
                <w:lang w:val="zh-CN"/>
              </w:rPr>
              <w:t>16.3</w:t>
            </w:r>
          </w:p>
        </w:tc>
        <w:tc>
          <w:tcPr>
            <w:tcW w:w="7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02AE228F" w14:textId="77777777" w:rsidR="00435899" w:rsidRPr="007C260E" w:rsidRDefault="00435899" w:rsidP="005F3212">
            <w:pPr>
              <w:pStyle w:val="Tabletext"/>
              <w:jc w:val="right"/>
              <w:rPr>
                <w:rFonts w:eastAsia="Calibri" w:cs="Calibri"/>
              </w:rPr>
            </w:pPr>
            <w:r w:rsidRPr="007C260E">
              <w:rPr>
                <w:lang w:val="zh-CN"/>
              </w:rPr>
              <w:t>16.6</w:t>
            </w:r>
          </w:p>
        </w:tc>
        <w:tc>
          <w:tcPr>
            <w:tcW w:w="9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6D708BD5" w14:textId="77777777" w:rsidR="00435899" w:rsidRPr="007C260E" w:rsidRDefault="00435899" w:rsidP="005F3212">
            <w:pPr>
              <w:pStyle w:val="Tabletext"/>
              <w:jc w:val="right"/>
              <w:rPr>
                <w:rFonts w:eastAsia="Calibri" w:cs="Calibri"/>
              </w:rPr>
            </w:pPr>
            <w:r w:rsidRPr="007C260E">
              <w:rPr>
                <w:lang w:val="zh-CN"/>
              </w:rPr>
              <w:t>16.4</w:t>
            </w:r>
          </w:p>
        </w:tc>
        <w:tc>
          <w:tcPr>
            <w:tcW w:w="9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11B159F4" w14:textId="77777777" w:rsidR="00435899" w:rsidRPr="007C260E" w:rsidRDefault="00435899" w:rsidP="005F3212">
            <w:pPr>
              <w:pStyle w:val="Tabletext"/>
              <w:jc w:val="right"/>
              <w:rPr>
                <w:rFonts w:eastAsia="Calibri" w:cs="Calibri"/>
              </w:rPr>
            </w:pPr>
            <w:r w:rsidRPr="007C260E">
              <w:rPr>
                <w:lang w:val="zh-CN"/>
              </w:rPr>
              <w:t>16.3</w:t>
            </w:r>
          </w:p>
        </w:tc>
        <w:tc>
          <w:tcPr>
            <w:tcW w:w="9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5BD49B83" w14:textId="77777777" w:rsidR="00435899" w:rsidRPr="007C260E" w:rsidRDefault="00435899" w:rsidP="005F3212">
            <w:pPr>
              <w:pStyle w:val="Tabletext"/>
              <w:jc w:val="right"/>
              <w:rPr>
                <w:rFonts w:eastAsia="Calibri" w:cs="Calibri"/>
              </w:rPr>
            </w:pPr>
            <w:r w:rsidRPr="007C260E">
              <w:rPr>
                <w:lang w:val="zh-CN"/>
              </w:rPr>
              <w:t>16.4</w:t>
            </w:r>
          </w:p>
        </w:tc>
        <w:tc>
          <w:tcPr>
            <w:tcW w:w="10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65EE170" w14:textId="77777777" w:rsidR="00435899" w:rsidRPr="007C260E" w:rsidRDefault="00435899" w:rsidP="005F3212">
            <w:pPr>
              <w:pStyle w:val="Tabletext"/>
              <w:jc w:val="right"/>
              <w:rPr>
                <w:rFonts w:eastAsia="Calibri" w:cs="Calibri"/>
              </w:rPr>
            </w:pPr>
            <w:r w:rsidRPr="007C260E">
              <w:rPr>
                <w:rFonts w:eastAsia="Calibri" w:cs="Calibri"/>
              </w:rPr>
              <w:t xml:space="preserve"> </w:t>
            </w:r>
          </w:p>
          <w:p w14:paraId="00FB27EF" w14:textId="77777777" w:rsidR="00435899" w:rsidRPr="007C260E" w:rsidRDefault="00435899" w:rsidP="005F3212">
            <w:pPr>
              <w:pStyle w:val="Tabletext"/>
              <w:jc w:val="right"/>
              <w:rPr>
                <w:rFonts w:eastAsia="Calibri" w:cs="Calibri"/>
              </w:rPr>
            </w:pPr>
            <w:r w:rsidRPr="007C260E">
              <w:rPr>
                <w:lang w:val="zh-CN"/>
              </w:rPr>
              <w:t>16.5</w:t>
            </w:r>
          </w:p>
        </w:tc>
      </w:tr>
      <w:tr w:rsidR="00435899" w:rsidRPr="007C260E" w14:paraId="215B9361" w14:textId="77777777" w:rsidTr="00123756">
        <w:trPr>
          <w:trHeight w:val="270"/>
        </w:trPr>
        <w:tc>
          <w:tcPr>
            <w:tcW w:w="2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795B4DFF" w14:textId="77777777" w:rsidR="00435899" w:rsidRPr="007C260E" w:rsidRDefault="00435899" w:rsidP="005F3212">
            <w:pPr>
              <w:pStyle w:val="Tabletext"/>
              <w:rPr>
                <w:rFonts w:eastAsia="Calibri" w:cs="Calibri"/>
              </w:rPr>
            </w:pPr>
            <w:proofErr w:type="spellStart"/>
            <w:r w:rsidRPr="007C260E">
              <w:rPr>
                <w:lang w:val="zh-CN"/>
              </w:rPr>
              <w:t>出版物</w:t>
            </w:r>
            <w:proofErr w:type="spellEnd"/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3ECC2640" w14:textId="77777777" w:rsidR="00435899" w:rsidRPr="007C260E" w:rsidRDefault="00435899" w:rsidP="005F3212">
            <w:pPr>
              <w:pStyle w:val="Tabletext"/>
              <w:jc w:val="right"/>
              <w:rPr>
                <w:rFonts w:eastAsia="Calibri" w:cs="Calibri"/>
              </w:rPr>
            </w:pPr>
            <w:r w:rsidRPr="007C260E">
              <w:rPr>
                <w:lang w:val="zh-CN"/>
              </w:rPr>
              <w:t>13.9</w:t>
            </w:r>
          </w:p>
        </w:tc>
        <w:tc>
          <w:tcPr>
            <w:tcW w:w="7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38E42D68" w14:textId="77777777" w:rsidR="00435899" w:rsidRPr="007C260E" w:rsidRDefault="00435899" w:rsidP="005F3212">
            <w:pPr>
              <w:pStyle w:val="Tabletext"/>
              <w:jc w:val="right"/>
              <w:rPr>
                <w:rFonts w:eastAsia="Calibri" w:cs="Calibri"/>
              </w:rPr>
            </w:pPr>
            <w:r w:rsidRPr="007C260E">
              <w:rPr>
                <w:lang w:val="zh-CN"/>
              </w:rPr>
              <w:t>15.6</w:t>
            </w:r>
          </w:p>
        </w:tc>
        <w:tc>
          <w:tcPr>
            <w:tcW w:w="9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24AEC58D" w14:textId="77777777" w:rsidR="00435899" w:rsidRPr="007C260E" w:rsidRDefault="00435899" w:rsidP="005F3212">
            <w:pPr>
              <w:pStyle w:val="Tabletext"/>
              <w:jc w:val="right"/>
              <w:rPr>
                <w:rFonts w:eastAsia="Calibri" w:cs="Calibri"/>
              </w:rPr>
            </w:pPr>
            <w:r w:rsidRPr="007C260E">
              <w:rPr>
                <w:lang w:val="zh-CN"/>
              </w:rPr>
              <w:t>17.1</w:t>
            </w:r>
          </w:p>
        </w:tc>
        <w:tc>
          <w:tcPr>
            <w:tcW w:w="9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5FDD72BC" w14:textId="77777777" w:rsidR="00435899" w:rsidRPr="007C260E" w:rsidRDefault="00435899" w:rsidP="005F3212">
            <w:pPr>
              <w:pStyle w:val="Tabletext"/>
              <w:jc w:val="right"/>
              <w:rPr>
                <w:rFonts w:eastAsia="Calibri" w:cs="Calibri"/>
              </w:rPr>
            </w:pPr>
            <w:r w:rsidRPr="007C260E">
              <w:rPr>
                <w:lang w:val="zh-CN"/>
              </w:rPr>
              <w:t>19.4</w:t>
            </w:r>
          </w:p>
        </w:tc>
        <w:tc>
          <w:tcPr>
            <w:tcW w:w="9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4D877F32" w14:textId="77777777" w:rsidR="00435899" w:rsidRPr="007C260E" w:rsidRDefault="00435899" w:rsidP="005F3212">
            <w:pPr>
              <w:pStyle w:val="Tabletext"/>
              <w:jc w:val="right"/>
              <w:rPr>
                <w:rFonts w:eastAsia="Calibri" w:cs="Calibri"/>
              </w:rPr>
            </w:pPr>
            <w:r w:rsidRPr="007C260E">
              <w:rPr>
                <w:lang w:val="zh-CN"/>
              </w:rPr>
              <w:t>14.6</w:t>
            </w:r>
          </w:p>
        </w:tc>
        <w:tc>
          <w:tcPr>
            <w:tcW w:w="10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2278664" w14:textId="77777777" w:rsidR="00435899" w:rsidRPr="007C260E" w:rsidRDefault="00435899" w:rsidP="005F3212">
            <w:pPr>
              <w:pStyle w:val="Tabletext"/>
              <w:jc w:val="right"/>
              <w:rPr>
                <w:rFonts w:eastAsia="Calibri" w:cs="Calibri"/>
              </w:rPr>
            </w:pPr>
            <w:r w:rsidRPr="007C260E">
              <w:rPr>
                <w:lang w:val="zh-CN"/>
              </w:rPr>
              <w:t>16.7</w:t>
            </w:r>
          </w:p>
        </w:tc>
      </w:tr>
      <w:tr w:rsidR="00435899" w:rsidRPr="007C260E" w14:paraId="205B3BCC" w14:textId="77777777" w:rsidTr="00123756">
        <w:trPr>
          <w:trHeight w:val="270"/>
        </w:trPr>
        <w:tc>
          <w:tcPr>
            <w:tcW w:w="2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5131BD0A" w14:textId="77777777" w:rsidR="00435899" w:rsidRPr="007C260E" w:rsidRDefault="00435899" w:rsidP="005F3212">
            <w:pPr>
              <w:pStyle w:val="Tabletext"/>
              <w:rPr>
                <w:rFonts w:eastAsia="Calibri" w:cs="Calibri"/>
              </w:rPr>
            </w:pPr>
            <w:proofErr w:type="spellStart"/>
            <w:r w:rsidRPr="007C260E">
              <w:rPr>
                <w:lang w:val="zh-CN"/>
              </w:rPr>
              <w:t>卫星申报</w:t>
            </w:r>
            <w:proofErr w:type="spellEnd"/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7C2E0970" w14:textId="77777777" w:rsidR="00435899" w:rsidRPr="007C260E" w:rsidRDefault="00435899" w:rsidP="005F3212">
            <w:pPr>
              <w:pStyle w:val="Tabletext"/>
              <w:jc w:val="right"/>
              <w:rPr>
                <w:rFonts w:eastAsia="Calibri" w:cs="Calibri"/>
              </w:rPr>
            </w:pPr>
            <w:r w:rsidRPr="007C260E">
              <w:rPr>
                <w:lang w:val="zh-CN"/>
              </w:rPr>
              <w:t>19.1</w:t>
            </w:r>
          </w:p>
        </w:tc>
        <w:tc>
          <w:tcPr>
            <w:tcW w:w="7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0D2D019B" w14:textId="77777777" w:rsidR="00435899" w:rsidRPr="007C260E" w:rsidRDefault="00435899" w:rsidP="005F3212">
            <w:pPr>
              <w:pStyle w:val="Tabletext"/>
              <w:jc w:val="right"/>
              <w:rPr>
                <w:rFonts w:eastAsia="Calibri" w:cs="Calibri"/>
              </w:rPr>
            </w:pPr>
            <w:r w:rsidRPr="007C260E">
              <w:rPr>
                <w:lang w:val="zh-CN"/>
              </w:rPr>
              <w:t>12.1</w:t>
            </w:r>
          </w:p>
        </w:tc>
        <w:tc>
          <w:tcPr>
            <w:tcW w:w="9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12A34ACA" w14:textId="77777777" w:rsidR="00435899" w:rsidRPr="007C260E" w:rsidRDefault="00435899" w:rsidP="005F3212">
            <w:pPr>
              <w:pStyle w:val="Tabletext"/>
              <w:jc w:val="right"/>
              <w:rPr>
                <w:rFonts w:eastAsia="Calibri" w:cs="Calibri"/>
              </w:rPr>
            </w:pPr>
            <w:r w:rsidRPr="007C260E">
              <w:rPr>
                <w:lang w:val="zh-CN"/>
              </w:rPr>
              <w:t>13.6</w:t>
            </w:r>
          </w:p>
        </w:tc>
        <w:tc>
          <w:tcPr>
            <w:tcW w:w="9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1D78D2B2" w14:textId="77777777" w:rsidR="00435899" w:rsidRPr="007C260E" w:rsidRDefault="00435899" w:rsidP="005F3212">
            <w:pPr>
              <w:pStyle w:val="Tabletext"/>
              <w:jc w:val="right"/>
              <w:rPr>
                <w:rFonts w:eastAsia="Calibri" w:cs="Calibri"/>
              </w:rPr>
            </w:pPr>
            <w:r w:rsidRPr="007C260E">
              <w:rPr>
                <w:lang w:val="zh-CN"/>
              </w:rPr>
              <w:t>11.2</w:t>
            </w:r>
          </w:p>
        </w:tc>
        <w:tc>
          <w:tcPr>
            <w:tcW w:w="9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3F37A9B1" w14:textId="77777777" w:rsidR="00435899" w:rsidRPr="007C260E" w:rsidRDefault="00435899" w:rsidP="005F3212">
            <w:pPr>
              <w:pStyle w:val="Tabletext"/>
              <w:jc w:val="right"/>
              <w:rPr>
                <w:rFonts w:eastAsia="Calibri" w:cs="Calibri"/>
              </w:rPr>
            </w:pPr>
            <w:r w:rsidRPr="007C260E">
              <w:rPr>
                <w:lang w:val="zh-CN"/>
              </w:rPr>
              <w:t>10.3</w:t>
            </w:r>
          </w:p>
        </w:tc>
        <w:tc>
          <w:tcPr>
            <w:tcW w:w="10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575B986" w14:textId="77777777" w:rsidR="00435899" w:rsidRPr="007C260E" w:rsidRDefault="00435899" w:rsidP="005F3212">
            <w:pPr>
              <w:pStyle w:val="Tabletext"/>
              <w:jc w:val="right"/>
              <w:rPr>
                <w:rFonts w:eastAsia="Calibri" w:cs="Calibri"/>
              </w:rPr>
            </w:pPr>
            <w:r w:rsidRPr="007C260E">
              <w:rPr>
                <w:lang w:val="zh-CN"/>
              </w:rPr>
              <w:t>10.6</w:t>
            </w:r>
          </w:p>
        </w:tc>
      </w:tr>
      <w:tr w:rsidR="00435899" w:rsidRPr="007C260E" w14:paraId="415B6EA7" w14:textId="77777777" w:rsidTr="00123756">
        <w:trPr>
          <w:trHeight w:val="540"/>
        </w:trPr>
        <w:tc>
          <w:tcPr>
            <w:tcW w:w="2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6711CD16" w14:textId="68E86B89" w:rsidR="00435899" w:rsidRPr="007C260E" w:rsidRDefault="00435899" w:rsidP="005F3212">
            <w:pPr>
              <w:pStyle w:val="Tabletext"/>
              <w:rPr>
                <w:rFonts w:eastAsia="Calibri" w:cs="Calibri"/>
                <w:lang w:eastAsia="zh-CN"/>
              </w:rPr>
            </w:pPr>
            <w:r w:rsidRPr="007C260E">
              <w:rPr>
                <w:lang w:val="zh-CN" w:eastAsia="zh-CN"/>
              </w:rPr>
              <w:t>其它（</w:t>
            </w:r>
            <w:r w:rsidR="004B0164">
              <w:rPr>
                <w:rFonts w:hint="eastAsia"/>
                <w:lang w:val="zh-CN" w:eastAsia="zh-CN"/>
              </w:rPr>
              <w:t>码号</w:t>
            </w:r>
            <w:r w:rsidRPr="007C260E">
              <w:rPr>
                <w:lang w:val="zh-CN" w:eastAsia="zh-CN"/>
              </w:rPr>
              <w:t>、项目支持、国际电</w:t>
            </w:r>
            <w:proofErr w:type="gramStart"/>
            <w:r w:rsidRPr="007C260E">
              <w:rPr>
                <w:lang w:val="zh-CN" w:eastAsia="zh-CN"/>
              </w:rPr>
              <w:t>联电信展</w:t>
            </w:r>
            <w:proofErr w:type="gramEnd"/>
            <w:r w:rsidRPr="007C260E">
              <w:rPr>
                <w:lang w:val="zh-CN" w:eastAsia="zh-CN"/>
              </w:rPr>
              <w:t>）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30F5A5E0" w14:textId="77777777" w:rsidR="00435899" w:rsidRPr="007C260E" w:rsidRDefault="00435899" w:rsidP="005F3212">
            <w:pPr>
              <w:pStyle w:val="Tabletext"/>
              <w:jc w:val="right"/>
              <w:rPr>
                <w:rFonts w:eastAsia="Calibri" w:cs="Calibri"/>
              </w:rPr>
            </w:pPr>
            <w:r w:rsidRPr="007C260E">
              <w:rPr>
                <w:lang w:val="zh-CN"/>
              </w:rPr>
              <w:t>3.4</w:t>
            </w:r>
          </w:p>
        </w:tc>
        <w:tc>
          <w:tcPr>
            <w:tcW w:w="7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5AE956E5" w14:textId="77777777" w:rsidR="00435899" w:rsidRPr="007C260E" w:rsidRDefault="00435899" w:rsidP="005F3212">
            <w:pPr>
              <w:pStyle w:val="Tabletext"/>
              <w:jc w:val="right"/>
              <w:rPr>
                <w:rFonts w:eastAsia="Calibri" w:cs="Calibri"/>
              </w:rPr>
            </w:pPr>
            <w:r w:rsidRPr="007C260E">
              <w:rPr>
                <w:lang w:val="zh-CN"/>
              </w:rPr>
              <w:t>2.6</w:t>
            </w:r>
          </w:p>
        </w:tc>
        <w:tc>
          <w:tcPr>
            <w:tcW w:w="9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44B764D6" w14:textId="77777777" w:rsidR="00435899" w:rsidRPr="007C260E" w:rsidRDefault="00435899" w:rsidP="005F3212">
            <w:pPr>
              <w:pStyle w:val="Tabletext"/>
              <w:jc w:val="right"/>
              <w:rPr>
                <w:rFonts w:eastAsia="Calibri" w:cs="Calibri"/>
              </w:rPr>
            </w:pPr>
            <w:r w:rsidRPr="007C260E">
              <w:rPr>
                <w:lang w:val="zh-CN"/>
              </w:rPr>
              <w:t>1</w:t>
            </w:r>
          </w:p>
        </w:tc>
        <w:tc>
          <w:tcPr>
            <w:tcW w:w="9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4AA430D2" w14:textId="77777777" w:rsidR="00435899" w:rsidRPr="007C260E" w:rsidRDefault="00435899" w:rsidP="005F3212">
            <w:pPr>
              <w:pStyle w:val="Tabletext"/>
              <w:jc w:val="right"/>
              <w:rPr>
                <w:rFonts w:eastAsia="Calibri" w:cs="Calibri"/>
              </w:rPr>
            </w:pPr>
            <w:r w:rsidRPr="007C260E">
              <w:rPr>
                <w:lang w:val="zh-CN"/>
              </w:rPr>
              <w:t>0.9</w:t>
            </w:r>
          </w:p>
        </w:tc>
        <w:tc>
          <w:tcPr>
            <w:tcW w:w="9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17F1C248" w14:textId="77777777" w:rsidR="00435899" w:rsidRPr="007C260E" w:rsidRDefault="00435899" w:rsidP="005F3212">
            <w:pPr>
              <w:pStyle w:val="Tabletext"/>
              <w:jc w:val="right"/>
              <w:rPr>
                <w:rFonts w:eastAsia="Calibri" w:cs="Calibri"/>
              </w:rPr>
            </w:pPr>
            <w:r w:rsidRPr="007C260E">
              <w:rPr>
                <w:lang w:val="zh-CN"/>
              </w:rPr>
              <w:t>1.25</w:t>
            </w:r>
          </w:p>
        </w:tc>
        <w:tc>
          <w:tcPr>
            <w:tcW w:w="10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0B6FD67" w14:textId="77777777" w:rsidR="00435899" w:rsidRPr="007C260E" w:rsidRDefault="00435899" w:rsidP="005F3212">
            <w:pPr>
              <w:pStyle w:val="Tabletext"/>
              <w:jc w:val="right"/>
              <w:rPr>
                <w:rFonts w:eastAsia="Calibri" w:cs="Calibri"/>
              </w:rPr>
            </w:pPr>
            <w:r w:rsidRPr="007C260E">
              <w:rPr>
                <w:rFonts w:eastAsia="Calibri" w:cs="Calibri"/>
              </w:rPr>
              <w:t xml:space="preserve"> </w:t>
            </w:r>
          </w:p>
          <w:p w14:paraId="77242990" w14:textId="77777777" w:rsidR="00435899" w:rsidRPr="007C260E" w:rsidRDefault="00435899" w:rsidP="005F3212">
            <w:pPr>
              <w:pStyle w:val="Tabletext"/>
              <w:jc w:val="right"/>
              <w:rPr>
                <w:rFonts w:eastAsia="Calibri" w:cs="Calibri"/>
              </w:rPr>
            </w:pPr>
            <w:r w:rsidRPr="007C260E">
              <w:rPr>
                <w:lang w:val="zh-CN"/>
              </w:rPr>
              <w:t>1.3</w:t>
            </w:r>
          </w:p>
        </w:tc>
      </w:tr>
    </w:tbl>
    <w:p w14:paraId="6BB0C186" w14:textId="6A4FF436" w:rsidR="00435899" w:rsidRPr="00123756" w:rsidRDefault="00435899" w:rsidP="000D4ACC">
      <w:pPr>
        <w:pStyle w:val="Headingb"/>
        <w:spacing w:before="240"/>
      </w:pPr>
      <w:r w:rsidRPr="007C260E">
        <w:rPr>
          <w:lang w:val="zh-CN"/>
        </w:rPr>
        <w:t>b</w:t>
      </w:r>
      <w:r w:rsidR="005F3212">
        <w:rPr>
          <w:rFonts w:hint="eastAsia"/>
          <w:lang w:val="zh-CN" w:eastAsia="zh-CN"/>
        </w:rPr>
        <w:t>)</w:t>
      </w:r>
      <w:r w:rsidRPr="007C260E">
        <w:rPr>
          <w:lang w:val="zh-CN"/>
        </w:rPr>
        <w:tab/>
      </w:r>
      <w:proofErr w:type="spellStart"/>
      <w:r w:rsidRPr="00123756">
        <w:rPr>
          <w:lang w:val="zh-CN"/>
        </w:rPr>
        <w:t>预算外收入概览</w:t>
      </w:r>
      <w:proofErr w:type="spellEnd"/>
    </w:p>
    <w:p w14:paraId="76FD2F1B" w14:textId="7256F83C" w:rsidR="00435899" w:rsidRPr="007C260E" w:rsidRDefault="00435899" w:rsidP="00E33AA1">
      <w:pPr>
        <w:ind w:firstLineChars="200" w:firstLine="480"/>
        <w:rPr>
          <w:rFonts w:eastAsia="Calibri" w:cs="Calibri"/>
          <w:szCs w:val="24"/>
          <w:lang w:eastAsia="zh-CN"/>
        </w:rPr>
      </w:pPr>
      <w:r w:rsidRPr="007C260E">
        <w:rPr>
          <w:szCs w:val="24"/>
          <w:lang w:val="zh-CN" w:eastAsia="zh-CN"/>
        </w:rPr>
        <w:t>2023</w:t>
      </w:r>
      <w:r w:rsidRPr="007C260E">
        <w:rPr>
          <w:szCs w:val="24"/>
          <w:lang w:val="zh-CN" w:eastAsia="zh-CN"/>
        </w:rPr>
        <w:t>年，共有</w:t>
      </w:r>
      <w:r w:rsidRPr="007C260E">
        <w:rPr>
          <w:szCs w:val="24"/>
          <w:lang w:val="zh-CN" w:eastAsia="zh-CN"/>
        </w:rPr>
        <w:t>2 030</w:t>
      </w:r>
      <w:proofErr w:type="gramStart"/>
      <w:r w:rsidRPr="007C260E">
        <w:rPr>
          <w:szCs w:val="24"/>
          <w:lang w:val="zh-CN" w:eastAsia="zh-CN"/>
        </w:rPr>
        <w:t>万瑞</w:t>
      </w:r>
      <w:proofErr w:type="gramEnd"/>
      <w:r w:rsidRPr="007C260E">
        <w:rPr>
          <w:szCs w:val="24"/>
          <w:lang w:val="zh-CN" w:eastAsia="zh-CN"/>
        </w:rPr>
        <w:t>郎被确认为预算外收入，其中包括信托基金捐款</w:t>
      </w:r>
      <w:r w:rsidRPr="007C260E">
        <w:rPr>
          <w:szCs w:val="24"/>
          <w:lang w:val="zh-CN" w:eastAsia="zh-CN"/>
        </w:rPr>
        <w:t>1 510</w:t>
      </w:r>
      <w:proofErr w:type="gramStart"/>
      <w:r w:rsidRPr="007C260E">
        <w:rPr>
          <w:szCs w:val="24"/>
          <w:lang w:val="zh-CN" w:eastAsia="zh-CN"/>
        </w:rPr>
        <w:t>万瑞</w:t>
      </w:r>
      <w:proofErr w:type="gramEnd"/>
      <w:r w:rsidRPr="007C260E">
        <w:rPr>
          <w:szCs w:val="24"/>
          <w:lang w:val="zh-CN" w:eastAsia="zh-CN"/>
        </w:rPr>
        <w:t>郎、自愿捐款</w:t>
      </w:r>
      <w:r w:rsidRPr="007C260E">
        <w:rPr>
          <w:szCs w:val="24"/>
          <w:lang w:val="zh-CN" w:eastAsia="zh-CN"/>
        </w:rPr>
        <w:t>360</w:t>
      </w:r>
      <w:proofErr w:type="gramStart"/>
      <w:r w:rsidRPr="007C260E">
        <w:rPr>
          <w:szCs w:val="24"/>
          <w:lang w:val="zh-CN" w:eastAsia="zh-CN"/>
        </w:rPr>
        <w:t>万瑞</w:t>
      </w:r>
      <w:proofErr w:type="gramEnd"/>
      <w:r w:rsidRPr="007C260E">
        <w:rPr>
          <w:szCs w:val="24"/>
          <w:lang w:val="zh-CN" w:eastAsia="zh-CN"/>
        </w:rPr>
        <w:t>郎和赞助</w:t>
      </w:r>
      <w:r w:rsidRPr="007C260E">
        <w:rPr>
          <w:szCs w:val="24"/>
          <w:lang w:val="zh-CN" w:eastAsia="zh-CN"/>
        </w:rPr>
        <w:t>160</w:t>
      </w:r>
      <w:proofErr w:type="gramStart"/>
      <w:r w:rsidRPr="007C260E">
        <w:rPr>
          <w:szCs w:val="24"/>
          <w:lang w:val="zh-CN" w:eastAsia="zh-CN"/>
        </w:rPr>
        <w:t>万瑞</w:t>
      </w:r>
      <w:proofErr w:type="gramEnd"/>
      <w:r w:rsidRPr="007C260E">
        <w:rPr>
          <w:szCs w:val="24"/>
          <w:lang w:val="zh-CN" w:eastAsia="zh-CN"/>
        </w:rPr>
        <w:t>郎。</w:t>
      </w:r>
      <w:r w:rsidRPr="007C260E">
        <w:rPr>
          <w:szCs w:val="24"/>
          <w:lang w:val="zh-CN" w:eastAsia="zh-CN"/>
        </w:rPr>
        <w:t>2023</w:t>
      </w:r>
      <w:r w:rsidRPr="007C260E">
        <w:rPr>
          <w:szCs w:val="24"/>
          <w:lang w:val="zh-CN" w:eastAsia="zh-CN"/>
        </w:rPr>
        <w:t>年，预算外收入在国际电联各</w:t>
      </w:r>
      <w:r w:rsidR="00320303">
        <w:rPr>
          <w:rFonts w:hint="eastAsia"/>
          <w:szCs w:val="24"/>
          <w:lang w:val="zh-CN" w:eastAsia="zh-CN"/>
        </w:rPr>
        <w:t>局</w:t>
      </w:r>
      <w:r w:rsidRPr="007C260E">
        <w:rPr>
          <w:szCs w:val="24"/>
          <w:lang w:val="zh-CN" w:eastAsia="zh-CN"/>
        </w:rPr>
        <w:t>分配，电信</w:t>
      </w:r>
      <w:proofErr w:type="gramStart"/>
      <w:r w:rsidRPr="007C260E">
        <w:rPr>
          <w:szCs w:val="24"/>
          <w:lang w:val="zh-CN" w:eastAsia="zh-CN"/>
        </w:rPr>
        <w:t>发展局占</w:t>
      </w:r>
      <w:proofErr w:type="gramEnd"/>
      <w:r w:rsidRPr="007C260E">
        <w:rPr>
          <w:szCs w:val="24"/>
          <w:lang w:val="zh-CN" w:eastAsia="zh-CN"/>
        </w:rPr>
        <w:t>68%</w:t>
      </w:r>
      <w:r w:rsidRPr="007C260E">
        <w:rPr>
          <w:szCs w:val="24"/>
          <w:lang w:val="zh-CN" w:eastAsia="zh-CN"/>
        </w:rPr>
        <w:t>，电信</w:t>
      </w:r>
      <w:proofErr w:type="gramStart"/>
      <w:r w:rsidRPr="007C260E">
        <w:rPr>
          <w:szCs w:val="24"/>
          <w:lang w:val="zh-CN" w:eastAsia="zh-CN"/>
        </w:rPr>
        <w:t>标准化局占</w:t>
      </w:r>
      <w:proofErr w:type="gramEnd"/>
      <w:r w:rsidRPr="007C260E">
        <w:rPr>
          <w:szCs w:val="24"/>
          <w:lang w:val="zh-CN" w:eastAsia="zh-CN"/>
        </w:rPr>
        <w:t>17%</w:t>
      </w:r>
      <w:r w:rsidRPr="007C260E">
        <w:rPr>
          <w:szCs w:val="24"/>
          <w:lang w:val="zh-CN" w:eastAsia="zh-CN"/>
        </w:rPr>
        <w:t>，</w:t>
      </w:r>
      <w:proofErr w:type="gramStart"/>
      <w:r w:rsidRPr="007C260E">
        <w:rPr>
          <w:szCs w:val="24"/>
          <w:lang w:val="zh-CN" w:eastAsia="zh-CN"/>
        </w:rPr>
        <w:t>无线电通信局占</w:t>
      </w:r>
      <w:proofErr w:type="gramEnd"/>
      <w:r w:rsidRPr="007C260E">
        <w:rPr>
          <w:szCs w:val="24"/>
          <w:lang w:val="zh-CN" w:eastAsia="zh-CN"/>
        </w:rPr>
        <w:t>4%</w:t>
      </w:r>
      <w:r w:rsidRPr="007C260E">
        <w:rPr>
          <w:szCs w:val="24"/>
          <w:lang w:val="zh-CN" w:eastAsia="zh-CN"/>
        </w:rPr>
        <w:t>，总秘书处占</w:t>
      </w:r>
      <w:r w:rsidRPr="007C260E">
        <w:rPr>
          <w:szCs w:val="24"/>
          <w:lang w:val="zh-CN" w:eastAsia="zh-CN"/>
        </w:rPr>
        <w:t>11%</w:t>
      </w:r>
      <w:r w:rsidRPr="007C260E">
        <w:rPr>
          <w:szCs w:val="24"/>
          <w:lang w:val="zh-CN" w:eastAsia="zh-CN"/>
        </w:rPr>
        <w:t>。</w:t>
      </w:r>
    </w:p>
    <w:p w14:paraId="6A0521B5" w14:textId="68072424" w:rsidR="00435899" w:rsidRPr="007C260E" w:rsidRDefault="00320303" w:rsidP="00E33AA1">
      <w:pPr>
        <w:tabs>
          <w:tab w:val="left" w:pos="720"/>
        </w:tabs>
        <w:ind w:firstLineChars="200" w:firstLine="480"/>
        <w:rPr>
          <w:rFonts w:eastAsia="Calibri" w:cs="Calibri"/>
          <w:szCs w:val="24"/>
          <w:lang w:eastAsia="zh-CN"/>
        </w:rPr>
      </w:pPr>
      <w:r>
        <w:rPr>
          <w:rFonts w:hint="eastAsia"/>
          <w:szCs w:val="24"/>
          <w:lang w:val="zh-CN" w:eastAsia="zh-CN"/>
        </w:rPr>
        <w:lastRenderedPageBreak/>
        <w:t>上述</w:t>
      </w:r>
      <w:r w:rsidR="00435899" w:rsidRPr="007C260E">
        <w:rPr>
          <w:szCs w:val="24"/>
          <w:lang w:val="zh-CN" w:eastAsia="zh-CN"/>
        </w:rPr>
        <w:t>预算外收入</w:t>
      </w:r>
      <w:r>
        <w:rPr>
          <w:rFonts w:hint="eastAsia"/>
          <w:szCs w:val="24"/>
          <w:lang w:val="zh-CN" w:eastAsia="zh-CN"/>
        </w:rPr>
        <w:t>的详情将《</w:t>
      </w:r>
      <w:r w:rsidR="00435899" w:rsidRPr="007C260E">
        <w:rPr>
          <w:szCs w:val="24"/>
          <w:lang w:val="zh-CN" w:eastAsia="zh-CN"/>
        </w:rPr>
        <w:t>国际电联</w:t>
      </w:r>
      <w:r w:rsidR="00435899" w:rsidRPr="007C260E">
        <w:rPr>
          <w:szCs w:val="24"/>
          <w:lang w:val="zh-CN" w:eastAsia="zh-CN"/>
        </w:rPr>
        <w:t>2023</w:t>
      </w:r>
      <w:r w:rsidR="00435899" w:rsidRPr="007C260E">
        <w:rPr>
          <w:szCs w:val="24"/>
          <w:lang w:val="zh-CN" w:eastAsia="zh-CN"/>
        </w:rPr>
        <w:t>年财务工作报告</w:t>
      </w:r>
      <w:r>
        <w:rPr>
          <w:rFonts w:hint="eastAsia"/>
          <w:szCs w:val="24"/>
          <w:lang w:val="zh-CN" w:eastAsia="zh-CN"/>
        </w:rPr>
        <w:t>》</w:t>
      </w:r>
      <w:r w:rsidR="00435899" w:rsidRPr="007C260E">
        <w:rPr>
          <w:szCs w:val="24"/>
          <w:lang w:val="zh-CN" w:eastAsia="zh-CN"/>
        </w:rPr>
        <w:t>。有关</w:t>
      </w:r>
      <w:r w:rsidR="00435899" w:rsidRPr="007C260E">
        <w:rPr>
          <w:szCs w:val="24"/>
          <w:lang w:val="zh-CN" w:eastAsia="zh-CN"/>
        </w:rPr>
        <w:t>2023</w:t>
      </w:r>
      <w:r w:rsidR="00435899" w:rsidRPr="007C260E">
        <w:rPr>
          <w:szCs w:val="24"/>
          <w:lang w:val="zh-CN" w:eastAsia="zh-CN"/>
        </w:rPr>
        <w:t>年收到的预算外现金捐款的信息，请参阅</w:t>
      </w:r>
      <w:r w:rsidR="00FD3151">
        <w:fldChar w:fldCharType="begin"/>
      </w:r>
      <w:r w:rsidR="00FD3151">
        <w:rPr>
          <w:lang w:eastAsia="zh-CN"/>
        </w:rPr>
        <w:instrText>HYPERLINK "https://www.itu.int/md/S24-CL-INF-0012/en"</w:instrText>
      </w:r>
      <w:r w:rsidR="00FD3151">
        <w:fldChar w:fldCharType="separate"/>
      </w:r>
      <w:r w:rsidR="00435899" w:rsidRPr="000D4ACC">
        <w:rPr>
          <w:rStyle w:val="Hyperlink"/>
          <w:rFonts w:eastAsia="Calibri" w:cs="Calibri"/>
          <w:lang w:val="en-US" w:eastAsia="zh-CN"/>
        </w:rPr>
        <w:t>C24/INF/12</w:t>
      </w:r>
      <w:r w:rsidR="00FD3151">
        <w:rPr>
          <w:rStyle w:val="Hyperlink"/>
          <w:rFonts w:eastAsia="Calibri" w:cs="Calibri"/>
          <w:lang w:val="en-US" w:eastAsia="zh-CN"/>
        </w:rPr>
        <w:fldChar w:fldCharType="end"/>
      </w:r>
      <w:r w:rsidR="00435899" w:rsidRPr="007C260E">
        <w:rPr>
          <w:szCs w:val="24"/>
          <w:lang w:val="zh-CN" w:eastAsia="zh-CN"/>
        </w:rPr>
        <w:t>号文件。</w:t>
      </w:r>
    </w:p>
    <w:p w14:paraId="61EB032E" w14:textId="2F138CDD" w:rsidR="00435899" w:rsidRPr="007C260E" w:rsidRDefault="00435899" w:rsidP="008E50FC">
      <w:pPr>
        <w:pStyle w:val="Heading2"/>
        <w:rPr>
          <w:lang w:eastAsia="zh-CN"/>
        </w:rPr>
      </w:pPr>
      <w:r w:rsidRPr="007C260E">
        <w:rPr>
          <w:lang w:val="zh-CN" w:eastAsia="zh-CN"/>
        </w:rPr>
        <w:t>2.2</w:t>
      </w:r>
      <w:r w:rsidRPr="007C260E">
        <w:rPr>
          <w:lang w:val="zh-CN" w:eastAsia="zh-CN"/>
        </w:rPr>
        <w:tab/>
      </w:r>
      <w:r w:rsidRPr="00123756">
        <w:rPr>
          <w:lang w:val="zh-CN" w:eastAsia="zh-CN"/>
        </w:rPr>
        <w:t>整个联合国系统的筹资模式</w:t>
      </w:r>
    </w:p>
    <w:p w14:paraId="0FE5E12B" w14:textId="596C527D" w:rsidR="00435899" w:rsidRPr="007C260E" w:rsidRDefault="00435899" w:rsidP="00E33AA1">
      <w:pPr>
        <w:overflowPunct/>
        <w:autoSpaceDE/>
        <w:autoSpaceDN/>
        <w:adjustRightInd/>
        <w:ind w:firstLineChars="200" w:firstLine="480"/>
        <w:textAlignment w:val="auto"/>
        <w:rPr>
          <w:szCs w:val="24"/>
          <w:lang w:eastAsia="zh-CN"/>
        </w:rPr>
      </w:pPr>
      <w:r w:rsidRPr="007C260E">
        <w:rPr>
          <w:szCs w:val="24"/>
          <w:lang w:val="zh-CN" w:eastAsia="zh-CN"/>
        </w:rPr>
        <w:t>根据每个组织</w:t>
      </w:r>
      <w:r w:rsidR="00954AD4" w:rsidRPr="007C260E">
        <w:rPr>
          <w:szCs w:val="24"/>
          <w:lang w:val="zh-CN" w:eastAsia="zh-CN"/>
        </w:rPr>
        <w:t>的</w:t>
      </w:r>
      <w:r w:rsidRPr="007C260E">
        <w:rPr>
          <w:szCs w:val="24"/>
          <w:lang w:val="zh-CN" w:eastAsia="zh-CN"/>
        </w:rPr>
        <w:t>不同</w:t>
      </w:r>
      <w:r w:rsidR="00954AD4">
        <w:rPr>
          <w:rFonts w:hint="eastAsia"/>
          <w:szCs w:val="24"/>
          <w:lang w:val="zh-CN" w:eastAsia="zh-CN"/>
        </w:rPr>
        <w:t>职责</w:t>
      </w:r>
      <w:r w:rsidRPr="007C260E">
        <w:rPr>
          <w:szCs w:val="24"/>
          <w:lang w:val="zh-CN" w:eastAsia="zh-CN"/>
        </w:rPr>
        <w:t>和核心活动，整个联合国系统存在着非常不同的筹资模式。</w:t>
      </w:r>
      <w:r w:rsidR="00442C0F" w:rsidRPr="007C260E">
        <w:rPr>
          <w:szCs w:val="24"/>
          <w:lang w:val="zh-CN" w:eastAsia="zh-CN"/>
        </w:rPr>
        <w:t>诸</w:t>
      </w:r>
      <w:r w:rsidRPr="007C260E">
        <w:rPr>
          <w:szCs w:val="24"/>
          <w:lang w:val="zh-CN" w:eastAsia="zh-CN"/>
        </w:rPr>
        <w:t>如</w:t>
      </w:r>
      <w:r w:rsidR="00954AD4">
        <w:rPr>
          <w:rFonts w:hint="eastAsia"/>
          <w:szCs w:val="24"/>
          <w:lang w:val="zh-CN" w:eastAsia="zh-CN"/>
        </w:rPr>
        <w:t>联合国</w:t>
      </w:r>
      <w:r w:rsidR="00954AD4" w:rsidRPr="00954AD4">
        <w:rPr>
          <w:rFonts w:hint="eastAsia"/>
          <w:szCs w:val="24"/>
          <w:lang w:val="zh-CN" w:eastAsia="zh-CN"/>
        </w:rPr>
        <w:t>儿童基金会</w:t>
      </w:r>
      <w:r w:rsidR="00954AD4">
        <w:rPr>
          <w:rFonts w:hint="eastAsia"/>
          <w:szCs w:val="24"/>
          <w:lang w:val="zh-CN" w:eastAsia="zh-CN"/>
        </w:rPr>
        <w:t>（</w:t>
      </w:r>
      <w:r w:rsidRPr="007C260E">
        <w:rPr>
          <w:szCs w:val="24"/>
          <w:lang w:val="zh-CN" w:eastAsia="zh-CN"/>
        </w:rPr>
        <w:t>UNICEF</w:t>
      </w:r>
      <w:r w:rsidR="00954AD4">
        <w:rPr>
          <w:rFonts w:hint="eastAsia"/>
          <w:szCs w:val="24"/>
          <w:lang w:val="zh-CN" w:eastAsia="zh-CN"/>
        </w:rPr>
        <w:t>）</w:t>
      </w:r>
      <w:r w:rsidRPr="007C260E">
        <w:rPr>
          <w:szCs w:val="24"/>
          <w:lang w:val="zh-CN" w:eastAsia="zh-CN"/>
        </w:rPr>
        <w:t>、</w:t>
      </w:r>
      <w:r w:rsidR="00954AD4">
        <w:rPr>
          <w:rFonts w:hint="eastAsia"/>
          <w:szCs w:val="24"/>
          <w:lang w:val="zh-CN" w:eastAsia="zh-CN"/>
        </w:rPr>
        <w:t>联合国</w:t>
      </w:r>
      <w:r w:rsidR="00954AD4" w:rsidRPr="00954AD4">
        <w:rPr>
          <w:rFonts w:hint="eastAsia"/>
          <w:szCs w:val="24"/>
          <w:lang w:val="zh-CN" w:eastAsia="zh-CN"/>
        </w:rPr>
        <w:t>难民事务高级专员署（</w:t>
      </w:r>
      <w:r w:rsidR="00954AD4" w:rsidRPr="00954AD4">
        <w:rPr>
          <w:rFonts w:hint="eastAsia"/>
          <w:szCs w:val="24"/>
          <w:lang w:val="zh-CN" w:eastAsia="zh-CN"/>
        </w:rPr>
        <w:t>UNHCR</w:t>
      </w:r>
      <w:r w:rsidR="00954AD4" w:rsidRPr="00954AD4">
        <w:rPr>
          <w:rFonts w:hint="eastAsia"/>
          <w:szCs w:val="24"/>
          <w:lang w:val="zh-CN" w:eastAsia="zh-CN"/>
        </w:rPr>
        <w:t>）</w:t>
      </w:r>
      <w:r w:rsidRPr="007C260E">
        <w:rPr>
          <w:szCs w:val="24"/>
          <w:lang w:val="zh-CN" w:eastAsia="zh-CN"/>
        </w:rPr>
        <w:t>和</w:t>
      </w:r>
      <w:r w:rsidR="00954AD4" w:rsidRPr="00954AD4">
        <w:rPr>
          <w:rFonts w:hint="eastAsia"/>
          <w:szCs w:val="24"/>
          <w:lang w:val="zh-CN" w:eastAsia="zh-CN"/>
        </w:rPr>
        <w:t>世界粮食计划署</w:t>
      </w:r>
      <w:r w:rsidR="00954AD4">
        <w:rPr>
          <w:rFonts w:hint="eastAsia"/>
          <w:szCs w:val="24"/>
          <w:lang w:val="zh-CN" w:eastAsia="zh-CN"/>
        </w:rPr>
        <w:t>（</w:t>
      </w:r>
      <w:r w:rsidRPr="007C260E">
        <w:rPr>
          <w:szCs w:val="24"/>
          <w:lang w:val="zh-CN" w:eastAsia="zh-CN"/>
        </w:rPr>
        <w:t>WFP</w:t>
      </w:r>
      <w:r w:rsidR="00954AD4">
        <w:rPr>
          <w:rFonts w:hint="eastAsia"/>
          <w:szCs w:val="24"/>
          <w:lang w:val="zh-CN" w:eastAsia="zh-CN"/>
        </w:rPr>
        <w:t>）等</w:t>
      </w:r>
      <w:r w:rsidR="00954AD4" w:rsidRPr="007C260E">
        <w:rPr>
          <w:szCs w:val="24"/>
          <w:lang w:val="zh-CN" w:eastAsia="zh-CN"/>
        </w:rPr>
        <w:t>一些组织</w:t>
      </w:r>
      <w:r w:rsidRPr="007C260E">
        <w:rPr>
          <w:szCs w:val="24"/>
          <w:lang w:val="zh-CN" w:eastAsia="zh-CN"/>
        </w:rPr>
        <w:t>主要依靠通常指定用于具体项目和举措的自愿捐款。与应急相关的筹资往往占</w:t>
      </w:r>
      <w:r w:rsidR="00631A58">
        <w:rPr>
          <w:rFonts w:hint="eastAsia"/>
          <w:szCs w:val="24"/>
          <w:lang w:val="zh-CN" w:eastAsia="zh-CN"/>
        </w:rPr>
        <w:t>所</w:t>
      </w:r>
      <w:r w:rsidRPr="007C260E">
        <w:rPr>
          <w:szCs w:val="24"/>
          <w:lang w:val="zh-CN" w:eastAsia="zh-CN"/>
        </w:rPr>
        <w:t>筹集资金的很大一部分。这些组织</w:t>
      </w:r>
      <w:r w:rsidR="00F30E01">
        <w:rPr>
          <w:rFonts w:hint="eastAsia"/>
          <w:szCs w:val="24"/>
          <w:lang w:val="zh-CN" w:eastAsia="zh-CN"/>
        </w:rPr>
        <w:t>均</w:t>
      </w:r>
      <w:r w:rsidRPr="007C260E">
        <w:rPr>
          <w:szCs w:val="24"/>
          <w:lang w:val="zh-CN" w:eastAsia="zh-CN"/>
        </w:rPr>
        <w:t>开展了重要的专业</w:t>
      </w:r>
      <w:r w:rsidR="00F30E01">
        <w:rPr>
          <w:rFonts w:hint="eastAsia"/>
          <w:szCs w:val="24"/>
          <w:lang w:val="zh-CN" w:eastAsia="zh-CN"/>
        </w:rPr>
        <w:t>筹资</w:t>
      </w:r>
      <w:r w:rsidRPr="007C260E">
        <w:rPr>
          <w:szCs w:val="24"/>
          <w:lang w:val="zh-CN" w:eastAsia="zh-CN"/>
        </w:rPr>
        <w:t>活动，</w:t>
      </w:r>
      <w:r w:rsidR="00F30E01">
        <w:rPr>
          <w:rFonts w:hint="eastAsia"/>
          <w:szCs w:val="24"/>
          <w:lang w:val="zh-CN" w:eastAsia="zh-CN"/>
        </w:rPr>
        <w:t>以</w:t>
      </w:r>
      <w:r w:rsidRPr="007C260E">
        <w:rPr>
          <w:szCs w:val="24"/>
          <w:lang w:val="zh-CN" w:eastAsia="zh-CN"/>
        </w:rPr>
        <w:t>向政府、私营部门、基金会、高净值个人和公众寻求捐款。</w:t>
      </w:r>
    </w:p>
    <w:p w14:paraId="00FBDFDA" w14:textId="2BCAA1C4" w:rsidR="00435899" w:rsidRPr="007C260E" w:rsidRDefault="00435899" w:rsidP="00E33AA1">
      <w:pPr>
        <w:overflowPunct/>
        <w:autoSpaceDE/>
        <w:autoSpaceDN/>
        <w:adjustRightInd/>
        <w:ind w:firstLineChars="200" w:firstLine="480"/>
        <w:textAlignment w:val="auto"/>
        <w:rPr>
          <w:rFonts w:eastAsia="Calibri" w:cs="Calibri"/>
          <w:szCs w:val="24"/>
          <w:lang w:eastAsia="zh-CN"/>
        </w:rPr>
      </w:pPr>
      <w:r w:rsidRPr="007C260E">
        <w:rPr>
          <w:szCs w:val="24"/>
          <w:lang w:val="zh-CN" w:eastAsia="zh-CN"/>
        </w:rPr>
        <w:t>另一方面，诸如国际电联</w:t>
      </w:r>
      <w:r w:rsidR="00442C0F">
        <w:rPr>
          <w:rFonts w:hint="eastAsia"/>
          <w:szCs w:val="24"/>
          <w:lang w:val="zh-CN" w:eastAsia="zh-CN"/>
        </w:rPr>
        <w:t>（</w:t>
      </w:r>
      <w:r w:rsidR="00442C0F">
        <w:rPr>
          <w:rFonts w:hint="eastAsia"/>
          <w:szCs w:val="24"/>
          <w:lang w:val="zh-CN" w:eastAsia="zh-CN"/>
        </w:rPr>
        <w:t>ITU</w:t>
      </w:r>
      <w:r w:rsidR="00442C0F">
        <w:rPr>
          <w:rFonts w:hint="eastAsia"/>
          <w:szCs w:val="24"/>
          <w:lang w:val="zh-CN" w:eastAsia="zh-CN"/>
        </w:rPr>
        <w:t>）</w:t>
      </w:r>
      <w:r w:rsidRPr="007C260E">
        <w:rPr>
          <w:szCs w:val="24"/>
          <w:lang w:val="zh-CN" w:eastAsia="zh-CN"/>
        </w:rPr>
        <w:t>、万国邮政联盟（</w:t>
      </w:r>
      <w:r w:rsidRPr="007C260E">
        <w:rPr>
          <w:szCs w:val="24"/>
          <w:lang w:val="zh-CN" w:eastAsia="zh-CN"/>
        </w:rPr>
        <w:t>UPU</w:t>
      </w:r>
      <w:r w:rsidRPr="007C260E">
        <w:rPr>
          <w:szCs w:val="24"/>
          <w:lang w:val="zh-CN" w:eastAsia="zh-CN"/>
        </w:rPr>
        <w:t>）、国际原子能机构（</w:t>
      </w:r>
      <w:r w:rsidR="00442C0F">
        <w:rPr>
          <w:rFonts w:hint="eastAsia"/>
          <w:szCs w:val="24"/>
          <w:lang w:val="zh-CN" w:eastAsia="zh-CN"/>
        </w:rPr>
        <w:t>IAEA</w:t>
      </w:r>
      <w:r w:rsidRPr="007C260E">
        <w:rPr>
          <w:szCs w:val="24"/>
          <w:lang w:val="zh-CN" w:eastAsia="zh-CN"/>
        </w:rPr>
        <w:t>）、国际劳工组织（</w:t>
      </w:r>
      <w:r w:rsidR="00442C0F">
        <w:rPr>
          <w:rFonts w:hint="eastAsia"/>
          <w:szCs w:val="24"/>
          <w:lang w:val="zh-CN" w:eastAsia="zh-CN"/>
        </w:rPr>
        <w:t>ILO</w:t>
      </w:r>
      <w:r w:rsidRPr="007C260E">
        <w:rPr>
          <w:szCs w:val="24"/>
          <w:lang w:val="zh-CN" w:eastAsia="zh-CN"/>
        </w:rPr>
        <w:t>）、国际海事组织（</w:t>
      </w:r>
      <w:r w:rsidR="00442C0F">
        <w:rPr>
          <w:rFonts w:hint="eastAsia"/>
          <w:szCs w:val="24"/>
          <w:lang w:val="zh-CN" w:eastAsia="zh-CN"/>
        </w:rPr>
        <w:t>IMO</w:t>
      </w:r>
      <w:r w:rsidRPr="007C260E">
        <w:rPr>
          <w:szCs w:val="24"/>
          <w:lang w:val="zh-CN" w:eastAsia="zh-CN"/>
        </w:rPr>
        <w:t>）、联合国</w:t>
      </w:r>
      <w:r w:rsidR="00A02CCE" w:rsidRPr="007C260E">
        <w:rPr>
          <w:szCs w:val="24"/>
          <w:lang w:val="zh-CN" w:eastAsia="zh-CN"/>
        </w:rPr>
        <w:t>教科文组织</w:t>
      </w:r>
      <w:r w:rsidRPr="007C260E">
        <w:rPr>
          <w:szCs w:val="24"/>
          <w:lang w:val="zh-CN" w:eastAsia="zh-CN"/>
        </w:rPr>
        <w:t>（</w:t>
      </w:r>
      <w:r w:rsidR="00A02CCE">
        <w:rPr>
          <w:rFonts w:hint="eastAsia"/>
          <w:szCs w:val="24"/>
          <w:lang w:val="zh-CN" w:eastAsia="zh-CN"/>
        </w:rPr>
        <w:t>UNESCO</w:t>
      </w:r>
      <w:r w:rsidRPr="007C260E">
        <w:rPr>
          <w:szCs w:val="24"/>
          <w:lang w:val="zh-CN" w:eastAsia="zh-CN"/>
        </w:rPr>
        <w:t>）和世界气象组织（</w:t>
      </w:r>
      <w:r w:rsidR="00412062">
        <w:rPr>
          <w:rFonts w:hint="eastAsia"/>
          <w:szCs w:val="24"/>
          <w:lang w:val="zh-CN" w:eastAsia="zh-CN"/>
        </w:rPr>
        <w:t>WMO</w:t>
      </w:r>
      <w:r w:rsidRPr="007C260E">
        <w:rPr>
          <w:szCs w:val="24"/>
          <w:lang w:val="zh-CN" w:eastAsia="zh-CN"/>
        </w:rPr>
        <w:t>）等组织通常主要依靠分摊会费来资助其业务和实施商定的工作</w:t>
      </w:r>
      <w:r w:rsidR="003B298F">
        <w:rPr>
          <w:rFonts w:hint="eastAsia"/>
          <w:szCs w:val="24"/>
          <w:lang w:val="zh-CN" w:eastAsia="zh-CN"/>
        </w:rPr>
        <w:t>计划</w:t>
      </w:r>
      <w:r w:rsidRPr="007C260E">
        <w:rPr>
          <w:szCs w:val="24"/>
          <w:lang w:val="zh-CN" w:eastAsia="zh-CN"/>
        </w:rPr>
        <w:t>，在一些情况下</w:t>
      </w:r>
      <w:r w:rsidR="006F5B54">
        <w:rPr>
          <w:rFonts w:hint="eastAsia"/>
          <w:szCs w:val="24"/>
          <w:lang w:val="zh-CN" w:eastAsia="zh-CN"/>
        </w:rPr>
        <w:t>亦</w:t>
      </w:r>
      <w:r w:rsidRPr="007C260E">
        <w:rPr>
          <w:szCs w:val="24"/>
          <w:lang w:val="zh-CN" w:eastAsia="zh-CN"/>
        </w:rPr>
        <w:t>得到</w:t>
      </w:r>
      <w:r w:rsidR="00AD2D3D">
        <w:rPr>
          <w:rFonts w:hint="eastAsia"/>
          <w:szCs w:val="24"/>
          <w:lang w:val="zh-CN" w:eastAsia="zh-CN"/>
        </w:rPr>
        <w:t>针对</w:t>
      </w:r>
      <w:r w:rsidRPr="007C260E">
        <w:rPr>
          <w:szCs w:val="24"/>
          <w:lang w:val="zh-CN" w:eastAsia="zh-CN"/>
        </w:rPr>
        <w:t>项目和特别举措</w:t>
      </w:r>
      <w:r w:rsidR="00AD2D3D">
        <w:rPr>
          <w:rFonts w:hint="eastAsia"/>
          <w:szCs w:val="24"/>
          <w:lang w:val="zh-CN" w:eastAsia="zh-CN"/>
        </w:rPr>
        <w:t>的</w:t>
      </w:r>
      <w:r w:rsidRPr="007C260E">
        <w:rPr>
          <w:szCs w:val="24"/>
          <w:lang w:val="zh-CN" w:eastAsia="zh-CN"/>
        </w:rPr>
        <w:t>自愿捐款的补充。世界知识产权组织（</w:t>
      </w:r>
      <w:r w:rsidRPr="007C260E">
        <w:rPr>
          <w:szCs w:val="24"/>
          <w:lang w:val="zh-CN" w:eastAsia="zh-CN"/>
        </w:rPr>
        <w:t>WIPO</w:t>
      </w:r>
      <w:r w:rsidRPr="007C260E">
        <w:rPr>
          <w:szCs w:val="24"/>
          <w:lang w:val="zh-CN" w:eastAsia="zh-CN"/>
        </w:rPr>
        <w:t>）以开发</w:t>
      </w:r>
      <w:r w:rsidR="00AD2D3D">
        <w:rPr>
          <w:rFonts w:hint="eastAsia"/>
          <w:szCs w:val="24"/>
          <w:lang w:val="zh-CN" w:eastAsia="zh-CN"/>
        </w:rPr>
        <w:t>了</w:t>
      </w:r>
      <w:r w:rsidRPr="007C260E">
        <w:rPr>
          <w:szCs w:val="24"/>
          <w:lang w:val="zh-CN" w:eastAsia="zh-CN"/>
        </w:rPr>
        <w:t>一种商业模式而著称，其绝大部分收入</w:t>
      </w:r>
      <w:r w:rsidR="00AD2D3D">
        <w:rPr>
          <w:rFonts w:hint="eastAsia"/>
          <w:szCs w:val="24"/>
          <w:lang w:val="zh-CN" w:eastAsia="zh-CN"/>
        </w:rPr>
        <w:t>均</w:t>
      </w:r>
      <w:r w:rsidRPr="007C260E">
        <w:rPr>
          <w:szCs w:val="24"/>
          <w:lang w:val="zh-CN" w:eastAsia="zh-CN"/>
        </w:rPr>
        <w:t>来自其专利相关服务。</w:t>
      </w:r>
    </w:p>
    <w:p w14:paraId="59C76EA2" w14:textId="64FD1916" w:rsidR="00435899" w:rsidRPr="007C260E" w:rsidRDefault="00435899" w:rsidP="00E33AA1">
      <w:pPr>
        <w:overflowPunct/>
        <w:autoSpaceDE/>
        <w:autoSpaceDN/>
        <w:adjustRightInd/>
        <w:ind w:firstLineChars="200" w:firstLine="480"/>
        <w:textAlignment w:val="auto"/>
        <w:rPr>
          <w:spacing w:val="-2"/>
          <w:szCs w:val="24"/>
          <w:lang w:eastAsia="zh-CN"/>
        </w:rPr>
      </w:pPr>
      <w:r w:rsidRPr="007C260E">
        <w:rPr>
          <w:szCs w:val="24"/>
          <w:lang w:val="zh-CN" w:eastAsia="zh-CN"/>
        </w:rPr>
        <w:t>一些联合国机构最近增加了预算，其中包括国际移民组织（</w:t>
      </w:r>
      <w:r w:rsidRPr="007C260E">
        <w:rPr>
          <w:szCs w:val="24"/>
          <w:lang w:val="zh-CN" w:eastAsia="zh-CN"/>
        </w:rPr>
        <w:t>IOM</w:t>
      </w:r>
      <w:r w:rsidRPr="007C260E">
        <w:rPr>
          <w:szCs w:val="24"/>
          <w:lang w:val="zh-CN" w:eastAsia="zh-CN"/>
        </w:rPr>
        <w:t>）、世界卫生组织（</w:t>
      </w:r>
      <w:r w:rsidRPr="007C260E">
        <w:rPr>
          <w:szCs w:val="24"/>
          <w:lang w:val="zh-CN" w:eastAsia="zh-CN"/>
        </w:rPr>
        <w:t>WHO</w:t>
      </w:r>
      <w:r w:rsidRPr="007C260E">
        <w:rPr>
          <w:szCs w:val="24"/>
          <w:lang w:val="zh-CN" w:eastAsia="zh-CN"/>
        </w:rPr>
        <w:t>）、</w:t>
      </w:r>
      <w:r w:rsidR="00AD2D3D" w:rsidRPr="007C260E">
        <w:rPr>
          <w:szCs w:val="24"/>
          <w:lang w:val="zh-CN" w:eastAsia="zh-CN"/>
        </w:rPr>
        <w:t>万国邮政联盟</w:t>
      </w:r>
      <w:r w:rsidRPr="007C260E">
        <w:rPr>
          <w:szCs w:val="24"/>
          <w:lang w:val="zh-CN" w:eastAsia="zh-CN"/>
        </w:rPr>
        <w:t>和</w:t>
      </w:r>
      <w:r w:rsidR="00AD2D3D" w:rsidRPr="007C260E">
        <w:rPr>
          <w:szCs w:val="24"/>
          <w:lang w:val="zh-CN" w:eastAsia="zh-CN"/>
        </w:rPr>
        <w:t>世界气象组织</w:t>
      </w:r>
      <w:r w:rsidRPr="007C260E">
        <w:rPr>
          <w:szCs w:val="24"/>
          <w:lang w:val="zh-CN" w:eastAsia="zh-CN"/>
        </w:rPr>
        <w:t>。</w:t>
      </w:r>
    </w:p>
    <w:p w14:paraId="52EC1EC8" w14:textId="77777777" w:rsidR="00435899" w:rsidRPr="007C260E" w:rsidRDefault="00435899" w:rsidP="008E50FC">
      <w:pPr>
        <w:pStyle w:val="Heading2"/>
        <w:rPr>
          <w:lang w:eastAsia="zh-CN"/>
        </w:rPr>
      </w:pPr>
      <w:r w:rsidRPr="007C260E">
        <w:rPr>
          <w:lang w:val="zh-CN" w:eastAsia="zh-CN"/>
        </w:rPr>
        <w:t>2.3</w:t>
      </w:r>
      <w:r w:rsidRPr="007C260E">
        <w:rPr>
          <w:lang w:val="zh-CN" w:eastAsia="zh-CN"/>
        </w:rPr>
        <w:tab/>
      </w:r>
      <w:r w:rsidRPr="00123756">
        <w:rPr>
          <w:lang w:val="zh-CN" w:eastAsia="zh-CN"/>
        </w:rPr>
        <w:t>主要利益攸关方对国际电联的看法评估</w:t>
      </w:r>
    </w:p>
    <w:p w14:paraId="4765D378" w14:textId="7ABCF348" w:rsidR="00435899" w:rsidRPr="007C260E" w:rsidRDefault="00435899" w:rsidP="00E33AA1">
      <w:pPr>
        <w:overflowPunct/>
        <w:autoSpaceDE/>
        <w:autoSpaceDN/>
        <w:adjustRightInd/>
        <w:ind w:firstLineChars="200" w:firstLine="480"/>
        <w:textAlignment w:val="auto"/>
        <w:rPr>
          <w:szCs w:val="24"/>
          <w:lang w:eastAsia="zh-CN"/>
        </w:rPr>
      </w:pPr>
      <w:r w:rsidRPr="007C260E">
        <w:rPr>
          <w:szCs w:val="24"/>
          <w:lang w:val="zh-CN" w:eastAsia="zh-CN"/>
        </w:rPr>
        <w:t>国际电联和</w:t>
      </w:r>
      <w:r w:rsidR="007079EF" w:rsidRPr="007C260E">
        <w:rPr>
          <w:szCs w:val="24"/>
          <w:lang w:val="zh-CN" w:eastAsia="zh-CN"/>
        </w:rPr>
        <w:t>波士顿咨询集团</w:t>
      </w:r>
      <w:r w:rsidRPr="007C260E">
        <w:rPr>
          <w:szCs w:val="24"/>
          <w:lang w:val="zh-CN" w:eastAsia="zh-CN"/>
        </w:rPr>
        <w:t>收集了内外部利益攸关方的反馈，其中包括成员国、私营部门、民间团体和联合国同行机构</w:t>
      </w:r>
      <w:r w:rsidR="006C7DEF">
        <w:rPr>
          <w:rFonts w:hint="eastAsia"/>
          <w:szCs w:val="24"/>
          <w:lang w:val="zh-CN" w:eastAsia="zh-CN"/>
        </w:rPr>
        <w:t xml:space="preserve"> </w:t>
      </w:r>
      <w:r w:rsidR="000D4ACC" w:rsidRPr="000D4ACC">
        <w:rPr>
          <w:szCs w:val="24"/>
          <w:lang w:val="zh-CN" w:eastAsia="zh-CN"/>
        </w:rPr>
        <w:t>–</w:t>
      </w:r>
      <w:r w:rsidR="006C7DEF">
        <w:rPr>
          <w:rFonts w:hint="eastAsia"/>
          <w:szCs w:val="24"/>
          <w:lang w:val="zh-CN" w:eastAsia="zh-CN"/>
        </w:rPr>
        <w:t xml:space="preserve"> </w:t>
      </w:r>
      <w:r w:rsidR="006C7DEF">
        <w:rPr>
          <w:rFonts w:hint="eastAsia"/>
          <w:szCs w:val="24"/>
          <w:lang w:val="zh-CN" w:eastAsia="zh-CN"/>
        </w:rPr>
        <w:t>为此</w:t>
      </w:r>
      <w:r w:rsidRPr="007C260E">
        <w:rPr>
          <w:szCs w:val="24"/>
          <w:lang w:val="zh-CN" w:eastAsia="zh-CN"/>
        </w:rPr>
        <w:t>总共进行了</w:t>
      </w:r>
      <w:r w:rsidRPr="007C260E">
        <w:rPr>
          <w:szCs w:val="24"/>
          <w:lang w:val="zh-CN" w:eastAsia="zh-CN"/>
        </w:rPr>
        <w:t>70</w:t>
      </w:r>
      <w:r w:rsidRPr="007C260E">
        <w:rPr>
          <w:szCs w:val="24"/>
          <w:lang w:val="zh-CN" w:eastAsia="zh-CN"/>
        </w:rPr>
        <w:t>多次访谈，</w:t>
      </w:r>
      <w:r w:rsidR="006C7DEF">
        <w:rPr>
          <w:rFonts w:hint="eastAsia"/>
          <w:szCs w:val="24"/>
          <w:lang w:val="zh-CN" w:eastAsia="zh-CN"/>
        </w:rPr>
        <w:t>并</w:t>
      </w:r>
      <w:r w:rsidRPr="007C260E">
        <w:rPr>
          <w:szCs w:val="24"/>
          <w:lang w:val="zh-CN" w:eastAsia="zh-CN"/>
        </w:rPr>
        <w:t>分析了</w:t>
      </w:r>
      <w:r w:rsidRPr="007C260E">
        <w:rPr>
          <w:szCs w:val="24"/>
          <w:lang w:val="zh-CN" w:eastAsia="zh-CN"/>
        </w:rPr>
        <w:t>100</w:t>
      </w:r>
      <w:r w:rsidRPr="007C260E">
        <w:rPr>
          <w:szCs w:val="24"/>
          <w:lang w:val="zh-CN" w:eastAsia="zh-CN"/>
        </w:rPr>
        <w:t>多份文件和报告。通过此项工作获得的若干重要成果</w:t>
      </w:r>
      <w:r w:rsidR="00580FF7">
        <w:rPr>
          <w:szCs w:val="24"/>
          <w:lang w:val="zh-CN" w:eastAsia="zh-CN"/>
        </w:rPr>
        <w:t>亦</w:t>
      </w:r>
      <w:proofErr w:type="gramStart"/>
      <w:r w:rsidRPr="007C260E">
        <w:rPr>
          <w:szCs w:val="24"/>
          <w:lang w:val="zh-CN" w:eastAsia="zh-CN"/>
        </w:rPr>
        <w:t>与愿景</w:t>
      </w:r>
      <w:r w:rsidR="006C7DEF">
        <w:rPr>
          <w:rFonts w:hint="eastAsia"/>
          <w:szCs w:val="24"/>
          <w:lang w:val="zh-CN" w:eastAsia="zh-CN"/>
        </w:rPr>
        <w:t>规划</w:t>
      </w:r>
      <w:proofErr w:type="gramEnd"/>
      <w:r w:rsidR="006C7DEF">
        <w:rPr>
          <w:rFonts w:hint="eastAsia"/>
          <w:szCs w:val="24"/>
          <w:lang w:val="zh-CN" w:eastAsia="zh-CN"/>
        </w:rPr>
        <w:t>活动</w:t>
      </w:r>
      <w:r w:rsidRPr="007C260E">
        <w:rPr>
          <w:szCs w:val="24"/>
          <w:lang w:val="zh-CN" w:eastAsia="zh-CN"/>
        </w:rPr>
        <w:t>和</w:t>
      </w:r>
      <w:r w:rsidR="006C7DEF">
        <w:rPr>
          <w:rFonts w:hint="eastAsia"/>
          <w:szCs w:val="24"/>
          <w:lang w:val="zh-CN" w:eastAsia="zh-CN"/>
        </w:rPr>
        <w:t>高级</w:t>
      </w:r>
      <w:r w:rsidRPr="007C260E">
        <w:rPr>
          <w:szCs w:val="24"/>
          <w:lang w:val="zh-CN" w:eastAsia="zh-CN"/>
        </w:rPr>
        <w:t>管理</w:t>
      </w:r>
      <w:r w:rsidR="006C7DEF">
        <w:rPr>
          <w:rFonts w:hint="eastAsia"/>
          <w:szCs w:val="24"/>
          <w:lang w:val="zh-CN" w:eastAsia="zh-CN"/>
        </w:rPr>
        <w:t>层务虚会</w:t>
      </w:r>
      <w:r w:rsidRPr="007C260E">
        <w:rPr>
          <w:szCs w:val="24"/>
          <w:lang w:val="zh-CN" w:eastAsia="zh-CN"/>
        </w:rPr>
        <w:t>的成果相呼应，</w:t>
      </w:r>
      <w:r w:rsidR="007369D3">
        <w:rPr>
          <w:rFonts w:hint="eastAsia"/>
          <w:szCs w:val="24"/>
          <w:lang w:val="zh-CN" w:eastAsia="zh-CN"/>
        </w:rPr>
        <w:t>并</w:t>
      </w:r>
      <w:r w:rsidR="006C7DEF">
        <w:rPr>
          <w:rFonts w:hint="eastAsia"/>
          <w:szCs w:val="24"/>
          <w:lang w:val="zh-CN" w:eastAsia="zh-CN"/>
        </w:rPr>
        <w:t>凸显</w:t>
      </w:r>
      <w:r w:rsidRPr="007C260E">
        <w:rPr>
          <w:szCs w:val="24"/>
          <w:lang w:val="zh-CN" w:eastAsia="zh-CN"/>
        </w:rPr>
        <w:t>了</w:t>
      </w:r>
      <w:r w:rsidR="00627306">
        <w:rPr>
          <w:rFonts w:hint="eastAsia"/>
          <w:szCs w:val="24"/>
          <w:lang w:val="zh-CN" w:eastAsia="zh-CN"/>
        </w:rPr>
        <w:t>可</w:t>
      </w:r>
      <w:r w:rsidRPr="007C260E">
        <w:rPr>
          <w:szCs w:val="24"/>
          <w:lang w:val="zh-CN" w:eastAsia="zh-CN"/>
        </w:rPr>
        <w:t>提高国际电</w:t>
      </w:r>
      <w:proofErr w:type="gramStart"/>
      <w:r w:rsidRPr="007C260E">
        <w:rPr>
          <w:szCs w:val="24"/>
          <w:lang w:val="zh-CN" w:eastAsia="zh-CN"/>
        </w:rPr>
        <w:t>联价值</w:t>
      </w:r>
      <w:proofErr w:type="gramEnd"/>
      <w:r w:rsidRPr="007C260E">
        <w:rPr>
          <w:szCs w:val="24"/>
          <w:lang w:val="zh-CN" w:eastAsia="zh-CN"/>
        </w:rPr>
        <w:t>和影响力的重要机遇领域：</w:t>
      </w:r>
    </w:p>
    <w:p w14:paraId="286E8341" w14:textId="16005583" w:rsidR="00435899" w:rsidRPr="007C260E" w:rsidRDefault="00E33AA1" w:rsidP="00E33AA1">
      <w:pPr>
        <w:pStyle w:val="enumlev1"/>
        <w:rPr>
          <w:lang w:eastAsia="zh-CN"/>
        </w:rPr>
      </w:pPr>
      <w:r w:rsidRPr="00E33AA1">
        <w:rPr>
          <w:lang w:val="zh-CN" w:eastAsia="zh-CN"/>
        </w:rPr>
        <w:t>•</w:t>
      </w:r>
      <w:r>
        <w:rPr>
          <w:lang w:val="en-US" w:eastAsia="zh-CN"/>
        </w:rPr>
        <w:tab/>
      </w:r>
      <w:r w:rsidR="00435899" w:rsidRPr="007C260E">
        <w:rPr>
          <w:lang w:val="zh-CN" w:eastAsia="zh-CN"/>
        </w:rPr>
        <w:t>将国际电联定位为</w:t>
      </w:r>
      <w:r w:rsidR="000C580D" w:rsidRPr="000C580D">
        <w:rPr>
          <w:rFonts w:hint="eastAsia"/>
          <w:lang w:val="zh-CN" w:eastAsia="zh-CN"/>
        </w:rPr>
        <w:t>胜任其职</w:t>
      </w:r>
      <w:r w:rsidR="00435899" w:rsidRPr="007C260E">
        <w:rPr>
          <w:lang w:val="zh-CN" w:eastAsia="zh-CN"/>
        </w:rPr>
        <w:t>并具有影响力的组织</w:t>
      </w:r>
      <w:r w:rsidR="00435899">
        <w:rPr>
          <w:lang w:val="zh-CN" w:eastAsia="zh-CN"/>
        </w:rPr>
        <w:t>；</w:t>
      </w:r>
    </w:p>
    <w:p w14:paraId="32AE143B" w14:textId="10BBDE23" w:rsidR="00435899" w:rsidRPr="007C260E" w:rsidRDefault="00E33AA1" w:rsidP="00E33AA1">
      <w:pPr>
        <w:pStyle w:val="enumlev1"/>
        <w:rPr>
          <w:lang w:eastAsia="zh-CN"/>
        </w:rPr>
      </w:pPr>
      <w:r w:rsidRPr="00E33AA1">
        <w:rPr>
          <w:lang w:val="zh-CN" w:eastAsia="zh-CN"/>
        </w:rPr>
        <w:t>•</w:t>
      </w:r>
      <w:r>
        <w:rPr>
          <w:lang w:val="en-US" w:eastAsia="zh-CN"/>
        </w:rPr>
        <w:tab/>
      </w:r>
      <w:r w:rsidR="00435899" w:rsidRPr="007C260E">
        <w:rPr>
          <w:lang w:val="zh-CN" w:eastAsia="zh-CN"/>
        </w:rPr>
        <w:t>提高私营部门的参与度</w:t>
      </w:r>
      <w:r w:rsidR="00435899">
        <w:rPr>
          <w:lang w:val="zh-CN" w:eastAsia="zh-CN"/>
        </w:rPr>
        <w:t>；</w:t>
      </w:r>
    </w:p>
    <w:p w14:paraId="5B4AD713" w14:textId="1245B02C" w:rsidR="00435899" w:rsidRPr="007C260E" w:rsidRDefault="00E33AA1" w:rsidP="00E33AA1">
      <w:pPr>
        <w:pStyle w:val="enumlev1"/>
        <w:rPr>
          <w:lang w:eastAsia="zh-CN"/>
        </w:rPr>
      </w:pPr>
      <w:r w:rsidRPr="00E33AA1">
        <w:rPr>
          <w:lang w:val="zh-CN" w:eastAsia="zh-CN"/>
        </w:rPr>
        <w:t>•</w:t>
      </w:r>
      <w:r>
        <w:rPr>
          <w:lang w:val="en-US" w:eastAsia="zh-CN"/>
        </w:rPr>
        <w:tab/>
      </w:r>
      <w:r w:rsidR="00435899" w:rsidRPr="007C260E">
        <w:rPr>
          <w:lang w:val="zh-CN" w:eastAsia="zh-CN"/>
        </w:rPr>
        <w:t>更新传统结构并简化流程</w:t>
      </w:r>
      <w:r w:rsidR="00435899">
        <w:rPr>
          <w:lang w:val="zh-CN" w:eastAsia="zh-CN"/>
        </w:rPr>
        <w:t>；</w:t>
      </w:r>
    </w:p>
    <w:p w14:paraId="6129E438" w14:textId="16843817" w:rsidR="00435899" w:rsidRPr="007C260E" w:rsidRDefault="00E33AA1" w:rsidP="00E33AA1">
      <w:pPr>
        <w:pStyle w:val="enumlev1"/>
        <w:rPr>
          <w:lang w:eastAsia="zh-CN"/>
        </w:rPr>
      </w:pPr>
      <w:r w:rsidRPr="00E33AA1">
        <w:rPr>
          <w:lang w:val="zh-CN" w:eastAsia="zh-CN"/>
        </w:rPr>
        <w:t>•</w:t>
      </w:r>
      <w:r>
        <w:rPr>
          <w:lang w:val="en-US" w:eastAsia="zh-CN"/>
        </w:rPr>
        <w:tab/>
      </w:r>
      <w:r w:rsidR="00435899" w:rsidRPr="007C260E">
        <w:rPr>
          <w:lang w:val="zh-CN" w:eastAsia="zh-CN"/>
        </w:rPr>
        <w:t>更好地构建数据并共享知识</w:t>
      </w:r>
      <w:r w:rsidR="00435899">
        <w:rPr>
          <w:lang w:val="zh-CN" w:eastAsia="zh-CN"/>
        </w:rPr>
        <w:t>；</w:t>
      </w:r>
    </w:p>
    <w:p w14:paraId="1F251CE6" w14:textId="6968955B" w:rsidR="00435899" w:rsidRPr="007C260E" w:rsidRDefault="00E33AA1" w:rsidP="00E33AA1">
      <w:pPr>
        <w:pStyle w:val="enumlev1"/>
        <w:rPr>
          <w:lang w:eastAsia="zh-CN"/>
        </w:rPr>
      </w:pPr>
      <w:r w:rsidRPr="00E33AA1">
        <w:rPr>
          <w:lang w:val="zh-CN" w:eastAsia="zh-CN"/>
        </w:rPr>
        <w:t>•</w:t>
      </w:r>
      <w:r>
        <w:rPr>
          <w:lang w:val="en-US" w:eastAsia="zh-CN"/>
        </w:rPr>
        <w:tab/>
      </w:r>
      <w:r w:rsidR="00435899" w:rsidRPr="007C260E">
        <w:rPr>
          <w:lang w:val="zh-CN" w:eastAsia="zh-CN"/>
        </w:rPr>
        <w:t>加强与利益攸关方的协调联系。</w:t>
      </w:r>
    </w:p>
    <w:p w14:paraId="6DD27440" w14:textId="77777777" w:rsidR="00435899" w:rsidRPr="007C260E" w:rsidRDefault="00435899" w:rsidP="008E50FC">
      <w:pPr>
        <w:pStyle w:val="Heading2"/>
        <w:rPr>
          <w:lang w:eastAsia="zh-CN"/>
        </w:rPr>
      </w:pPr>
      <w:r w:rsidRPr="007C260E">
        <w:rPr>
          <w:lang w:val="zh-CN" w:eastAsia="zh-CN"/>
        </w:rPr>
        <w:t>2.4</w:t>
      </w:r>
      <w:r w:rsidRPr="007C260E">
        <w:rPr>
          <w:lang w:val="zh-CN" w:eastAsia="zh-CN"/>
        </w:rPr>
        <w:tab/>
      </w:r>
      <w:r w:rsidRPr="00123756">
        <w:rPr>
          <w:lang w:val="zh-CN" w:eastAsia="zh-CN"/>
        </w:rPr>
        <w:t>风险管理</w:t>
      </w:r>
    </w:p>
    <w:p w14:paraId="3DC2AD24" w14:textId="3498ED2C" w:rsidR="00435899" w:rsidRPr="007C260E" w:rsidRDefault="00435899" w:rsidP="00E33AA1">
      <w:pPr>
        <w:overflowPunct/>
        <w:autoSpaceDE/>
        <w:autoSpaceDN/>
        <w:adjustRightInd/>
        <w:ind w:firstLineChars="200" w:firstLine="480"/>
        <w:textAlignment w:val="auto"/>
        <w:rPr>
          <w:szCs w:val="24"/>
          <w:lang w:eastAsia="zh-CN"/>
        </w:rPr>
      </w:pPr>
      <w:r w:rsidRPr="007C260E">
        <w:rPr>
          <w:szCs w:val="24"/>
          <w:lang w:val="zh-CN" w:eastAsia="zh-CN"/>
        </w:rPr>
        <w:t>随着国际电</w:t>
      </w:r>
      <w:proofErr w:type="gramStart"/>
      <w:r w:rsidRPr="007C260E">
        <w:rPr>
          <w:szCs w:val="24"/>
          <w:lang w:val="zh-CN" w:eastAsia="zh-CN"/>
        </w:rPr>
        <w:t>联加大</w:t>
      </w:r>
      <w:proofErr w:type="gramEnd"/>
      <w:r w:rsidRPr="007C260E">
        <w:rPr>
          <w:szCs w:val="24"/>
          <w:lang w:val="zh-CN" w:eastAsia="zh-CN"/>
        </w:rPr>
        <w:t>从其成员以外实体筹措预算外资金的力度，必须采取措施将风险降至最低</w:t>
      </w:r>
      <w:r w:rsidR="000C580D">
        <w:rPr>
          <w:rFonts w:hint="eastAsia"/>
          <w:szCs w:val="24"/>
          <w:lang w:val="zh-CN" w:eastAsia="zh-CN"/>
        </w:rPr>
        <w:t>，</w:t>
      </w:r>
      <w:r w:rsidRPr="007C260E">
        <w:rPr>
          <w:szCs w:val="24"/>
          <w:lang w:val="zh-CN" w:eastAsia="zh-CN"/>
        </w:rPr>
        <w:t>并保护国际电联的声誉和中立性。为此，国际电联已实施相关政策和程序，以加强伙伴关系和筹资方面的风险管理，</w:t>
      </w:r>
      <w:r w:rsidR="004D6BB4">
        <w:rPr>
          <w:rFonts w:hint="eastAsia"/>
          <w:szCs w:val="24"/>
          <w:lang w:val="zh-CN" w:eastAsia="zh-CN"/>
        </w:rPr>
        <w:t>其中</w:t>
      </w:r>
      <w:r w:rsidRPr="007C260E">
        <w:rPr>
          <w:szCs w:val="24"/>
          <w:lang w:val="zh-CN" w:eastAsia="zh-CN"/>
        </w:rPr>
        <w:t>包括第</w:t>
      </w:r>
      <w:r w:rsidRPr="007C260E">
        <w:rPr>
          <w:szCs w:val="24"/>
          <w:lang w:val="zh-CN" w:eastAsia="zh-CN"/>
        </w:rPr>
        <w:t>20/03</w:t>
      </w:r>
      <w:r w:rsidRPr="007C260E">
        <w:rPr>
          <w:szCs w:val="24"/>
          <w:lang w:val="zh-CN" w:eastAsia="zh-CN"/>
        </w:rPr>
        <w:t>号行政规定（国际电联于</w:t>
      </w:r>
      <w:r w:rsidRPr="007C260E">
        <w:rPr>
          <w:szCs w:val="24"/>
          <w:lang w:val="zh-CN" w:eastAsia="zh-CN"/>
        </w:rPr>
        <w:t>2020</w:t>
      </w:r>
      <w:r w:rsidRPr="007C260E">
        <w:rPr>
          <w:szCs w:val="24"/>
          <w:lang w:val="zh-CN" w:eastAsia="zh-CN"/>
        </w:rPr>
        <w:t>年</w:t>
      </w:r>
      <w:r w:rsidR="004D6BB4">
        <w:rPr>
          <w:rFonts w:hint="eastAsia"/>
          <w:szCs w:val="24"/>
          <w:lang w:val="zh-CN" w:eastAsia="zh-CN"/>
        </w:rPr>
        <w:t>推出</w:t>
      </w:r>
      <w:r w:rsidRPr="007C260E">
        <w:rPr>
          <w:szCs w:val="24"/>
          <w:lang w:val="zh-CN" w:eastAsia="zh-CN"/>
        </w:rPr>
        <w:t>的有关活动相关赞助的导则）以及最近于</w:t>
      </w:r>
      <w:r w:rsidRPr="007C260E">
        <w:rPr>
          <w:szCs w:val="24"/>
          <w:lang w:val="zh-CN" w:eastAsia="zh-CN"/>
        </w:rPr>
        <w:t>2022</w:t>
      </w:r>
      <w:r w:rsidRPr="007C260E">
        <w:rPr>
          <w:szCs w:val="24"/>
          <w:lang w:val="zh-CN" w:eastAsia="zh-CN"/>
        </w:rPr>
        <w:t>年底推出的第</w:t>
      </w:r>
      <w:r w:rsidRPr="007C260E">
        <w:rPr>
          <w:szCs w:val="24"/>
          <w:lang w:val="zh-CN" w:eastAsia="zh-CN"/>
        </w:rPr>
        <w:t>22/12</w:t>
      </w:r>
      <w:r w:rsidRPr="007C260E">
        <w:rPr>
          <w:szCs w:val="24"/>
          <w:lang w:val="zh-CN" w:eastAsia="zh-CN"/>
        </w:rPr>
        <w:t>号行政规定（国际电联有关非成员私营部门实体尽职调查的导则）</w:t>
      </w:r>
      <w:r w:rsidR="004D6BB4">
        <w:rPr>
          <w:rFonts w:hint="eastAsia"/>
          <w:szCs w:val="24"/>
          <w:lang w:val="zh-CN" w:eastAsia="zh-CN"/>
        </w:rPr>
        <w:t>，这两项行政规定均</w:t>
      </w:r>
      <w:r w:rsidRPr="007C260E">
        <w:rPr>
          <w:szCs w:val="24"/>
          <w:lang w:val="zh-CN" w:eastAsia="zh-CN"/>
        </w:rPr>
        <w:t>要求国际电联</w:t>
      </w:r>
      <w:r w:rsidR="004D6BB4">
        <w:rPr>
          <w:rFonts w:hint="eastAsia"/>
          <w:szCs w:val="24"/>
          <w:lang w:val="zh-CN" w:eastAsia="zh-CN"/>
        </w:rPr>
        <w:t>工作人员</w:t>
      </w:r>
      <w:r w:rsidRPr="007C260E">
        <w:rPr>
          <w:szCs w:val="24"/>
          <w:lang w:val="zh-CN" w:eastAsia="zh-CN"/>
        </w:rPr>
        <w:t>在最终达成任何正式协议前对所有非国际电联成员实体进行筛查。</w:t>
      </w:r>
      <w:r w:rsidR="0032138B">
        <w:rPr>
          <w:szCs w:val="24"/>
          <w:lang w:val="zh-CN" w:eastAsia="zh-CN"/>
        </w:rPr>
        <w:t>此</w:t>
      </w:r>
      <w:r w:rsidRPr="007C260E">
        <w:rPr>
          <w:szCs w:val="24"/>
          <w:lang w:val="zh-CN" w:eastAsia="zh-CN"/>
        </w:rPr>
        <w:t>尽职调查程序</w:t>
      </w:r>
      <w:r w:rsidR="0032138B">
        <w:rPr>
          <w:rFonts w:hint="eastAsia"/>
          <w:szCs w:val="24"/>
          <w:lang w:val="zh-CN" w:eastAsia="zh-CN"/>
        </w:rPr>
        <w:t>采纳了</w:t>
      </w:r>
      <w:r w:rsidRPr="007C260E">
        <w:rPr>
          <w:szCs w:val="24"/>
          <w:lang w:val="zh-CN" w:eastAsia="zh-CN"/>
        </w:rPr>
        <w:t>外部和内部审计员的建议，</w:t>
      </w:r>
      <w:r w:rsidR="0032138B">
        <w:rPr>
          <w:rFonts w:hint="eastAsia"/>
          <w:szCs w:val="24"/>
          <w:lang w:val="zh-CN" w:eastAsia="zh-CN"/>
        </w:rPr>
        <w:t>并</w:t>
      </w:r>
      <w:r w:rsidRPr="007C260E">
        <w:rPr>
          <w:szCs w:val="24"/>
          <w:lang w:val="zh-CN" w:eastAsia="zh-CN"/>
        </w:rPr>
        <w:t>以</w:t>
      </w:r>
      <w:r w:rsidR="0032138B">
        <w:rPr>
          <w:rFonts w:hint="eastAsia"/>
          <w:szCs w:val="24"/>
          <w:lang w:val="zh-CN" w:eastAsia="zh-CN"/>
        </w:rPr>
        <w:t>适配</w:t>
      </w:r>
      <w:r w:rsidR="0032138B" w:rsidRPr="007C260E">
        <w:rPr>
          <w:szCs w:val="24"/>
          <w:lang w:val="zh-CN" w:eastAsia="zh-CN"/>
        </w:rPr>
        <w:t>国际电</w:t>
      </w:r>
      <w:proofErr w:type="gramStart"/>
      <w:r w:rsidR="0032138B" w:rsidRPr="007C260E">
        <w:rPr>
          <w:szCs w:val="24"/>
          <w:lang w:val="zh-CN" w:eastAsia="zh-CN"/>
        </w:rPr>
        <w:t>联</w:t>
      </w:r>
      <w:r w:rsidR="0032138B">
        <w:rPr>
          <w:rFonts w:hint="eastAsia"/>
          <w:szCs w:val="24"/>
          <w:lang w:val="zh-CN" w:eastAsia="zh-CN"/>
        </w:rPr>
        <w:t>状况</w:t>
      </w:r>
      <w:proofErr w:type="gramEnd"/>
      <w:r w:rsidR="0032138B" w:rsidRPr="007C260E">
        <w:rPr>
          <w:szCs w:val="24"/>
          <w:lang w:val="zh-CN" w:eastAsia="zh-CN"/>
        </w:rPr>
        <w:t>的</w:t>
      </w:r>
      <w:r w:rsidRPr="007C260E">
        <w:rPr>
          <w:szCs w:val="24"/>
          <w:lang w:val="zh-CN" w:eastAsia="zh-CN"/>
        </w:rPr>
        <w:t>联合国系统</w:t>
      </w:r>
      <w:proofErr w:type="gramStart"/>
      <w:r w:rsidRPr="007C260E">
        <w:rPr>
          <w:szCs w:val="24"/>
          <w:lang w:val="zh-CN" w:eastAsia="zh-CN"/>
        </w:rPr>
        <w:t>内最佳</w:t>
      </w:r>
      <w:proofErr w:type="gramEnd"/>
      <w:r w:rsidRPr="007C260E">
        <w:rPr>
          <w:szCs w:val="24"/>
          <w:lang w:val="zh-CN" w:eastAsia="zh-CN"/>
        </w:rPr>
        <w:t>做法为基础。</w:t>
      </w:r>
    </w:p>
    <w:p w14:paraId="70791B83" w14:textId="046F2C1C" w:rsidR="00435899" w:rsidRPr="007C260E" w:rsidRDefault="00435899" w:rsidP="00E33AA1">
      <w:pPr>
        <w:overflowPunct/>
        <w:autoSpaceDE/>
        <w:autoSpaceDN/>
        <w:adjustRightInd/>
        <w:ind w:firstLineChars="200" w:firstLine="480"/>
        <w:textAlignment w:val="auto"/>
        <w:rPr>
          <w:szCs w:val="24"/>
          <w:lang w:eastAsia="zh-CN"/>
        </w:rPr>
      </w:pPr>
      <w:r w:rsidRPr="007C260E">
        <w:rPr>
          <w:szCs w:val="24"/>
          <w:lang w:val="zh-CN" w:eastAsia="zh-CN"/>
        </w:rPr>
        <w:t>展望未来，如果国际电联要增加自愿捐款，则</w:t>
      </w:r>
      <w:r w:rsidR="0032138B">
        <w:rPr>
          <w:rFonts w:hint="eastAsia"/>
          <w:szCs w:val="24"/>
          <w:lang w:val="zh-CN" w:eastAsia="zh-CN"/>
        </w:rPr>
        <w:t>须避免</w:t>
      </w:r>
      <w:r w:rsidRPr="007C260E">
        <w:rPr>
          <w:szCs w:val="24"/>
          <w:lang w:val="zh-CN" w:eastAsia="zh-CN"/>
        </w:rPr>
        <w:t>让</w:t>
      </w:r>
      <w:r w:rsidR="00D372C7">
        <w:rPr>
          <w:rFonts w:hint="eastAsia"/>
          <w:szCs w:val="24"/>
          <w:lang w:val="zh-CN" w:eastAsia="zh-CN"/>
        </w:rPr>
        <w:t>少数</w:t>
      </w:r>
      <w:r w:rsidRPr="007C260E">
        <w:rPr>
          <w:szCs w:val="24"/>
          <w:lang w:val="zh-CN" w:eastAsia="zh-CN"/>
        </w:rPr>
        <w:t>几个主要</w:t>
      </w:r>
      <w:r w:rsidR="001D4C62">
        <w:rPr>
          <w:rFonts w:hint="eastAsia"/>
          <w:szCs w:val="24"/>
          <w:lang w:val="zh-CN" w:eastAsia="zh-CN"/>
        </w:rPr>
        <w:t>捐助</w:t>
      </w:r>
      <w:r w:rsidR="00D372C7" w:rsidRPr="007C260E">
        <w:rPr>
          <w:szCs w:val="24"/>
          <w:lang w:val="zh-CN" w:eastAsia="zh-CN"/>
        </w:rPr>
        <w:t>方</w:t>
      </w:r>
      <w:r w:rsidRPr="007C260E">
        <w:rPr>
          <w:szCs w:val="24"/>
          <w:lang w:val="zh-CN" w:eastAsia="zh-CN"/>
        </w:rPr>
        <w:t>享有过高知名度或影响力。一些</w:t>
      </w:r>
      <w:r w:rsidR="001D4C62">
        <w:rPr>
          <w:rFonts w:hint="eastAsia"/>
          <w:szCs w:val="24"/>
          <w:lang w:val="zh-CN" w:eastAsia="zh-CN"/>
        </w:rPr>
        <w:t>捐助</w:t>
      </w:r>
      <w:r w:rsidRPr="007C260E">
        <w:rPr>
          <w:szCs w:val="24"/>
          <w:lang w:val="zh-CN" w:eastAsia="zh-CN"/>
        </w:rPr>
        <w:t>方可能希望国际电联与其做法保持一致，但国际电联在实施</w:t>
      </w:r>
      <w:r w:rsidR="001D4C62">
        <w:rPr>
          <w:rFonts w:hint="eastAsia"/>
          <w:szCs w:val="24"/>
          <w:lang w:val="zh-CN" w:eastAsia="zh-CN"/>
        </w:rPr>
        <w:t>由</w:t>
      </w:r>
      <w:r w:rsidRPr="007C260E">
        <w:rPr>
          <w:szCs w:val="24"/>
          <w:lang w:val="zh-CN" w:eastAsia="zh-CN"/>
        </w:rPr>
        <w:t>捐助方资助的举措时，必须遵守其</w:t>
      </w:r>
      <w:r w:rsidR="001D4C62">
        <w:rPr>
          <w:rFonts w:hint="eastAsia"/>
          <w:szCs w:val="24"/>
          <w:lang w:val="zh-CN" w:eastAsia="zh-CN"/>
        </w:rPr>
        <w:t>自身的</w:t>
      </w:r>
      <w:r w:rsidRPr="007C260E">
        <w:rPr>
          <w:szCs w:val="24"/>
          <w:lang w:val="zh-CN" w:eastAsia="zh-CN"/>
        </w:rPr>
        <w:t>规则和程序，以</w:t>
      </w:r>
      <w:r w:rsidR="001D4C62" w:rsidRPr="001D4C62">
        <w:rPr>
          <w:rFonts w:hint="eastAsia"/>
          <w:szCs w:val="24"/>
          <w:lang w:val="zh-CN" w:eastAsia="zh-CN"/>
        </w:rPr>
        <w:t>确保公平透明和始</w:t>
      </w:r>
      <w:r w:rsidR="001D4C62" w:rsidRPr="001D4C62">
        <w:rPr>
          <w:rFonts w:hint="eastAsia"/>
          <w:szCs w:val="24"/>
          <w:lang w:val="zh-CN" w:eastAsia="zh-CN"/>
        </w:rPr>
        <w:lastRenderedPageBreak/>
        <w:t>终如一地执行理事机构的指示。</w:t>
      </w:r>
      <w:r w:rsidRPr="007C260E">
        <w:rPr>
          <w:szCs w:val="24"/>
          <w:lang w:val="zh-CN" w:eastAsia="zh-CN"/>
        </w:rPr>
        <w:t>同样，国际电联</w:t>
      </w:r>
      <w:r w:rsidR="00606C1F">
        <w:rPr>
          <w:rFonts w:hint="eastAsia"/>
          <w:szCs w:val="24"/>
          <w:lang w:val="zh-CN" w:eastAsia="zh-CN"/>
        </w:rPr>
        <w:t>亦需</w:t>
      </w:r>
      <w:r w:rsidRPr="007C260E">
        <w:rPr>
          <w:szCs w:val="24"/>
          <w:lang w:val="zh-CN" w:eastAsia="zh-CN"/>
        </w:rPr>
        <w:t>确保不同的</w:t>
      </w:r>
      <w:r w:rsidR="00606C1F">
        <w:rPr>
          <w:szCs w:val="24"/>
          <w:lang w:val="zh-CN" w:eastAsia="zh-CN"/>
        </w:rPr>
        <w:t>捐助方</w:t>
      </w:r>
      <w:r w:rsidRPr="007C260E">
        <w:rPr>
          <w:szCs w:val="24"/>
          <w:lang w:val="zh-CN" w:eastAsia="zh-CN"/>
        </w:rPr>
        <w:t>报告要求不会造成过重的行政负担，尤其是</w:t>
      </w:r>
      <w:proofErr w:type="gramStart"/>
      <w:r w:rsidRPr="007C260E">
        <w:rPr>
          <w:szCs w:val="24"/>
          <w:lang w:val="zh-CN" w:eastAsia="zh-CN"/>
        </w:rPr>
        <w:t>当</w:t>
      </w:r>
      <w:r w:rsidR="00606C1F">
        <w:rPr>
          <w:rFonts w:hint="eastAsia"/>
          <w:szCs w:val="24"/>
          <w:lang w:val="zh-CN" w:eastAsia="zh-CN"/>
        </w:rPr>
        <w:t>相关</w:t>
      </w:r>
      <w:proofErr w:type="gramEnd"/>
      <w:r w:rsidRPr="007C260E">
        <w:rPr>
          <w:szCs w:val="24"/>
          <w:lang w:val="zh-CN" w:eastAsia="zh-CN"/>
        </w:rPr>
        <w:t>费用不能完全由项目资金覆盖时。</w:t>
      </w:r>
    </w:p>
    <w:p w14:paraId="71215DD5" w14:textId="0EB9DD94" w:rsidR="00435899" w:rsidRPr="007C260E" w:rsidRDefault="00435899" w:rsidP="008E50FC">
      <w:pPr>
        <w:pStyle w:val="Heading2"/>
        <w:rPr>
          <w:lang w:eastAsia="zh-CN"/>
        </w:rPr>
      </w:pPr>
      <w:r w:rsidRPr="007C260E">
        <w:rPr>
          <w:lang w:val="zh-CN" w:eastAsia="zh-CN"/>
        </w:rPr>
        <w:t>2.5</w:t>
      </w:r>
      <w:r w:rsidRPr="007C260E">
        <w:rPr>
          <w:lang w:val="zh-CN" w:eastAsia="zh-CN"/>
        </w:rPr>
        <w:tab/>
      </w:r>
      <w:r w:rsidR="00E52417" w:rsidRPr="00E52417">
        <w:rPr>
          <w:rFonts w:hint="eastAsia"/>
          <w:lang w:val="zh-CN" w:eastAsia="zh-CN"/>
        </w:rPr>
        <w:t>前进方向</w:t>
      </w:r>
      <w:r w:rsidRPr="00E52417">
        <w:rPr>
          <w:lang w:val="zh-CN" w:eastAsia="zh-CN"/>
        </w:rPr>
        <w:t>：三个主要</w:t>
      </w:r>
      <w:r w:rsidR="008E50FC">
        <w:rPr>
          <w:rFonts w:hint="eastAsia"/>
          <w:lang w:val="zh-CN" w:eastAsia="zh-CN"/>
        </w:rPr>
        <w:t>“</w:t>
      </w:r>
      <w:r w:rsidRPr="00E52417">
        <w:rPr>
          <w:lang w:val="zh-CN" w:eastAsia="zh-CN"/>
        </w:rPr>
        <w:t>行动领域</w:t>
      </w:r>
      <w:r w:rsidR="008E50FC">
        <w:rPr>
          <w:rFonts w:hint="eastAsia"/>
          <w:lang w:val="zh-CN" w:eastAsia="zh-CN"/>
        </w:rPr>
        <w:t>”</w:t>
      </w:r>
      <w:r w:rsidRPr="00E52417">
        <w:rPr>
          <w:lang w:val="zh-CN" w:eastAsia="zh-CN"/>
        </w:rPr>
        <w:t>：</w:t>
      </w:r>
    </w:p>
    <w:p w14:paraId="2819AE4A" w14:textId="1215F5D6" w:rsidR="00435899" w:rsidRPr="007C260E" w:rsidRDefault="00435899" w:rsidP="00E33AA1">
      <w:pPr>
        <w:overflowPunct/>
        <w:autoSpaceDE/>
        <w:autoSpaceDN/>
        <w:adjustRightInd/>
        <w:ind w:firstLineChars="200" w:firstLine="480"/>
        <w:textAlignment w:val="auto"/>
        <w:rPr>
          <w:szCs w:val="24"/>
          <w:lang w:eastAsia="zh-CN"/>
        </w:rPr>
      </w:pPr>
      <w:r w:rsidRPr="007C260E">
        <w:rPr>
          <w:szCs w:val="24"/>
          <w:lang w:val="zh-CN" w:eastAsia="zh-CN"/>
        </w:rPr>
        <w:t>所建议的未来战略以三个主要行动领域为基础：</w:t>
      </w:r>
      <w:r w:rsidR="00606C1F">
        <w:rPr>
          <w:rFonts w:hint="eastAsia"/>
          <w:szCs w:val="24"/>
          <w:lang w:val="zh-CN" w:eastAsia="zh-CN"/>
        </w:rPr>
        <w:t>强化</w:t>
      </w:r>
      <w:r w:rsidRPr="007C260E">
        <w:rPr>
          <w:szCs w:val="24"/>
          <w:lang w:val="zh-CN" w:eastAsia="zh-CN"/>
        </w:rPr>
        <w:t>成员队伍</w:t>
      </w:r>
      <w:r>
        <w:rPr>
          <w:szCs w:val="24"/>
          <w:lang w:val="zh-CN" w:eastAsia="zh-CN"/>
        </w:rPr>
        <w:t>；</w:t>
      </w:r>
      <w:r w:rsidRPr="007C260E">
        <w:rPr>
          <w:szCs w:val="24"/>
          <w:lang w:val="zh-CN" w:eastAsia="zh-CN"/>
        </w:rPr>
        <w:t>利用活动、产品和服务</w:t>
      </w:r>
      <w:r>
        <w:rPr>
          <w:szCs w:val="24"/>
          <w:lang w:val="zh-CN" w:eastAsia="zh-CN"/>
        </w:rPr>
        <w:t>；</w:t>
      </w:r>
      <w:r w:rsidRPr="007C260E">
        <w:rPr>
          <w:szCs w:val="24"/>
          <w:lang w:val="zh-CN" w:eastAsia="zh-CN"/>
        </w:rPr>
        <w:t>并增加自愿捐款。通过总秘书处、各局和驻地办事处之间的协调</w:t>
      </w:r>
      <w:r w:rsidR="00606C1F">
        <w:rPr>
          <w:rFonts w:hint="eastAsia"/>
          <w:szCs w:val="24"/>
          <w:lang w:val="zh-CN" w:eastAsia="zh-CN"/>
        </w:rPr>
        <w:t>工作</w:t>
      </w:r>
      <w:r w:rsidRPr="007C260E">
        <w:rPr>
          <w:szCs w:val="24"/>
          <w:lang w:val="zh-CN" w:eastAsia="zh-CN"/>
        </w:rPr>
        <w:t>，上述各个领域均将得到进一步发展和强化。</w:t>
      </w:r>
    </w:p>
    <w:p w14:paraId="7C4014BC" w14:textId="6B4F0DA3" w:rsidR="00435899" w:rsidRPr="00123756" w:rsidRDefault="005F3212" w:rsidP="00E33AA1">
      <w:pPr>
        <w:pStyle w:val="Headingb"/>
        <w:rPr>
          <w:lang w:eastAsia="zh-CN"/>
        </w:rPr>
      </w:pPr>
      <w:r>
        <w:rPr>
          <w:rFonts w:hint="eastAsia"/>
          <w:lang w:val="en-US" w:eastAsia="zh-CN"/>
        </w:rPr>
        <w:t>a)</w:t>
      </w:r>
      <w:r w:rsidR="00E33AA1" w:rsidRPr="00E33AA1">
        <w:rPr>
          <w:lang w:val="zh-CN" w:eastAsia="zh-CN"/>
        </w:rPr>
        <w:tab/>
      </w:r>
      <w:r w:rsidR="00435899" w:rsidRPr="00123756">
        <w:rPr>
          <w:lang w:val="zh-CN" w:eastAsia="zh-CN"/>
        </w:rPr>
        <w:t>强</w:t>
      </w:r>
      <w:r w:rsidR="00606C1F">
        <w:rPr>
          <w:rFonts w:ascii="SimSun" w:hAnsi="SimSun" w:cs="SimSun" w:hint="eastAsia"/>
          <w:lang w:val="zh-CN" w:eastAsia="zh-CN"/>
        </w:rPr>
        <w:t>化</w:t>
      </w:r>
      <w:r w:rsidR="00435899" w:rsidRPr="00123756">
        <w:rPr>
          <w:lang w:val="zh-CN" w:eastAsia="zh-CN"/>
        </w:rPr>
        <w:t>成员队伍（国际电联正常预算的</w:t>
      </w:r>
      <w:r w:rsidR="00F947CD" w:rsidRPr="00123756">
        <w:rPr>
          <w:lang w:val="zh-CN" w:eastAsia="zh-CN"/>
        </w:rPr>
        <w:t>~</w:t>
      </w:r>
      <w:r w:rsidR="00435899" w:rsidRPr="00123756">
        <w:rPr>
          <w:lang w:val="zh-CN" w:eastAsia="zh-CN"/>
        </w:rPr>
        <w:t>80%</w:t>
      </w:r>
      <w:r w:rsidR="00435899" w:rsidRPr="00123756">
        <w:rPr>
          <w:lang w:val="zh-CN" w:eastAsia="zh-CN"/>
        </w:rPr>
        <w:t>）：</w:t>
      </w:r>
    </w:p>
    <w:p w14:paraId="416877EB" w14:textId="2ED08067" w:rsidR="00435899" w:rsidRPr="007C260E" w:rsidRDefault="00435899" w:rsidP="008E50FC">
      <w:pPr>
        <w:tabs>
          <w:tab w:val="left" w:pos="720"/>
        </w:tabs>
        <w:overflowPunct/>
        <w:autoSpaceDE/>
        <w:autoSpaceDN/>
        <w:adjustRightInd/>
        <w:ind w:firstLineChars="200" w:firstLine="480"/>
        <w:textAlignment w:val="auto"/>
        <w:rPr>
          <w:rFonts w:asciiTheme="minorHAnsi" w:eastAsia="Calibri" w:hAnsiTheme="minorHAnsi" w:cstheme="minorBidi"/>
          <w:color w:val="000000" w:themeColor="text1"/>
          <w:szCs w:val="24"/>
          <w:lang w:eastAsia="zh-CN"/>
        </w:rPr>
      </w:pPr>
      <w:r w:rsidRPr="007C260E">
        <w:rPr>
          <w:szCs w:val="24"/>
          <w:lang w:val="zh-CN" w:eastAsia="zh-CN"/>
        </w:rPr>
        <w:t>在</w:t>
      </w:r>
      <w:r w:rsidRPr="007C260E">
        <w:rPr>
          <w:szCs w:val="24"/>
          <w:lang w:val="zh-CN" w:eastAsia="zh-CN"/>
        </w:rPr>
        <w:t>CWG-FHR</w:t>
      </w:r>
      <w:r w:rsidRPr="007C260E">
        <w:rPr>
          <w:szCs w:val="24"/>
          <w:lang w:val="zh-CN" w:eastAsia="zh-CN"/>
        </w:rPr>
        <w:t>集思广益会议期间，成员国表示有兴趣提出增加国际电联会</w:t>
      </w:r>
      <w:proofErr w:type="gramStart"/>
      <w:r w:rsidRPr="007C260E">
        <w:rPr>
          <w:szCs w:val="24"/>
          <w:lang w:val="zh-CN" w:eastAsia="zh-CN"/>
        </w:rPr>
        <w:t>费单位</w:t>
      </w:r>
      <w:proofErr w:type="gramEnd"/>
      <w:r w:rsidRPr="007C260E">
        <w:rPr>
          <w:szCs w:val="24"/>
          <w:lang w:val="zh-CN" w:eastAsia="zh-CN"/>
        </w:rPr>
        <w:t>的理由，但在此过程中</w:t>
      </w:r>
      <w:r w:rsidR="00E9301F">
        <w:rPr>
          <w:rFonts w:hint="eastAsia"/>
          <w:szCs w:val="24"/>
          <w:lang w:val="zh-CN" w:eastAsia="zh-CN"/>
        </w:rPr>
        <w:t>希望得到</w:t>
      </w:r>
      <w:r w:rsidRPr="007C260E">
        <w:rPr>
          <w:szCs w:val="24"/>
          <w:lang w:val="zh-CN" w:eastAsia="zh-CN"/>
        </w:rPr>
        <w:t>秘书处的支持。成员</w:t>
      </w:r>
      <w:r w:rsidR="00E9301F">
        <w:rPr>
          <w:rFonts w:hint="eastAsia"/>
          <w:szCs w:val="24"/>
          <w:lang w:val="zh-CN" w:eastAsia="zh-CN"/>
        </w:rPr>
        <w:t>们</w:t>
      </w:r>
      <w:r w:rsidRPr="007C260E">
        <w:rPr>
          <w:szCs w:val="24"/>
          <w:lang w:val="zh-CN" w:eastAsia="zh-CN"/>
        </w:rPr>
        <w:t>指出，提高透明度是</w:t>
      </w:r>
      <w:r w:rsidR="00E9301F">
        <w:rPr>
          <w:rFonts w:hint="eastAsia"/>
          <w:szCs w:val="24"/>
          <w:lang w:val="zh-CN" w:eastAsia="zh-CN"/>
        </w:rPr>
        <w:t>增进</w:t>
      </w:r>
      <w:r w:rsidRPr="007C260E">
        <w:rPr>
          <w:szCs w:val="24"/>
          <w:lang w:val="zh-CN" w:eastAsia="zh-CN"/>
        </w:rPr>
        <w:t>信任的关键</w:t>
      </w:r>
      <w:r w:rsidR="00E9301F">
        <w:rPr>
          <w:rFonts w:hint="eastAsia"/>
          <w:szCs w:val="24"/>
          <w:lang w:val="zh-CN" w:eastAsia="zh-CN"/>
        </w:rPr>
        <w:t>之所在</w:t>
      </w:r>
      <w:r w:rsidRPr="007C260E">
        <w:rPr>
          <w:szCs w:val="24"/>
          <w:lang w:val="zh-CN" w:eastAsia="zh-CN"/>
        </w:rPr>
        <w:t>，</w:t>
      </w:r>
      <w:r w:rsidR="00E9301F">
        <w:rPr>
          <w:rFonts w:hint="eastAsia"/>
          <w:szCs w:val="24"/>
          <w:lang w:val="zh-CN" w:eastAsia="zh-CN"/>
        </w:rPr>
        <w:t>并</w:t>
      </w:r>
      <w:r w:rsidRPr="007C260E">
        <w:rPr>
          <w:szCs w:val="24"/>
          <w:lang w:val="zh-CN" w:eastAsia="zh-CN"/>
        </w:rPr>
        <w:t>要求明确</w:t>
      </w:r>
      <w:r w:rsidR="00E9301F">
        <w:rPr>
          <w:rFonts w:hint="eastAsia"/>
          <w:szCs w:val="24"/>
          <w:lang w:val="zh-CN" w:eastAsia="zh-CN"/>
        </w:rPr>
        <w:t>表明</w:t>
      </w:r>
      <w:r w:rsidRPr="007C260E">
        <w:rPr>
          <w:szCs w:val="24"/>
          <w:lang w:val="zh-CN" w:eastAsia="zh-CN"/>
        </w:rPr>
        <w:t>国际电</w:t>
      </w:r>
      <w:proofErr w:type="gramStart"/>
      <w:r w:rsidRPr="007C260E">
        <w:rPr>
          <w:szCs w:val="24"/>
          <w:lang w:val="zh-CN" w:eastAsia="zh-CN"/>
        </w:rPr>
        <w:t>联资源</w:t>
      </w:r>
      <w:proofErr w:type="gramEnd"/>
      <w:r w:rsidRPr="007C260E">
        <w:rPr>
          <w:szCs w:val="24"/>
          <w:lang w:val="zh-CN" w:eastAsia="zh-CN"/>
        </w:rPr>
        <w:t>正在得到高效利用（</w:t>
      </w:r>
      <w:r w:rsidR="00E9301F" w:rsidRPr="00E9301F">
        <w:rPr>
          <w:rFonts w:hint="eastAsia"/>
          <w:szCs w:val="24"/>
          <w:lang w:val="zh-CN" w:eastAsia="zh-CN"/>
        </w:rPr>
        <w:t>善治</w:t>
      </w:r>
      <w:r w:rsidRPr="007C260E">
        <w:rPr>
          <w:szCs w:val="24"/>
          <w:lang w:val="zh-CN" w:eastAsia="zh-CN"/>
        </w:rPr>
        <w:t>和强有力的财务管理）</w:t>
      </w:r>
      <w:r w:rsidR="00E9301F">
        <w:rPr>
          <w:rFonts w:hint="eastAsia"/>
          <w:szCs w:val="24"/>
          <w:lang w:val="zh-CN" w:eastAsia="zh-CN"/>
        </w:rPr>
        <w:t>，</w:t>
      </w:r>
      <w:r w:rsidRPr="007C260E">
        <w:rPr>
          <w:szCs w:val="24"/>
          <w:lang w:val="zh-CN" w:eastAsia="zh-CN"/>
        </w:rPr>
        <w:t>且秘书处</w:t>
      </w:r>
      <w:r w:rsidR="00E9301F" w:rsidRPr="007C260E">
        <w:rPr>
          <w:szCs w:val="24"/>
          <w:lang w:val="zh-CN" w:eastAsia="zh-CN"/>
        </w:rPr>
        <w:t>正在实现</w:t>
      </w:r>
      <w:r w:rsidRPr="007C260E">
        <w:rPr>
          <w:szCs w:val="24"/>
          <w:lang w:val="zh-CN" w:eastAsia="zh-CN"/>
        </w:rPr>
        <w:t>现代化（即，</w:t>
      </w:r>
      <w:r w:rsidR="00E9301F">
        <w:rPr>
          <w:rFonts w:hint="eastAsia"/>
          <w:szCs w:val="24"/>
          <w:lang w:val="zh-CN" w:eastAsia="zh-CN"/>
        </w:rPr>
        <w:t>转型</w:t>
      </w:r>
      <w:r w:rsidRPr="007C260E">
        <w:rPr>
          <w:szCs w:val="24"/>
          <w:lang w:val="zh-CN" w:eastAsia="zh-CN"/>
        </w:rPr>
        <w:t>）。</w:t>
      </w:r>
    </w:p>
    <w:p w14:paraId="5FCD4384" w14:textId="1D0E5948" w:rsidR="00435899" w:rsidRPr="007C260E" w:rsidRDefault="00072B55" w:rsidP="008E50FC">
      <w:pPr>
        <w:tabs>
          <w:tab w:val="left" w:pos="720"/>
        </w:tabs>
        <w:overflowPunct/>
        <w:autoSpaceDE/>
        <w:autoSpaceDN/>
        <w:adjustRightInd/>
        <w:ind w:firstLineChars="200" w:firstLine="480"/>
        <w:textAlignment w:val="auto"/>
        <w:rPr>
          <w:rFonts w:asciiTheme="minorHAnsi" w:eastAsia="Calibri" w:hAnsiTheme="minorHAnsi" w:cstheme="minorBidi"/>
          <w:color w:val="000000" w:themeColor="text1"/>
          <w:szCs w:val="24"/>
          <w:lang w:eastAsia="zh-CN"/>
        </w:rPr>
      </w:pPr>
      <w:r>
        <w:rPr>
          <w:szCs w:val="24"/>
          <w:lang w:val="zh-CN" w:eastAsia="zh-CN"/>
        </w:rPr>
        <w:t>成员国</w:t>
      </w:r>
      <w:r w:rsidR="00435899" w:rsidRPr="007C260E">
        <w:rPr>
          <w:szCs w:val="24"/>
          <w:lang w:val="zh-CN" w:eastAsia="zh-CN"/>
        </w:rPr>
        <w:t>还指出，确保单位会费，特别是增加单位会费是一项挑战，</w:t>
      </w:r>
      <w:r>
        <w:rPr>
          <w:rFonts w:hint="eastAsia"/>
          <w:szCs w:val="24"/>
          <w:lang w:val="zh-CN" w:eastAsia="zh-CN"/>
        </w:rPr>
        <w:t>原因是</w:t>
      </w:r>
      <w:r w:rsidR="00435899" w:rsidRPr="007C260E">
        <w:rPr>
          <w:szCs w:val="24"/>
          <w:lang w:val="zh-CN" w:eastAsia="zh-CN"/>
        </w:rPr>
        <w:t>这</w:t>
      </w:r>
      <w:r>
        <w:rPr>
          <w:rFonts w:hint="eastAsia"/>
          <w:szCs w:val="24"/>
          <w:lang w:val="zh-CN" w:eastAsia="zh-CN"/>
        </w:rPr>
        <w:t>亦</w:t>
      </w:r>
      <w:r w:rsidR="00435899" w:rsidRPr="007C260E">
        <w:rPr>
          <w:szCs w:val="24"/>
          <w:lang w:val="zh-CN" w:eastAsia="zh-CN"/>
        </w:rPr>
        <w:t>涉及</w:t>
      </w:r>
      <w:r>
        <w:rPr>
          <w:rFonts w:hint="eastAsia"/>
          <w:szCs w:val="24"/>
          <w:lang w:val="zh-CN" w:eastAsia="zh-CN"/>
        </w:rPr>
        <w:t>成员国的</w:t>
      </w:r>
      <w:r w:rsidR="00435899" w:rsidRPr="007C260E">
        <w:rPr>
          <w:szCs w:val="24"/>
          <w:lang w:val="zh-CN" w:eastAsia="zh-CN"/>
        </w:rPr>
        <w:t>财政部和外交部。</w:t>
      </w:r>
      <w:r>
        <w:rPr>
          <w:rFonts w:hint="eastAsia"/>
          <w:szCs w:val="24"/>
          <w:lang w:val="zh-CN" w:eastAsia="zh-CN"/>
        </w:rPr>
        <w:t>必须</w:t>
      </w:r>
      <w:r w:rsidR="00435899" w:rsidRPr="007C260E">
        <w:rPr>
          <w:szCs w:val="24"/>
          <w:lang w:val="zh-CN" w:eastAsia="zh-CN"/>
        </w:rPr>
        <w:t>在国家层面提高这些部委</w:t>
      </w:r>
      <w:r w:rsidRPr="007C260E">
        <w:rPr>
          <w:szCs w:val="24"/>
          <w:lang w:val="zh-CN" w:eastAsia="zh-CN"/>
        </w:rPr>
        <w:t>对</w:t>
      </w:r>
      <w:r>
        <w:rPr>
          <w:rFonts w:hint="eastAsia"/>
          <w:szCs w:val="24"/>
          <w:lang w:val="zh-CN" w:eastAsia="zh-CN"/>
        </w:rPr>
        <w:t>国际电联</w:t>
      </w:r>
      <w:r w:rsidR="00435899" w:rsidRPr="007C260E">
        <w:rPr>
          <w:szCs w:val="24"/>
          <w:lang w:val="zh-CN" w:eastAsia="zh-CN"/>
        </w:rPr>
        <w:t>及其影响的认识。一位代表指出，</w:t>
      </w:r>
      <w:r>
        <w:rPr>
          <w:rFonts w:hint="eastAsia"/>
          <w:szCs w:val="24"/>
          <w:lang w:val="zh-CN" w:eastAsia="zh-CN"/>
        </w:rPr>
        <w:t>“</w:t>
      </w:r>
      <w:r w:rsidR="00435899" w:rsidRPr="007C260E">
        <w:rPr>
          <w:szCs w:val="24"/>
          <w:lang w:val="zh-CN" w:eastAsia="zh-CN"/>
        </w:rPr>
        <w:t>缴费机构</w:t>
      </w:r>
      <w:r>
        <w:rPr>
          <w:rFonts w:hint="eastAsia"/>
          <w:szCs w:val="24"/>
          <w:lang w:val="zh-CN" w:eastAsia="zh-CN"/>
        </w:rPr>
        <w:t>并非</w:t>
      </w:r>
      <w:r w:rsidR="00435899" w:rsidRPr="007C260E">
        <w:rPr>
          <w:szCs w:val="24"/>
          <w:lang w:val="zh-CN" w:eastAsia="zh-CN"/>
        </w:rPr>
        <w:t>参加国际电联</w:t>
      </w:r>
      <w:r>
        <w:rPr>
          <w:rFonts w:hint="eastAsia"/>
          <w:szCs w:val="24"/>
          <w:lang w:val="zh-CN" w:eastAsia="zh-CN"/>
        </w:rPr>
        <w:t>工作</w:t>
      </w:r>
      <w:r w:rsidR="00435899" w:rsidRPr="007C260E">
        <w:rPr>
          <w:szCs w:val="24"/>
          <w:lang w:val="zh-CN" w:eastAsia="zh-CN"/>
        </w:rPr>
        <w:t>的</w:t>
      </w:r>
      <w:r>
        <w:rPr>
          <w:rFonts w:hint="eastAsia"/>
          <w:szCs w:val="24"/>
          <w:lang w:val="zh-CN" w:eastAsia="zh-CN"/>
        </w:rPr>
        <w:t>机构”</w:t>
      </w:r>
      <w:r w:rsidR="00435899" w:rsidRPr="007C260E">
        <w:rPr>
          <w:szCs w:val="24"/>
          <w:lang w:val="zh-CN" w:eastAsia="zh-CN"/>
        </w:rPr>
        <w:t>。</w:t>
      </w:r>
    </w:p>
    <w:p w14:paraId="60A4144A" w14:textId="77777777" w:rsidR="00435899" w:rsidRPr="007C260E" w:rsidRDefault="00435899" w:rsidP="008E50FC">
      <w:pPr>
        <w:tabs>
          <w:tab w:val="left" w:pos="720"/>
        </w:tabs>
        <w:overflowPunct/>
        <w:autoSpaceDE/>
        <w:autoSpaceDN/>
        <w:adjustRightInd/>
        <w:ind w:firstLineChars="200" w:firstLine="480"/>
        <w:textAlignment w:val="auto"/>
        <w:rPr>
          <w:rFonts w:asciiTheme="minorHAnsi" w:eastAsia="Calibri" w:hAnsiTheme="minorHAnsi" w:cstheme="minorBidi"/>
          <w:color w:val="000000" w:themeColor="text1"/>
          <w:szCs w:val="24"/>
          <w:lang w:eastAsia="zh-CN"/>
        </w:rPr>
      </w:pPr>
      <w:r w:rsidRPr="007C260E">
        <w:rPr>
          <w:szCs w:val="24"/>
          <w:lang w:val="zh-CN" w:eastAsia="zh-CN"/>
        </w:rPr>
        <w:t>为帮助</w:t>
      </w:r>
      <w:r w:rsidRPr="00E52417">
        <w:rPr>
          <w:szCs w:val="24"/>
          <w:u w:val="single"/>
          <w:lang w:val="zh-CN" w:eastAsia="zh-CN"/>
        </w:rPr>
        <w:t>鼓励成员国维持或提高其会费单位</w:t>
      </w:r>
      <w:r w:rsidRPr="007C260E">
        <w:rPr>
          <w:szCs w:val="24"/>
          <w:lang w:val="zh-CN" w:eastAsia="zh-CN"/>
        </w:rPr>
        <w:t>，建议采取以下行动：</w:t>
      </w:r>
    </w:p>
    <w:p w14:paraId="11AB45F5" w14:textId="12169AEA" w:rsidR="00435899" w:rsidRPr="007C260E" w:rsidRDefault="00E33AA1" w:rsidP="00E33AA1">
      <w:pPr>
        <w:rPr>
          <w:rFonts w:asciiTheme="minorHAnsi" w:eastAsiaTheme="minorEastAsia" w:hAnsiTheme="minorHAnsi" w:cstheme="minorBidi"/>
          <w:lang w:eastAsia="zh-CN"/>
        </w:rPr>
      </w:pPr>
      <w:r>
        <w:rPr>
          <w:lang w:val="en-US" w:eastAsia="zh-CN"/>
        </w:rPr>
        <w:t>1</w:t>
      </w:r>
      <w:r>
        <w:rPr>
          <w:lang w:val="en-US" w:eastAsia="zh-CN"/>
        </w:rPr>
        <w:tab/>
      </w:r>
      <w:r w:rsidR="00435899" w:rsidRPr="007C260E">
        <w:rPr>
          <w:lang w:val="zh-CN" w:eastAsia="zh-CN"/>
        </w:rPr>
        <w:t>秘书处</w:t>
      </w:r>
      <w:r w:rsidR="00072B55">
        <w:rPr>
          <w:rFonts w:hint="eastAsia"/>
          <w:lang w:val="zh-CN" w:eastAsia="zh-CN"/>
        </w:rPr>
        <w:t>就其</w:t>
      </w:r>
      <w:r w:rsidR="00072B55" w:rsidRPr="007C260E">
        <w:rPr>
          <w:lang w:val="zh-CN" w:eastAsia="zh-CN"/>
        </w:rPr>
        <w:t>预算和未满足的需求</w:t>
      </w:r>
      <w:r w:rsidR="00435899" w:rsidRPr="007C260E">
        <w:rPr>
          <w:lang w:val="zh-CN" w:eastAsia="zh-CN"/>
        </w:rPr>
        <w:t>制定更具吸引力的</w:t>
      </w:r>
      <w:r w:rsidR="00072B55" w:rsidRPr="007C260E">
        <w:rPr>
          <w:lang w:val="zh-CN" w:eastAsia="zh-CN"/>
        </w:rPr>
        <w:t>介绍方式</w:t>
      </w:r>
      <w:r w:rsidR="00435899" w:rsidRPr="007C260E">
        <w:rPr>
          <w:lang w:val="zh-CN" w:eastAsia="zh-CN"/>
        </w:rPr>
        <w:t>，明确确定资金缺口，同时考虑到联合国系统的最佳做法。这将包括：</w:t>
      </w:r>
    </w:p>
    <w:p w14:paraId="72A79122" w14:textId="2923590C" w:rsidR="00435899" w:rsidRPr="007C260E" w:rsidRDefault="000D4ACC" w:rsidP="000D4ACC">
      <w:pPr>
        <w:pStyle w:val="enumlev1"/>
        <w:rPr>
          <w:rFonts w:asciiTheme="minorHAnsi" w:eastAsiaTheme="minorEastAsia" w:hAnsiTheme="minorHAnsi" w:cstheme="minorBidi"/>
          <w:lang w:eastAsia="zh-CN"/>
        </w:rPr>
      </w:pPr>
      <w:r>
        <w:rPr>
          <w:rFonts w:hint="eastAsia"/>
          <w:lang w:val="zh-CN" w:eastAsia="zh-CN"/>
        </w:rPr>
        <w:t>a)</w:t>
      </w:r>
      <w:r>
        <w:rPr>
          <w:lang w:val="zh-CN" w:eastAsia="zh-CN"/>
        </w:rPr>
        <w:tab/>
      </w:r>
      <w:r w:rsidR="007F6E4F" w:rsidRPr="007C260E">
        <w:rPr>
          <w:lang w:val="zh-CN" w:eastAsia="zh-CN"/>
        </w:rPr>
        <w:t>一个</w:t>
      </w:r>
      <w:r w:rsidR="007F6E4F">
        <w:rPr>
          <w:rFonts w:hint="eastAsia"/>
          <w:lang w:val="zh-CN" w:eastAsia="zh-CN"/>
        </w:rPr>
        <w:t>具有</w:t>
      </w:r>
      <w:r w:rsidR="007F6E4F" w:rsidRPr="007C260E">
        <w:rPr>
          <w:lang w:val="zh-CN" w:eastAsia="zh-CN"/>
        </w:rPr>
        <w:t>吸引力</w:t>
      </w:r>
      <w:r w:rsidR="007F6E4F">
        <w:rPr>
          <w:rFonts w:hint="eastAsia"/>
          <w:lang w:val="zh-CN" w:eastAsia="zh-CN"/>
        </w:rPr>
        <w:t>且</w:t>
      </w:r>
      <w:r w:rsidR="007F6E4F" w:rsidRPr="007C260E">
        <w:rPr>
          <w:lang w:val="zh-CN" w:eastAsia="zh-CN"/>
        </w:rPr>
        <w:t>用户友好的网页</w:t>
      </w:r>
      <w:proofErr w:type="gramStart"/>
      <w:r w:rsidR="007F6E4F" w:rsidRPr="007C260E">
        <w:rPr>
          <w:lang w:val="zh-CN" w:eastAsia="zh-CN"/>
        </w:rPr>
        <w:t>版块</w:t>
      </w:r>
      <w:proofErr w:type="gramEnd"/>
      <w:r w:rsidR="007F6E4F">
        <w:rPr>
          <w:rFonts w:hint="eastAsia"/>
          <w:lang w:val="zh-CN" w:eastAsia="zh-CN"/>
        </w:rPr>
        <w:t>，</w:t>
      </w:r>
      <w:r w:rsidR="00435899" w:rsidRPr="007C260E">
        <w:rPr>
          <w:lang w:val="zh-CN" w:eastAsia="zh-CN"/>
        </w:rPr>
        <w:t>将战略规划和主题与预算和预期成果</w:t>
      </w:r>
      <w:r w:rsidR="00435899" w:rsidRPr="007C260E">
        <w:rPr>
          <w:lang w:val="zh-CN" w:eastAsia="zh-CN"/>
        </w:rPr>
        <w:t>/</w:t>
      </w:r>
      <w:r w:rsidR="00435899" w:rsidRPr="007C260E">
        <w:rPr>
          <w:lang w:val="zh-CN" w:eastAsia="zh-CN"/>
        </w:rPr>
        <w:t>影响</w:t>
      </w:r>
      <w:r w:rsidR="007F6E4F">
        <w:rPr>
          <w:rFonts w:hint="eastAsia"/>
          <w:lang w:val="zh-CN" w:eastAsia="zh-CN"/>
        </w:rPr>
        <w:t>挂钩</w:t>
      </w:r>
      <w:r w:rsidR="00435899">
        <w:rPr>
          <w:lang w:val="zh-CN" w:eastAsia="zh-CN"/>
        </w:rPr>
        <w:t>；</w:t>
      </w:r>
      <w:r w:rsidR="00AC6AA2">
        <w:rPr>
          <w:rFonts w:hint="eastAsia"/>
          <w:lang w:val="zh-CN" w:eastAsia="zh-CN"/>
        </w:rPr>
        <w:t>以及</w:t>
      </w:r>
    </w:p>
    <w:p w14:paraId="2177A9FC" w14:textId="0AC827F0" w:rsidR="00435899" w:rsidRPr="007C260E" w:rsidRDefault="000D4ACC" w:rsidP="000D4ACC">
      <w:pPr>
        <w:pStyle w:val="enumlev1"/>
        <w:rPr>
          <w:rFonts w:asciiTheme="minorHAnsi" w:eastAsiaTheme="minorEastAsia" w:hAnsiTheme="minorHAnsi" w:cstheme="minorBidi"/>
          <w:lang w:eastAsia="zh-CN"/>
        </w:rPr>
      </w:pPr>
      <w:r>
        <w:rPr>
          <w:rFonts w:hint="eastAsia"/>
          <w:lang w:val="zh-CN" w:eastAsia="zh-CN"/>
        </w:rPr>
        <w:t>b)</w:t>
      </w:r>
      <w:r>
        <w:rPr>
          <w:lang w:val="zh-CN" w:eastAsia="zh-CN"/>
        </w:rPr>
        <w:tab/>
      </w:r>
      <w:r w:rsidR="00435899" w:rsidRPr="007C260E">
        <w:rPr>
          <w:lang w:val="zh-CN" w:eastAsia="zh-CN"/>
        </w:rPr>
        <w:t>新的</w:t>
      </w:r>
      <w:r w:rsidR="007F6E4F">
        <w:rPr>
          <w:rFonts w:hint="eastAsia"/>
          <w:lang w:val="zh-CN" w:eastAsia="zh-CN"/>
        </w:rPr>
        <w:t>高管</w:t>
      </w:r>
      <w:r w:rsidR="00435899" w:rsidRPr="007C260E">
        <w:rPr>
          <w:lang w:val="zh-CN" w:eastAsia="zh-CN"/>
        </w:rPr>
        <w:t>情况</w:t>
      </w:r>
      <w:r w:rsidR="007F6E4F">
        <w:rPr>
          <w:rFonts w:hint="eastAsia"/>
          <w:lang w:val="zh-CN" w:eastAsia="zh-CN"/>
        </w:rPr>
        <w:t>通报</w:t>
      </w:r>
      <w:r w:rsidR="00435899" w:rsidRPr="007C260E">
        <w:rPr>
          <w:lang w:val="zh-CN" w:eastAsia="zh-CN"/>
        </w:rPr>
        <w:t>会和宣传材料，供代表们在各自国家主管部门内争取</w:t>
      </w:r>
      <w:r w:rsidR="007F6E4F">
        <w:rPr>
          <w:rFonts w:hint="eastAsia"/>
          <w:lang w:val="zh-CN" w:eastAsia="zh-CN"/>
        </w:rPr>
        <w:t>就</w:t>
      </w:r>
      <w:r w:rsidR="00435899" w:rsidRPr="007C260E">
        <w:rPr>
          <w:lang w:val="zh-CN" w:eastAsia="zh-CN"/>
        </w:rPr>
        <w:t>国际电联</w:t>
      </w:r>
      <w:r w:rsidR="007F6E4F">
        <w:rPr>
          <w:rFonts w:hint="eastAsia"/>
          <w:lang w:val="zh-CN" w:eastAsia="zh-CN"/>
        </w:rPr>
        <w:t>工作提供</w:t>
      </w:r>
      <w:r w:rsidR="00435899" w:rsidRPr="007C260E">
        <w:rPr>
          <w:lang w:val="zh-CN" w:eastAsia="zh-CN"/>
        </w:rPr>
        <w:t>支持时</w:t>
      </w:r>
      <w:r w:rsidR="007F6E4F">
        <w:rPr>
          <w:rFonts w:hint="eastAsia"/>
          <w:lang w:val="zh-CN" w:eastAsia="zh-CN"/>
        </w:rPr>
        <w:t>使用</w:t>
      </w:r>
      <w:r w:rsidR="00435899" w:rsidRPr="007C260E">
        <w:rPr>
          <w:lang w:val="zh-CN" w:eastAsia="zh-CN"/>
        </w:rPr>
        <w:t>。</w:t>
      </w:r>
    </w:p>
    <w:p w14:paraId="06C0D9EE" w14:textId="59AD0276" w:rsidR="00435899" w:rsidRPr="007C260E" w:rsidRDefault="003E4358" w:rsidP="008E50FC">
      <w:pPr>
        <w:ind w:firstLineChars="200" w:firstLine="480"/>
        <w:rPr>
          <w:rFonts w:asciiTheme="minorHAnsi" w:eastAsiaTheme="minorEastAsia" w:hAnsiTheme="minorHAnsi" w:cstheme="minorBidi"/>
          <w:szCs w:val="24"/>
          <w:lang w:eastAsia="zh-CN"/>
        </w:rPr>
      </w:pPr>
      <w:r>
        <w:rPr>
          <w:szCs w:val="24"/>
          <w:lang w:val="zh-CN" w:eastAsia="zh-CN"/>
        </w:rPr>
        <w:t>为</w:t>
      </w:r>
      <w:r w:rsidR="00435899" w:rsidRPr="00123756">
        <w:rPr>
          <w:szCs w:val="24"/>
          <w:u w:val="single"/>
          <w:lang w:val="zh-CN" w:eastAsia="zh-CN"/>
        </w:rPr>
        <w:t>加强部门成员的参与和收入</w:t>
      </w:r>
      <w:r w:rsidR="00435899" w:rsidRPr="007C260E">
        <w:rPr>
          <w:szCs w:val="24"/>
          <w:lang w:val="zh-CN" w:eastAsia="zh-CN"/>
        </w:rPr>
        <w:t>（包括</w:t>
      </w:r>
      <w:r w:rsidR="007F6E4F">
        <w:rPr>
          <w:rFonts w:hint="eastAsia"/>
          <w:szCs w:val="24"/>
          <w:lang w:val="zh-CN" w:eastAsia="zh-CN"/>
        </w:rPr>
        <w:t>行业成员</w:t>
      </w:r>
      <w:r w:rsidR="00435899" w:rsidRPr="007C260E">
        <w:rPr>
          <w:szCs w:val="24"/>
          <w:lang w:val="zh-CN" w:eastAsia="zh-CN"/>
        </w:rPr>
        <w:t>和学术</w:t>
      </w:r>
      <w:r w:rsidR="00123756">
        <w:rPr>
          <w:rFonts w:hint="eastAsia"/>
          <w:szCs w:val="24"/>
          <w:lang w:val="zh-CN" w:eastAsia="zh-CN"/>
        </w:rPr>
        <w:t>成员</w:t>
      </w:r>
      <w:r w:rsidR="00435899" w:rsidRPr="007C260E">
        <w:rPr>
          <w:szCs w:val="24"/>
          <w:lang w:val="zh-CN" w:eastAsia="zh-CN"/>
        </w:rPr>
        <w:t>），建议采取以下行动：</w:t>
      </w:r>
    </w:p>
    <w:p w14:paraId="2F752779" w14:textId="241958AE" w:rsidR="00435899" w:rsidRPr="00130A6F" w:rsidRDefault="008E50FC" w:rsidP="008E50FC">
      <w:pPr>
        <w:rPr>
          <w:lang w:val="zh-CN" w:eastAsia="zh-CN"/>
        </w:rPr>
      </w:pPr>
      <w:r>
        <w:rPr>
          <w:lang w:val="en-US" w:eastAsia="zh-CN"/>
        </w:rPr>
        <w:t>2</w:t>
      </w:r>
      <w:r>
        <w:rPr>
          <w:lang w:val="en-US" w:eastAsia="zh-CN"/>
        </w:rPr>
        <w:tab/>
      </w:r>
      <w:r w:rsidR="00435899" w:rsidRPr="00130A6F">
        <w:rPr>
          <w:rFonts w:hint="eastAsia"/>
          <w:lang w:val="zh-CN" w:eastAsia="zh-CN"/>
        </w:rPr>
        <w:t>与部门顾问组磋商，审议部门成员</w:t>
      </w:r>
      <w:r w:rsidR="000C4867">
        <w:rPr>
          <w:rFonts w:hint="eastAsia"/>
          <w:lang w:val="zh-CN" w:eastAsia="zh-CN"/>
        </w:rPr>
        <w:t>的权益</w:t>
      </w:r>
      <w:r w:rsidR="00130A6F">
        <w:rPr>
          <w:rFonts w:hint="eastAsia"/>
          <w:lang w:val="zh-CN" w:eastAsia="zh-CN"/>
        </w:rPr>
        <w:t>及其</w:t>
      </w:r>
      <w:r w:rsidR="00435899" w:rsidRPr="00130A6F">
        <w:rPr>
          <w:rFonts w:hint="eastAsia"/>
          <w:lang w:val="zh-CN" w:eastAsia="zh-CN"/>
        </w:rPr>
        <w:t>收费情况，以确保</w:t>
      </w:r>
      <w:r w:rsidR="000C4867">
        <w:rPr>
          <w:rFonts w:hint="eastAsia"/>
          <w:lang w:val="zh-CN" w:eastAsia="zh-CN"/>
        </w:rPr>
        <w:t>权益</w:t>
      </w:r>
      <w:r w:rsidR="00435899" w:rsidRPr="00130A6F">
        <w:rPr>
          <w:rFonts w:hint="eastAsia"/>
          <w:lang w:val="zh-CN" w:eastAsia="zh-CN"/>
        </w:rPr>
        <w:t>与预期相符，并确保部门成员继续承担费用。评估与费用潜在变化相关的任何风险</w:t>
      </w:r>
      <w:r w:rsidR="00130A6F">
        <w:rPr>
          <w:rFonts w:hint="eastAsia"/>
          <w:lang w:val="zh-CN" w:eastAsia="zh-CN"/>
        </w:rPr>
        <w:t>，</w:t>
      </w:r>
      <w:proofErr w:type="gramStart"/>
      <w:r w:rsidR="00435899" w:rsidRPr="00130A6F">
        <w:rPr>
          <w:rFonts w:hint="eastAsia"/>
          <w:lang w:val="zh-CN" w:eastAsia="zh-CN"/>
        </w:rPr>
        <w:t>其中应考虑有助于鼓励现有部门成员</w:t>
      </w:r>
      <w:r w:rsidR="00130A6F">
        <w:rPr>
          <w:rFonts w:hint="eastAsia"/>
          <w:lang w:val="zh-CN" w:eastAsia="zh-CN"/>
        </w:rPr>
        <w:t>获得</w:t>
      </w:r>
      <w:r w:rsidR="00435899" w:rsidRPr="00130A6F">
        <w:rPr>
          <w:rFonts w:hint="eastAsia"/>
          <w:lang w:val="zh-CN" w:eastAsia="zh-CN"/>
        </w:rPr>
        <w:t>跨部门成员资格和部门准成员升级为正式部门成员的</w:t>
      </w:r>
      <w:r w:rsidR="00DD2624">
        <w:rPr>
          <w:rFonts w:hint="eastAsia"/>
          <w:lang w:val="zh-CN" w:eastAsia="zh-CN"/>
        </w:rPr>
        <w:t>权益</w:t>
      </w:r>
      <w:r w:rsidR="00435899" w:rsidRPr="00130A6F">
        <w:rPr>
          <w:rFonts w:hint="eastAsia"/>
          <w:lang w:val="zh-CN" w:eastAsia="zh-CN"/>
        </w:rPr>
        <w:t>；</w:t>
      </w:r>
      <w:proofErr w:type="gramEnd"/>
    </w:p>
    <w:p w14:paraId="3C7826A6" w14:textId="72A13386" w:rsidR="00435899" w:rsidRPr="00130A6F" w:rsidRDefault="008E50FC" w:rsidP="008E50FC">
      <w:pPr>
        <w:rPr>
          <w:lang w:val="zh-CN" w:eastAsia="zh-CN"/>
        </w:rPr>
      </w:pPr>
      <w:r>
        <w:rPr>
          <w:lang w:val="en-US" w:eastAsia="zh-CN"/>
        </w:rPr>
        <w:t>3</w:t>
      </w:r>
      <w:r>
        <w:rPr>
          <w:lang w:val="en-US" w:eastAsia="zh-CN"/>
        </w:rPr>
        <w:tab/>
      </w:r>
      <w:r w:rsidR="00435899" w:rsidRPr="00130A6F">
        <w:rPr>
          <w:rFonts w:hint="eastAsia"/>
          <w:lang w:val="zh-CN" w:eastAsia="zh-CN"/>
        </w:rPr>
        <w:t>从数字生态系统中代表性不足的部分确定重要的非成员</w:t>
      </w:r>
      <w:r w:rsidR="00130A6F" w:rsidRPr="00130A6F">
        <w:rPr>
          <w:rFonts w:hint="eastAsia"/>
          <w:lang w:val="zh-CN" w:eastAsia="zh-CN"/>
        </w:rPr>
        <w:t>企业，</w:t>
      </w:r>
      <w:proofErr w:type="gramStart"/>
      <w:r w:rsidR="00130A6F" w:rsidRPr="00130A6F">
        <w:rPr>
          <w:rFonts w:hint="eastAsia"/>
          <w:lang w:val="zh-CN" w:eastAsia="zh-CN"/>
        </w:rPr>
        <w:t>以使其</w:t>
      </w:r>
      <w:r w:rsidR="00435899" w:rsidRPr="00130A6F">
        <w:rPr>
          <w:rFonts w:hint="eastAsia"/>
          <w:lang w:val="zh-CN" w:eastAsia="zh-CN"/>
        </w:rPr>
        <w:t>加入国际电联；</w:t>
      </w:r>
      <w:proofErr w:type="gramEnd"/>
    </w:p>
    <w:p w14:paraId="686F720A" w14:textId="6F7FBD8D" w:rsidR="00435899" w:rsidRPr="007C260E" w:rsidRDefault="008E50FC" w:rsidP="000D4ACC">
      <w:pPr>
        <w:rPr>
          <w:rFonts w:eastAsia="Calibri" w:cstheme="minorBidi"/>
          <w:color w:val="000000" w:themeColor="text1"/>
          <w:lang w:eastAsia="zh-CN"/>
        </w:rPr>
      </w:pPr>
      <w:r w:rsidRPr="000D4ACC">
        <w:rPr>
          <w:rFonts w:asciiTheme="minorHAnsi" w:hAnsiTheme="minorHAnsi" w:cstheme="minorHAnsi"/>
          <w:lang w:val="en-US" w:eastAsia="zh-CN"/>
        </w:rPr>
        <w:t>4</w:t>
      </w:r>
      <w:r>
        <w:rPr>
          <w:rFonts w:ascii="SimSun" w:hAnsi="SimSun" w:cs="SimSun"/>
          <w:lang w:val="en-US" w:eastAsia="zh-CN"/>
        </w:rPr>
        <w:tab/>
      </w:r>
      <w:r w:rsidR="00190D02">
        <w:rPr>
          <w:rFonts w:ascii="SimSun" w:hAnsi="SimSun" w:cs="SimSun" w:hint="eastAsia"/>
          <w:lang w:val="zh-CN" w:eastAsia="zh-CN"/>
        </w:rPr>
        <w:t>实现</w:t>
      </w:r>
      <w:r w:rsidR="00435899" w:rsidRPr="007C260E">
        <w:rPr>
          <w:lang w:val="zh-CN" w:eastAsia="zh-CN"/>
        </w:rPr>
        <w:t>研究组工作方法</w:t>
      </w:r>
      <w:r w:rsidR="00190D02">
        <w:rPr>
          <w:rFonts w:ascii="SimSun" w:hAnsi="SimSun" w:cs="SimSun" w:hint="eastAsia"/>
          <w:lang w:val="zh-CN" w:eastAsia="zh-CN"/>
        </w:rPr>
        <w:t>的</w:t>
      </w:r>
      <w:r w:rsidR="00435899" w:rsidRPr="007C260E">
        <w:rPr>
          <w:lang w:val="zh-CN" w:eastAsia="zh-CN"/>
        </w:rPr>
        <w:t>现代化，加大对远程与会的投资，</w:t>
      </w:r>
      <w:r w:rsidR="00190D02">
        <w:rPr>
          <w:rFonts w:ascii="SimSun" w:hAnsi="SimSun" w:cs="SimSun" w:hint="eastAsia"/>
          <w:lang w:val="zh-CN" w:eastAsia="zh-CN"/>
        </w:rPr>
        <w:t>从而对实体与会构成补充</w:t>
      </w:r>
      <w:r w:rsidR="00435899" w:rsidRPr="007C260E">
        <w:rPr>
          <w:lang w:val="zh-CN" w:eastAsia="zh-CN"/>
        </w:rPr>
        <w:t>，以支持成员的有效参与和投资回报，</w:t>
      </w:r>
      <w:proofErr w:type="gramStart"/>
      <w:r w:rsidR="00435899" w:rsidRPr="007C260E">
        <w:rPr>
          <w:lang w:val="zh-CN" w:eastAsia="zh-CN"/>
        </w:rPr>
        <w:t>同时加大中小企业的参与</w:t>
      </w:r>
      <w:r w:rsidR="00435899">
        <w:rPr>
          <w:lang w:val="zh-CN" w:eastAsia="zh-CN"/>
        </w:rPr>
        <w:t>；</w:t>
      </w:r>
      <w:proofErr w:type="gramEnd"/>
    </w:p>
    <w:p w14:paraId="1676CB44" w14:textId="64CA62EE" w:rsidR="00435899" w:rsidRPr="007C260E" w:rsidRDefault="008E50FC" w:rsidP="008E50FC">
      <w:pPr>
        <w:rPr>
          <w:rFonts w:eastAsia="Calibri" w:cstheme="minorBidi"/>
          <w:color w:val="000000" w:themeColor="text1"/>
          <w:lang w:eastAsia="zh-CN"/>
        </w:rPr>
      </w:pPr>
      <w:r>
        <w:rPr>
          <w:lang w:val="en-US" w:eastAsia="zh-CN"/>
        </w:rPr>
        <w:t>5</w:t>
      </w:r>
      <w:r>
        <w:rPr>
          <w:lang w:val="en-US" w:eastAsia="zh-CN"/>
        </w:rPr>
        <w:tab/>
      </w:r>
      <w:r w:rsidR="00435899" w:rsidRPr="007C260E">
        <w:rPr>
          <w:lang w:val="zh-CN" w:eastAsia="zh-CN"/>
        </w:rPr>
        <w:t>与成员国和区域性电信组织共同组织国家</w:t>
      </w:r>
      <w:r w:rsidR="00435899" w:rsidRPr="007C260E">
        <w:rPr>
          <w:lang w:val="zh-CN" w:eastAsia="zh-CN"/>
        </w:rPr>
        <w:t>/</w:t>
      </w:r>
      <w:proofErr w:type="gramStart"/>
      <w:r w:rsidR="00435899" w:rsidRPr="007C260E">
        <w:rPr>
          <w:lang w:val="zh-CN" w:eastAsia="zh-CN"/>
        </w:rPr>
        <w:t>区域性</w:t>
      </w:r>
      <w:r w:rsidR="00323654">
        <w:rPr>
          <w:rFonts w:ascii="SimSun" w:hAnsi="SimSun" w:cs="SimSun" w:hint="eastAsia"/>
          <w:lang w:val="zh-CN" w:eastAsia="zh-CN"/>
        </w:rPr>
        <w:t>行业</w:t>
      </w:r>
      <w:r w:rsidR="00435899" w:rsidRPr="007C260E">
        <w:rPr>
          <w:lang w:val="zh-CN" w:eastAsia="zh-CN"/>
        </w:rPr>
        <w:t>宣传会议</w:t>
      </w:r>
      <w:r w:rsidR="00435899">
        <w:rPr>
          <w:lang w:val="zh-CN" w:eastAsia="zh-CN"/>
        </w:rPr>
        <w:t>；</w:t>
      </w:r>
      <w:proofErr w:type="gramEnd"/>
    </w:p>
    <w:p w14:paraId="6660BD2D" w14:textId="5EBBB1AA" w:rsidR="00435899" w:rsidRPr="007D1FE6" w:rsidRDefault="008E50FC" w:rsidP="008E50FC">
      <w:pPr>
        <w:rPr>
          <w:lang w:val="zh-CN" w:eastAsia="zh-CN"/>
        </w:rPr>
      </w:pPr>
      <w:r>
        <w:rPr>
          <w:lang w:val="en-US" w:eastAsia="zh-CN"/>
        </w:rPr>
        <w:t>6</w:t>
      </w:r>
      <w:r>
        <w:rPr>
          <w:lang w:val="en-US" w:eastAsia="zh-CN"/>
        </w:rPr>
        <w:tab/>
      </w:r>
      <w:r w:rsidR="00435899" w:rsidRPr="007D1FE6">
        <w:rPr>
          <w:rFonts w:hint="eastAsia"/>
          <w:lang w:val="zh-CN" w:eastAsia="zh-CN"/>
        </w:rPr>
        <w:t>对部门成员的优先</w:t>
      </w:r>
      <w:r w:rsidR="007D1FE6" w:rsidRPr="007D1FE6">
        <w:rPr>
          <w:rFonts w:hint="eastAsia"/>
          <w:lang w:val="zh-CN" w:eastAsia="zh-CN"/>
        </w:rPr>
        <w:t>事项</w:t>
      </w:r>
      <w:r w:rsidR="00435899" w:rsidRPr="007D1FE6">
        <w:rPr>
          <w:rFonts w:hint="eastAsia"/>
          <w:lang w:val="zh-CN" w:eastAsia="zh-CN"/>
        </w:rPr>
        <w:t>进行分析，以帮助</w:t>
      </w:r>
      <w:r w:rsidR="007D1FE6" w:rsidRPr="007D1FE6">
        <w:rPr>
          <w:rFonts w:hint="eastAsia"/>
          <w:lang w:val="zh-CN" w:eastAsia="zh-CN"/>
        </w:rPr>
        <w:t>其</w:t>
      </w:r>
      <w:r w:rsidR="00435899" w:rsidRPr="007D1FE6">
        <w:rPr>
          <w:rFonts w:hint="eastAsia"/>
          <w:lang w:val="zh-CN" w:eastAsia="zh-CN"/>
        </w:rPr>
        <w:t>按照自身兴趣对所提供的项目进行调整；</w:t>
      </w:r>
      <w:r w:rsidR="007D1FE6" w:rsidRPr="007D1FE6">
        <w:rPr>
          <w:rFonts w:hint="eastAsia"/>
          <w:lang w:val="zh-CN" w:eastAsia="zh-CN"/>
        </w:rPr>
        <w:t>以及</w:t>
      </w:r>
    </w:p>
    <w:p w14:paraId="28466082" w14:textId="2B333655" w:rsidR="00435899" w:rsidRPr="007C260E" w:rsidRDefault="008E50FC" w:rsidP="008E50FC">
      <w:pPr>
        <w:rPr>
          <w:lang w:eastAsia="zh-CN"/>
        </w:rPr>
      </w:pPr>
      <w:r>
        <w:rPr>
          <w:lang w:val="en-US" w:eastAsia="zh-CN"/>
        </w:rPr>
        <w:t>7</w:t>
      </w:r>
      <w:r>
        <w:rPr>
          <w:lang w:val="en-US" w:eastAsia="zh-CN"/>
        </w:rPr>
        <w:tab/>
      </w:r>
      <w:r w:rsidR="00435899" w:rsidRPr="007C260E">
        <w:rPr>
          <w:lang w:val="zh-CN" w:eastAsia="zh-CN"/>
        </w:rPr>
        <w:t>考虑促进部门成员参与工作的新方法，包括通过数字平台制作宣传材料和进行营销，并在主要大会期间提高各部门的认识。</w:t>
      </w:r>
    </w:p>
    <w:p w14:paraId="2EF12A0D" w14:textId="5901F7AC" w:rsidR="00435899" w:rsidRPr="007C260E" w:rsidRDefault="003E4358" w:rsidP="008E50FC">
      <w:pPr>
        <w:ind w:firstLineChars="200" w:firstLine="480"/>
        <w:rPr>
          <w:rFonts w:asciiTheme="minorHAnsi" w:eastAsiaTheme="minorEastAsia" w:hAnsiTheme="minorHAnsi" w:cstheme="minorBidi"/>
          <w:lang w:eastAsia="zh-CN"/>
        </w:rPr>
      </w:pPr>
      <w:r>
        <w:rPr>
          <w:lang w:val="zh-CN" w:eastAsia="zh-CN"/>
        </w:rPr>
        <w:t>为</w:t>
      </w:r>
      <w:r w:rsidR="00435899" w:rsidRPr="004B486B">
        <w:rPr>
          <w:u w:val="single"/>
          <w:lang w:val="zh-CN" w:eastAsia="zh-CN"/>
        </w:rPr>
        <w:t>帮助加强成员的整体参与度</w:t>
      </w:r>
      <w:r w:rsidR="00435899" w:rsidRPr="007C260E">
        <w:rPr>
          <w:lang w:val="zh-CN" w:eastAsia="zh-CN"/>
        </w:rPr>
        <w:t>，</w:t>
      </w:r>
      <w:r w:rsidR="003F1A11" w:rsidRPr="007C260E">
        <w:rPr>
          <w:lang w:val="zh-CN" w:eastAsia="zh-CN"/>
        </w:rPr>
        <w:t>建议采取以下行动</w:t>
      </w:r>
      <w:r w:rsidR="00435899" w:rsidRPr="007C260E">
        <w:rPr>
          <w:lang w:val="zh-CN" w:eastAsia="zh-CN"/>
        </w:rPr>
        <w:t>：</w:t>
      </w:r>
    </w:p>
    <w:p w14:paraId="74E711DB" w14:textId="415B8494" w:rsidR="00435899" w:rsidRPr="00040D16" w:rsidRDefault="008E50FC" w:rsidP="008E50FC">
      <w:pPr>
        <w:rPr>
          <w:lang w:val="zh-CN" w:eastAsia="zh-CN"/>
        </w:rPr>
      </w:pPr>
      <w:r>
        <w:rPr>
          <w:lang w:val="en-US" w:eastAsia="zh-CN"/>
        </w:rPr>
        <w:lastRenderedPageBreak/>
        <w:t>8</w:t>
      </w:r>
      <w:r>
        <w:rPr>
          <w:lang w:val="en-US" w:eastAsia="zh-CN"/>
        </w:rPr>
        <w:tab/>
      </w:r>
      <w:r w:rsidR="00435899" w:rsidRPr="00040D16">
        <w:rPr>
          <w:rFonts w:hint="eastAsia"/>
          <w:lang w:val="zh-CN" w:eastAsia="zh-CN"/>
        </w:rPr>
        <w:t>实施新的措施和系统，以更好地协调账目管理，并改进国际电联为成员国、部门成员、捐助方等提供的服务。这包括解决作为</w:t>
      </w:r>
      <w:r w:rsidR="004046BE" w:rsidRPr="00040D16">
        <w:rPr>
          <w:rFonts w:hint="eastAsia"/>
          <w:lang w:val="zh-CN" w:eastAsia="zh-CN"/>
        </w:rPr>
        <w:t>转型计划</w:t>
      </w:r>
      <w:r w:rsidR="00435899" w:rsidRPr="00040D16">
        <w:rPr>
          <w:rFonts w:hint="eastAsia"/>
          <w:lang w:val="zh-CN" w:eastAsia="zh-CN"/>
        </w:rPr>
        <w:t>一部分的内部促成因素</w:t>
      </w:r>
      <w:r w:rsidR="00040D16" w:rsidRPr="00040D16">
        <w:rPr>
          <w:rFonts w:hint="eastAsia"/>
          <w:lang w:val="zh-CN" w:eastAsia="zh-CN"/>
        </w:rPr>
        <w:t>问题</w:t>
      </w:r>
      <w:r w:rsidR="00435899" w:rsidRPr="00040D16">
        <w:rPr>
          <w:rFonts w:hint="eastAsia"/>
          <w:lang w:val="zh-CN" w:eastAsia="zh-CN"/>
        </w:rPr>
        <w:t>：</w:t>
      </w:r>
      <w:r w:rsidR="00040D16" w:rsidRPr="00040D16">
        <w:rPr>
          <w:rFonts w:hint="eastAsia"/>
          <w:lang w:val="zh-CN" w:eastAsia="zh-CN"/>
        </w:rPr>
        <w:t>信息技术（</w:t>
      </w:r>
      <w:r w:rsidR="00435899" w:rsidRPr="00040D16">
        <w:rPr>
          <w:lang w:val="zh-CN" w:eastAsia="zh-CN"/>
        </w:rPr>
        <w:t>IT</w:t>
      </w:r>
      <w:r w:rsidR="00040D16" w:rsidRPr="00040D16">
        <w:rPr>
          <w:rFonts w:hint="eastAsia"/>
          <w:lang w:val="zh-CN" w:eastAsia="zh-CN"/>
        </w:rPr>
        <w:t>）</w:t>
      </w:r>
      <w:r w:rsidR="00435899" w:rsidRPr="00040D16">
        <w:rPr>
          <w:rFonts w:hint="eastAsia"/>
          <w:lang w:val="zh-CN" w:eastAsia="zh-CN"/>
        </w:rPr>
        <w:t>系统、</w:t>
      </w:r>
      <w:r w:rsidR="00040D16" w:rsidRPr="00040D16">
        <w:rPr>
          <w:rFonts w:hint="eastAsia"/>
          <w:lang w:val="zh-CN" w:eastAsia="zh-CN"/>
        </w:rPr>
        <w:t>工作</w:t>
      </w:r>
      <w:r w:rsidR="00435899" w:rsidRPr="00040D16">
        <w:rPr>
          <w:rFonts w:hint="eastAsia"/>
          <w:lang w:val="zh-CN" w:eastAsia="zh-CN"/>
        </w:rPr>
        <w:t>人员能力和技能</w:t>
      </w:r>
      <w:r w:rsidR="00040D16" w:rsidRPr="00040D16">
        <w:rPr>
          <w:rFonts w:hint="eastAsia"/>
          <w:lang w:val="zh-CN" w:eastAsia="zh-CN"/>
        </w:rPr>
        <w:t>建设</w:t>
      </w:r>
      <w:r w:rsidR="00435899" w:rsidRPr="00040D16">
        <w:rPr>
          <w:rFonts w:hint="eastAsia"/>
          <w:lang w:val="zh-CN" w:eastAsia="zh-CN"/>
        </w:rPr>
        <w:t>、精简财务和行政规则与流程并使其现代化，等等。</w:t>
      </w:r>
    </w:p>
    <w:p w14:paraId="5FA4F64B" w14:textId="07E3032A" w:rsidR="00435899" w:rsidRPr="007C260E" w:rsidRDefault="005F3212" w:rsidP="008E50FC">
      <w:pPr>
        <w:pStyle w:val="Headingb"/>
        <w:rPr>
          <w:lang w:eastAsia="zh-CN"/>
        </w:rPr>
      </w:pPr>
      <w:r>
        <w:rPr>
          <w:rFonts w:hint="eastAsia"/>
          <w:lang w:val="zh-CN" w:eastAsia="zh-CN"/>
        </w:rPr>
        <w:t>b)</w:t>
      </w:r>
      <w:r w:rsidR="00435899" w:rsidRPr="007C260E">
        <w:rPr>
          <w:lang w:val="zh-CN" w:eastAsia="zh-CN"/>
        </w:rPr>
        <w:tab/>
      </w:r>
      <w:r w:rsidR="00435899" w:rsidRPr="004B486B">
        <w:rPr>
          <w:lang w:val="zh-CN" w:eastAsia="zh-CN"/>
        </w:rPr>
        <w:t>利用活动、产品和服务（国际电</w:t>
      </w:r>
      <w:proofErr w:type="gramStart"/>
      <w:r w:rsidR="00435899" w:rsidRPr="004B486B">
        <w:rPr>
          <w:lang w:val="zh-CN" w:eastAsia="zh-CN"/>
        </w:rPr>
        <w:t>联正常</w:t>
      </w:r>
      <w:proofErr w:type="gramEnd"/>
      <w:r w:rsidR="00435899" w:rsidRPr="004B486B">
        <w:rPr>
          <w:lang w:val="zh-CN" w:eastAsia="zh-CN"/>
        </w:rPr>
        <w:t>预算的</w:t>
      </w:r>
      <w:r w:rsidR="00435899" w:rsidRPr="004B486B">
        <w:rPr>
          <w:lang w:val="zh-CN" w:eastAsia="zh-CN"/>
        </w:rPr>
        <w:t>~20%</w:t>
      </w:r>
      <w:r w:rsidR="00435899" w:rsidRPr="004B486B">
        <w:rPr>
          <w:lang w:val="zh-CN" w:eastAsia="zh-CN"/>
        </w:rPr>
        <w:t>）。</w:t>
      </w:r>
    </w:p>
    <w:p w14:paraId="56897F46" w14:textId="6AC47D04" w:rsidR="00435899" w:rsidRPr="007C260E" w:rsidRDefault="00435899" w:rsidP="008E50FC">
      <w:pPr>
        <w:overflowPunct/>
        <w:autoSpaceDE/>
        <w:autoSpaceDN/>
        <w:adjustRightInd/>
        <w:ind w:firstLineChars="200" w:firstLine="480"/>
        <w:textAlignment w:val="auto"/>
        <w:rPr>
          <w:szCs w:val="24"/>
          <w:lang w:eastAsia="zh-CN"/>
        </w:rPr>
      </w:pPr>
      <w:r w:rsidRPr="007C260E">
        <w:rPr>
          <w:szCs w:val="24"/>
          <w:lang w:val="zh-CN" w:eastAsia="zh-CN"/>
        </w:rPr>
        <w:t>在</w:t>
      </w:r>
      <w:r w:rsidRPr="007C260E">
        <w:rPr>
          <w:szCs w:val="24"/>
          <w:lang w:val="zh-CN" w:eastAsia="zh-CN"/>
        </w:rPr>
        <w:t>CWG-FHR</w:t>
      </w:r>
      <w:r w:rsidRPr="007C260E">
        <w:rPr>
          <w:szCs w:val="24"/>
          <w:lang w:val="zh-CN" w:eastAsia="zh-CN"/>
        </w:rPr>
        <w:t>资源筹措集思广益会议上，成员国请秘书处审议各项活动、产品和服务，</w:t>
      </w:r>
      <w:r w:rsidR="00BA4927">
        <w:rPr>
          <w:rFonts w:hint="eastAsia"/>
          <w:szCs w:val="24"/>
          <w:lang w:val="zh-CN" w:eastAsia="zh-CN"/>
        </w:rPr>
        <w:t>其中</w:t>
      </w:r>
      <w:r w:rsidRPr="007C260E">
        <w:rPr>
          <w:szCs w:val="24"/>
          <w:lang w:val="zh-CN" w:eastAsia="zh-CN"/>
        </w:rPr>
        <w:t>包括成本、收入和需弥补的差距。</w:t>
      </w:r>
    </w:p>
    <w:p w14:paraId="73E48D13" w14:textId="158160DB" w:rsidR="00435899" w:rsidRPr="007C260E" w:rsidRDefault="003E4358" w:rsidP="008E50FC">
      <w:pPr>
        <w:overflowPunct/>
        <w:autoSpaceDE/>
        <w:autoSpaceDN/>
        <w:adjustRightInd/>
        <w:ind w:firstLineChars="200" w:firstLine="480"/>
        <w:textAlignment w:val="auto"/>
        <w:rPr>
          <w:szCs w:val="24"/>
          <w:lang w:eastAsia="zh-CN"/>
        </w:rPr>
      </w:pPr>
      <w:r>
        <w:rPr>
          <w:szCs w:val="24"/>
          <w:lang w:val="zh-CN" w:eastAsia="zh-CN"/>
        </w:rPr>
        <w:t>为</w:t>
      </w:r>
      <w:r w:rsidR="00435899" w:rsidRPr="007C260E">
        <w:rPr>
          <w:szCs w:val="24"/>
          <w:lang w:val="zh-CN" w:eastAsia="zh-CN"/>
        </w:rPr>
        <w:t>帮助更好地</w:t>
      </w:r>
      <w:r w:rsidR="00435899" w:rsidRPr="004B486B">
        <w:rPr>
          <w:szCs w:val="24"/>
          <w:u w:val="single"/>
          <w:lang w:val="zh-CN" w:eastAsia="zh-CN"/>
        </w:rPr>
        <w:t>利用</w:t>
      </w:r>
      <w:r w:rsidR="004B486B">
        <w:rPr>
          <w:rFonts w:hint="eastAsia"/>
          <w:szCs w:val="24"/>
          <w:u w:val="single"/>
          <w:lang w:val="zh-CN" w:eastAsia="zh-CN"/>
        </w:rPr>
        <w:t>活动</w:t>
      </w:r>
      <w:r w:rsidR="00435899" w:rsidRPr="007C260E">
        <w:rPr>
          <w:szCs w:val="24"/>
          <w:lang w:val="zh-CN" w:eastAsia="zh-CN"/>
        </w:rPr>
        <w:t>，建议采取以下</w:t>
      </w:r>
      <w:r w:rsidR="00BA4927" w:rsidRPr="007C260E">
        <w:rPr>
          <w:szCs w:val="24"/>
          <w:lang w:val="zh-CN" w:eastAsia="zh-CN"/>
        </w:rPr>
        <w:t>行动</w:t>
      </w:r>
      <w:r w:rsidR="00435899" w:rsidRPr="007C260E">
        <w:rPr>
          <w:szCs w:val="24"/>
          <w:lang w:val="zh-CN" w:eastAsia="zh-CN"/>
        </w:rPr>
        <w:t>：</w:t>
      </w:r>
    </w:p>
    <w:p w14:paraId="2204FA48" w14:textId="5484FEBB" w:rsidR="00435899" w:rsidRPr="007C260E" w:rsidRDefault="008E50FC" w:rsidP="008E50FC">
      <w:pPr>
        <w:rPr>
          <w:lang w:eastAsia="zh-CN"/>
        </w:rPr>
      </w:pPr>
      <w:r>
        <w:rPr>
          <w:lang w:val="en-US" w:eastAsia="zh-CN"/>
        </w:rPr>
        <w:t>1</w:t>
      </w:r>
      <w:r>
        <w:rPr>
          <w:lang w:val="en-US" w:eastAsia="zh-CN"/>
        </w:rPr>
        <w:tab/>
      </w:r>
      <w:r w:rsidR="00435899" w:rsidRPr="007C260E">
        <w:rPr>
          <w:lang w:val="zh-CN" w:eastAsia="zh-CN"/>
        </w:rPr>
        <w:t>在特定主题领域评估国际电联在不断变化的行业活动市场中的地位，确定最有效的战略，</w:t>
      </w:r>
      <w:r w:rsidR="002A7D3B">
        <w:rPr>
          <w:rFonts w:hint="eastAsia"/>
          <w:lang w:val="zh-CN" w:eastAsia="zh-CN"/>
        </w:rPr>
        <w:t>其中</w:t>
      </w:r>
      <w:r w:rsidR="00435899" w:rsidRPr="007C260E">
        <w:rPr>
          <w:lang w:val="zh-CN" w:eastAsia="zh-CN"/>
        </w:rPr>
        <w:t>包括确定</w:t>
      </w:r>
      <w:r w:rsidR="002A7D3B">
        <w:rPr>
          <w:rFonts w:hint="eastAsia"/>
          <w:lang w:val="zh-CN" w:eastAsia="zh-CN"/>
        </w:rPr>
        <w:t>潜在的</w:t>
      </w:r>
      <w:r w:rsidR="00435899" w:rsidRPr="007C260E">
        <w:rPr>
          <w:lang w:val="zh-CN" w:eastAsia="zh-CN"/>
        </w:rPr>
        <w:t>投资和收入领域</w:t>
      </w:r>
      <w:r w:rsidR="00435899">
        <w:rPr>
          <w:lang w:val="zh-CN" w:eastAsia="zh-CN"/>
        </w:rPr>
        <w:t>；</w:t>
      </w:r>
      <w:r w:rsidR="002A7D3B">
        <w:rPr>
          <w:rFonts w:hint="eastAsia"/>
          <w:lang w:val="zh-CN" w:eastAsia="zh-CN"/>
        </w:rPr>
        <w:t>以及</w:t>
      </w:r>
    </w:p>
    <w:p w14:paraId="340250AF" w14:textId="17B5D29D" w:rsidR="00435899" w:rsidRPr="007C260E" w:rsidRDefault="008E50FC" w:rsidP="008E50FC">
      <w:pPr>
        <w:rPr>
          <w:lang w:eastAsia="zh-CN"/>
        </w:rPr>
      </w:pPr>
      <w:r>
        <w:rPr>
          <w:lang w:val="en-US" w:eastAsia="zh-CN"/>
        </w:rPr>
        <w:t>2</w:t>
      </w:r>
      <w:r>
        <w:rPr>
          <w:lang w:val="en-US" w:eastAsia="zh-CN"/>
        </w:rPr>
        <w:tab/>
      </w:r>
      <w:r w:rsidR="00435899" w:rsidRPr="007C260E">
        <w:rPr>
          <w:lang w:val="zh-CN" w:eastAsia="zh-CN"/>
        </w:rPr>
        <w:t>利用在国际电联成员</w:t>
      </w:r>
      <w:r w:rsidR="002A7D3B">
        <w:rPr>
          <w:rFonts w:hint="eastAsia"/>
          <w:lang w:val="zh-CN" w:eastAsia="zh-CN"/>
        </w:rPr>
        <w:t>与</w:t>
      </w:r>
      <w:r w:rsidR="00435899" w:rsidRPr="007C260E">
        <w:rPr>
          <w:lang w:val="zh-CN" w:eastAsia="zh-CN"/>
        </w:rPr>
        <w:t>合作伙伴之间建</w:t>
      </w:r>
      <w:r w:rsidR="002A7D3B" w:rsidRPr="007C260E">
        <w:rPr>
          <w:lang w:val="zh-CN" w:eastAsia="zh-CN"/>
        </w:rPr>
        <w:t>立</w:t>
      </w:r>
      <w:r w:rsidR="002A7D3B">
        <w:rPr>
          <w:rFonts w:hint="eastAsia"/>
          <w:lang w:val="zh-CN" w:eastAsia="zh-CN"/>
        </w:rPr>
        <w:t>了</w:t>
      </w:r>
      <w:r w:rsidR="00435899" w:rsidRPr="007C260E">
        <w:rPr>
          <w:lang w:val="zh-CN" w:eastAsia="zh-CN"/>
        </w:rPr>
        <w:t>利益</w:t>
      </w:r>
      <w:r w:rsidR="002A7D3B" w:rsidRPr="007C260E">
        <w:rPr>
          <w:lang w:val="zh-CN" w:eastAsia="zh-CN"/>
        </w:rPr>
        <w:t>共同</w:t>
      </w:r>
      <w:r w:rsidR="002A7D3B">
        <w:rPr>
          <w:rFonts w:hint="eastAsia"/>
          <w:lang w:val="zh-CN" w:eastAsia="zh-CN"/>
        </w:rPr>
        <w:t>体</w:t>
      </w:r>
      <w:r w:rsidR="00435899" w:rsidRPr="007C260E">
        <w:rPr>
          <w:lang w:val="zh-CN" w:eastAsia="zh-CN"/>
        </w:rPr>
        <w:t>的国际电联重大活动，确立更全面和更具影响力的价值主张，</w:t>
      </w:r>
      <w:r w:rsidR="002A7D3B">
        <w:rPr>
          <w:rFonts w:hint="eastAsia"/>
          <w:lang w:val="zh-CN" w:eastAsia="zh-CN"/>
        </w:rPr>
        <w:t>其中</w:t>
      </w:r>
      <w:r w:rsidR="00435899" w:rsidRPr="007C260E">
        <w:rPr>
          <w:lang w:val="zh-CN" w:eastAsia="zh-CN"/>
        </w:rPr>
        <w:t>包括利用此类活动作为利益攸关多方主题举措的平台。</w:t>
      </w:r>
    </w:p>
    <w:p w14:paraId="57DE09B6" w14:textId="6185F22E" w:rsidR="00435899" w:rsidRPr="007C260E" w:rsidRDefault="008E50FC" w:rsidP="008E50FC">
      <w:pPr>
        <w:rPr>
          <w:lang w:eastAsia="zh-CN"/>
        </w:rPr>
      </w:pPr>
      <w:r>
        <w:rPr>
          <w:lang w:val="en-US" w:eastAsia="zh-CN"/>
        </w:rPr>
        <w:t>3</w:t>
      </w:r>
      <w:r>
        <w:rPr>
          <w:lang w:val="en-US" w:eastAsia="zh-CN"/>
        </w:rPr>
        <w:tab/>
      </w:r>
      <w:r w:rsidR="00435899" w:rsidRPr="007C260E">
        <w:rPr>
          <w:lang w:val="zh-CN" w:eastAsia="zh-CN"/>
        </w:rPr>
        <w:t>考虑</w:t>
      </w:r>
      <w:r w:rsidR="002A7D3B">
        <w:rPr>
          <w:rFonts w:hint="eastAsia"/>
          <w:lang w:val="zh-CN" w:eastAsia="zh-CN"/>
        </w:rPr>
        <w:t>可使</w:t>
      </w:r>
      <w:r w:rsidR="00435899" w:rsidRPr="007C260E">
        <w:rPr>
          <w:lang w:val="zh-CN" w:eastAsia="zh-CN"/>
        </w:rPr>
        <w:t>活动形式</w:t>
      </w:r>
      <w:r w:rsidR="002A7D3B">
        <w:rPr>
          <w:rFonts w:hint="eastAsia"/>
          <w:lang w:val="zh-CN" w:eastAsia="zh-CN"/>
        </w:rPr>
        <w:t>实现</w:t>
      </w:r>
      <w:r w:rsidR="00435899" w:rsidRPr="007C260E">
        <w:rPr>
          <w:lang w:val="zh-CN" w:eastAsia="zh-CN"/>
        </w:rPr>
        <w:t>现代化的方法，</w:t>
      </w:r>
      <w:r w:rsidR="002A7D3B">
        <w:rPr>
          <w:rFonts w:hint="eastAsia"/>
          <w:lang w:val="zh-CN" w:eastAsia="zh-CN"/>
        </w:rPr>
        <w:t>其中</w:t>
      </w:r>
      <w:r w:rsidR="00435899" w:rsidRPr="007C260E">
        <w:rPr>
          <w:lang w:val="zh-CN" w:eastAsia="zh-CN"/>
        </w:rPr>
        <w:t>包括跨活动将某些主题组合在一起，减少现场会议的持续时间</w:t>
      </w:r>
      <w:r w:rsidR="00435899" w:rsidRPr="007C260E">
        <w:rPr>
          <w:lang w:val="zh-CN" w:eastAsia="zh-CN"/>
        </w:rPr>
        <w:t>/</w:t>
      </w:r>
      <w:r w:rsidR="00435899" w:rsidRPr="007C260E">
        <w:rPr>
          <w:lang w:val="zh-CN" w:eastAsia="zh-CN"/>
        </w:rPr>
        <w:t>次数，同时利用新的数字工具和平台扩大参与度和</w:t>
      </w:r>
      <w:r w:rsidR="00970A18">
        <w:rPr>
          <w:rFonts w:hint="eastAsia"/>
          <w:lang w:val="zh-CN" w:eastAsia="zh-CN"/>
        </w:rPr>
        <w:t>接触面</w:t>
      </w:r>
      <w:r w:rsidR="00435899" w:rsidRPr="007C260E">
        <w:rPr>
          <w:lang w:val="zh-CN" w:eastAsia="zh-CN"/>
        </w:rPr>
        <w:t>。</w:t>
      </w:r>
    </w:p>
    <w:p w14:paraId="7C277789" w14:textId="46FA0BB4" w:rsidR="00435899" w:rsidRPr="007C260E" w:rsidRDefault="003E4358" w:rsidP="008E50FC">
      <w:pPr>
        <w:overflowPunct/>
        <w:autoSpaceDE/>
        <w:autoSpaceDN/>
        <w:adjustRightInd/>
        <w:ind w:firstLineChars="200" w:firstLine="480"/>
        <w:textAlignment w:val="auto"/>
        <w:rPr>
          <w:szCs w:val="24"/>
          <w:lang w:eastAsia="zh-CN"/>
        </w:rPr>
      </w:pPr>
      <w:r>
        <w:rPr>
          <w:szCs w:val="24"/>
          <w:lang w:val="zh-CN" w:eastAsia="zh-CN"/>
        </w:rPr>
        <w:t>为</w:t>
      </w:r>
      <w:r w:rsidR="00435899" w:rsidRPr="007C260E">
        <w:rPr>
          <w:szCs w:val="24"/>
          <w:lang w:val="zh-CN" w:eastAsia="zh-CN"/>
        </w:rPr>
        <w:t>更好地</w:t>
      </w:r>
      <w:r w:rsidR="00435899" w:rsidRPr="004B486B">
        <w:rPr>
          <w:szCs w:val="24"/>
          <w:u w:val="single"/>
          <w:lang w:val="zh-CN" w:eastAsia="zh-CN"/>
        </w:rPr>
        <w:t>利用产品和服务</w:t>
      </w:r>
      <w:r w:rsidR="00435899" w:rsidRPr="007C260E">
        <w:rPr>
          <w:szCs w:val="24"/>
          <w:lang w:val="zh-CN" w:eastAsia="zh-CN"/>
        </w:rPr>
        <w:t>，建议采取以下</w:t>
      </w:r>
      <w:r w:rsidR="00BA4927" w:rsidRPr="007C260E">
        <w:rPr>
          <w:szCs w:val="24"/>
          <w:lang w:val="zh-CN" w:eastAsia="zh-CN"/>
        </w:rPr>
        <w:t>行动</w:t>
      </w:r>
      <w:r w:rsidR="00435899" w:rsidRPr="007C260E">
        <w:rPr>
          <w:szCs w:val="24"/>
          <w:lang w:val="zh-CN" w:eastAsia="zh-CN"/>
        </w:rPr>
        <w:t>：</w:t>
      </w:r>
    </w:p>
    <w:p w14:paraId="1121BC9B" w14:textId="66173B35" w:rsidR="00435899" w:rsidRPr="007C260E" w:rsidRDefault="008E50FC" w:rsidP="008E50FC">
      <w:pPr>
        <w:rPr>
          <w:lang w:eastAsia="zh-CN"/>
        </w:rPr>
      </w:pPr>
      <w:r>
        <w:rPr>
          <w:lang w:val="en-US" w:eastAsia="zh-CN"/>
        </w:rPr>
        <w:t>4</w:t>
      </w:r>
      <w:r>
        <w:rPr>
          <w:lang w:val="en-US" w:eastAsia="zh-CN"/>
        </w:rPr>
        <w:tab/>
      </w:r>
      <w:r w:rsidR="00435899" w:rsidRPr="007C260E">
        <w:rPr>
          <w:lang w:val="zh-CN" w:eastAsia="zh-CN"/>
        </w:rPr>
        <w:t>审议国际电联的产品和服务（包括出版物、软件、数据库等），</w:t>
      </w:r>
      <w:proofErr w:type="gramStart"/>
      <w:r w:rsidR="00435899" w:rsidRPr="007C260E">
        <w:rPr>
          <w:lang w:val="zh-CN" w:eastAsia="zh-CN"/>
        </w:rPr>
        <w:t>以确保成本回收和创收方法反映不断发展的技术和市场条件</w:t>
      </w:r>
      <w:r w:rsidR="00435899">
        <w:rPr>
          <w:lang w:val="zh-CN" w:eastAsia="zh-CN"/>
        </w:rPr>
        <w:t>；</w:t>
      </w:r>
      <w:proofErr w:type="gramEnd"/>
    </w:p>
    <w:p w14:paraId="564D4745" w14:textId="5F667008" w:rsidR="00435899" w:rsidRPr="007C260E" w:rsidRDefault="008E50FC" w:rsidP="008E50FC">
      <w:pPr>
        <w:rPr>
          <w:lang w:eastAsia="zh-CN"/>
        </w:rPr>
      </w:pPr>
      <w:r>
        <w:rPr>
          <w:lang w:val="en-US" w:eastAsia="zh-CN"/>
        </w:rPr>
        <w:t>5</w:t>
      </w:r>
      <w:r>
        <w:rPr>
          <w:lang w:val="en-US" w:eastAsia="zh-CN"/>
        </w:rPr>
        <w:tab/>
      </w:r>
      <w:r w:rsidR="00435899" w:rsidRPr="007C260E">
        <w:rPr>
          <w:lang w:val="zh-CN" w:eastAsia="zh-CN"/>
        </w:rPr>
        <w:t>分析这些产品和服务的</w:t>
      </w:r>
      <w:r w:rsidR="000C4867">
        <w:rPr>
          <w:rFonts w:hint="eastAsia"/>
          <w:lang w:val="zh-CN" w:eastAsia="zh-CN"/>
        </w:rPr>
        <w:t>绩效</w:t>
      </w:r>
      <w:r w:rsidR="00435899" w:rsidRPr="007C260E">
        <w:rPr>
          <w:lang w:val="zh-CN" w:eastAsia="zh-CN"/>
        </w:rPr>
        <w:t>和收入潜力，</w:t>
      </w:r>
      <w:proofErr w:type="gramStart"/>
      <w:r w:rsidR="00435899" w:rsidRPr="007C260E">
        <w:rPr>
          <w:lang w:val="zh-CN" w:eastAsia="zh-CN"/>
        </w:rPr>
        <w:t>考虑</w:t>
      </w:r>
      <w:r w:rsidR="000C4867">
        <w:rPr>
          <w:rFonts w:hint="eastAsia"/>
          <w:lang w:val="zh-CN" w:eastAsia="zh-CN"/>
        </w:rPr>
        <w:t>做出</w:t>
      </w:r>
      <w:r w:rsidR="00435899" w:rsidRPr="007C260E">
        <w:rPr>
          <w:lang w:val="zh-CN" w:eastAsia="zh-CN"/>
        </w:rPr>
        <w:t>潜在的改进及</w:t>
      </w:r>
      <w:r w:rsidR="000C4867">
        <w:rPr>
          <w:rFonts w:hint="eastAsia"/>
          <w:lang w:val="zh-CN" w:eastAsia="zh-CN"/>
        </w:rPr>
        <w:t>提供</w:t>
      </w:r>
      <w:r w:rsidR="00435899" w:rsidRPr="007C260E">
        <w:rPr>
          <w:lang w:val="zh-CN" w:eastAsia="zh-CN"/>
        </w:rPr>
        <w:t>新的产品和服务</w:t>
      </w:r>
      <w:r w:rsidR="00435899">
        <w:rPr>
          <w:lang w:val="zh-CN" w:eastAsia="zh-CN"/>
        </w:rPr>
        <w:t>；</w:t>
      </w:r>
      <w:proofErr w:type="gramEnd"/>
    </w:p>
    <w:p w14:paraId="6DB40E69" w14:textId="1DFB939F" w:rsidR="00435899" w:rsidRPr="007C260E" w:rsidRDefault="008E50FC" w:rsidP="008E50FC">
      <w:pPr>
        <w:rPr>
          <w:lang w:eastAsia="zh-CN"/>
        </w:rPr>
      </w:pPr>
      <w:r>
        <w:rPr>
          <w:lang w:val="en-US" w:eastAsia="zh-CN"/>
        </w:rPr>
        <w:t>6</w:t>
      </w:r>
      <w:r>
        <w:rPr>
          <w:lang w:val="en-US" w:eastAsia="zh-CN"/>
        </w:rPr>
        <w:tab/>
      </w:r>
      <w:r w:rsidR="00435899" w:rsidRPr="007C260E">
        <w:rPr>
          <w:lang w:val="zh-CN" w:eastAsia="zh-CN"/>
        </w:rPr>
        <w:t>审议内部汲取的教训，例如将产品</w:t>
      </w:r>
      <w:r w:rsidR="00435899" w:rsidRPr="007C260E">
        <w:rPr>
          <w:lang w:val="zh-CN" w:eastAsia="zh-CN"/>
        </w:rPr>
        <w:t>/</w:t>
      </w:r>
      <w:r w:rsidR="00435899" w:rsidRPr="007C260E">
        <w:rPr>
          <w:lang w:val="zh-CN" w:eastAsia="zh-CN"/>
        </w:rPr>
        <w:t>服务与成员权益结合起来，即有关</w:t>
      </w:r>
      <w:r w:rsidR="00435899" w:rsidRPr="007C260E">
        <w:rPr>
          <w:lang w:val="zh-CN" w:eastAsia="zh-CN"/>
        </w:rPr>
        <w:t>ITU-T</w:t>
      </w:r>
      <w:r w:rsidR="00435899" w:rsidRPr="007C260E">
        <w:rPr>
          <w:lang w:val="zh-CN" w:eastAsia="zh-CN"/>
        </w:rPr>
        <w:t>第</w:t>
      </w:r>
      <w:r w:rsidR="00435899" w:rsidRPr="007C260E">
        <w:rPr>
          <w:lang w:val="zh-CN" w:eastAsia="zh-CN"/>
        </w:rPr>
        <w:t>2</w:t>
      </w:r>
      <w:r w:rsidR="00435899" w:rsidRPr="007C260E">
        <w:rPr>
          <w:lang w:val="zh-CN" w:eastAsia="zh-CN"/>
        </w:rPr>
        <w:t>研究组和</w:t>
      </w:r>
      <w:r w:rsidR="000C4867">
        <w:rPr>
          <w:rFonts w:hint="eastAsia"/>
          <w:lang w:val="zh-CN" w:eastAsia="zh-CN"/>
        </w:rPr>
        <w:t>码号</w:t>
      </w:r>
      <w:r w:rsidR="00435899" w:rsidRPr="007C260E">
        <w:rPr>
          <w:lang w:val="zh-CN" w:eastAsia="zh-CN"/>
        </w:rPr>
        <w:t>的经验</w:t>
      </w:r>
      <w:r w:rsidR="00435899">
        <w:rPr>
          <w:lang w:val="zh-CN" w:eastAsia="zh-CN"/>
        </w:rPr>
        <w:t>；</w:t>
      </w:r>
      <w:r w:rsidR="000C4867">
        <w:rPr>
          <w:rFonts w:hint="eastAsia"/>
          <w:lang w:val="zh-CN" w:eastAsia="zh-CN"/>
        </w:rPr>
        <w:t>以及</w:t>
      </w:r>
    </w:p>
    <w:p w14:paraId="2F99C503" w14:textId="574CE201" w:rsidR="00435899" w:rsidRPr="007C260E" w:rsidRDefault="008E50FC" w:rsidP="008E50FC">
      <w:pPr>
        <w:rPr>
          <w:lang w:eastAsia="zh-CN"/>
        </w:rPr>
      </w:pPr>
      <w:r>
        <w:rPr>
          <w:lang w:val="en-US" w:eastAsia="zh-CN"/>
        </w:rPr>
        <w:t>7</w:t>
      </w:r>
      <w:r>
        <w:rPr>
          <w:lang w:val="en-US" w:eastAsia="zh-CN"/>
        </w:rPr>
        <w:tab/>
      </w:r>
      <w:r w:rsidR="00435899" w:rsidRPr="007C260E">
        <w:rPr>
          <w:lang w:val="zh-CN" w:eastAsia="zh-CN"/>
        </w:rPr>
        <w:t>考虑其他联合国机构的外部模式，包括</w:t>
      </w:r>
      <w:r w:rsidR="00DD2624">
        <w:rPr>
          <w:rFonts w:hint="eastAsia"/>
          <w:lang w:val="zh-CN" w:eastAsia="zh-CN"/>
        </w:rPr>
        <w:t>世界知识</w:t>
      </w:r>
      <w:r w:rsidR="00435899" w:rsidRPr="007C260E">
        <w:rPr>
          <w:lang w:val="zh-CN" w:eastAsia="zh-CN"/>
        </w:rPr>
        <w:t>产权组织等。</w:t>
      </w:r>
    </w:p>
    <w:p w14:paraId="3927C919" w14:textId="2FA5777B" w:rsidR="00435899" w:rsidRPr="007C260E" w:rsidRDefault="005F3212" w:rsidP="008E50FC">
      <w:pPr>
        <w:pStyle w:val="Headingb"/>
        <w:rPr>
          <w:lang w:eastAsia="zh-CN"/>
        </w:rPr>
      </w:pPr>
      <w:r>
        <w:rPr>
          <w:rFonts w:hint="eastAsia"/>
          <w:lang w:val="zh-CN" w:eastAsia="zh-CN"/>
        </w:rPr>
        <w:t>c)</w:t>
      </w:r>
      <w:r w:rsidR="00435899" w:rsidRPr="007C260E">
        <w:rPr>
          <w:lang w:val="zh-CN" w:eastAsia="zh-CN"/>
        </w:rPr>
        <w:tab/>
      </w:r>
      <w:r w:rsidR="00435899" w:rsidRPr="004B486B">
        <w:rPr>
          <w:lang w:val="zh-CN" w:eastAsia="zh-CN"/>
        </w:rPr>
        <w:t>增加自愿捐款（预算外资金）：</w:t>
      </w:r>
    </w:p>
    <w:p w14:paraId="465AA916" w14:textId="329CB100" w:rsidR="00435899" w:rsidRPr="007C260E" w:rsidRDefault="00435899" w:rsidP="008E50FC">
      <w:pPr>
        <w:tabs>
          <w:tab w:val="left" w:pos="720"/>
        </w:tabs>
        <w:overflowPunct/>
        <w:autoSpaceDE/>
        <w:autoSpaceDN/>
        <w:adjustRightInd/>
        <w:ind w:firstLineChars="200" w:firstLine="480"/>
        <w:textAlignment w:val="auto"/>
        <w:rPr>
          <w:rFonts w:asciiTheme="minorHAnsi" w:eastAsia="Calibri" w:hAnsiTheme="minorHAnsi" w:cstheme="minorBidi"/>
          <w:color w:val="000000" w:themeColor="text1"/>
          <w:szCs w:val="24"/>
          <w:lang w:eastAsia="zh-CN"/>
        </w:rPr>
      </w:pPr>
      <w:r w:rsidRPr="007C260E">
        <w:rPr>
          <w:szCs w:val="24"/>
          <w:lang w:val="zh-CN" w:eastAsia="zh-CN"/>
        </w:rPr>
        <w:t>在</w:t>
      </w:r>
      <w:r w:rsidRPr="007C260E">
        <w:rPr>
          <w:szCs w:val="24"/>
          <w:lang w:val="zh-CN" w:eastAsia="zh-CN"/>
        </w:rPr>
        <w:t>CWG-FHR</w:t>
      </w:r>
      <w:r w:rsidRPr="007C260E">
        <w:rPr>
          <w:szCs w:val="24"/>
          <w:lang w:val="zh-CN" w:eastAsia="zh-CN"/>
        </w:rPr>
        <w:t>资源筹措集思广益会议上，成员国请秘书处明确说明国际电联努力筹集更多资金的原因。这将</w:t>
      </w:r>
      <w:r w:rsidR="00610B1E">
        <w:rPr>
          <w:rFonts w:hint="eastAsia"/>
          <w:szCs w:val="24"/>
          <w:lang w:val="zh-CN" w:eastAsia="zh-CN"/>
        </w:rPr>
        <w:t>令</w:t>
      </w:r>
      <w:r w:rsidRPr="007C260E">
        <w:rPr>
          <w:szCs w:val="24"/>
          <w:lang w:val="zh-CN" w:eastAsia="zh-CN"/>
        </w:rPr>
        <w:t>国际电</w:t>
      </w:r>
      <w:proofErr w:type="gramStart"/>
      <w:r w:rsidRPr="007C260E">
        <w:rPr>
          <w:szCs w:val="24"/>
          <w:lang w:val="zh-CN" w:eastAsia="zh-CN"/>
        </w:rPr>
        <w:t>联</w:t>
      </w:r>
      <w:r w:rsidR="00610B1E">
        <w:rPr>
          <w:rFonts w:hint="eastAsia"/>
          <w:szCs w:val="24"/>
          <w:lang w:val="zh-CN" w:eastAsia="zh-CN"/>
        </w:rPr>
        <w:t>得以</w:t>
      </w:r>
      <w:proofErr w:type="gramEnd"/>
      <w:r w:rsidRPr="007C260E">
        <w:rPr>
          <w:szCs w:val="24"/>
          <w:lang w:val="zh-CN" w:eastAsia="zh-CN"/>
        </w:rPr>
        <w:t>确定明确的目标</w:t>
      </w:r>
      <w:r w:rsidR="00610B1E">
        <w:rPr>
          <w:rFonts w:hint="eastAsia"/>
          <w:szCs w:val="24"/>
          <w:lang w:val="zh-CN" w:eastAsia="zh-CN"/>
        </w:rPr>
        <w:t>，</w:t>
      </w:r>
      <w:r w:rsidRPr="007C260E">
        <w:rPr>
          <w:szCs w:val="24"/>
          <w:lang w:val="zh-CN" w:eastAsia="zh-CN"/>
        </w:rPr>
        <w:t>并</w:t>
      </w:r>
      <w:r w:rsidR="00610B1E">
        <w:rPr>
          <w:rFonts w:hint="eastAsia"/>
          <w:szCs w:val="24"/>
          <w:lang w:val="zh-CN" w:eastAsia="zh-CN"/>
        </w:rPr>
        <w:t>在</w:t>
      </w:r>
      <w:r w:rsidRPr="007C260E">
        <w:rPr>
          <w:szCs w:val="24"/>
          <w:lang w:val="zh-CN" w:eastAsia="zh-CN"/>
        </w:rPr>
        <w:t>随后重点关注成员和捐助方根据区域</w:t>
      </w:r>
      <w:r w:rsidR="00610B1E">
        <w:rPr>
          <w:rFonts w:hint="eastAsia"/>
          <w:szCs w:val="24"/>
          <w:lang w:val="zh-CN" w:eastAsia="zh-CN"/>
        </w:rPr>
        <w:t>性</w:t>
      </w:r>
      <w:r w:rsidRPr="007C260E">
        <w:rPr>
          <w:szCs w:val="24"/>
          <w:lang w:val="zh-CN" w:eastAsia="zh-CN"/>
        </w:rPr>
        <w:t>或国家需求</w:t>
      </w:r>
      <w:r w:rsidR="00610B1E">
        <w:rPr>
          <w:rFonts w:hint="eastAsia"/>
          <w:szCs w:val="24"/>
          <w:lang w:val="zh-CN" w:eastAsia="zh-CN"/>
        </w:rPr>
        <w:t>而</w:t>
      </w:r>
      <w:r w:rsidRPr="007C260E">
        <w:rPr>
          <w:szCs w:val="24"/>
          <w:lang w:val="zh-CN" w:eastAsia="zh-CN"/>
        </w:rPr>
        <w:t>确定的</w:t>
      </w:r>
      <w:r w:rsidR="00610B1E">
        <w:rPr>
          <w:rFonts w:hint="eastAsia"/>
          <w:szCs w:val="24"/>
          <w:lang w:val="zh-CN" w:eastAsia="zh-CN"/>
        </w:rPr>
        <w:t>优先事项</w:t>
      </w:r>
      <w:r w:rsidRPr="007C260E">
        <w:rPr>
          <w:szCs w:val="24"/>
          <w:lang w:val="zh-CN" w:eastAsia="zh-CN"/>
        </w:rPr>
        <w:t>。为此，代表们建议，国际</w:t>
      </w:r>
      <w:proofErr w:type="gramStart"/>
      <w:r w:rsidRPr="007C260E">
        <w:rPr>
          <w:szCs w:val="24"/>
          <w:lang w:val="zh-CN" w:eastAsia="zh-CN"/>
        </w:rPr>
        <w:t>电联应提出</w:t>
      </w:r>
      <w:proofErr w:type="gramEnd"/>
      <w:r w:rsidRPr="007C260E">
        <w:rPr>
          <w:szCs w:val="24"/>
          <w:lang w:val="zh-CN" w:eastAsia="zh-CN"/>
        </w:rPr>
        <w:t>一项向</w:t>
      </w:r>
      <w:r w:rsidR="00606C1F">
        <w:rPr>
          <w:szCs w:val="24"/>
          <w:lang w:val="zh-CN" w:eastAsia="zh-CN"/>
        </w:rPr>
        <w:t>捐助</w:t>
      </w:r>
      <w:proofErr w:type="gramStart"/>
      <w:r w:rsidR="00606C1F">
        <w:rPr>
          <w:szCs w:val="24"/>
          <w:lang w:val="zh-CN" w:eastAsia="zh-CN"/>
        </w:rPr>
        <w:t>方</w:t>
      </w:r>
      <w:r w:rsidR="000F6650">
        <w:rPr>
          <w:rFonts w:hint="eastAsia"/>
          <w:szCs w:val="24"/>
          <w:lang w:val="zh-CN" w:eastAsia="zh-CN"/>
        </w:rPr>
        <w:t>重点</w:t>
      </w:r>
      <w:proofErr w:type="gramEnd"/>
      <w:r w:rsidRPr="007C260E">
        <w:rPr>
          <w:szCs w:val="24"/>
          <w:lang w:val="zh-CN" w:eastAsia="zh-CN"/>
        </w:rPr>
        <w:t>介绍其影响的具体价值主张。</w:t>
      </w:r>
    </w:p>
    <w:p w14:paraId="1F158524" w14:textId="3DF2A1FA" w:rsidR="00435899" w:rsidRPr="007C260E" w:rsidRDefault="00435899" w:rsidP="008E50FC">
      <w:pPr>
        <w:tabs>
          <w:tab w:val="left" w:pos="720"/>
        </w:tabs>
        <w:overflowPunct/>
        <w:autoSpaceDE/>
        <w:autoSpaceDN/>
        <w:adjustRightInd/>
        <w:ind w:firstLineChars="200" w:firstLine="480"/>
        <w:textAlignment w:val="auto"/>
        <w:rPr>
          <w:szCs w:val="24"/>
          <w:lang w:eastAsia="zh-CN"/>
        </w:rPr>
      </w:pPr>
      <w:r w:rsidRPr="007C260E">
        <w:rPr>
          <w:szCs w:val="24"/>
          <w:lang w:val="zh-CN" w:eastAsia="zh-CN"/>
        </w:rPr>
        <w:t>为帮助</w:t>
      </w:r>
      <w:r w:rsidRPr="004B486B">
        <w:rPr>
          <w:szCs w:val="24"/>
          <w:u w:val="single"/>
          <w:lang w:val="zh-CN" w:eastAsia="zh-CN"/>
        </w:rPr>
        <w:t>增加自愿捐款</w:t>
      </w:r>
      <w:r w:rsidRPr="007C260E">
        <w:rPr>
          <w:szCs w:val="24"/>
          <w:lang w:val="zh-CN" w:eastAsia="zh-CN"/>
        </w:rPr>
        <w:t>，</w:t>
      </w:r>
      <w:r w:rsidR="00BA4927" w:rsidRPr="007C260E">
        <w:rPr>
          <w:szCs w:val="24"/>
          <w:lang w:val="zh-CN" w:eastAsia="zh-CN"/>
        </w:rPr>
        <w:t>建议采取以下行动</w:t>
      </w:r>
      <w:r w:rsidRPr="007C260E">
        <w:rPr>
          <w:szCs w:val="24"/>
          <w:lang w:val="zh-CN" w:eastAsia="zh-CN"/>
        </w:rPr>
        <w:t>：</w:t>
      </w:r>
    </w:p>
    <w:p w14:paraId="17A168E2" w14:textId="001EC462" w:rsidR="00435899" w:rsidRPr="001D3F0C" w:rsidRDefault="008E50FC" w:rsidP="008E50FC">
      <w:pPr>
        <w:rPr>
          <w:lang w:val="zh-CN" w:eastAsia="zh-CN"/>
        </w:rPr>
      </w:pPr>
      <w:r>
        <w:rPr>
          <w:lang w:val="en-US" w:eastAsia="zh-CN"/>
        </w:rPr>
        <w:t>1</w:t>
      </w:r>
      <w:r>
        <w:rPr>
          <w:lang w:val="en-US" w:eastAsia="zh-CN"/>
        </w:rPr>
        <w:tab/>
      </w:r>
      <w:r w:rsidR="00435899" w:rsidRPr="001D3F0C">
        <w:rPr>
          <w:lang w:val="zh-CN" w:eastAsia="zh-CN"/>
        </w:rPr>
        <w:t>寻求自愿捐款的</w:t>
      </w:r>
      <w:r w:rsidR="00711A06" w:rsidRPr="001D3F0C">
        <w:rPr>
          <w:rFonts w:hint="eastAsia"/>
          <w:lang w:val="zh-CN" w:eastAsia="zh-CN"/>
        </w:rPr>
        <w:t>总体</w:t>
      </w:r>
      <w:r w:rsidR="00435899" w:rsidRPr="001D3F0C">
        <w:rPr>
          <w:lang w:val="zh-CN" w:eastAsia="zh-CN"/>
        </w:rPr>
        <w:t>理由是提高秘书处的能力，以</w:t>
      </w:r>
      <w:r w:rsidR="001D3F0C">
        <w:rPr>
          <w:rFonts w:hint="eastAsia"/>
          <w:lang w:val="zh-CN" w:eastAsia="zh-CN"/>
        </w:rPr>
        <w:t>应对</w:t>
      </w:r>
      <w:r w:rsidR="00072B55" w:rsidRPr="001D3F0C">
        <w:rPr>
          <w:lang w:val="zh-CN" w:eastAsia="zh-CN"/>
        </w:rPr>
        <w:t>成员国</w:t>
      </w:r>
      <w:r w:rsidR="00435899" w:rsidRPr="001D3F0C">
        <w:rPr>
          <w:lang w:val="zh-CN" w:eastAsia="zh-CN"/>
        </w:rPr>
        <w:t>确定的、无法通过</w:t>
      </w:r>
      <w:r w:rsidR="001D3F0C">
        <w:rPr>
          <w:rFonts w:hint="eastAsia"/>
          <w:lang w:val="zh-CN" w:eastAsia="zh-CN"/>
        </w:rPr>
        <w:t>正</w:t>
      </w:r>
      <w:r w:rsidR="00435899" w:rsidRPr="001D3F0C">
        <w:rPr>
          <w:lang w:val="zh-CN" w:eastAsia="zh-CN"/>
        </w:rPr>
        <w:t>常预算充分实现的优先领域。应为各重大优先领域，如区域性举措、国际电联</w:t>
      </w:r>
      <w:r w:rsidR="001D3F0C">
        <w:rPr>
          <w:rFonts w:hint="eastAsia"/>
          <w:lang w:val="zh-CN" w:eastAsia="zh-CN"/>
        </w:rPr>
        <w:t>办公</w:t>
      </w:r>
      <w:r w:rsidR="00435899" w:rsidRPr="001D3F0C">
        <w:rPr>
          <w:lang w:val="zh-CN" w:eastAsia="zh-CN"/>
        </w:rPr>
        <w:t>楼、项目、</w:t>
      </w:r>
      <w:r w:rsidR="001D3F0C">
        <w:rPr>
          <w:rFonts w:hint="eastAsia"/>
          <w:lang w:val="zh-CN" w:eastAsia="zh-CN"/>
        </w:rPr>
        <w:t>整个</w:t>
      </w:r>
      <w:r w:rsidR="00435899" w:rsidRPr="001D3F0C">
        <w:rPr>
          <w:lang w:val="zh-CN" w:eastAsia="zh-CN"/>
        </w:rPr>
        <w:t>国际电联的主题举措等确定具体目标和所需的资金。</w:t>
      </w:r>
    </w:p>
    <w:p w14:paraId="26415F6C" w14:textId="35FC2908" w:rsidR="00435899" w:rsidRPr="007C260E" w:rsidRDefault="008E50FC" w:rsidP="008E50FC">
      <w:r>
        <w:rPr>
          <w:lang w:val="en-US" w:eastAsia="zh-CN"/>
        </w:rPr>
        <w:t>2</w:t>
      </w:r>
      <w:r>
        <w:rPr>
          <w:lang w:val="en-US" w:eastAsia="zh-CN"/>
        </w:rPr>
        <w:tab/>
      </w:r>
      <w:r w:rsidR="001D3F0C" w:rsidRPr="007C260E">
        <w:rPr>
          <w:lang w:val="zh-CN" w:eastAsia="zh-CN"/>
        </w:rPr>
        <w:t>作为</w:t>
      </w:r>
      <w:r w:rsidR="001D3F0C">
        <w:rPr>
          <w:rFonts w:hint="eastAsia"/>
          <w:lang w:val="zh-CN" w:eastAsia="zh-CN"/>
        </w:rPr>
        <w:t>向</w:t>
      </w:r>
      <w:r w:rsidR="001D3F0C" w:rsidRPr="007C260E">
        <w:rPr>
          <w:lang w:val="zh-CN" w:eastAsia="zh-CN"/>
        </w:rPr>
        <w:t>潜在捐助方</w:t>
      </w:r>
      <w:r w:rsidR="001D3F0C">
        <w:rPr>
          <w:rFonts w:hint="eastAsia"/>
          <w:lang w:val="zh-CN" w:eastAsia="zh-CN"/>
        </w:rPr>
        <w:t>提出的</w:t>
      </w:r>
      <w:r w:rsidR="001D3F0C" w:rsidRPr="007C260E">
        <w:rPr>
          <w:lang w:val="zh-CN" w:eastAsia="zh-CN"/>
        </w:rPr>
        <w:t>新价值主张的一部分，</w:t>
      </w:r>
      <w:r w:rsidR="00435899" w:rsidRPr="007C260E">
        <w:rPr>
          <w:lang w:val="zh-CN" w:eastAsia="zh-CN"/>
        </w:rPr>
        <w:t>制定并推广</w:t>
      </w:r>
      <w:r w:rsidR="001D3F0C">
        <w:rPr>
          <w:lang w:val="zh-CN" w:eastAsia="zh-CN"/>
        </w:rPr>
        <w:t>整个国际电联的</w:t>
      </w:r>
      <w:r w:rsidR="00435899" w:rsidRPr="007C260E">
        <w:rPr>
          <w:lang w:val="zh-CN" w:eastAsia="zh-CN"/>
        </w:rPr>
        <w:t>主题举措，并</w:t>
      </w:r>
      <w:r w:rsidR="001D3F0C">
        <w:rPr>
          <w:rFonts w:hint="eastAsia"/>
          <w:lang w:val="zh-CN" w:eastAsia="zh-CN"/>
        </w:rPr>
        <w:t>做出</w:t>
      </w:r>
      <w:r w:rsidR="00435899" w:rsidRPr="007C260E">
        <w:rPr>
          <w:lang w:val="zh-CN" w:eastAsia="zh-CN"/>
        </w:rPr>
        <w:t>多年承诺，</w:t>
      </w:r>
      <w:r w:rsidR="001D3F0C">
        <w:rPr>
          <w:rFonts w:hint="eastAsia"/>
          <w:lang w:val="zh-CN" w:eastAsia="zh-CN"/>
        </w:rPr>
        <w:t>以</w:t>
      </w:r>
      <w:r w:rsidR="00435899" w:rsidRPr="007C260E">
        <w:rPr>
          <w:lang w:val="zh-CN" w:eastAsia="zh-CN"/>
        </w:rPr>
        <w:t>对正常预算资助的活动</w:t>
      </w:r>
      <w:r w:rsidR="001D3F0C">
        <w:rPr>
          <w:rFonts w:hint="eastAsia"/>
          <w:lang w:val="zh-CN" w:eastAsia="zh-CN"/>
        </w:rPr>
        <w:t>构成</w:t>
      </w:r>
      <w:r w:rsidR="00435899" w:rsidRPr="007C260E">
        <w:rPr>
          <w:lang w:val="zh-CN" w:eastAsia="zh-CN"/>
        </w:rPr>
        <w:t>补充。为此，国际电联正在</w:t>
      </w:r>
      <w:r w:rsidR="00435899" w:rsidRPr="007C260E">
        <w:rPr>
          <w:lang w:val="zh-CN" w:eastAsia="zh-CN"/>
        </w:rPr>
        <w:t>2024</w:t>
      </w:r>
      <w:r w:rsidR="00435899" w:rsidRPr="007C260E">
        <w:rPr>
          <w:lang w:val="zh-CN" w:eastAsia="zh-CN"/>
        </w:rPr>
        <w:t>年试点</w:t>
      </w:r>
      <w:r w:rsidR="001D3F0C">
        <w:rPr>
          <w:rFonts w:hint="eastAsia"/>
          <w:lang w:val="zh-CN" w:eastAsia="zh-CN"/>
        </w:rPr>
        <w:t>“</w:t>
      </w:r>
      <w:r w:rsidR="00435899" w:rsidRPr="007C260E">
        <w:rPr>
          <w:lang w:val="zh-CN" w:eastAsia="zh-CN"/>
        </w:rPr>
        <w:t>绿色数字行动</w:t>
      </w:r>
      <w:r w:rsidR="001D3F0C">
        <w:rPr>
          <w:rFonts w:hint="eastAsia"/>
          <w:lang w:val="zh-CN" w:eastAsia="zh-CN"/>
        </w:rPr>
        <w:t>”</w:t>
      </w:r>
      <w:r w:rsidR="00435899" w:rsidRPr="007C260E">
        <w:rPr>
          <w:lang w:val="zh-CN" w:eastAsia="zh-CN"/>
        </w:rPr>
        <w:t>和</w:t>
      </w:r>
      <w:r w:rsidR="001D3F0C">
        <w:rPr>
          <w:rFonts w:hint="eastAsia"/>
          <w:lang w:val="zh-CN" w:eastAsia="zh-CN"/>
        </w:rPr>
        <w:t>“</w:t>
      </w:r>
      <w:r w:rsidR="00435899" w:rsidRPr="007C260E">
        <w:rPr>
          <w:lang w:val="zh-CN" w:eastAsia="zh-CN"/>
        </w:rPr>
        <w:t>人工智能惠及人类</w:t>
      </w:r>
      <w:r w:rsidR="001D3F0C">
        <w:rPr>
          <w:rFonts w:hint="eastAsia"/>
          <w:lang w:val="zh-CN" w:eastAsia="zh-CN"/>
        </w:rPr>
        <w:t>”</w:t>
      </w:r>
      <w:r w:rsidR="00435899" w:rsidRPr="007C260E">
        <w:rPr>
          <w:lang w:val="zh-CN" w:eastAsia="zh-CN"/>
        </w:rPr>
        <w:t>主题举措。</w:t>
      </w:r>
      <w:proofErr w:type="spellStart"/>
      <w:r w:rsidR="00435899" w:rsidRPr="007C260E">
        <w:rPr>
          <w:lang w:val="zh-CN"/>
        </w:rPr>
        <w:t>详见</w:t>
      </w:r>
      <w:hyperlink w:anchor="附件" w:history="1">
        <w:r w:rsidR="00435899" w:rsidRPr="000D4ACC">
          <w:rPr>
            <w:rStyle w:val="Hyperlink"/>
            <w:rFonts w:eastAsiaTheme="minorEastAsia"/>
            <w:lang w:val="en-AU"/>
          </w:rPr>
          <w:t>附件</w:t>
        </w:r>
        <w:proofErr w:type="spellEnd"/>
      </w:hyperlink>
      <w:r w:rsidR="00435899" w:rsidRPr="007C260E">
        <w:rPr>
          <w:lang w:val="zh-CN"/>
        </w:rPr>
        <w:t>。</w:t>
      </w:r>
    </w:p>
    <w:p w14:paraId="34F68A5A" w14:textId="30B2F47C" w:rsidR="00435899" w:rsidRPr="007C260E" w:rsidRDefault="008E50FC" w:rsidP="008E50FC">
      <w:pPr>
        <w:rPr>
          <w:rFonts w:eastAsia="Calibri"/>
          <w:lang w:eastAsia="zh-CN"/>
        </w:rPr>
      </w:pPr>
      <w:r>
        <w:rPr>
          <w:lang w:val="en-US" w:eastAsia="zh-CN"/>
        </w:rPr>
        <w:t>3</w:t>
      </w:r>
      <w:r>
        <w:rPr>
          <w:lang w:val="en-US" w:eastAsia="zh-CN"/>
        </w:rPr>
        <w:tab/>
      </w:r>
      <w:r w:rsidR="001D3F0C" w:rsidRPr="007C260E">
        <w:rPr>
          <w:lang w:val="zh-CN" w:eastAsia="zh-CN"/>
        </w:rPr>
        <w:t>加强整个国际电联与合作伙伴和捐助方的联系协调</w:t>
      </w:r>
      <w:r w:rsidR="001D3F0C">
        <w:rPr>
          <w:rFonts w:hint="eastAsia"/>
          <w:lang w:val="zh-CN" w:eastAsia="zh-CN"/>
        </w:rPr>
        <w:t>，</w:t>
      </w:r>
      <w:proofErr w:type="gramStart"/>
      <w:r w:rsidR="001D3F0C">
        <w:rPr>
          <w:rFonts w:hint="eastAsia"/>
          <w:lang w:val="zh-CN" w:eastAsia="zh-CN"/>
        </w:rPr>
        <w:t>并</w:t>
      </w:r>
      <w:r w:rsidR="00435899" w:rsidRPr="007C260E">
        <w:rPr>
          <w:lang w:val="zh-CN" w:eastAsia="zh-CN"/>
        </w:rPr>
        <w:t>利用新系统</w:t>
      </w:r>
      <w:r w:rsidR="001D3F0C">
        <w:rPr>
          <w:rFonts w:hint="eastAsia"/>
          <w:lang w:val="zh-CN" w:eastAsia="zh-CN"/>
        </w:rPr>
        <w:t>来</w:t>
      </w:r>
      <w:r w:rsidR="00435899" w:rsidRPr="007C260E">
        <w:rPr>
          <w:lang w:val="zh-CN" w:eastAsia="zh-CN"/>
        </w:rPr>
        <w:t>提高成员参与度</w:t>
      </w:r>
      <w:r w:rsidR="00435899">
        <w:rPr>
          <w:lang w:val="zh-CN" w:eastAsia="zh-CN"/>
        </w:rPr>
        <w:t>；</w:t>
      </w:r>
      <w:proofErr w:type="gramEnd"/>
    </w:p>
    <w:p w14:paraId="7126698C" w14:textId="03B0A161" w:rsidR="00435899" w:rsidRPr="007C260E" w:rsidRDefault="008E50FC" w:rsidP="008E50FC">
      <w:pPr>
        <w:rPr>
          <w:lang w:eastAsia="zh-CN"/>
        </w:rPr>
      </w:pPr>
      <w:r>
        <w:rPr>
          <w:lang w:val="en-US" w:eastAsia="zh-CN"/>
        </w:rPr>
        <w:lastRenderedPageBreak/>
        <w:t>4</w:t>
      </w:r>
      <w:r>
        <w:rPr>
          <w:lang w:val="en-US" w:eastAsia="zh-CN"/>
        </w:rPr>
        <w:tab/>
      </w:r>
      <w:r w:rsidR="00435899" w:rsidRPr="007C260E">
        <w:rPr>
          <w:lang w:val="zh-CN" w:eastAsia="zh-CN"/>
        </w:rPr>
        <w:t>与成员国协作，</w:t>
      </w:r>
      <w:r w:rsidR="001D3F0C">
        <w:rPr>
          <w:rFonts w:hint="eastAsia"/>
          <w:lang w:val="zh-CN" w:eastAsia="zh-CN"/>
        </w:rPr>
        <w:t>以</w:t>
      </w:r>
      <w:r w:rsidR="00435899" w:rsidRPr="007C260E">
        <w:rPr>
          <w:lang w:val="zh-CN" w:eastAsia="zh-CN"/>
        </w:rPr>
        <w:t>接触新的潜在合作伙伴和捐助方，</w:t>
      </w:r>
      <w:r w:rsidR="001D3F0C">
        <w:rPr>
          <w:rFonts w:hint="eastAsia"/>
          <w:lang w:val="zh-CN" w:eastAsia="zh-CN"/>
        </w:rPr>
        <w:t>其中</w:t>
      </w:r>
      <w:r w:rsidR="00435899" w:rsidRPr="007C260E">
        <w:rPr>
          <w:lang w:val="zh-CN" w:eastAsia="zh-CN"/>
        </w:rPr>
        <w:t>包括</w:t>
      </w:r>
      <w:r w:rsidR="001D3F0C" w:rsidRPr="007C260E">
        <w:rPr>
          <w:lang w:val="zh-CN" w:eastAsia="zh-CN"/>
        </w:rPr>
        <w:t>其他</w:t>
      </w:r>
      <w:r w:rsidR="00435899" w:rsidRPr="007C260E">
        <w:rPr>
          <w:lang w:val="zh-CN" w:eastAsia="zh-CN"/>
        </w:rPr>
        <w:t>政府部委</w:t>
      </w:r>
      <w:r w:rsidR="00AC6AA2">
        <w:rPr>
          <w:rFonts w:hint="eastAsia"/>
          <w:lang w:val="zh-CN" w:eastAsia="zh-CN"/>
        </w:rPr>
        <w:t>、</w:t>
      </w:r>
      <w:r w:rsidR="00435899" w:rsidRPr="007C260E">
        <w:rPr>
          <w:lang w:val="zh-CN" w:eastAsia="zh-CN"/>
        </w:rPr>
        <w:t>发展机构</w:t>
      </w:r>
      <w:r w:rsidR="00AC6AA2">
        <w:rPr>
          <w:rFonts w:hint="eastAsia"/>
          <w:lang w:val="zh-CN" w:eastAsia="zh-CN"/>
        </w:rPr>
        <w:t>和</w:t>
      </w:r>
      <w:r w:rsidR="00435899" w:rsidRPr="007C260E">
        <w:rPr>
          <w:lang w:val="zh-CN" w:eastAsia="zh-CN"/>
        </w:rPr>
        <w:t>基金会。</w:t>
      </w:r>
      <w:proofErr w:type="gramStart"/>
      <w:r w:rsidR="00435899" w:rsidRPr="007C260E">
        <w:rPr>
          <w:lang w:val="zh-CN" w:eastAsia="zh-CN"/>
        </w:rPr>
        <w:t>同时探索与发展银行的潜在合作</w:t>
      </w:r>
      <w:r w:rsidR="00435899">
        <w:rPr>
          <w:lang w:val="zh-CN" w:eastAsia="zh-CN"/>
        </w:rPr>
        <w:t>；</w:t>
      </w:r>
      <w:proofErr w:type="gramEnd"/>
    </w:p>
    <w:p w14:paraId="69AC0B4E" w14:textId="682D6DEC" w:rsidR="00435899" w:rsidRPr="007C260E" w:rsidRDefault="008E50FC" w:rsidP="008E50FC">
      <w:pPr>
        <w:rPr>
          <w:lang w:eastAsia="zh-CN"/>
        </w:rPr>
      </w:pPr>
      <w:r>
        <w:rPr>
          <w:lang w:val="en-US" w:eastAsia="zh-CN"/>
        </w:rPr>
        <w:t>5</w:t>
      </w:r>
      <w:r>
        <w:rPr>
          <w:lang w:val="en-US" w:eastAsia="zh-CN"/>
        </w:rPr>
        <w:tab/>
      </w:r>
      <w:r w:rsidR="00435899" w:rsidRPr="007C260E">
        <w:rPr>
          <w:lang w:val="zh-CN" w:eastAsia="zh-CN"/>
        </w:rPr>
        <w:t>加强筹资和项目实施能力，</w:t>
      </w:r>
      <w:r w:rsidR="00AC6AA2">
        <w:rPr>
          <w:rFonts w:hint="eastAsia"/>
          <w:lang w:val="zh-CN" w:eastAsia="zh-CN"/>
        </w:rPr>
        <w:t>并</w:t>
      </w:r>
      <w:r w:rsidR="00435899" w:rsidRPr="007C260E">
        <w:rPr>
          <w:lang w:val="zh-CN" w:eastAsia="zh-CN"/>
        </w:rPr>
        <w:t>将其作为国际电联</w:t>
      </w:r>
      <w:r w:rsidR="004046BE">
        <w:rPr>
          <w:lang w:val="zh-CN" w:eastAsia="zh-CN"/>
        </w:rPr>
        <w:t>转型计划</w:t>
      </w:r>
      <w:r w:rsidR="00435899" w:rsidRPr="007C260E">
        <w:rPr>
          <w:lang w:val="zh-CN" w:eastAsia="zh-CN"/>
        </w:rPr>
        <w:t>的一部分。</w:t>
      </w:r>
      <w:proofErr w:type="gramStart"/>
      <w:r w:rsidR="00435899" w:rsidRPr="007C260E">
        <w:rPr>
          <w:lang w:val="zh-CN" w:eastAsia="zh-CN"/>
        </w:rPr>
        <w:t>这将有助于在捐助</w:t>
      </w:r>
      <w:r w:rsidR="00AC6AA2">
        <w:rPr>
          <w:rFonts w:hint="eastAsia"/>
          <w:lang w:val="zh-CN" w:eastAsia="zh-CN"/>
        </w:rPr>
        <w:t>方</w:t>
      </w:r>
      <w:r w:rsidR="00435899" w:rsidRPr="007C260E">
        <w:rPr>
          <w:lang w:val="zh-CN" w:eastAsia="zh-CN"/>
        </w:rPr>
        <w:t>和合作伙伴之间建立信任</w:t>
      </w:r>
      <w:r w:rsidR="00435899">
        <w:rPr>
          <w:lang w:val="zh-CN" w:eastAsia="zh-CN"/>
        </w:rPr>
        <w:t>；</w:t>
      </w:r>
      <w:proofErr w:type="gramEnd"/>
    </w:p>
    <w:p w14:paraId="083A9B76" w14:textId="4D3EFA34" w:rsidR="00435899" w:rsidRPr="007C260E" w:rsidRDefault="008E50FC" w:rsidP="008E50FC">
      <w:pPr>
        <w:rPr>
          <w:lang w:eastAsia="zh-CN"/>
        </w:rPr>
      </w:pPr>
      <w:r>
        <w:rPr>
          <w:lang w:val="en-US" w:eastAsia="zh-CN"/>
        </w:rPr>
        <w:t>6</w:t>
      </w:r>
      <w:r>
        <w:rPr>
          <w:lang w:val="en-US" w:eastAsia="zh-CN"/>
        </w:rPr>
        <w:tab/>
      </w:r>
      <w:r w:rsidR="00435899" w:rsidRPr="007C260E">
        <w:rPr>
          <w:lang w:val="zh-CN" w:eastAsia="zh-CN"/>
        </w:rPr>
        <w:t>鼓励并认可成员国和其他合作伙伴的实物捐赠，如借调专家、设备和服务</w:t>
      </w:r>
      <w:r w:rsidR="00435899">
        <w:rPr>
          <w:lang w:val="zh-CN" w:eastAsia="zh-CN"/>
        </w:rPr>
        <w:t>；</w:t>
      </w:r>
      <w:r w:rsidR="003E4358">
        <w:rPr>
          <w:rFonts w:hint="eastAsia"/>
          <w:lang w:val="zh-CN" w:eastAsia="zh-CN"/>
        </w:rPr>
        <w:t>以及</w:t>
      </w:r>
    </w:p>
    <w:p w14:paraId="4B6AB577" w14:textId="2AEB2DCA" w:rsidR="00435899" w:rsidRPr="007C260E" w:rsidRDefault="008E50FC" w:rsidP="008E50FC">
      <w:pPr>
        <w:rPr>
          <w:lang w:eastAsia="zh-CN"/>
        </w:rPr>
      </w:pPr>
      <w:r>
        <w:rPr>
          <w:lang w:val="en-US" w:eastAsia="zh-CN"/>
        </w:rPr>
        <w:t>7</w:t>
      </w:r>
      <w:r>
        <w:rPr>
          <w:lang w:val="en-US" w:eastAsia="zh-CN"/>
        </w:rPr>
        <w:tab/>
      </w:r>
      <w:r w:rsidR="00AC6AA2">
        <w:rPr>
          <w:rFonts w:hint="eastAsia"/>
          <w:lang w:val="zh-CN" w:eastAsia="zh-CN"/>
        </w:rPr>
        <w:t>研究</w:t>
      </w:r>
      <w:r w:rsidR="00435899" w:rsidRPr="007C260E">
        <w:rPr>
          <w:lang w:val="zh-CN" w:eastAsia="zh-CN"/>
        </w:rPr>
        <w:t>提高赞助</w:t>
      </w:r>
      <w:r w:rsidR="00435899" w:rsidRPr="007C260E">
        <w:rPr>
          <w:lang w:val="zh-CN" w:eastAsia="zh-CN"/>
        </w:rPr>
        <w:t>/</w:t>
      </w:r>
      <w:r w:rsidR="00435899" w:rsidRPr="007C260E">
        <w:rPr>
          <w:lang w:val="zh-CN" w:eastAsia="zh-CN"/>
        </w:rPr>
        <w:t>自愿捐款最低门槛</w:t>
      </w:r>
      <w:r w:rsidR="00AC6AA2">
        <w:rPr>
          <w:rFonts w:hint="eastAsia"/>
          <w:lang w:val="zh-CN" w:eastAsia="zh-CN"/>
        </w:rPr>
        <w:t>的可能性</w:t>
      </w:r>
      <w:r w:rsidR="00435899" w:rsidRPr="007C260E">
        <w:rPr>
          <w:lang w:val="zh-CN" w:eastAsia="zh-CN"/>
        </w:rPr>
        <w:t>，以反映</w:t>
      </w:r>
      <w:r w:rsidR="00AC6AA2">
        <w:rPr>
          <w:rFonts w:hint="eastAsia"/>
          <w:lang w:val="zh-CN" w:eastAsia="zh-CN"/>
        </w:rPr>
        <w:t>所获捐助</w:t>
      </w:r>
      <w:r w:rsidR="00435899" w:rsidRPr="007C260E">
        <w:rPr>
          <w:lang w:val="zh-CN" w:eastAsia="zh-CN"/>
        </w:rPr>
        <w:t>的内部行政</w:t>
      </w:r>
      <w:r w:rsidR="00435899" w:rsidRPr="007C260E">
        <w:rPr>
          <w:lang w:val="zh-CN" w:eastAsia="zh-CN"/>
        </w:rPr>
        <w:t>/</w:t>
      </w:r>
      <w:r w:rsidR="00AC6AA2">
        <w:rPr>
          <w:rFonts w:hint="eastAsia"/>
          <w:lang w:val="zh-CN" w:eastAsia="zh-CN"/>
        </w:rPr>
        <w:t>工作</w:t>
      </w:r>
      <w:r w:rsidR="00435899" w:rsidRPr="007C260E">
        <w:rPr>
          <w:lang w:val="zh-CN" w:eastAsia="zh-CN"/>
        </w:rPr>
        <w:t>人员成本。</w:t>
      </w:r>
    </w:p>
    <w:p w14:paraId="57C06787" w14:textId="1B487B26" w:rsidR="00435899" w:rsidRPr="004B486B" w:rsidRDefault="00435899" w:rsidP="008E50FC">
      <w:pPr>
        <w:pStyle w:val="Heading1"/>
        <w:rPr>
          <w:lang w:eastAsia="zh-CN"/>
        </w:rPr>
      </w:pPr>
      <w:r w:rsidRPr="007C260E">
        <w:rPr>
          <w:lang w:val="zh-CN" w:eastAsia="zh-CN"/>
        </w:rPr>
        <w:t>3</w:t>
      </w:r>
      <w:r w:rsidRPr="007C260E">
        <w:rPr>
          <w:lang w:val="zh-CN" w:eastAsia="zh-CN"/>
        </w:rPr>
        <w:tab/>
      </w:r>
      <w:r w:rsidRPr="004B486B">
        <w:rPr>
          <w:lang w:val="zh-CN" w:eastAsia="zh-CN"/>
        </w:rPr>
        <w:t>秘书处计划采取的下一步行动</w:t>
      </w:r>
    </w:p>
    <w:p w14:paraId="0B5082F5" w14:textId="42DCF056" w:rsidR="00435899" w:rsidRPr="007C260E" w:rsidRDefault="00435899" w:rsidP="008E50FC">
      <w:pPr>
        <w:keepNext/>
        <w:keepLines/>
        <w:overflowPunct/>
        <w:autoSpaceDE/>
        <w:autoSpaceDN/>
        <w:adjustRightInd/>
        <w:ind w:firstLineChars="200" w:firstLine="480"/>
        <w:textAlignment w:val="auto"/>
        <w:rPr>
          <w:szCs w:val="24"/>
          <w:lang w:eastAsia="zh-CN"/>
        </w:rPr>
      </w:pPr>
      <w:r w:rsidRPr="007C260E">
        <w:rPr>
          <w:szCs w:val="24"/>
          <w:lang w:val="zh-CN" w:eastAsia="zh-CN"/>
        </w:rPr>
        <w:t>请理事会</w:t>
      </w:r>
      <w:r w:rsidR="00DC697B">
        <w:rPr>
          <w:rFonts w:hint="eastAsia"/>
          <w:szCs w:val="24"/>
          <w:lang w:val="zh-CN" w:eastAsia="zh-CN"/>
        </w:rPr>
        <w:t>将</w:t>
      </w:r>
      <w:r w:rsidRPr="007C260E">
        <w:rPr>
          <w:szCs w:val="24"/>
          <w:lang w:val="zh-CN" w:eastAsia="zh-CN"/>
        </w:rPr>
        <w:t>本文件</w:t>
      </w:r>
      <w:r w:rsidR="00DC697B" w:rsidRPr="00DC697B">
        <w:rPr>
          <w:rFonts w:hint="eastAsia"/>
          <w:b/>
          <w:bCs/>
          <w:szCs w:val="24"/>
          <w:lang w:val="zh-CN" w:eastAsia="zh-CN"/>
        </w:rPr>
        <w:t>记录在案</w:t>
      </w:r>
      <w:r w:rsidR="00DC697B">
        <w:rPr>
          <w:rFonts w:hint="eastAsia"/>
          <w:szCs w:val="24"/>
          <w:lang w:val="zh-CN" w:eastAsia="zh-CN"/>
        </w:rPr>
        <w:t>，</w:t>
      </w:r>
      <w:r w:rsidRPr="007C260E">
        <w:rPr>
          <w:szCs w:val="24"/>
          <w:lang w:val="zh-CN" w:eastAsia="zh-CN"/>
        </w:rPr>
        <w:t>并就各项建议采取的行动提供反馈意见。秘书处</w:t>
      </w:r>
      <w:r w:rsidR="00DC697B">
        <w:rPr>
          <w:rFonts w:hint="eastAsia"/>
          <w:szCs w:val="24"/>
          <w:lang w:val="zh-CN" w:eastAsia="zh-CN"/>
        </w:rPr>
        <w:t>已</w:t>
      </w:r>
      <w:r w:rsidRPr="007C260E">
        <w:rPr>
          <w:szCs w:val="24"/>
          <w:lang w:val="zh-CN" w:eastAsia="zh-CN"/>
        </w:rPr>
        <w:t>设立一个国际电联内部资源筹措任务组，</w:t>
      </w:r>
      <w:r w:rsidR="00DC697B">
        <w:rPr>
          <w:rFonts w:hint="eastAsia"/>
          <w:szCs w:val="24"/>
          <w:lang w:val="zh-CN" w:eastAsia="zh-CN"/>
        </w:rPr>
        <w:t>以</w:t>
      </w:r>
      <w:r w:rsidRPr="007C260E">
        <w:rPr>
          <w:szCs w:val="24"/>
          <w:lang w:val="zh-CN" w:eastAsia="zh-CN"/>
        </w:rPr>
        <w:t>协调资源筹措战略的制定和落实</w:t>
      </w:r>
      <w:r w:rsidR="00DC697B">
        <w:rPr>
          <w:rFonts w:hint="eastAsia"/>
          <w:szCs w:val="24"/>
          <w:lang w:val="zh-CN" w:eastAsia="zh-CN"/>
        </w:rPr>
        <w:t>工作</w:t>
      </w:r>
      <w:r w:rsidRPr="007C260E">
        <w:rPr>
          <w:szCs w:val="24"/>
          <w:lang w:val="zh-CN" w:eastAsia="zh-CN"/>
        </w:rPr>
        <w:t>。</w:t>
      </w:r>
    </w:p>
    <w:p w14:paraId="2ABCAD79" w14:textId="77777777" w:rsidR="00435899" w:rsidRPr="007C260E" w:rsidRDefault="00435899" w:rsidP="00435899">
      <w:pPr>
        <w:overflowPunct/>
        <w:autoSpaceDE/>
        <w:autoSpaceDN/>
        <w:adjustRightInd/>
        <w:spacing w:before="0"/>
        <w:textAlignment w:val="auto"/>
        <w:rPr>
          <w:b/>
          <w:bCs/>
          <w:szCs w:val="24"/>
          <w:lang w:eastAsia="zh-CN"/>
        </w:rPr>
      </w:pPr>
      <w:r w:rsidRPr="007C260E">
        <w:rPr>
          <w:b/>
          <w:bCs/>
          <w:szCs w:val="24"/>
          <w:lang w:eastAsia="zh-CN"/>
        </w:rPr>
        <w:br w:type="page"/>
      </w:r>
    </w:p>
    <w:p w14:paraId="2357C4D7" w14:textId="77777777" w:rsidR="00435899" w:rsidRPr="004B486B" w:rsidRDefault="00435899" w:rsidP="00435899">
      <w:pPr>
        <w:pStyle w:val="AnnexNo"/>
        <w:rPr>
          <w:szCs w:val="28"/>
          <w:lang w:eastAsia="zh-CN"/>
        </w:rPr>
      </w:pPr>
      <w:bookmarkStart w:id="7" w:name="Annex"/>
      <w:bookmarkStart w:id="8" w:name="附件"/>
      <w:r w:rsidRPr="004B486B">
        <w:rPr>
          <w:szCs w:val="28"/>
          <w:lang w:val="zh-CN" w:eastAsia="zh-CN"/>
        </w:rPr>
        <w:lastRenderedPageBreak/>
        <w:t>附件</w:t>
      </w:r>
      <w:bookmarkEnd w:id="7"/>
      <w:bookmarkEnd w:id="8"/>
    </w:p>
    <w:p w14:paraId="79272353" w14:textId="77777777" w:rsidR="00435899" w:rsidRPr="004B486B" w:rsidRDefault="00435899" w:rsidP="00435899">
      <w:pPr>
        <w:pStyle w:val="Annextitle"/>
        <w:rPr>
          <w:szCs w:val="28"/>
          <w:lang w:eastAsia="zh-CN"/>
        </w:rPr>
      </w:pPr>
      <w:r w:rsidRPr="004B486B">
        <w:rPr>
          <w:szCs w:val="28"/>
          <w:lang w:val="zh-CN" w:eastAsia="zh-CN"/>
        </w:rPr>
        <w:t>主题举措：整个国际电联的定位框架</w:t>
      </w:r>
    </w:p>
    <w:p w14:paraId="3F3DFF2C" w14:textId="1CFB1866" w:rsidR="00AE195F" w:rsidRDefault="00435899" w:rsidP="00352999">
      <w:pPr>
        <w:spacing w:before="600"/>
        <w:ind w:firstLineChars="200" w:firstLine="480"/>
        <w:rPr>
          <w:szCs w:val="24"/>
          <w:lang w:val="zh-CN" w:eastAsia="zh-CN"/>
        </w:rPr>
      </w:pPr>
      <w:proofErr w:type="gramStart"/>
      <w:r w:rsidRPr="007C260E">
        <w:rPr>
          <w:szCs w:val="24"/>
          <w:lang w:val="zh-CN" w:eastAsia="zh-CN"/>
        </w:rPr>
        <w:t>基于第</w:t>
      </w:r>
      <w:r w:rsidRPr="007C260E">
        <w:rPr>
          <w:szCs w:val="24"/>
          <w:lang w:val="zh-CN" w:eastAsia="zh-CN"/>
        </w:rPr>
        <w:t>2</w:t>
      </w:r>
      <w:proofErr w:type="gramEnd"/>
      <w:r w:rsidR="004B486B">
        <w:rPr>
          <w:rFonts w:hint="eastAsia"/>
          <w:szCs w:val="24"/>
          <w:lang w:val="zh-CN" w:eastAsia="zh-CN"/>
        </w:rPr>
        <w:t>.</w:t>
      </w:r>
      <w:r w:rsidRPr="007C260E">
        <w:rPr>
          <w:szCs w:val="24"/>
          <w:lang w:val="zh-CN" w:eastAsia="zh-CN"/>
        </w:rPr>
        <w:t>3</w:t>
      </w:r>
      <w:r w:rsidRPr="007C260E">
        <w:rPr>
          <w:szCs w:val="24"/>
          <w:lang w:val="zh-CN" w:eastAsia="zh-CN"/>
        </w:rPr>
        <w:t>节</w:t>
      </w:r>
      <w:r w:rsidR="00960D73">
        <w:rPr>
          <w:rFonts w:hint="eastAsia"/>
          <w:szCs w:val="24"/>
          <w:lang w:val="zh-CN" w:eastAsia="zh-CN"/>
        </w:rPr>
        <w:t>所做的</w:t>
      </w:r>
      <w:r w:rsidRPr="007C260E">
        <w:rPr>
          <w:szCs w:val="24"/>
          <w:lang w:val="zh-CN" w:eastAsia="zh-CN"/>
        </w:rPr>
        <w:t>重点分析，国际电联秘书处和</w:t>
      </w:r>
      <w:r w:rsidR="00960D73" w:rsidRPr="007C260E">
        <w:rPr>
          <w:szCs w:val="24"/>
          <w:lang w:val="zh-CN" w:eastAsia="zh-CN"/>
        </w:rPr>
        <w:t>波士顿咨询集团</w:t>
      </w:r>
      <w:r w:rsidRPr="007C260E">
        <w:rPr>
          <w:szCs w:val="24"/>
          <w:lang w:val="zh-CN" w:eastAsia="zh-CN"/>
        </w:rPr>
        <w:t>合作完善了基于主题的</w:t>
      </w:r>
      <w:r w:rsidR="003E4358">
        <w:rPr>
          <w:szCs w:val="24"/>
          <w:lang w:val="zh-CN" w:eastAsia="zh-CN"/>
        </w:rPr>
        <w:t>整个国际电联</w:t>
      </w:r>
      <w:r w:rsidRPr="007C260E">
        <w:rPr>
          <w:szCs w:val="24"/>
          <w:lang w:val="zh-CN" w:eastAsia="zh-CN"/>
        </w:rPr>
        <w:t>定位框架，以</w:t>
      </w:r>
      <w:r w:rsidR="00A74505">
        <w:rPr>
          <w:rFonts w:hint="eastAsia"/>
          <w:szCs w:val="24"/>
          <w:lang w:val="zh-CN" w:eastAsia="zh-CN"/>
        </w:rPr>
        <w:t>与</w:t>
      </w:r>
      <w:r w:rsidRPr="007C260E">
        <w:rPr>
          <w:szCs w:val="24"/>
          <w:lang w:val="zh-CN" w:eastAsia="zh-CN"/>
        </w:rPr>
        <w:t>国际电联战略规划的目标</w:t>
      </w:r>
      <w:r w:rsidR="00A74505">
        <w:rPr>
          <w:rFonts w:hint="eastAsia"/>
          <w:szCs w:val="24"/>
          <w:lang w:val="zh-CN" w:eastAsia="zh-CN"/>
        </w:rPr>
        <w:t>保持一致</w:t>
      </w:r>
      <w:r w:rsidRPr="007C260E">
        <w:rPr>
          <w:szCs w:val="24"/>
          <w:lang w:val="zh-CN" w:eastAsia="zh-CN"/>
        </w:rPr>
        <w:t>，</w:t>
      </w:r>
      <w:r w:rsidR="00A74505">
        <w:rPr>
          <w:rFonts w:hint="eastAsia"/>
          <w:szCs w:val="24"/>
          <w:lang w:val="zh-CN" w:eastAsia="zh-CN"/>
        </w:rPr>
        <w:t>并</w:t>
      </w:r>
      <w:r w:rsidRPr="007C260E">
        <w:rPr>
          <w:szCs w:val="24"/>
          <w:lang w:val="zh-CN" w:eastAsia="zh-CN"/>
        </w:rPr>
        <w:t>以</w:t>
      </w:r>
      <w:r w:rsidR="00A74505">
        <w:rPr>
          <w:rFonts w:hint="eastAsia"/>
          <w:szCs w:val="24"/>
          <w:lang w:val="zh-CN" w:eastAsia="zh-CN"/>
        </w:rPr>
        <w:t>前后一致</w:t>
      </w:r>
      <w:r w:rsidRPr="007C260E">
        <w:rPr>
          <w:szCs w:val="24"/>
          <w:lang w:val="zh-CN" w:eastAsia="zh-CN"/>
        </w:rPr>
        <w:t>的方式向潜在合作伙伴或捐助</w:t>
      </w:r>
      <w:proofErr w:type="gramStart"/>
      <w:r w:rsidRPr="007C260E">
        <w:rPr>
          <w:szCs w:val="24"/>
          <w:lang w:val="zh-CN" w:eastAsia="zh-CN"/>
        </w:rPr>
        <w:t>方解释</w:t>
      </w:r>
      <w:proofErr w:type="gramEnd"/>
      <w:r w:rsidRPr="007C260E">
        <w:rPr>
          <w:szCs w:val="24"/>
          <w:lang w:val="zh-CN" w:eastAsia="zh-CN"/>
        </w:rPr>
        <w:t>国际电联的价值主张。整个国际电联的定位框架建立在国际电联业已展示的能力之上。该框架适用于以下表</w:t>
      </w:r>
      <w:r w:rsidRPr="007C260E">
        <w:rPr>
          <w:szCs w:val="24"/>
          <w:lang w:val="zh-CN" w:eastAsia="zh-CN"/>
        </w:rPr>
        <w:t>2</w:t>
      </w:r>
      <w:r w:rsidRPr="007C260E">
        <w:rPr>
          <w:szCs w:val="24"/>
          <w:lang w:val="zh-CN" w:eastAsia="zh-CN"/>
        </w:rPr>
        <w:t>中的</w:t>
      </w:r>
      <w:r w:rsidR="00A74505">
        <w:rPr>
          <w:rFonts w:hint="eastAsia"/>
          <w:szCs w:val="24"/>
          <w:lang w:val="zh-CN" w:eastAsia="zh-CN"/>
        </w:rPr>
        <w:t>“</w:t>
      </w:r>
      <w:r w:rsidRPr="007C260E">
        <w:rPr>
          <w:szCs w:val="24"/>
          <w:lang w:val="zh-CN" w:eastAsia="zh-CN"/>
        </w:rPr>
        <w:t>绿色数字行动</w:t>
      </w:r>
      <w:r w:rsidR="00A74505">
        <w:rPr>
          <w:rFonts w:hint="eastAsia"/>
          <w:szCs w:val="24"/>
          <w:lang w:val="zh-CN" w:eastAsia="zh-CN"/>
        </w:rPr>
        <w:t>”</w:t>
      </w:r>
      <w:r w:rsidRPr="007C260E">
        <w:rPr>
          <w:szCs w:val="24"/>
          <w:lang w:val="zh-CN" w:eastAsia="zh-CN"/>
        </w:rPr>
        <w:t>示例。</w:t>
      </w:r>
    </w:p>
    <w:p w14:paraId="40BAC7EE" w14:textId="41EFCBBD" w:rsidR="00435899" w:rsidRDefault="007909AE" w:rsidP="00874A25">
      <w:pPr>
        <w:pStyle w:val="Tabletitle"/>
        <w:spacing w:before="600"/>
        <w:jc w:val="left"/>
        <w:rPr>
          <w:lang w:eastAsia="zh-CN"/>
        </w:rPr>
      </w:pPr>
      <w:r w:rsidRPr="007909AE">
        <w:rPr>
          <w:rFonts w:hint="eastAsia"/>
          <w:lang w:eastAsia="zh-CN"/>
        </w:rPr>
        <w:t>表</w:t>
      </w:r>
      <w:r>
        <w:rPr>
          <w:rFonts w:hint="eastAsia"/>
          <w:lang w:eastAsia="zh-CN"/>
        </w:rPr>
        <w:t xml:space="preserve">2 </w:t>
      </w:r>
      <w:r w:rsidR="005F3212">
        <w:rPr>
          <w:lang w:eastAsia="zh-CN"/>
        </w:rPr>
        <w:t>–</w:t>
      </w:r>
      <w:r w:rsidR="005F3212">
        <w:rPr>
          <w:rFonts w:hint="eastAsia"/>
          <w:lang w:eastAsia="zh-CN"/>
        </w:rPr>
        <w:t xml:space="preserve"> </w:t>
      </w:r>
      <w:r w:rsidRPr="007909AE">
        <w:rPr>
          <w:rFonts w:hint="eastAsia"/>
          <w:lang w:eastAsia="zh-CN"/>
        </w:rPr>
        <w:t>适用于</w:t>
      </w:r>
      <w:r>
        <w:rPr>
          <w:rFonts w:hint="eastAsia"/>
          <w:lang w:eastAsia="zh-CN"/>
        </w:rPr>
        <w:t>“</w:t>
      </w:r>
      <w:r w:rsidRPr="007909AE">
        <w:rPr>
          <w:rFonts w:hint="eastAsia"/>
          <w:lang w:eastAsia="zh-CN"/>
        </w:rPr>
        <w:t>绿色数字行动</w:t>
      </w:r>
      <w:r>
        <w:rPr>
          <w:rFonts w:hint="eastAsia"/>
          <w:lang w:eastAsia="zh-CN"/>
        </w:rPr>
        <w:t>”</w:t>
      </w:r>
      <w:r w:rsidRPr="007909AE">
        <w:rPr>
          <w:rFonts w:hint="eastAsia"/>
          <w:lang w:eastAsia="zh-CN"/>
        </w:rPr>
        <w:t>的</w:t>
      </w:r>
      <w:r>
        <w:rPr>
          <w:rFonts w:hint="eastAsia"/>
          <w:lang w:eastAsia="zh-CN"/>
        </w:rPr>
        <w:t>、整个</w:t>
      </w:r>
      <w:r w:rsidRPr="007909AE">
        <w:rPr>
          <w:rFonts w:hint="eastAsia"/>
          <w:lang w:eastAsia="zh-CN"/>
        </w:rPr>
        <w:t>国际电联</w:t>
      </w:r>
      <w:r>
        <w:rPr>
          <w:rFonts w:hint="eastAsia"/>
          <w:lang w:eastAsia="zh-CN"/>
        </w:rPr>
        <w:t>基于</w:t>
      </w:r>
      <w:r w:rsidRPr="007909AE">
        <w:rPr>
          <w:rFonts w:hint="eastAsia"/>
          <w:lang w:eastAsia="zh-CN"/>
        </w:rPr>
        <w:t>主题</w:t>
      </w:r>
      <w:r>
        <w:rPr>
          <w:rFonts w:hint="eastAsia"/>
          <w:lang w:eastAsia="zh-CN"/>
        </w:rPr>
        <w:t>的</w:t>
      </w:r>
      <w:r w:rsidRPr="007909AE">
        <w:rPr>
          <w:rFonts w:hint="eastAsia"/>
          <w:lang w:eastAsia="zh-CN"/>
        </w:rPr>
        <w:t>定位框架</w:t>
      </w:r>
    </w:p>
    <w:p w14:paraId="7B3D0896" w14:textId="1721B96B" w:rsidR="006F1B60" w:rsidRPr="008E50FC" w:rsidRDefault="00352999" w:rsidP="008E50FC">
      <w:pPr>
        <w:rPr>
          <w:szCs w:val="24"/>
          <w:lang w:val="en-US" w:eastAsia="zh-CN"/>
        </w:rPr>
      </w:pPr>
      <w:r>
        <w:rPr>
          <w:szCs w:val="24"/>
          <w:lang w:val="en-US" w:eastAsia="zh-CN"/>
        </w:rPr>
        <w:object w:dxaOrig="9581" w:dyaOrig="5385" w14:anchorId="57DF73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269.25pt" o:ole="">
            <v:imagedata r:id="rId13" o:title=""/>
          </v:shape>
          <o:OLEObject Type="Embed" ProgID="PowerPoint.Show.12" ShapeID="_x0000_i1025" DrawAspect="Content" ObjectID="_1778055972" r:id="rId14"/>
        </w:object>
      </w:r>
    </w:p>
    <w:p w14:paraId="6173FC8A" w14:textId="6B0D6087" w:rsidR="00435899" w:rsidRPr="00F426FC" w:rsidRDefault="006F1B60" w:rsidP="006F1B60">
      <w:pPr>
        <w:jc w:val="center"/>
        <w:rPr>
          <w:rFonts w:asciiTheme="minorHAnsi" w:eastAsiaTheme="minorEastAsia" w:hAnsiTheme="minorHAnsi" w:cstheme="minorHAnsi"/>
          <w:lang w:eastAsia="zh-CN"/>
        </w:rPr>
      </w:pPr>
      <w:r>
        <w:t>_____________</w:t>
      </w:r>
    </w:p>
    <w:sectPr w:rsidR="00435899" w:rsidRPr="00F426FC" w:rsidSect="002F78A8">
      <w:footerReference w:type="default" r:id="rId15"/>
      <w:headerReference w:type="first" r:id="rId16"/>
      <w:footerReference w:type="first" r:id="rId17"/>
      <w:pgSz w:w="11907" w:h="16834"/>
      <w:pgMar w:top="1418" w:right="1418" w:bottom="1418" w:left="1418" w:header="720" w:footer="720" w:gutter="0"/>
      <w:paperSrc w:first="286" w:other="286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2F983B" w14:textId="77777777" w:rsidR="002F78A8" w:rsidRDefault="002F78A8">
      <w:r>
        <w:separator/>
      </w:r>
    </w:p>
  </w:endnote>
  <w:endnote w:type="continuationSeparator" w:id="0">
    <w:p w14:paraId="662C3548" w14:textId="77777777" w:rsidR="002F78A8" w:rsidRDefault="002F78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xt2 W1G Medium">
    <w:altName w:val="Calibri"/>
    <w:panose1 w:val="00000000000000000000"/>
    <w:charset w:val="00"/>
    <w:family w:val="swiss"/>
    <w:notTrueType/>
    <w:pitch w:val="variable"/>
    <w:sig w:usb0="A00002EF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3"/>
      <w:gridCol w:w="8261"/>
    </w:tblGrid>
    <w:tr w:rsidR="00E24D59" w:rsidRPr="00784011" w14:paraId="25652288" w14:textId="77777777" w:rsidTr="00E31DCE">
      <w:trPr>
        <w:jc w:val="center"/>
      </w:trPr>
      <w:tc>
        <w:tcPr>
          <w:tcW w:w="1803" w:type="dxa"/>
          <w:vAlign w:val="center"/>
        </w:tcPr>
        <w:p w14:paraId="2E33C152" w14:textId="24A0ABBC" w:rsidR="00E24D59" w:rsidRDefault="00FD3151" w:rsidP="00E24D59">
          <w:pPr>
            <w:pStyle w:val="Header"/>
            <w:jc w:val="left"/>
            <w:rPr>
              <w:noProof/>
            </w:rPr>
          </w:pPr>
          <w:r>
            <w:rPr>
              <w:noProof/>
            </w:rPr>
            <w:t>R2400704</w:t>
          </w:r>
        </w:p>
      </w:tc>
      <w:tc>
        <w:tcPr>
          <w:tcW w:w="8261" w:type="dxa"/>
        </w:tcPr>
        <w:p w14:paraId="128C249C" w14:textId="4830B5A4" w:rsidR="00E24D59" w:rsidRPr="00E06FD5" w:rsidRDefault="00E24D59" w:rsidP="00E24D59">
          <w:pPr>
            <w:pStyle w:val="Header"/>
            <w:tabs>
              <w:tab w:val="left" w:pos="7070"/>
              <w:tab w:val="right" w:pos="8505"/>
              <w:tab w:val="right" w:pos="9639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</w:rPr>
            <w:tab/>
          </w:r>
          <w:r w:rsidRPr="00623AE3">
            <w:rPr>
              <w:bCs/>
            </w:rPr>
            <w:t>C</w:t>
          </w:r>
          <w:r>
            <w:rPr>
              <w:bCs/>
            </w:rPr>
            <w:t>2</w:t>
          </w:r>
          <w:r w:rsidR="00B93453">
            <w:rPr>
              <w:bCs/>
            </w:rPr>
            <w:t>4</w:t>
          </w:r>
          <w:r w:rsidRPr="00623AE3">
            <w:rPr>
              <w:bCs/>
            </w:rPr>
            <w:t>/</w:t>
          </w:r>
          <w:r w:rsidR="003E4358">
            <w:rPr>
              <w:rFonts w:eastAsiaTheme="minorEastAsia" w:hint="eastAsia"/>
              <w:bCs/>
              <w:lang w:eastAsia="zh-CN"/>
            </w:rPr>
            <w:t>70</w:t>
          </w:r>
          <w:r w:rsidRPr="00623AE3">
            <w:rPr>
              <w:bCs/>
            </w:rPr>
            <w:t>-</w:t>
          </w:r>
          <w:r>
            <w:rPr>
              <w:bCs/>
            </w:rPr>
            <w:t>C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3EA752D" w14:textId="77777777" w:rsidR="00B40A53" w:rsidRPr="00E24D59" w:rsidRDefault="00B40A53" w:rsidP="00E24D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3"/>
      <w:gridCol w:w="8261"/>
    </w:tblGrid>
    <w:tr w:rsidR="00E24D59" w:rsidRPr="00784011" w14:paraId="4EA587E7" w14:textId="77777777" w:rsidTr="00E31DCE">
      <w:trPr>
        <w:jc w:val="center"/>
      </w:trPr>
      <w:tc>
        <w:tcPr>
          <w:tcW w:w="1803" w:type="dxa"/>
          <w:vAlign w:val="center"/>
        </w:tcPr>
        <w:p w14:paraId="77D90C33" w14:textId="0977243F" w:rsidR="00E24D59" w:rsidRDefault="00E24D59" w:rsidP="00E24D59">
          <w:pPr>
            <w:pStyle w:val="Header"/>
            <w:jc w:val="left"/>
            <w:rPr>
              <w:noProof/>
            </w:rPr>
          </w:pPr>
          <w:r w:rsidRPr="00B93453">
            <w:rPr>
              <w:color w:val="0563C1"/>
              <w:szCs w:val="14"/>
            </w:rPr>
            <w:t>www.itu.int/council</w:t>
          </w:r>
        </w:p>
      </w:tc>
      <w:tc>
        <w:tcPr>
          <w:tcW w:w="8261" w:type="dxa"/>
        </w:tcPr>
        <w:p w14:paraId="5CB609DF" w14:textId="1377C2E8" w:rsidR="00E24D59" w:rsidRPr="00E06FD5" w:rsidRDefault="00E24D59" w:rsidP="00E24D59">
          <w:pPr>
            <w:pStyle w:val="Header"/>
            <w:tabs>
              <w:tab w:val="left" w:pos="7070"/>
              <w:tab w:val="right" w:pos="8505"/>
              <w:tab w:val="right" w:pos="9639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</w:rPr>
            <w:tab/>
          </w:r>
          <w:r w:rsidRPr="00623AE3">
            <w:rPr>
              <w:bCs/>
            </w:rPr>
            <w:t>C</w:t>
          </w:r>
          <w:r>
            <w:rPr>
              <w:bCs/>
            </w:rPr>
            <w:t>2</w:t>
          </w:r>
          <w:r w:rsidR="00B93453">
            <w:rPr>
              <w:bCs/>
            </w:rPr>
            <w:t>4</w:t>
          </w:r>
          <w:r w:rsidRPr="00623AE3">
            <w:rPr>
              <w:bCs/>
            </w:rPr>
            <w:t>/</w:t>
          </w:r>
          <w:r w:rsidR="008B6828">
            <w:rPr>
              <w:rFonts w:eastAsiaTheme="minorEastAsia" w:hint="eastAsia"/>
              <w:bCs/>
              <w:lang w:eastAsia="zh-CN"/>
            </w:rPr>
            <w:t>70</w:t>
          </w:r>
          <w:r w:rsidRPr="00623AE3">
            <w:rPr>
              <w:bCs/>
            </w:rPr>
            <w:t>-</w:t>
          </w:r>
          <w:r>
            <w:rPr>
              <w:bCs/>
            </w:rPr>
            <w:t>C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F5B853B" w14:textId="77777777" w:rsidR="00AC516F" w:rsidRPr="00E24D59" w:rsidRDefault="00AC516F" w:rsidP="00E24D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389F2" w14:textId="77777777" w:rsidR="002F78A8" w:rsidRDefault="002F78A8">
      <w:r>
        <w:t>____________________</w:t>
      </w:r>
    </w:p>
  </w:footnote>
  <w:footnote w:type="continuationSeparator" w:id="0">
    <w:p w14:paraId="590667D2" w14:textId="77777777" w:rsidR="002F78A8" w:rsidRDefault="002F78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2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90"/>
      <w:gridCol w:w="5630"/>
    </w:tblGrid>
    <w:tr w:rsidR="00E24D59" w:rsidRPr="00784011" w14:paraId="4FC1C57A" w14:textId="77777777" w:rsidTr="00E31DCE">
      <w:trPr>
        <w:trHeight w:val="1104"/>
        <w:jc w:val="center"/>
      </w:trPr>
      <w:tc>
        <w:tcPr>
          <w:tcW w:w="4390" w:type="dxa"/>
          <w:vAlign w:val="center"/>
        </w:tcPr>
        <w:p w14:paraId="007B3524" w14:textId="4B888FB1" w:rsidR="00E24D59" w:rsidRPr="009621F8" w:rsidRDefault="00B93453" w:rsidP="00E24D59">
          <w:pPr>
            <w:pStyle w:val="Header"/>
            <w:jc w:val="left"/>
            <w:rPr>
              <w:rFonts w:ascii="Arial" w:hAnsi="Arial" w:cs="Arial"/>
              <w:b/>
              <w:bCs/>
              <w:color w:val="009CD6"/>
              <w:sz w:val="36"/>
              <w:szCs w:val="36"/>
            </w:rPr>
          </w:pPr>
          <w:bookmarkStart w:id="9" w:name="_Hlk133422111"/>
          <w:r>
            <w:rPr>
              <w:noProof/>
            </w:rPr>
            <w:drawing>
              <wp:inline distT="0" distB="0" distL="0" distR="0" wp14:anchorId="7D00D696" wp14:editId="7A28FD21">
                <wp:extent cx="1987200" cy="558000"/>
                <wp:effectExtent l="0" t="0" r="0" b="0"/>
                <wp:docPr id="1189787439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7200" cy="55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30" w:type="dxa"/>
        </w:tcPr>
        <w:p w14:paraId="11B2470D" w14:textId="77777777" w:rsidR="00E24D59" w:rsidRDefault="00E24D59" w:rsidP="00E24D59">
          <w:pPr>
            <w:pStyle w:val="Header"/>
            <w:jc w:val="right"/>
            <w:rPr>
              <w:rFonts w:ascii="Arial" w:hAnsi="Arial" w:cs="Arial"/>
              <w:b/>
              <w:bCs/>
              <w:color w:val="009CD6"/>
              <w:szCs w:val="18"/>
            </w:rPr>
          </w:pPr>
        </w:p>
        <w:p w14:paraId="7F5C6E33" w14:textId="77777777" w:rsidR="00E24D59" w:rsidRDefault="00E24D59" w:rsidP="00E24D59">
          <w:pPr>
            <w:pStyle w:val="Header"/>
            <w:jc w:val="right"/>
            <w:rPr>
              <w:rFonts w:ascii="Arial" w:hAnsi="Arial" w:cs="Arial"/>
              <w:b/>
              <w:bCs/>
              <w:color w:val="009CD6"/>
              <w:szCs w:val="18"/>
            </w:rPr>
          </w:pPr>
        </w:p>
        <w:p w14:paraId="17FC93E0" w14:textId="77777777" w:rsidR="00E24D59" w:rsidRPr="00784011" w:rsidRDefault="00E24D59" w:rsidP="00E24D59">
          <w:pPr>
            <w:pStyle w:val="Header"/>
            <w:jc w:val="right"/>
            <w:rPr>
              <w:rFonts w:ascii="Arial" w:hAnsi="Arial" w:cs="Arial"/>
              <w:color w:val="009CD6"/>
              <w:szCs w:val="18"/>
            </w:rPr>
          </w:pPr>
          <w:r w:rsidRPr="00BC6276">
            <w:rPr>
              <w:rFonts w:ascii="Arial" w:hAnsi="Arial" w:cs="Arial"/>
              <w:b/>
              <w:bCs/>
              <w:color w:val="009CD6"/>
              <w:szCs w:val="18"/>
            </w:rPr>
            <w:t xml:space="preserve"> </w:t>
          </w:r>
        </w:p>
      </w:tc>
    </w:tr>
  </w:tbl>
  <w:bookmarkEnd w:id="9"/>
  <w:p w14:paraId="57C1AFA3" w14:textId="77777777" w:rsidR="00E24D59" w:rsidRDefault="00E24D59">
    <w:pPr>
      <w:pStyle w:val="Header"/>
    </w:pPr>
    <w:r w:rsidRPr="00802C2C">
      <w:rPr>
        <w:rFonts w:ascii="Avenir Nxt2 W1G Medium" w:eastAsia="Avenir Nxt2 W1G Medium" w:hAnsi="Avenir Nxt2 W1G Medium" w:cs="Avenir Nxt2 W1G Medium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251A85" wp14:editId="1A77325E">
              <wp:simplePos x="0" y="0"/>
              <wp:positionH relativeFrom="page">
                <wp:posOffset>22225</wp:posOffset>
              </wp:positionH>
              <wp:positionV relativeFrom="topMargin">
                <wp:posOffset>617694</wp:posOffset>
              </wp:positionV>
              <wp:extent cx="92075" cy="360680"/>
              <wp:effectExtent l="0" t="0" r="3175" b="127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075" cy="360680"/>
                      </a:xfrm>
                      <a:prstGeom prst="rect">
                        <a:avLst/>
                      </a:prstGeom>
                      <a:solidFill>
                        <a:srgbClr val="009CD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32492B04" id="Rectangle 5" o:spid="_x0000_s1026" style="position:absolute;margin-left:1.75pt;margin-top:48.65pt;width:7.25pt;height:28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" fillcolor="#009cd5" stroked="f">
              <w10:wrap anchorx="page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3FAD7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4CE649C"/>
    <w:multiLevelType w:val="hybridMultilevel"/>
    <w:tmpl w:val="D1D2E094"/>
    <w:lvl w:ilvl="0" w:tplc="0409000F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D601260"/>
    <w:multiLevelType w:val="hybridMultilevel"/>
    <w:tmpl w:val="2F16BCD2"/>
    <w:lvl w:ilvl="0" w:tplc="4B2AE274">
      <w:start w:val="1"/>
      <w:numFmt w:val="decimal"/>
      <w:lvlText w:val="%1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C2259D3"/>
    <w:multiLevelType w:val="hybridMultilevel"/>
    <w:tmpl w:val="BC5801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6F458D"/>
    <w:multiLevelType w:val="hybridMultilevel"/>
    <w:tmpl w:val="69CE8F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2A6943"/>
    <w:multiLevelType w:val="hybridMultilevel"/>
    <w:tmpl w:val="976EDD48"/>
    <w:lvl w:ilvl="0" w:tplc="C52CC33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i/>
        <w:iCs/>
      </w:rPr>
    </w:lvl>
    <w:lvl w:ilvl="1" w:tplc="2780B492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6121030D"/>
    <w:multiLevelType w:val="hybridMultilevel"/>
    <w:tmpl w:val="60AC30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2D5FB3"/>
    <w:multiLevelType w:val="hybridMultilevel"/>
    <w:tmpl w:val="A4A8388A"/>
    <w:lvl w:ilvl="0" w:tplc="E5547088">
      <w:start w:val="1"/>
      <w:numFmt w:val="decimal"/>
      <w:lvlText w:val="%1"/>
      <w:lvlJc w:val="left"/>
      <w:pPr>
        <w:ind w:left="1155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0A50AC"/>
    <w:multiLevelType w:val="hybridMultilevel"/>
    <w:tmpl w:val="8E68B27E"/>
    <w:lvl w:ilvl="0" w:tplc="5FC48090">
      <w:start w:val="1"/>
      <w:numFmt w:val="decimal"/>
      <w:lvlText w:val="%1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43F5F9E"/>
    <w:multiLevelType w:val="hybridMultilevel"/>
    <w:tmpl w:val="80DC1616"/>
    <w:lvl w:ilvl="0" w:tplc="D26E7358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99E700D"/>
    <w:multiLevelType w:val="hybridMultilevel"/>
    <w:tmpl w:val="66240A7A"/>
    <w:lvl w:ilvl="0" w:tplc="FFFFFFFF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7B025AC1"/>
    <w:multiLevelType w:val="hybridMultilevel"/>
    <w:tmpl w:val="F4CE08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449368">
    <w:abstractNumId w:val="0"/>
  </w:num>
  <w:num w:numId="2" w16cid:durableId="501241818">
    <w:abstractNumId w:val="3"/>
  </w:num>
  <w:num w:numId="3" w16cid:durableId="371539808">
    <w:abstractNumId w:val="5"/>
  </w:num>
  <w:num w:numId="4" w16cid:durableId="1525828948">
    <w:abstractNumId w:val="7"/>
  </w:num>
  <w:num w:numId="5" w16cid:durableId="2033219779">
    <w:abstractNumId w:val="9"/>
  </w:num>
  <w:num w:numId="6" w16cid:durableId="349645790">
    <w:abstractNumId w:val="8"/>
  </w:num>
  <w:num w:numId="7" w16cid:durableId="1451586466">
    <w:abstractNumId w:val="2"/>
  </w:num>
  <w:num w:numId="8" w16cid:durableId="1333994702">
    <w:abstractNumId w:val="11"/>
    <w:lvlOverride w:ilvl="0">
      <w:lvl w:ilvl="0" w:tplc="0C090001">
        <w:start w:val="1"/>
        <w:numFmt w:val="bullet"/>
        <w:lvlText w:val="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9" w16cid:durableId="835456268">
    <w:abstractNumId w:val="1"/>
    <w:lvlOverride w:ilvl="0">
      <w:lvl w:ilvl="0" w:tplc="0409000F">
        <w:start w:val="1"/>
        <w:numFmt w:val="decimal"/>
        <w:lvlText w:val="%1."/>
        <w:lvlJc w:val="left"/>
        <w:pPr>
          <w:ind w:left="704" w:hanging="420"/>
        </w:pPr>
        <w:rPr>
          <w:rFonts w:hint="default"/>
        </w:rPr>
      </w:lvl>
    </w:lvlOverride>
    <w:lvlOverride w:ilvl="1">
      <w:lvl w:ilvl="1" w:tplc="FFFFFFFF">
        <w:start w:val="1"/>
        <w:numFmt w:val="lowerLetter"/>
        <w:lvlText w:val="%2."/>
        <w:lvlJc w:val="left"/>
        <w:pPr>
          <w:ind w:left="1364" w:hanging="360"/>
        </w:pPr>
      </w:lvl>
    </w:lvlOverride>
  </w:num>
  <w:num w:numId="10" w16cid:durableId="1960647959">
    <w:abstractNumId w:val="4"/>
    <w:lvlOverride w:ilvl="0">
      <w:lvl w:ilvl="0" w:tplc="0409000F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</w:num>
  <w:num w:numId="11" w16cid:durableId="1147361203">
    <w:abstractNumId w:val="10"/>
    <w:lvlOverride w:ilvl="0">
      <w:lvl w:ilvl="0" w:tplc="FFFFFFFF">
        <w:start w:val="1"/>
        <w:numFmt w:val="upperLetter"/>
        <w:lvlText w:val="%1."/>
        <w:lvlJc w:val="left"/>
        <w:pPr>
          <w:ind w:left="644" w:hanging="360"/>
        </w:pPr>
        <w:rPr>
          <w:rFonts w:hint="default"/>
        </w:rPr>
      </w:lvl>
    </w:lvlOverride>
  </w:num>
  <w:num w:numId="12" w16cid:durableId="1996031929">
    <w:abstractNumId w:val="6"/>
    <w:lvlOverride w:ilvl="0">
      <w:lvl w:ilvl="0" w:tplc="0409000F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DD5"/>
    <w:rsid w:val="00001B77"/>
    <w:rsid w:val="0000517A"/>
    <w:rsid w:val="00031E72"/>
    <w:rsid w:val="00036109"/>
    <w:rsid w:val="000404D2"/>
    <w:rsid w:val="00040D16"/>
    <w:rsid w:val="00062256"/>
    <w:rsid w:val="000647CA"/>
    <w:rsid w:val="00072B55"/>
    <w:rsid w:val="000853C0"/>
    <w:rsid w:val="0009409E"/>
    <w:rsid w:val="00094FBF"/>
    <w:rsid w:val="000A1C21"/>
    <w:rsid w:val="000C0BC5"/>
    <w:rsid w:val="000C4867"/>
    <w:rsid w:val="000C580D"/>
    <w:rsid w:val="000D15EA"/>
    <w:rsid w:val="000D4ACC"/>
    <w:rsid w:val="000F6650"/>
    <w:rsid w:val="00100D84"/>
    <w:rsid w:val="00123756"/>
    <w:rsid w:val="00124C9D"/>
    <w:rsid w:val="00130A6F"/>
    <w:rsid w:val="00157773"/>
    <w:rsid w:val="0018251A"/>
    <w:rsid w:val="00190272"/>
    <w:rsid w:val="00190D02"/>
    <w:rsid w:val="00193244"/>
    <w:rsid w:val="00195C6C"/>
    <w:rsid w:val="00195FED"/>
    <w:rsid w:val="001A0B47"/>
    <w:rsid w:val="001A4BD6"/>
    <w:rsid w:val="001D3F0C"/>
    <w:rsid w:val="001D4C62"/>
    <w:rsid w:val="001D5A18"/>
    <w:rsid w:val="0022411B"/>
    <w:rsid w:val="00224449"/>
    <w:rsid w:val="00280EB8"/>
    <w:rsid w:val="002977F0"/>
    <w:rsid w:val="002A6670"/>
    <w:rsid w:val="002A7D3B"/>
    <w:rsid w:val="002F431F"/>
    <w:rsid w:val="002F78A8"/>
    <w:rsid w:val="00303502"/>
    <w:rsid w:val="00320303"/>
    <w:rsid w:val="0032138B"/>
    <w:rsid w:val="00323017"/>
    <w:rsid w:val="00323654"/>
    <w:rsid w:val="00325C25"/>
    <w:rsid w:val="0033598C"/>
    <w:rsid w:val="00341FF1"/>
    <w:rsid w:val="00342B33"/>
    <w:rsid w:val="00352999"/>
    <w:rsid w:val="00372C8F"/>
    <w:rsid w:val="00380ECE"/>
    <w:rsid w:val="00393018"/>
    <w:rsid w:val="00393DDF"/>
    <w:rsid w:val="00397F55"/>
    <w:rsid w:val="003A02EC"/>
    <w:rsid w:val="003B298F"/>
    <w:rsid w:val="003B4454"/>
    <w:rsid w:val="003C2E37"/>
    <w:rsid w:val="003E4358"/>
    <w:rsid w:val="003F1415"/>
    <w:rsid w:val="003F1A11"/>
    <w:rsid w:val="0040144C"/>
    <w:rsid w:val="00403EB7"/>
    <w:rsid w:val="004046BE"/>
    <w:rsid w:val="00412062"/>
    <w:rsid w:val="00430BF0"/>
    <w:rsid w:val="00435899"/>
    <w:rsid w:val="00442C0F"/>
    <w:rsid w:val="0045053D"/>
    <w:rsid w:val="004672E6"/>
    <w:rsid w:val="00474ED1"/>
    <w:rsid w:val="00493085"/>
    <w:rsid w:val="004A36EC"/>
    <w:rsid w:val="004B0164"/>
    <w:rsid w:val="004B486B"/>
    <w:rsid w:val="004D163F"/>
    <w:rsid w:val="004D6BB4"/>
    <w:rsid w:val="004E4BFF"/>
    <w:rsid w:val="004F2598"/>
    <w:rsid w:val="0053690D"/>
    <w:rsid w:val="005403F7"/>
    <w:rsid w:val="00540632"/>
    <w:rsid w:val="00541CF4"/>
    <w:rsid w:val="005451E8"/>
    <w:rsid w:val="005507F2"/>
    <w:rsid w:val="005759CC"/>
    <w:rsid w:val="00580FF7"/>
    <w:rsid w:val="005A72E1"/>
    <w:rsid w:val="005C6632"/>
    <w:rsid w:val="005D1C9E"/>
    <w:rsid w:val="005D6986"/>
    <w:rsid w:val="005F3212"/>
    <w:rsid w:val="00606C1F"/>
    <w:rsid w:val="00610B1E"/>
    <w:rsid w:val="00627306"/>
    <w:rsid w:val="00630DD5"/>
    <w:rsid w:val="00631A58"/>
    <w:rsid w:val="00654257"/>
    <w:rsid w:val="0065435A"/>
    <w:rsid w:val="006544D6"/>
    <w:rsid w:val="0068194E"/>
    <w:rsid w:val="006A2DD3"/>
    <w:rsid w:val="006A4D22"/>
    <w:rsid w:val="006A5AF8"/>
    <w:rsid w:val="006C36CD"/>
    <w:rsid w:val="006C7DEF"/>
    <w:rsid w:val="006F1B60"/>
    <w:rsid w:val="006F5B54"/>
    <w:rsid w:val="00700D1F"/>
    <w:rsid w:val="00704BFF"/>
    <w:rsid w:val="007079EF"/>
    <w:rsid w:val="00711A06"/>
    <w:rsid w:val="007205CB"/>
    <w:rsid w:val="00726073"/>
    <w:rsid w:val="00734FE8"/>
    <w:rsid w:val="007360CE"/>
    <w:rsid w:val="007369D3"/>
    <w:rsid w:val="007567DB"/>
    <w:rsid w:val="00772315"/>
    <w:rsid w:val="00775157"/>
    <w:rsid w:val="007813AE"/>
    <w:rsid w:val="007909AE"/>
    <w:rsid w:val="007A37DB"/>
    <w:rsid w:val="007C3D27"/>
    <w:rsid w:val="007D1BA8"/>
    <w:rsid w:val="007D1FE6"/>
    <w:rsid w:val="007E189D"/>
    <w:rsid w:val="007F0210"/>
    <w:rsid w:val="007F6E4F"/>
    <w:rsid w:val="00806E3F"/>
    <w:rsid w:val="00811259"/>
    <w:rsid w:val="00813AA2"/>
    <w:rsid w:val="008173A3"/>
    <w:rsid w:val="008418F5"/>
    <w:rsid w:val="0086059C"/>
    <w:rsid w:val="00864589"/>
    <w:rsid w:val="00874A25"/>
    <w:rsid w:val="00874C82"/>
    <w:rsid w:val="00890AFB"/>
    <w:rsid w:val="00890FC4"/>
    <w:rsid w:val="00895905"/>
    <w:rsid w:val="008B6828"/>
    <w:rsid w:val="008C6068"/>
    <w:rsid w:val="008E50FC"/>
    <w:rsid w:val="008F64AD"/>
    <w:rsid w:val="00911867"/>
    <w:rsid w:val="009164A9"/>
    <w:rsid w:val="009258CB"/>
    <w:rsid w:val="0093362E"/>
    <w:rsid w:val="00944563"/>
    <w:rsid w:val="0095275B"/>
    <w:rsid w:val="00953160"/>
    <w:rsid w:val="00954AD4"/>
    <w:rsid w:val="00960D73"/>
    <w:rsid w:val="00961C59"/>
    <w:rsid w:val="009625D8"/>
    <w:rsid w:val="00970A18"/>
    <w:rsid w:val="0098459B"/>
    <w:rsid w:val="00997185"/>
    <w:rsid w:val="009C2458"/>
    <w:rsid w:val="009C4A7B"/>
    <w:rsid w:val="009C6123"/>
    <w:rsid w:val="009F1E3E"/>
    <w:rsid w:val="00A02CCE"/>
    <w:rsid w:val="00A1213C"/>
    <w:rsid w:val="00A272FF"/>
    <w:rsid w:val="00A5354B"/>
    <w:rsid w:val="00A657CE"/>
    <w:rsid w:val="00A71B57"/>
    <w:rsid w:val="00A74505"/>
    <w:rsid w:val="00AB42C1"/>
    <w:rsid w:val="00AC516F"/>
    <w:rsid w:val="00AC6AA2"/>
    <w:rsid w:val="00AD2D3D"/>
    <w:rsid w:val="00AE195F"/>
    <w:rsid w:val="00AE2926"/>
    <w:rsid w:val="00B0184B"/>
    <w:rsid w:val="00B035CD"/>
    <w:rsid w:val="00B0769D"/>
    <w:rsid w:val="00B217F8"/>
    <w:rsid w:val="00B332EA"/>
    <w:rsid w:val="00B40A4D"/>
    <w:rsid w:val="00B40A53"/>
    <w:rsid w:val="00B45365"/>
    <w:rsid w:val="00B46A65"/>
    <w:rsid w:val="00B60184"/>
    <w:rsid w:val="00B62D20"/>
    <w:rsid w:val="00B81E75"/>
    <w:rsid w:val="00B93453"/>
    <w:rsid w:val="00BA4927"/>
    <w:rsid w:val="00BD0954"/>
    <w:rsid w:val="00BD1A5A"/>
    <w:rsid w:val="00BD7A9B"/>
    <w:rsid w:val="00BD7BE1"/>
    <w:rsid w:val="00BE60B9"/>
    <w:rsid w:val="00BF416B"/>
    <w:rsid w:val="00C03963"/>
    <w:rsid w:val="00C24C47"/>
    <w:rsid w:val="00C45EB2"/>
    <w:rsid w:val="00C64E4E"/>
    <w:rsid w:val="00C65A2D"/>
    <w:rsid w:val="00C66B9D"/>
    <w:rsid w:val="00C66E64"/>
    <w:rsid w:val="00C761A0"/>
    <w:rsid w:val="00C85F7E"/>
    <w:rsid w:val="00C90D53"/>
    <w:rsid w:val="00CA0B2E"/>
    <w:rsid w:val="00CA6EF7"/>
    <w:rsid w:val="00CC1725"/>
    <w:rsid w:val="00CD47F0"/>
    <w:rsid w:val="00CD5566"/>
    <w:rsid w:val="00CD64D7"/>
    <w:rsid w:val="00CE6F22"/>
    <w:rsid w:val="00CF41F6"/>
    <w:rsid w:val="00CF7D3E"/>
    <w:rsid w:val="00D02B4E"/>
    <w:rsid w:val="00D21F11"/>
    <w:rsid w:val="00D36817"/>
    <w:rsid w:val="00D372C7"/>
    <w:rsid w:val="00D453EE"/>
    <w:rsid w:val="00D5666C"/>
    <w:rsid w:val="00D666BC"/>
    <w:rsid w:val="00D83542"/>
    <w:rsid w:val="00D92F45"/>
    <w:rsid w:val="00D94637"/>
    <w:rsid w:val="00D9725C"/>
    <w:rsid w:val="00DA7006"/>
    <w:rsid w:val="00DB3621"/>
    <w:rsid w:val="00DC6427"/>
    <w:rsid w:val="00DC697B"/>
    <w:rsid w:val="00DD2624"/>
    <w:rsid w:val="00DD62F5"/>
    <w:rsid w:val="00DD66A1"/>
    <w:rsid w:val="00DE196D"/>
    <w:rsid w:val="00DF6B49"/>
    <w:rsid w:val="00E048EC"/>
    <w:rsid w:val="00E067C5"/>
    <w:rsid w:val="00E07D79"/>
    <w:rsid w:val="00E24D59"/>
    <w:rsid w:val="00E265BF"/>
    <w:rsid w:val="00E33AA1"/>
    <w:rsid w:val="00E378D8"/>
    <w:rsid w:val="00E43A12"/>
    <w:rsid w:val="00E4487F"/>
    <w:rsid w:val="00E46397"/>
    <w:rsid w:val="00E52417"/>
    <w:rsid w:val="00E67C67"/>
    <w:rsid w:val="00E77476"/>
    <w:rsid w:val="00E8228B"/>
    <w:rsid w:val="00E9301F"/>
    <w:rsid w:val="00EB35FC"/>
    <w:rsid w:val="00EE5706"/>
    <w:rsid w:val="00EF373D"/>
    <w:rsid w:val="00F02382"/>
    <w:rsid w:val="00F11595"/>
    <w:rsid w:val="00F13BC9"/>
    <w:rsid w:val="00F30E01"/>
    <w:rsid w:val="00F357B2"/>
    <w:rsid w:val="00F36556"/>
    <w:rsid w:val="00F426FC"/>
    <w:rsid w:val="00F705DF"/>
    <w:rsid w:val="00F70622"/>
    <w:rsid w:val="00F85624"/>
    <w:rsid w:val="00F87C05"/>
    <w:rsid w:val="00F93191"/>
    <w:rsid w:val="00F93A17"/>
    <w:rsid w:val="00F947CD"/>
    <w:rsid w:val="00FA2AF6"/>
    <w:rsid w:val="00FB073D"/>
    <w:rsid w:val="00FB771F"/>
    <w:rsid w:val="00FC5386"/>
    <w:rsid w:val="00FD3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029DB9A8"/>
  <w15:docId w15:val="{C654A07E-FE61-43B1-8EBC-940CDE167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="SimSu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D163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6C36CD"/>
    <w:pPr>
      <w:keepNext/>
      <w:keepLines/>
      <w:spacing w:before="480"/>
      <w:ind w:left="794" w:hanging="79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link w:val="Heading2Char"/>
    <w:qFormat/>
    <w:rsid w:val="006C36CD"/>
    <w:pPr>
      <w:spacing w:before="32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4D163F"/>
    <w:pPr>
      <w:spacing w:before="200"/>
      <w:ind w:left="0" w:firstLine="0"/>
      <w:outlineLvl w:val="2"/>
    </w:pPr>
    <w:rPr>
      <w:i/>
      <w:sz w:val="24"/>
    </w:rPr>
  </w:style>
  <w:style w:type="paragraph" w:styleId="Heading4">
    <w:name w:val="heading 4"/>
    <w:basedOn w:val="Heading3"/>
    <w:next w:val="Normal"/>
    <w:qFormat/>
    <w:rsid w:val="006C36CD"/>
    <w:pPr>
      <w:tabs>
        <w:tab w:val="clear" w:pos="794"/>
        <w:tab w:val="clear" w:pos="1191"/>
        <w:tab w:val="clear" w:pos="1588"/>
        <w:tab w:val="clear" w:pos="1985"/>
      </w:tabs>
      <w:outlineLvl w:val="3"/>
    </w:pPr>
    <w:rPr>
      <w:b w:val="0"/>
    </w:rPr>
  </w:style>
  <w:style w:type="paragraph" w:styleId="Heading5">
    <w:name w:val="heading 5"/>
    <w:basedOn w:val="Heading4"/>
    <w:next w:val="Normal"/>
    <w:qFormat/>
    <w:rsid w:val="006C36CD"/>
    <w:pPr>
      <w:outlineLvl w:val="4"/>
    </w:pPr>
  </w:style>
  <w:style w:type="paragraph" w:styleId="Heading6">
    <w:name w:val="heading 6"/>
    <w:basedOn w:val="Heading4"/>
    <w:next w:val="Normal"/>
    <w:qFormat/>
    <w:rsid w:val="006C36CD"/>
    <w:pPr>
      <w:outlineLvl w:val="5"/>
    </w:pPr>
  </w:style>
  <w:style w:type="paragraph" w:styleId="Heading7">
    <w:name w:val="heading 7"/>
    <w:basedOn w:val="Heading6"/>
    <w:next w:val="Normal"/>
    <w:qFormat/>
    <w:rsid w:val="006C36CD"/>
    <w:pPr>
      <w:outlineLvl w:val="6"/>
    </w:pPr>
  </w:style>
  <w:style w:type="paragraph" w:styleId="Heading8">
    <w:name w:val="heading 8"/>
    <w:basedOn w:val="Heading6"/>
    <w:next w:val="Normal"/>
    <w:qFormat/>
    <w:rsid w:val="006C36CD"/>
    <w:pPr>
      <w:outlineLvl w:val="7"/>
    </w:pPr>
  </w:style>
  <w:style w:type="paragraph" w:styleId="Heading9">
    <w:name w:val="heading 9"/>
    <w:basedOn w:val="Heading6"/>
    <w:next w:val="Normal"/>
    <w:qFormat/>
    <w:rsid w:val="006C36CD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6C36CD"/>
  </w:style>
  <w:style w:type="paragraph" w:styleId="TOC4">
    <w:name w:val="toc 4"/>
    <w:basedOn w:val="TOC3"/>
    <w:semiHidden/>
    <w:rsid w:val="006C36CD"/>
    <w:pPr>
      <w:spacing w:before="80"/>
    </w:pPr>
  </w:style>
  <w:style w:type="paragraph" w:styleId="TOC3">
    <w:name w:val="toc 3"/>
    <w:basedOn w:val="TOC2"/>
    <w:semiHidden/>
    <w:rsid w:val="006C36CD"/>
  </w:style>
  <w:style w:type="paragraph" w:styleId="TOC2">
    <w:name w:val="toc 2"/>
    <w:basedOn w:val="TOC1"/>
    <w:semiHidden/>
    <w:rsid w:val="006C36CD"/>
    <w:pPr>
      <w:spacing w:before="160"/>
    </w:pPr>
  </w:style>
  <w:style w:type="paragraph" w:styleId="TOC1">
    <w:name w:val="toc 1"/>
    <w:basedOn w:val="Normal"/>
    <w:semiHidden/>
    <w:rsid w:val="006C36CD"/>
    <w:pPr>
      <w:keepLines/>
      <w:tabs>
        <w:tab w:val="clear" w:pos="794"/>
        <w:tab w:val="clear" w:pos="1191"/>
        <w:tab w:val="clear" w:pos="1588"/>
        <w:tab w:val="clear" w:pos="1985"/>
        <w:tab w:val="left" w:leader="dot" w:pos="7938"/>
        <w:tab w:val="center" w:pos="8789"/>
      </w:tabs>
      <w:spacing w:before="240"/>
      <w:ind w:left="567" w:hanging="567"/>
    </w:pPr>
  </w:style>
  <w:style w:type="paragraph" w:styleId="TOC7">
    <w:name w:val="toc 7"/>
    <w:basedOn w:val="TOC4"/>
    <w:semiHidden/>
    <w:rsid w:val="006C36CD"/>
  </w:style>
  <w:style w:type="paragraph" w:styleId="TOC6">
    <w:name w:val="toc 6"/>
    <w:basedOn w:val="TOC4"/>
    <w:semiHidden/>
    <w:rsid w:val="006C36CD"/>
  </w:style>
  <w:style w:type="paragraph" w:styleId="TOC5">
    <w:name w:val="toc 5"/>
    <w:basedOn w:val="TOC4"/>
    <w:semiHidden/>
    <w:rsid w:val="006C36CD"/>
  </w:style>
  <w:style w:type="paragraph" w:styleId="Index7">
    <w:name w:val="index 7"/>
    <w:basedOn w:val="Normal"/>
    <w:next w:val="Normal"/>
    <w:semiHidden/>
    <w:rsid w:val="006C36CD"/>
    <w:pPr>
      <w:ind w:left="1698"/>
    </w:pPr>
  </w:style>
  <w:style w:type="paragraph" w:styleId="Index6">
    <w:name w:val="index 6"/>
    <w:basedOn w:val="Normal"/>
    <w:next w:val="Normal"/>
    <w:semiHidden/>
    <w:rsid w:val="006C36CD"/>
    <w:pPr>
      <w:ind w:left="1415"/>
    </w:pPr>
  </w:style>
  <w:style w:type="paragraph" w:styleId="Index5">
    <w:name w:val="index 5"/>
    <w:basedOn w:val="Normal"/>
    <w:next w:val="Normal"/>
    <w:semiHidden/>
    <w:rsid w:val="006C36CD"/>
    <w:pPr>
      <w:ind w:left="1132"/>
    </w:pPr>
  </w:style>
  <w:style w:type="paragraph" w:styleId="Index4">
    <w:name w:val="index 4"/>
    <w:basedOn w:val="Normal"/>
    <w:next w:val="Normal"/>
    <w:semiHidden/>
    <w:rsid w:val="006C36CD"/>
    <w:pPr>
      <w:ind w:left="849"/>
    </w:pPr>
  </w:style>
  <w:style w:type="paragraph" w:styleId="Index3">
    <w:name w:val="index 3"/>
    <w:basedOn w:val="Normal"/>
    <w:next w:val="Normal"/>
    <w:semiHidden/>
    <w:rsid w:val="006C36CD"/>
    <w:pPr>
      <w:ind w:left="566"/>
    </w:pPr>
  </w:style>
  <w:style w:type="paragraph" w:styleId="Index2">
    <w:name w:val="index 2"/>
    <w:basedOn w:val="Normal"/>
    <w:next w:val="Normal"/>
    <w:semiHidden/>
    <w:rsid w:val="006C36CD"/>
    <w:pPr>
      <w:ind w:left="283"/>
    </w:pPr>
  </w:style>
  <w:style w:type="paragraph" w:styleId="Index1">
    <w:name w:val="index 1"/>
    <w:basedOn w:val="Normal"/>
    <w:next w:val="Normal"/>
    <w:semiHidden/>
    <w:rsid w:val="006C36CD"/>
  </w:style>
  <w:style w:type="character" w:styleId="LineNumber">
    <w:name w:val="line number"/>
    <w:basedOn w:val="DefaultParagraphFont"/>
    <w:rsid w:val="006C36CD"/>
  </w:style>
  <w:style w:type="paragraph" w:styleId="IndexHeading">
    <w:name w:val="index heading"/>
    <w:basedOn w:val="Normal"/>
    <w:next w:val="Index1"/>
    <w:semiHidden/>
    <w:rsid w:val="006C36CD"/>
  </w:style>
  <w:style w:type="paragraph" w:styleId="Footer">
    <w:name w:val="footer"/>
    <w:basedOn w:val="Normal"/>
    <w:link w:val="FooterChar"/>
    <w:rsid w:val="006C36CD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basedOn w:val="Normal"/>
    <w:link w:val="HeaderChar"/>
    <w:uiPriority w:val="99"/>
    <w:rsid w:val="006C36CD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basedOn w:val="DefaultParagraphFont"/>
    <w:semiHidden/>
    <w:rsid w:val="006C36CD"/>
    <w:rPr>
      <w:position w:val="6"/>
      <w:sz w:val="18"/>
    </w:rPr>
  </w:style>
  <w:style w:type="paragraph" w:styleId="FootnoteText">
    <w:name w:val="footnote text"/>
    <w:basedOn w:val="Normal"/>
    <w:link w:val="FootnoteTextChar"/>
    <w:semiHidden/>
    <w:rsid w:val="006C36CD"/>
    <w:pPr>
      <w:keepLines/>
      <w:tabs>
        <w:tab w:val="left" w:pos="255"/>
      </w:tabs>
      <w:ind w:left="255" w:hanging="255"/>
    </w:pPr>
  </w:style>
  <w:style w:type="paragraph" w:styleId="NormalIndent">
    <w:name w:val="Normal Indent"/>
    <w:basedOn w:val="Normal"/>
    <w:rsid w:val="006C36CD"/>
    <w:pPr>
      <w:ind w:left="794"/>
    </w:pPr>
  </w:style>
  <w:style w:type="paragraph" w:customStyle="1" w:styleId="enumlev1">
    <w:name w:val="enumlev1"/>
    <w:basedOn w:val="Normal"/>
    <w:rsid w:val="006C36CD"/>
    <w:pPr>
      <w:tabs>
        <w:tab w:val="left" w:pos="2608"/>
        <w:tab w:val="left" w:pos="3345"/>
      </w:tabs>
      <w:spacing w:before="80"/>
      <w:ind w:left="794" w:hanging="794"/>
    </w:pPr>
  </w:style>
  <w:style w:type="paragraph" w:customStyle="1" w:styleId="enumlev2">
    <w:name w:val="enumlev2"/>
    <w:basedOn w:val="enumlev1"/>
    <w:rsid w:val="006C36CD"/>
    <w:pPr>
      <w:ind w:left="1191" w:hanging="397"/>
    </w:pPr>
  </w:style>
  <w:style w:type="paragraph" w:customStyle="1" w:styleId="enumlev3">
    <w:name w:val="enumlev3"/>
    <w:basedOn w:val="enumlev2"/>
    <w:rsid w:val="006C36CD"/>
    <w:pPr>
      <w:ind w:left="1588"/>
    </w:pPr>
  </w:style>
  <w:style w:type="paragraph" w:customStyle="1" w:styleId="Normalaftertitle">
    <w:name w:val="Normal after title"/>
    <w:basedOn w:val="Normal"/>
    <w:next w:val="Normal"/>
    <w:link w:val="NormalaftertitleChar"/>
    <w:rsid w:val="006C36CD"/>
    <w:pPr>
      <w:spacing w:before="320"/>
    </w:pPr>
  </w:style>
  <w:style w:type="paragraph" w:customStyle="1" w:styleId="Equation">
    <w:name w:val="Equation"/>
    <w:basedOn w:val="Normal"/>
    <w:rsid w:val="006C36CD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Head">
    <w:name w:val="Head"/>
    <w:basedOn w:val="Normal"/>
    <w:rsid w:val="006C36CD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customStyle="1" w:styleId="toc0">
    <w:name w:val="toc 0"/>
    <w:basedOn w:val="Normal"/>
    <w:next w:val="TOC1"/>
    <w:rsid w:val="006C36CD"/>
    <w:pPr>
      <w:tabs>
        <w:tab w:val="clear" w:pos="1191"/>
        <w:tab w:val="clear" w:pos="1588"/>
        <w:tab w:val="clear" w:pos="1985"/>
        <w:tab w:val="center" w:pos="8789"/>
      </w:tabs>
    </w:pPr>
    <w:rPr>
      <w:b/>
    </w:rPr>
  </w:style>
  <w:style w:type="paragraph" w:styleId="List">
    <w:name w:val="List"/>
    <w:basedOn w:val="Normal"/>
    <w:rsid w:val="006C36CD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Part">
    <w:name w:val="Part"/>
    <w:basedOn w:val="Normal"/>
    <w:rsid w:val="006C36CD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199"/>
      <w:ind w:left="1701" w:hanging="1701"/>
    </w:pPr>
    <w:rPr>
      <w:caps/>
    </w:rPr>
  </w:style>
  <w:style w:type="paragraph" w:customStyle="1" w:styleId="docnoted">
    <w:name w:val="docnoted"/>
    <w:basedOn w:val="Normal"/>
    <w:next w:val="Head"/>
    <w:rsid w:val="006C36CD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pct10" w:color="auto" w:fill="auto"/>
      <w:ind w:right="91"/>
    </w:pPr>
    <w:rPr>
      <w:sz w:val="20"/>
    </w:rPr>
  </w:style>
  <w:style w:type="paragraph" w:customStyle="1" w:styleId="Source">
    <w:name w:val="Source"/>
    <w:basedOn w:val="Normal"/>
    <w:next w:val="Normal"/>
    <w:rsid w:val="006C36CD"/>
    <w:pPr>
      <w:spacing w:before="480"/>
      <w:jc w:val="center"/>
    </w:pPr>
    <w:rPr>
      <w:b/>
      <w:sz w:val="28"/>
    </w:rPr>
  </w:style>
  <w:style w:type="paragraph" w:customStyle="1" w:styleId="meeting">
    <w:name w:val="meeting"/>
    <w:basedOn w:val="Head"/>
    <w:next w:val="Head"/>
    <w:rsid w:val="006C36CD"/>
    <w:pPr>
      <w:tabs>
        <w:tab w:val="left" w:pos="7371"/>
      </w:tabs>
      <w:spacing w:after="567"/>
    </w:pPr>
  </w:style>
  <w:style w:type="paragraph" w:customStyle="1" w:styleId="Subject">
    <w:name w:val="Subject"/>
    <w:basedOn w:val="Normal"/>
    <w:next w:val="Source"/>
    <w:rsid w:val="006C36CD"/>
    <w:pPr>
      <w:tabs>
        <w:tab w:val="clear" w:pos="794"/>
        <w:tab w:val="clear" w:pos="1191"/>
        <w:tab w:val="clear" w:pos="1588"/>
        <w:tab w:val="clear" w:pos="1985"/>
        <w:tab w:val="left" w:pos="1134"/>
      </w:tabs>
      <w:spacing w:before="0"/>
      <w:ind w:left="1134" w:hanging="1134"/>
    </w:pPr>
  </w:style>
  <w:style w:type="paragraph" w:customStyle="1" w:styleId="Object">
    <w:name w:val="Object"/>
    <w:basedOn w:val="Subject"/>
    <w:next w:val="Subject"/>
    <w:rsid w:val="006C36CD"/>
  </w:style>
  <w:style w:type="paragraph" w:customStyle="1" w:styleId="Data">
    <w:name w:val="Data"/>
    <w:basedOn w:val="Subject"/>
    <w:next w:val="Subject"/>
    <w:rsid w:val="006C36CD"/>
  </w:style>
  <w:style w:type="paragraph" w:customStyle="1" w:styleId="Reasons">
    <w:name w:val="Reasons"/>
    <w:basedOn w:val="Normal"/>
    <w:qFormat/>
    <w:rsid w:val="006C36C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</w:pPr>
  </w:style>
  <w:style w:type="character" w:styleId="Hyperlink">
    <w:name w:val="Hyperlink"/>
    <w:basedOn w:val="DefaultParagraphFont"/>
    <w:rsid w:val="004D163F"/>
    <w:rPr>
      <w:rFonts w:ascii="Calibri" w:hAnsi="Calibri"/>
      <w:color w:val="0000FF"/>
      <w:u w:val="single"/>
    </w:rPr>
  </w:style>
  <w:style w:type="paragraph" w:customStyle="1" w:styleId="FirstFooter">
    <w:name w:val="FirstFooter"/>
    <w:basedOn w:val="Footer"/>
    <w:rsid w:val="006C36CD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Note">
    <w:name w:val="Note"/>
    <w:basedOn w:val="Normal"/>
    <w:rsid w:val="006C36CD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styleId="TOC9">
    <w:name w:val="toc 9"/>
    <w:basedOn w:val="TOC4"/>
    <w:semiHidden/>
    <w:rsid w:val="006C36CD"/>
  </w:style>
  <w:style w:type="paragraph" w:customStyle="1" w:styleId="Headingb">
    <w:name w:val="Heading_b"/>
    <w:basedOn w:val="Heading3"/>
    <w:next w:val="Normal"/>
    <w:rsid w:val="006C36CD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textAlignment w:val="auto"/>
      <w:outlineLvl w:val="9"/>
    </w:pPr>
    <w:rPr>
      <w:i w:val="0"/>
    </w:rPr>
  </w:style>
  <w:style w:type="character" w:styleId="FollowedHyperlink">
    <w:name w:val="FollowedHyperlink"/>
    <w:basedOn w:val="DefaultParagraphFont"/>
    <w:rsid w:val="004D163F"/>
    <w:rPr>
      <w:rFonts w:ascii="Calibri" w:hAnsi="Calibri"/>
      <w:color w:val="800080"/>
      <w:u w:val="single"/>
    </w:rPr>
  </w:style>
  <w:style w:type="paragraph" w:customStyle="1" w:styleId="Title1">
    <w:name w:val="Title 1"/>
    <w:basedOn w:val="Source"/>
    <w:next w:val="Title2"/>
    <w:rsid w:val="006C36C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6C36C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6C36CD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6C36CD"/>
    <w:rPr>
      <w:b/>
    </w:rPr>
  </w:style>
  <w:style w:type="paragraph" w:customStyle="1" w:styleId="dnum">
    <w:name w:val="dnum"/>
    <w:basedOn w:val="Normal"/>
    <w:rsid w:val="006C36CD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date">
    <w:name w:val="ddate"/>
    <w:basedOn w:val="Normal"/>
    <w:rsid w:val="006C36CD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orlang">
    <w:name w:val="dorlang"/>
    <w:basedOn w:val="Normal"/>
    <w:rsid w:val="006C36CD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AnnexNo">
    <w:name w:val="Annex_No"/>
    <w:basedOn w:val="Normal"/>
    <w:next w:val="Annextitle"/>
    <w:rsid w:val="006C36CD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title">
    <w:name w:val="Annex_title"/>
    <w:basedOn w:val="Normal"/>
    <w:next w:val="Annexref"/>
    <w:link w:val="AnnextitleChar"/>
    <w:rsid w:val="006C36CD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nnexref">
    <w:name w:val="Annex_ref"/>
    <w:basedOn w:val="Normal"/>
    <w:next w:val="Normalaftertitle"/>
    <w:rsid w:val="006C36CD"/>
    <w:pPr>
      <w:keepNext/>
      <w:keepLines/>
      <w:spacing w:after="280"/>
      <w:jc w:val="center"/>
    </w:pPr>
  </w:style>
  <w:style w:type="paragraph" w:customStyle="1" w:styleId="AppendixNo">
    <w:name w:val="Appendix_No"/>
    <w:basedOn w:val="AnnexNo"/>
    <w:next w:val="Appendixtitle"/>
    <w:rsid w:val="006C36CD"/>
  </w:style>
  <w:style w:type="paragraph" w:customStyle="1" w:styleId="Appendixtitle">
    <w:name w:val="Appendix_title"/>
    <w:basedOn w:val="Annextitle"/>
    <w:next w:val="Appendixref"/>
    <w:rsid w:val="006C36CD"/>
  </w:style>
  <w:style w:type="paragraph" w:customStyle="1" w:styleId="Appendixref">
    <w:name w:val="Appendix_ref"/>
    <w:basedOn w:val="Annexref"/>
    <w:next w:val="Normalaftertitle"/>
    <w:rsid w:val="006C36CD"/>
  </w:style>
  <w:style w:type="paragraph" w:customStyle="1" w:styleId="Call">
    <w:name w:val="Call"/>
    <w:basedOn w:val="Normal"/>
    <w:next w:val="Normal"/>
    <w:link w:val="CallChar"/>
    <w:rsid w:val="004D163F"/>
    <w:pPr>
      <w:keepNext/>
      <w:keepLines/>
      <w:spacing w:before="160"/>
      <w:ind w:left="794"/>
    </w:pPr>
    <w:rPr>
      <w:rFonts w:ascii="STKaiti" w:hAnsi="STKaiti"/>
    </w:rPr>
  </w:style>
  <w:style w:type="character" w:styleId="EndnoteReference">
    <w:name w:val="endnote reference"/>
    <w:basedOn w:val="DefaultParagraphFont"/>
    <w:semiHidden/>
    <w:rsid w:val="006C36CD"/>
    <w:rPr>
      <w:vertAlign w:val="superscript"/>
    </w:rPr>
  </w:style>
  <w:style w:type="paragraph" w:customStyle="1" w:styleId="Equationlegend">
    <w:name w:val="Equation_legend"/>
    <w:basedOn w:val="Normal"/>
    <w:rsid w:val="006C36CD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overflowPunct/>
      <w:autoSpaceDE/>
      <w:autoSpaceDN/>
      <w:adjustRightInd/>
      <w:spacing w:before="80"/>
      <w:ind w:left="1701" w:hanging="1701"/>
      <w:textAlignment w:val="auto"/>
    </w:pPr>
  </w:style>
  <w:style w:type="paragraph" w:customStyle="1" w:styleId="Figure">
    <w:name w:val="Figure"/>
    <w:basedOn w:val="Normal"/>
    <w:next w:val="Figuretitle"/>
    <w:rsid w:val="006C36CD"/>
    <w:pPr>
      <w:keepNext/>
      <w:keepLines/>
      <w:spacing w:after="120"/>
      <w:jc w:val="center"/>
    </w:pPr>
  </w:style>
  <w:style w:type="paragraph" w:customStyle="1" w:styleId="Figuretitle">
    <w:name w:val="Figure_title"/>
    <w:basedOn w:val="Tabletitle"/>
    <w:next w:val="Normalaftertitle"/>
    <w:rsid w:val="004D163F"/>
    <w:pPr>
      <w:spacing w:before="240" w:after="480"/>
    </w:pPr>
    <w:rPr>
      <w:rFonts w:ascii="Calibri" w:hAnsi="Calibri"/>
    </w:rPr>
  </w:style>
  <w:style w:type="paragraph" w:customStyle="1" w:styleId="Tabletitle">
    <w:name w:val="Table_title"/>
    <w:basedOn w:val="TableNo"/>
    <w:next w:val="Tabletext"/>
    <w:rsid w:val="006C36CD"/>
    <w:pPr>
      <w:spacing w:before="0"/>
    </w:pPr>
    <w:rPr>
      <w:rFonts w:ascii="Times New Roman Bold" w:hAnsi="Times New Roman Bold"/>
      <w:b/>
      <w:caps w:val="0"/>
    </w:rPr>
  </w:style>
  <w:style w:type="paragraph" w:customStyle="1" w:styleId="TableNo">
    <w:name w:val="Table_No"/>
    <w:basedOn w:val="Normal"/>
    <w:next w:val="Tabletitle"/>
    <w:rsid w:val="006C36CD"/>
    <w:pPr>
      <w:keepNext/>
      <w:spacing w:before="360" w:after="120"/>
      <w:jc w:val="center"/>
    </w:pPr>
    <w:rPr>
      <w:caps/>
    </w:rPr>
  </w:style>
  <w:style w:type="paragraph" w:customStyle="1" w:styleId="Tabletext">
    <w:name w:val="Table_text"/>
    <w:basedOn w:val="Normal"/>
    <w:rsid w:val="006C36C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Figurelegend">
    <w:name w:val="Figure_legend"/>
    <w:basedOn w:val="Normal"/>
    <w:rsid w:val="006C36C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6C36CD"/>
    <w:pPr>
      <w:keepNext/>
      <w:keepLines/>
      <w:spacing w:before="240" w:after="120"/>
      <w:jc w:val="center"/>
    </w:pPr>
    <w:rPr>
      <w:caps/>
    </w:rPr>
  </w:style>
  <w:style w:type="paragraph" w:customStyle="1" w:styleId="Figurewithouttitle">
    <w:name w:val="Figure_without_title"/>
    <w:basedOn w:val="Figure"/>
    <w:next w:val="Normalaftertitle"/>
    <w:rsid w:val="006C36CD"/>
    <w:pPr>
      <w:keepNext w:val="0"/>
      <w:spacing w:after="240"/>
    </w:pPr>
  </w:style>
  <w:style w:type="paragraph" w:customStyle="1" w:styleId="Headingi">
    <w:name w:val="Heading_i"/>
    <w:basedOn w:val="Heading3"/>
    <w:next w:val="Normal"/>
    <w:rsid w:val="00E265BF"/>
    <w:pPr>
      <w:spacing w:before="160"/>
    </w:pPr>
    <w:rPr>
      <w:rFonts w:ascii="STKaiti" w:hAnsi="STKaiti"/>
      <w:b w:val="0"/>
    </w:rPr>
  </w:style>
  <w:style w:type="character" w:styleId="PageNumber">
    <w:name w:val="page number"/>
    <w:basedOn w:val="DefaultParagraphFont"/>
    <w:rsid w:val="006C36CD"/>
  </w:style>
  <w:style w:type="paragraph" w:customStyle="1" w:styleId="PartNo">
    <w:name w:val="Part_No"/>
    <w:basedOn w:val="AnnexNo"/>
    <w:next w:val="Parttitle"/>
    <w:rsid w:val="006C36CD"/>
  </w:style>
  <w:style w:type="paragraph" w:customStyle="1" w:styleId="Parttitle">
    <w:name w:val="Part_title"/>
    <w:basedOn w:val="Annextitle"/>
    <w:next w:val="Partref"/>
    <w:rsid w:val="004D163F"/>
    <w:rPr>
      <w:rFonts w:ascii="Calibri" w:hAnsi="Calibri"/>
    </w:rPr>
  </w:style>
  <w:style w:type="paragraph" w:customStyle="1" w:styleId="Partref">
    <w:name w:val="Part_ref"/>
    <w:basedOn w:val="Annexref"/>
    <w:next w:val="Normalaftertitle"/>
    <w:rsid w:val="006C36CD"/>
  </w:style>
  <w:style w:type="paragraph" w:customStyle="1" w:styleId="RecNo">
    <w:name w:val="Rec_No"/>
    <w:basedOn w:val="Normal"/>
    <w:next w:val="Rectitle"/>
    <w:rsid w:val="006C36CD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rsid w:val="004D163F"/>
    <w:pPr>
      <w:spacing w:before="240"/>
    </w:pPr>
    <w:rPr>
      <w:b/>
      <w:caps w:val="0"/>
    </w:rPr>
  </w:style>
  <w:style w:type="paragraph" w:customStyle="1" w:styleId="Recref">
    <w:name w:val="Rec_ref"/>
    <w:basedOn w:val="Rectitle"/>
    <w:next w:val="Recdate"/>
    <w:rsid w:val="006C36CD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rsid w:val="006C36CD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6C36CD"/>
  </w:style>
  <w:style w:type="paragraph" w:customStyle="1" w:styleId="QuestionNo">
    <w:name w:val="Question_No"/>
    <w:basedOn w:val="RecNo"/>
    <w:next w:val="Questiontitle"/>
    <w:rsid w:val="006C36CD"/>
  </w:style>
  <w:style w:type="paragraph" w:customStyle="1" w:styleId="Questionref">
    <w:name w:val="Question_ref"/>
    <w:basedOn w:val="Recref"/>
    <w:next w:val="Questiondate"/>
    <w:rsid w:val="006C36CD"/>
  </w:style>
  <w:style w:type="paragraph" w:customStyle="1" w:styleId="Questiontitle">
    <w:name w:val="Question_title"/>
    <w:basedOn w:val="Rectitle"/>
    <w:next w:val="Questionref"/>
    <w:rsid w:val="006C36CD"/>
  </w:style>
  <w:style w:type="paragraph" w:customStyle="1" w:styleId="Reftext">
    <w:name w:val="Ref_text"/>
    <w:basedOn w:val="Normal"/>
    <w:rsid w:val="006C36CD"/>
    <w:pPr>
      <w:ind w:left="794" w:hanging="794"/>
    </w:pPr>
  </w:style>
  <w:style w:type="paragraph" w:customStyle="1" w:styleId="Reftitle">
    <w:name w:val="Ref_title"/>
    <w:basedOn w:val="Normal"/>
    <w:next w:val="Reftext"/>
    <w:rsid w:val="006C36CD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6C36CD"/>
  </w:style>
  <w:style w:type="paragraph" w:customStyle="1" w:styleId="RepNo">
    <w:name w:val="Rep_No"/>
    <w:basedOn w:val="RecNo"/>
    <w:next w:val="Reptitle"/>
    <w:rsid w:val="006C36CD"/>
  </w:style>
  <w:style w:type="paragraph" w:customStyle="1" w:styleId="Reptitle">
    <w:name w:val="Rep_title"/>
    <w:basedOn w:val="Rectitle"/>
    <w:next w:val="Repref"/>
    <w:rsid w:val="006C36CD"/>
  </w:style>
  <w:style w:type="paragraph" w:customStyle="1" w:styleId="Repref">
    <w:name w:val="Rep_ref"/>
    <w:basedOn w:val="Recref"/>
    <w:next w:val="Repdate"/>
    <w:rsid w:val="006C36CD"/>
  </w:style>
  <w:style w:type="paragraph" w:customStyle="1" w:styleId="Resdate">
    <w:name w:val="Res_date"/>
    <w:basedOn w:val="Recdate"/>
    <w:next w:val="Normalaftertitle"/>
    <w:rsid w:val="006C36CD"/>
  </w:style>
  <w:style w:type="paragraph" w:customStyle="1" w:styleId="ResNo">
    <w:name w:val="Res_No"/>
    <w:basedOn w:val="RecNo"/>
    <w:next w:val="Restitle"/>
    <w:rsid w:val="006C36CD"/>
  </w:style>
  <w:style w:type="paragraph" w:customStyle="1" w:styleId="Restitle">
    <w:name w:val="Res_title"/>
    <w:basedOn w:val="Rectitle"/>
    <w:next w:val="Resref"/>
    <w:rsid w:val="006C36CD"/>
  </w:style>
  <w:style w:type="paragraph" w:customStyle="1" w:styleId="Resref">
    <w:name w:val="Res_ref"/>
    <w:basedOn w:val="Recref"/>
    <w:next w:val="Resdate"/>
    <w:rsid w:val="006C36CD"/>
  </w:style>
  <w:style w:type="paragraph" w:customStyle="1" w:styleId="SectionNo">
    <w:name w:val="Section_No"/>
    <w:basedOn w:val="AnnexNo"/>
    <w:next w:val="Sectiontitle"/>
    <w:rsid w:val="006C36CD"/>
  </w:style>
  <w:style w:type="paragraph" w:customStyle="1" w:styleId="Sectiontitle">
    <w:name w:val="Section_title"/>
    <w:basedOn w:val="Normal"/>
    <w:next w:val="Normalaftertitle"/>
    <w:rsid w:val="006C36CD"/>
    <w:rPr>
      <w:sz w:val="28"/>
    </w:rPr>
  </w:style>
  <w:style w:type="paragraph" w:customStyle="1" w:styleId="SpecialFooter">
    <w:name w:val="Special Footer"/>
    <w:basedOn w:val="Footer"/>
    <w:rsid w:val="006C36CD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6C36CD"/>
    <w:pPr>
      <w:keepNext/>
      <w:spacing w:before="80" w:after="80"/>
      <w:jc w:val="center"/>
    </w:pPr>
    <w:rPr>
      <w:b/>
    </w:rPr>
  </w:style>
  <w:style w:type="paragraph" w:customStyle="1" w:styleId="Tablelegend">
    <w:name w:val="Table_legend"/>
    <w:basedOn w:val="Tabletext"/>
    <w:rsid w:val="006C36CD"/>
    <w:pPr>
      <w:spacing w:before="120"/>
    </w:pPr>
  </w:style>
  <w:style w:type="paragraph" w:customStyle="1" w:styleId="Tableref">
    <w:name w:val="Table_ref"/>
    <w:basedOn w:val="Normal"/>
    <w:next w:val="Tabletitle"/>
    <w:rsid w:val="006C36CD"/>
    <w:pPr>
      <w:keepNext/>
      <w:spacing w:before="567"/>
      <w:jc w:val="center"/>
    </w:pPr>
  </w:style>
  <w:style w:type="paragraph" w:customStyle="1" w:styleId="Artheading">
    <w:name w:val="Art_heading"/>
    <w:basedOn w:val="Normal"/>
    <w:next w:val="Normalaftertitle"/>
    <w:rsid w:val="006C36CD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6C36CD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6C36CD"/>
    <w:pPr>
      <w:keepNext/>
      <w:keepLines/>
      <w:spacing w:before="240"/>
      <w:jc w:val="center"/>
    </w:pPr>
    <w:rPr>
      <w:b/>
      <w:sz w:val="28"/>
    </w:rPr>
  </w:style>
  <w:style w:type="paragraph" w:customStyle="1" w:styleId="ChapNo">
    <w:name w:val="Chap_No"/>
    <w:basedOn w:val="ArtNo"/>
    <w:next w:val="Chaptitle"/>
    <w:rsid w:val="004D163F"/>
    <w:rPr>
      <w:b/>
    </w:rPr>
  </w:style>
  <w:style w:type="paragraph" w:customStyle="1" w:styleId="Chaptitle">
    <w:name w:val="Chap_title"/>
    <w:basedOn w:val="Arttitle"/>
    <w:next w:val="Normalaftertitle"/>
    <w:rsid w:val="006C36CD"/>
  </w:style>
  <w:style w:type="paragraph" w:styleId="BodyTextIndent3">
    <w:name w:val="Body Text Indent 3"/>
    <w:basedOn w:val="Normal"/>
    <w:link w:val="BodyTextIndent3Char"/>
    <w:rsid w:val="006C36CD"/>
    <w:pPr>
      <w:spacing w:before="0"/>
      <w:ind w:firstLine="601"/>
      <w:textAlignment w:val="auto"/>
    </w:pPr>
    <w:rPr>
      <w:sz w:val="22"/>
      <w:lang w:val="fr-FR" w:eastAsia="zh-CN"/>
    </w:rPr>
  </w:style>
  <w:style w:type="paragraph" w:customStyle="1" w:styleId="NormalCH">
    <w:name w:val="NormalCH"/>
    <w:basedOn w:val="Normal"/>
    <w:next w:val="Normal"/>
    <w:qFormat/>
    <w:rsid w:val="00E77476"/>
    <w:pPr>
      <w:ind w:firstLineChars="200" w:firstLine="200"/>
    </w:pPr>
    <w:rPr>
      <w:szCs w:val="19"/>
      <w:lang w:eastAsia="zh-CN"/>
    </w:rPr>
  </w:style>
  <w:style w:type="character" w:customStyle="1" w:styleId="Heading1Char">
    <w:name w:val="Heading 1 Char"/>
    <w:basedOn w:val="DefaultParagraphFont"/>
    <w:link w:val="Heading1"/>
    <w:rsid w:val="007A37DB"/>
    <w:rPr>
      <w:rFonts w:ascii="Calibri" w:hAnsi="Calibri"/>
      <w:b/>
      <w:sz w:val="28"/>
      <w:lang w:val="en-GB" w:eastAsia="en-US"/>
    </w:rPr>
  </w:style>
  <w:style w:type="character" w:customStyle="1" w:styleId="Heading2Char">
    <w:name w:val="Heading 2 Char"/>
    <w:basedOn w:val="DefaultParagraphFont"/>
    <w:link w:val="Heading2"/>
    <w:rsid w:val="007A37DB"/>
    <w:rPr>
      <w:rFonts w:ascii="Calibri" w:hAnsi="Calibri"/>
      <w:b/>
      <w:sz w:val="24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7A37DB"/>
    <w:rPr>
      <w:rFonts w:ascii="Calibri" w:hAnsi="Calibri"/>
      <w:sz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00517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ind w:left="720"/>
      <w:contextualSpacing/>
    </w:pPr>
    <w:rPr>
      <w:rFonts w:eastAsia="Times New Roman"/>
    </w:rPr>
  </w:style>
  <w:style w:type="table" w:styleId="TableGrid">
    <w:name w:val="Table Grid"/>
    <w:basedOn w:val="TableNormal"/>
    <w:uiPriority w:val="39"/>
    <w:rsid w:val="0000517A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aftertitleChar">
    <w:name w:val="Normal after title Char"/>
    <w:link w:val="Normalaftertitle"/>
    <w:locked/>
    <w:rsid w:val="00CD5566"/>
    <w:rPr>
      <w:rFonts w:ascii="Calibri" w:hAnsi="Calibri"/>
      <w:sz w:val="24"/>
      <w:lang w:val="en-GB" w:eastAsia="en-US"/>
    </w:rPr>
  </w:style>
  <w:style w:type="character" w:customStyle="1" w:styleId="CallChar">
    <w:name w:val="Call Char"/>
    <w:basedOn w:val="DefaultParagraphFont"/>
    <w:link w:val="Call"/>
    <w:rsid w:val="00CD5566"/>
    <w:rPr>
      <w:rFonts w:ascii="STKaiti" w:hAnsi="STKaiti"/>
      <w:sz w:val="24"/>
      <w:lang w:val="en-GB" w:eastAsia="en-US"/>
    </w:rPr>
  </w:style>
  <w:style w:type="character" w:customStyle="1" w:styleId="AnnextitleChar">
    <w:name w:val="Annex_title Char"/>
    <w:basedOn w:val="DefaultParagraphFont"/>
    <w:link w:val="Annextitle"/>
    <w:locked/>
    <w:rsid w:val="00CD5566"/>
    <w:rPr>
      <w:rFonts w:ascii="Times New Roman Bold" w:hAnsi="Times New Roman Bold"/>
      <w:b/>
      <w:sz w:val="28"/>
      <w:lang w:val="en-GB" w:eastAsia="en-US"/>
    </w:rPr>
  </w:style>
  <w:style w:type="character" w:customStyle="1" w:styleId="FooterChar">
    <w:name w:val="Footer Char"/>
    <w:basedOn w:val="DefaultParagraphFont"/>
    <w:link w:val="Footer"/>
    <w:rsid w:val="000853C0"/>
    <w:rPr>
      <w:rFonts w:ascii="Calibri" w:hAnsi="Calibri"/>
      <w:caps/>
      <w:noProof/>
      <w:sz w:val="16"/>
      <w:lang w:val="fr-FR" w:eastAsia="en-US"/>
    </w:rPr>
  </w:style>
  <w:style w:type="character" w:customStyle="1" w:styleId="BodyTextIndent3Char">
    <w:name w:val="Body Text Indent 3 Char"/>
    <w:basedOn w:val="DefaultParagraphFont"/>
    <w:link w:val="BodyTextIndent3"/>
    <w:rsid w:val="00B40A53"/>
    <w:rPr>
      <w:rFonts w:ascii="Calibri" w:hAnsi="Calibri"/>
      <w:sz w:val="22"/>
      <w:lang w:val="fr-FR"/>
    </w:rPr>
  </w:style>
  <w:style w:type="character" w:customStyle="1" w:styleId="HeaderChar">
    <w:name w:val="Header Char"/>
    <w:basedOn w:val="DefaultParagraphFont"/>
    <w:link w:val="Header"/>
    <w:uiPriority w:val="99"/>
    <w:rsid w:val="00E24D59"/>
    <w:rPr>
      <w:rFonts w:ascii="Calibri" w:hAnsi="Calibri"/>
      <w:sz w:val="18"/>
      <w:lang w:val="fr-FR" w:eastAsia="en-US"/>
    </w:rPr>
  </w:style>
  <w:style w:type="paragraph" w:customStyle="1" w:styleId="Subtitle">
    <w:name w:val="Sub_title"/>
    <w:basedOn w:val="Title1"/>
    <w:qFormat/>
    <w:rsid w:val="00E24D59"/>
    <w:pPr>
      <w:framePr w:hSpace="180" w:wrap="around" w:hAnchor="page" w:x="1821" w:y="2317"/>
      <w:spacing w:before="120" w:after="160"/>
      <w:jc w:val="left"/>
    </w:pPr>
    <w:rPr>
      <w:rFonts w:eastAsia="Times New Roman"/>
      <w:caps w:val="0"/>
      <w:sz w:val="34"/>
    </w:rPr>
  </w:style>
  <w:style w:type="character" w:styleId="UnresolvedMention">
    <w:name w:val="Unresolved Mention"/>
    <w:basedOn w:val="DefaultParagraphFont"/>
    <w:uiPriority w:val="99"/>
    <w:semiHidden/>
    <w:unhideWhenUsed/>
    <w:rsid w:val="002241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S23-CL-C-0062/en" TargetMode="External"/><Relationship Id="rId13" Type="http://schemas.openxmlformats.org/officeDocument/2006/relationships/image" Target="media/image1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tu.int/md/S23-CL-C-0062/en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tu.int/dms_pub/itu-d/opb/tdc/D-TDC-WTDC-2022-PDF-c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itu.int/md/S23-CL-INF-0012/en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itu.int/md/S23-CWGFHR16-C-0011/en" TargetMode="External"/><Relationship Id="rId14" Type="http://schemas.openxmlformats.org/officeDocument/2006/relationships/package" Target="embeddings/Microsoft_PowerPoint_Presentation.ppt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y\AppData\Local\Microsoft\Windows\INetCache\Content.Outlook\ISBZTKHC\PC_Council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A1DCC2-6DDC-49CF-B01C-00AB9A2F2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PC_Council23.dotx</Template>
  <TotalTime>0</TotalTime>
  <Pages>8</Pages>
  <Words>5882</Words>
  <Characters>2064</Characters>
  <Application>Microsoft Office Word</Application>
  <DocSecurity>0</DocSecurity>
  <Lines>17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General Secretariat - Pool</Manager>
  <Company>International Telecommunication Union (ITU)</Company>
  <LinksUpToDate>false</LinksUpToDate>
  <CharactersWithSpaces>7931</CharactersWithSpaces>
  <SharedDoc>false</SharedDoc>
  <HLinks>
    <vt:vector size="6" baseType="variant">
      <vt:variant>
        <vt:i4>3342371</vt:i4>
      </vt:variant>
      <vt:variant>
        <vt:i4>12</vt:i4>
      </vt:variant>
      <vt:variant>
        <vt:i4>0</vt:i4>
      </vt:variant>
      <vt:variant>
        <vt:i4>5</vt:i4>
      </vt:variant>
      <vt:variant>
        <vt:lpwstr>http://www.itu.int/council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ITU Council 2024</dc:subject>
  <dc:creator>Xue, Kun</dc:creator>
  <cp:keywords>C2024, C24 Council-24</cp:keywords>
  <dc:description/>
  <cp:lastModifiedBy>Brouard, Ricarda</cp:lastModifiedBy>
  <cp:revision>2</cp:revision>
  <cp:lastPrinted>2015-02-24T13:23:00Z</cp:lastPrinted>
  <dcterms:created xsi:type="dcterms:W3CDTF">2024-05-24T09:37:00Z</dcterms:created>
  <dcterms:modified xsi:type="dcterms:W3CDTF">2024-05-24T09:37:00Z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C05/xx-C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bluepink">
    <vt:lpwstr/>
  </property>
  <property fmtid="{D5CDD505-2E9C-101B-9397-08002B2CF9AE}" pid="6" name="Docdest">
    <vt:lpwstr/>
  </property>
  <property fmtid="{D5CDD505-2E9C-101B-9397-08002B2CF9AE}" pid="7" name="Docauthor">
    <vt:lpwstr>[ ]</vt:lpwstr>
  </property>
</Properties>
</file>