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757EFE02">
        <w:trPr>
          <w:cantSplit/>
          <w:trHeight w:val="23"/>
        </w:trPr>
        <w:tc>
          <w:tcPr>
            <w:tcW w:w="3969" w:type="dxa"/>
            <w:vMerge w:val="restart"/>
            <w:tcMar>
              <w:left w:w="0" w:type="dxa"/>
            </w:tcMar>
          </w:tcPr>
          <w:p w14:paraId="60A806D3" w14:textId="40C3C823"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C8682C">
              <w:rPr>
                <w:b/>
              </w:rPr>
              <w:t>PL 3</w:t>
            </w:r>
          </w:p>
        </w:tc>
        <w:tc>
          <w:tcPr>
            <w:tcW w:w="5245" w:type="dxa"/>
          </w:tcPr>
          <w:p w14:paraId="291AB2A2" w14:textId="35204A44" w:rsidR="00AD3606" w:rsidRPr="00E85629" w:rsidRDefault="00AD3606" w:rsidP="00472BAD">
            <w:pPr>
              <w:tabs>
                <w:tab w:val="left" w:pos="851"/>
              </w:tabs>
              <w:spacing w:before="0" w:line="240" w:lineRule="atLeast"/>
              <w:jc w:val="right"/>
              <w:rPr>
                <w:b/>
              </w:rPr>
            </w:pPr>
            <w:r>
              <w:rPr>
                <w:b/>
              </w:rPr>
              <w:t>Document C2</w:t>
            </w:r>
            <w:r w:rsidR="00E23618">
              <w:rPr>
                <w:b/>
              </w:rPr>
              <w:t>4</w:t>
            </w:r>
            <w:r>
              <w:rPr>
                <w:b/>
              </w:rPr>
              <w:t>/</w:t>
            </w:r>
            <w:r w:rsidR="00C8682C">
              <w:rPr>
                <w:b/>
              </w:rPr>
              <w:t>64</w:t>
            </w:r>
            <w:r>
              <w:rPr>
                <w:b/>
              </w:rPr>
              <w:t>-E</w:t>
            </w:r>
          </w:p>
        </w:tc>
      </w:tr>
      <w:tr w:rsidR="00AD3606" w:rsidRPr="00813E5E" w14:paraId="789B45BA" w14:textId="77777777" w:rsidTr="757EFE02">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6BDE6DE" w:rsidR="00AD3606" w:rsidRPr="00E85629" w:rsidRDefault="00CC1845" w:rsidP="00AD3606">
            <w:pPr>
              <w:tabs>
                <w:tab w:val="left" w:pos="851"/>
              </w:tabs>
              <w:spacing w:before="0"/>
              <w:jc w:val="right"/>
              <w:rPr>
                <w:b/>
              </w:rPr>
            </w:pPr>
            <w:r>
              <w:rPr>
                <w:b/>
              </w:rPr>
              <w:t>3 May</w:t>
            </w:r>
            <w:r w:rsidR="00AD3606">
              <w:rPr>
                <w:b/>
              </w:rPr>
              <w:t xml:space="preserve"> 202</w:t>
            </w:r>
            <w:r w:rsidR="00E23618">
              <w:rPr>
                <w:b/>
              </w:rPr>
              <w:t>4</w:t>
            </w:r>
          </w:p>
        </w:tc>
      </w:tr>
      <w:tr w:rsidR="00AD3606" w:rsidRPr="00813E5E" w14:paraId="58A84C4A" w14:textId="77777777" w:rsidTr="757EFE02">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12C5EF5F" w14:textId="77777777" w:rsidTr="757EFE02">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757EFE02">
        <w:trPr>
          <w:cantSplit/>
        </w:trPr>
        <w:tc>
          <w:tcPr>
            <w:tcW w:w="9214" w:type="dxa"/>
            <w:gridSpan w:val="2"/>
            <w:tcMar>
              <w:left w:w="0" w:type="dxa"/>
            </w:tcMar>
          </w:tcPr>
          <w:p w14:paraId="4E7CDB90" w14:textId="77777777" w:rsidR="00AD3606" w:rsidRPr="00C8682C" w:rsidRDefault="00AD3606" w:rsidP="00C8682C">
            <w:pPr>
              <w:pStyle w:val="Source"/>
              <w:framePr w:hSpace="0" w:wrap="auto" w:vAnchor="margin" w:hAnchor="text" w:xAlign="left" w:yAlign="inline"/>
            </w:pPr>
            <w:bookmarkStart w:id="8" w:name="dsource" w:colFirst="0" w:colLast="0"/>
            <w:bookmarkEnd w:id="7"/>
            <w:r w:rsidRPr="00C8682C">
              <w:t>Report by the Secretary-General</w:t>
            </w:r>
          </w:p>
        </w:tc>
      </w:tr>
      <w:tr w:rsidR="00AD3606" w:rsidRPr="00813E5E" w14:paraId="2340750D" w14:textId="77777777" w:rsidTr="757EFE02">
        <w:trPr>
          <w:cantSplit/>
        </w:trPr>
        <w:tc>
          <w:tcPr>
            <w:tcW w:w="9214" w:type="dxa"/>
            <w:gridSpan w:val="2"/>
            <w:tcMar>
              <w:left w:w="0" w:type="dxa"/>
            </w:tcMar>
          </w:tcPr>
          <w:p w14:paraId="47B91AA8" w14:textId="3BCFDF10" w:rsidR="00AD3606" w:rsidRPr="00C8682C" w:rsidRDefault="00662B57" w:rsidP="00C8682C">
            <w:pPr>
              <w:pStyle w:val="Subtitle1"/>
              <w:framePr w:hSpace="0" w:wrap="auto" w:xAlign="left" w:yAlign="inline"/>
            </w:pPr>
            <w:bookmarkStart w:id="9" w:name="dtitle1"/>
            <w:bookmarkEnd w:id="8"/>
            <w:r>
              <w:t xml:space="preserve">AGENDA OF THE </w:t>
            </w:r>
            <w:r w:rsidR="00CB3C32">
              <w:t>WORLD RADIOCOMMUNICATION CONFERENCE 2027</w:t>
            </w:r>
            <w:r w:rsidR="5F6D70E6">
              <w:t xml:space="preserve"> (WRC-27)</w:t>
            </w:r>
          </w:p>
        </w:tc>
      </w:tr>
      <w:tr w:rsidR="00AD3606" w:rsidRPr="00813E5E" w14:paraId="1F564D2D" w14:textId="77777777" w:rsidTr="757EFE02">
        <w:trPr>
          <w:cantSplit/>
        </w:trPr>
        <w:tc>
          <w:tcPr>
            <w:tcW w:w="9214" w:type="dxa"/>
            <w:gridSpan w:val="2"/>
            <w:tcBorders>
              <w:top w:val="single" w:sz="4" w:space="0" w:color="auto"/>
              <w:bottom w:val="single" w:sz="4" w:space="0" w:color="auto"/>
            </w:tcBorders>
            <w:tcMar>
              <w:left w:w="0" w:type="dxa"/>
            </w:tcMar>
          </w:tcPr>
          <w:p w14:paraId="7AD73B47" w14:textId="7C1D249C" w:rsidR="00AD3606" w:rsidRPr="00F16BAB" w:rsidRDefault="00F16BAB" w:rsidP="00F16BAB">
            <w:pPr>
              <w:spacing w:before="160"/>
              <w:rPr>
                <w:b/>
                <w:bCs/>
                <w:sz w:val="26"/>
                <w:szCs w:val="26"/>
              </w:rPr>
            </w:pPr>
            <w:r w:rsidRPr="00F16BAB">
              <w:rPr>
                <w:b/>
                <w:bCs/>
                <w:sz w:val="26"/>
                <w:szCs w:val="26"/>
              </w:rPr>
              <w:t>Purpose</w:t>
            </w:r>
          </w:p>
          <w:p w14:paraId="3BF7C7DA" w14:textId="7A9FFD5A" w:rsidR="000D73B3" w:rsidRPr="00B56028" w:rsidRDefault="000D73B3" w:rsidP="00CC1845">
            <w:pPr>
              <w:spacing w:after="120"/>
              <w:jc w:val="both"/>
            </w:pPr>
            <w:r>
              <w:t>Resolution 8</w:t>
            </w:r>
            <w:r w:rsidR="00996116">
              <w:t>13</w:t>
            </w:r>
            <w:r>
              <w:t xml:space="preserve"> (WRC-23) recommends agenda items for </w:t>
            </w:r>
            <w:r w:rsidR="00C8682C">
              <w:t>the World Radiocommunication Conference 2027 (</w:t>
            </w:r>
            <w:r>
              <w:t>WRC-27</w:t>
            </w:r>
            <w:r w:rsidR="00C8682C">
              <w:t>)</w:t>
            </w:r>
            <w:r>
              <w:t xml:space="preserve">. </w:t>
            </w:r>
            <w:r w:rsidR="4A98EACC">
              <w:t xml:space="preserve">Pursuant to No. 118 of the Convention, the Council is mandated to establish the final agenda of a world radiocommunication conference, preferably two years before the conference, with the concurrence of </w:t>
            </w:r>
            <w:proofErr w:type="gramStart"/>
            <w:r w:rsidR="4A98EACC">
              <w:t>a majority of</w:t>
            </w:r>
            <w:proofErr w:type="gramEnd"/>
            <w:r w:rsidR="4A98EACC">
              <w:t xml:space="preserve"> the Member States of the Union, subject to the provisions of No. 47 of the Convention</w:t>
            </w:r>
            <w:r w:rsidR="00A07C80">
              <w:t>.</w:t>
            </w:r>
          </w:p>
          <w:p w14:paraId="5076D5C4" w14:textId="2B1977B8" w:rsidR="00AD3606" w:rsidRPr="00F16BAB" w:rsidRDefault="00AD3606" w:rsidP="00FC27C1">
            <w:pPr>
              <w:spacing w:before="160"/>
              <w:rPr>
                <w:b/>
                <w:bCs/>
                <w:sz w:val="26"/>
                <w:szCs w:val="26"/>
              </w:rPr>
            </w:pPr>
            <w:r w:rsidRPr="00F16BAB">
              <w:rPr>
                <w:b/>
                <w:bCs/>
                <w:sz w:val="26"/>
                <w:szCs w:val="26"/>
              </w:rPr>
              <w:t>Action required</w:t>
            </w:r>
            <w:r w:rsidR="00F16BAB" w:rsidRPr="00F16BAB">
              <w:rPr>
                <w:b/>
                <w:bCs/>
                <w:sz w:val="26"/>
                <w:szCs w:val="26"/>
              </w:rPr>
              <w:t xml:space="preserve"> by the </w:t>
            </w:r>
            <w:proofErr w:type="gramStart"/>
            <w:r w:rsidR="00F16BAB" w:rsidRPr="00F16BAB">
              <w:rPr>
                <w:b/>
                <w:bCs/>
                <w:sz w:val="26"/>
                <w:szCs w:val="26"/>
              </w:rPr>
              <w:t>Council</w:t>
            </w:r>
            <w:proofErr w:type="gramEnd"/>
          </w:p>
          <w:p w14:paraId="79F38DAD" w14:textId="6DDBE031" w:rsidR="00AD3606" w:rsidRPr="00484009" w:rsidRDefault="00C8682C" w:rsidP="00C8682C">
            <w:pPr>
              <w:spacing w:after="120"/>
            </w:pPr>
            <w:r w:rsidRPr="00B56028">
              <w:rPr>
                <w:szCs w:val="24"/>
              </w:rPr>
              <w:t xml:space="preserve">The Council is invited to </w:t>
            </w:r>
            <w:r w:rsidRPr="00C8682C">
              <w:rPr>
                <w:b/>
                <w:bCs/>
                <w:szCs w:val="24"/>
              </w:rPr>
              <w:t>establish</w:t>
            </w:r>
            <w:r w:rsidRPr="00B56028">
              <w:rPr>
                <w:szCs w:val="24"/>
              </w:rPr>
              <w:t xml:space="preserve"> the </w:t>
            </w:r>
            <w:r>
              <w:rPr>
                <w:szCs w:val="24"/>
              </w:rPr>
              <w:t>final</w:t>
            </w:r>
            <w:r w:rsidRPr="00B56028">
              <w:rPr>
                <w:szCs w:val="24"/>
              </w:rPr>
              <w:t xml:space="preserve"> agenda for WRC-2</w:t>
            </w:r>
            <w:r>
              <w:rPr>
                <w:szCs w:val="24"/>
              </w:rPr>
              <w:t>7 and</w:t>
            </w:r>
            <w:r w:rsidR="00F13EDB" w:rsidRPr="00B56028">
              <w:rPr>
                <w:szCs w:val="24"/>
              </w:rPr>
              <w:t xml:space="preserve"> to </w:t>
            </w:r>
            <w:r w:rsidR="00F13EDB" w:rsidRPr="00B56028">
              <w:rPr>
                <w:b/>
                <w:bCs/>
                <w:szCs w:val="24"/>
              </w:rPr>
              <w:t>adopt</w:t>
            </w:r>
            <w:r w:rsidR="00F13EDB" w:rsidRPr="00B56028">
              <w:rPr>
                <w:szCs w:val="24"/>
              </w:rPr>
              <w:t xml:space="preserve"> the Resolution in Annex </w:t>
            </w:r>
            <w:r w:rsidR="0071172B">
              <w:rPr>
                <w:szCs w:val="24"/>
              </w:rPr>
              <w:t>B</w:t>
            </w:r>
            <w:r w:rsidR="00F13EDB" w:rsidRPr="00B56028">
              <w:rPr>
                <w:szCs w:val="24"/>
              </w:rPr>
              <w:t>.</w:t>
            </w:r>
          </w:p>
          <w:p w14:paraId="0F8F1F03" w14:textId="140A7FC3" w:rsidR="00F16BAB" w:rsidRDefault="00F16BAB" w:rsidP="00F16BAB">
            <w:pPr>
              <w:spacing w:before="160"/>
              <w:rPr>
                <w:b/>
                <w:bCs/>
                <w:sz w:val="26"/>
                <w:szCs w:val="26"/>
              </w:rPr>
            </w:pPr>
            <w:r>
              <w:rPr>
                <w:b/>
                <w:bCs/>
                <w:sz w:val="26"/>
                <w:szCs w:val="26"/>
              </w:rPr>
              <w:t>Relevant link</w:t>
            </w:r>
            <w:r w:rsidR="00C8682C">
              <w:rPr>
                <w:b/>
                <w:bCs/>
                <w:sz w:val="26"/>
                <w:szCs w:val="26"/>
              </w:rPr>
              <w:t>(s)</w:t>
            </w:r>
            <w:r>
              <w:rPr>
                <w:b/>
                <w:bCs/>
                <w:sz w:val="26"/>
                <w:szCs w:val="26"/>
              </w:rPr>
              <w:t xml:space="preserve"> with the Strategic Plan</w:t>
            </w:r>
          </w:p>
          <w:p w14:paraId="771D240B" w14:textId="77777777" w:rsidR="00CC1845" w:rsidRDefault="00761DBC" w:rsidP="00F16BAB">
            <w:pPr>
              <w:spacing w:before="160"/>
            </w:pPr>
            <w:r w:rsidRPr="00761DBC">
              <w:t>Development and application of the ITU Administrative Regulations; Convening platforms.</w:t>
            </w:r>
          </w:p>
          <w:p w14:paraId="724D8636" w14:textId="0050C5E2" w:rsidR="00C8682C" w:rsidRDefault="00F16BAB" w:rsidP="00F16BAB">
            <w:pPr>
              <w:spacing w:before="160"/>
              <w:rPr>
                <w:b/>
                <w:bCs/>
                <w:sz w:val="26"/>
                <w:szCs w:val="26"/>
              </w:rPr>
            </w:pPr>
            <w:r>
              <w:rPr>
                <w:b/>
                <w:bCs/>
                <w:sz w:val="26"/>
                <w:szCs w:val="26"/>
              </w:rPr>
              <w:t>Financial implications</w:t>
            </w:r>
          </w:p>
          <w:p w14:paraId="632C043A" w14:textId="21833D47" w:rsidR="00F16BAB" w:rsidRPr="00C8682C" w:rsidRDefault="00356E5D" w:rsidP="00F16BAB">
            <w:pPr>
              <w:spacing w:before="160"/>
              <w:rPr>
                <w:szCs w:val="24"/>
              </w:rPr>
            </w:pPr>
            <w:r>
              <w:rPr>
                <w:szCs w:val="24"/>
              </w:rPr>
              <w:t>N</w:t>
            </w:r>
            <w:r w:rsidR="00F16BAB" w:rsidRPr="00CC1845">
              <w:rPr>
                <w:szCs w:val="24"/>
              </w:rPr>
              <w:t>one</w:t>
            </w:r>
            <w:r>
              <w:rPr>
                <w:szCs w:val="24"/>
              </w:rPr>
              <w:t>.</w:t>
            </w:r>
          </w:p>
          <w:p w14:paraId="2AAB18B0" w14:textId="77777777" w:rsidR="00AD3606" w:rsidRPr="00813E5E" w:rsidRDefault="00AD3606" w:rsidP="00F16BAB">
            <w:pPr>
              <w:spacing w:before="160"/>
              <w:rPr>
                <w:caps/>
                <w:sz w:val="22"/>
              </w:rPr>
            </w:pPr>
            <w:r w:rsidRPr="00813E5E">
              <w:rPr>
                <w:sz w:val="22"/>
              </w:rPr>
              <w:t>____________</w:t>
            </w:r>
            <w:r>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0804EBF1" w:rsidR="00AD3606" w:rsidRDefault="00A07C80" w:rsidP="00F16BAB">
            <w:pPr>
              <w:spacing w:after="160"/>
            </w:pPr>
            <w:hyperlink r:id="rId11" w:history="1">
              <w:r w:rsidR="00F13EDB" w:rsidRPr="00B56028">
                <w:rPr>
                  <w:rStyle w:val="Hyperlink"/>
                  <w:i/>
                  <w:iCs/>
                  <w:szCs w:val="24"/>
                </w:rPr>
                <w:t>CV 42, 47, 75, 118, 126</w:t>
              </w:r>
            </w:hyperlink>
            <w:r w:rsidR="00F13EDB" w:rsidRPr="00B56028">
              <w:rPr>
                <w:i/>
                <w:iCs/>
                <w:szCs w:val="24"/>
              </w:rPr>
              <w:t xml:space="preserve">; </w:t>
            </w:r>
            <w:hyperlink r:id="rId12" w:history="1">
              <w:r w:rsidR="00F13EDB" w:rsidRPr="00F7194A">
                <w:rPr>
                  <w:rStyle w:val="Hyperlink"/>
                  <w:i/>
                  <w:iCs/>
                  <w:szCs w:val="24"/>
                </w:rPr>
                <w:t>Resolution 8</w:t>
              </w:r>
              <w:r w:rsidR="00B16C76" w:rsidRPr="00F7194A">
                <w:rPr>
                  <w:rStyle w:val="Hyperlink"/>
                  <w:i/>
                  <w:iCs/>
                  <w:szCs w:val="24"/>
                </w:rPr>
                <w:t>13</w:t>
              </w:r>
              <w:r w:rsidR="00F13EDB" w:rsidRPr="00F7194A">
                <w:rPr>
                  <w:rStyle w:val="Hyperlink"/>
                  <w:i/>
                  <w:iCs/>
                  <w:szCs w:val="24"/>
                </w:rPr>
                <w:t xml:space="preserve"> (WRC-</w:t>
              </w:r>
              <w:r w:rsidR="00511BC0" w:rsidRPr="00F7194A">
                <w:rPr>
                  <w:rStyle w:val="Hyperlink"/>
                  <w:i/>
                  <w:iCs/>
                  <w:szCs w:val="24"/>
                </w:rPr>
                <w:t>23</w:t>
              </w:r>
              <w:r w:rsidR="00F13EDB" w:rsidRPr="00F7194A">
                <w:rPr>
                  <w:rStyle w:val="Hyperlink"/>
                  <w:i/>
                  <w:iCs/>
                  <w:szCs w:val="24"/>
                </w:rPr>
                <w:t>)</w:t>
              </w:r>
            </w:hyperlink>
          </w:p>
        </w:tc>
      </w:tr>
    </w:tbl>
    <w:p w14:paraId="4CDB8B60" w14:textId="2A4D9B15"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p w14:paraId="796AFCD5" w14:textId="788DCEA2" w:rsidR="00E63279" w:rsidRPr="00B74796" w:rsidRDefault="00E63279" w:rsidP="00B74796">
      <w:pPr>
        <w:pStyle w:val="Heading1"/>
        <w:keepNext w:val="0"/>
        <w:keepLines w:val="0"/>
        <w:numPr>
          <w:ilvl w:val="0"/>
          <w:numId w:val="2"/>
        </w:numPr>
        <w:tabs>
          <w:tab w:val="clear" w:pos="567"/>
          <w:tab w:val="clear" w:pos="1134"/>
          <w:tab w:val="clear" w:pos="1701"/>
          <w:tab w:val="clear" w:pos="2268"/>
          <w:tab w:val="clear" w:pos="2835"/>
        </w:tabs>
        <w:spacing w:before="120" w:after="120"/>
        <w:ind w:left="0" w:firstLine="0"/>
        <w:rPr>
          <w:szCs w:val="28"/>
        </w:rPr>
      </w:pPr>
      <w:bookmarkStart w:id="11" w:name="dc06"/>
      <w:bookmarkStart w:id="12" w:name="dstart"/>
      <w:bookmarkStart w:id="13" w:name="dbreak"/>
      <w:bookmarkEnd w:id="5"/>
      <w:bookmarkEnd w:id="10"/>
      <w:bookmarkEnd w:id="11"/>
      <w:bookmarkEnd w:id="12"/>
      <w:bookmarkEnd w:id="13"/>
      <w:r w:rsidRPr="00B74796">
        <w:rPr>
          <w:szCs w:val="28"/>
        </w:rPr>
        <w:lastRenderedPageBreak/>
        <w:t>World Radiocommunication Conference (WRC-2</w:t>
      </w:r>
      <w:r w:rsidR="00077419" w:rsidRPr="00B74796">
        <w:rPr>
          <w:szCs w:val="28"/>
        </w:rPr>
        <w:t>7</w:t>
      </w:r>
      <w:r w:rsidRPr="00B74796">
        <w:rPr>
          <w:szCs w:val="28"/>
        </w:rPr>
        <w:t>)</w:t>
      </w:r>
    </w:p>
    <w:p w14:paraId="1872769C" w14:textId="22CDD88A" w:rsidR="00E63279" w:rsidRPr="00B74796" w:rsidRDefault="00E63279" w:rsidP="00B74796">
      <w:pPr>
        <w:tabs>
          <w:tab w:val="clear" w:pos="567"/>
          <w:tab w:val="clear" w:pos="1134"/>
          <w:tab w:val="clear" w:pos="1701"/>
          <w:tab w:val="clear" w:pos="2268"/>
          <w:tab w:val="clear" w:pos="2835"/>
        </w:tabs>
        <w:spacing w:after="120"/>
        <w:jc w:val="both"/>
        <w:rPr>
          <w:szCs w:val="24"/>
        </w:rPr>
      </w:pPr>
      <w:r w:rsidRPr="00B74796">
        <w:rPr>
          <w:szCs w:val="24"/>
        </w:rPr>
        <w:t>1.1</w:t>
      </w:r>
      <w:r w:rsidRPr="00B74796">
        <w:rPr>
          <w:szCs w:val="24"/>
        </w:rPr>
        <w:tab/>
        <w:t>The World Radiocommunication Conference (WRC-</w:t>
      </w:r>
      <w:r w:rsidR="00BB7CAA" w:rsidRPr="00B74796">
        <w:rPr>
          <w:szCs w:val="24"/>
        </w:rPr>
        <w:t>23</w:t>
      </w:r>
      <w:r w:rsidRPr="00B74796">
        <w:rPr>
          <w:szCs w:val="24"/>
        </w:rPr>
        <w:t>), in its Resolution 8</w:t>
      </w:r>
      <w:r w:rsidR="00BC1C4F" w:rsidRPr="00B74796">
        <w:rPr>
          <w:szCs w:val="24"/>
        </w:rPr>
        <w:t>13</w:t>
      </w:r>
      <w:r w:rsidRPr="00B74796">
        <w:rPr>
          <w:szCs w:val="24"/>
        </w:rPr>
        <w:t xml:space="preserve"> (WRC</w:t>
      </w:r>
      <w:r w:rsidRPr="00B74796">
        <w:rPr>
          <w:szCs w:val="24"/>
        </w:rPr>
        <w:noBreakHyphen/>
      </w:r>
      <w:r w:rsidR="00BB7CAA" w:rsidRPr="00B74796">
        <w:rPr>
          <w:szCs w:val="24"/>
        </w:rPr>
        <w:t>23</w:t>
      </w:r>
      <w:r w:rsidRPr="00B74796">
        <w:rPr>
          <w:szCs w:val="24"/>
        </w:rPr>
        <w:t>) (formerly COM6/</w:t>
      </w:r>
      <w:r w:rsidR="00976B54" w:rsidRPr="00B74796">
        <w:rPr>
          <w:szCs w:val="24"/>
        </w:rPr>
        <w:t>23</w:t>
      </w:r>
      <w:r w:rsidRPr="00B74796">
        <w:rPr>
          <w:szCs w:val="24"/>
        </w:rPr>
        <w:t>), resolved “to recommend to the Council that a world radiocommunication conference be held in 202</w:t>
      </w:r>
      <w:r w:rsidR="00D608D3" w:rsidRPr="00B74796">
        <w:rPr>
          <w:szCs w:val="24"/>
        </w:rPr>
        <w:t>7</w:t>
      </w:r>
      <w:r w:rsidRPr="00B74796">
        <w:rPr>
          <w:szCs w:val="24"/>
        </w:rPr>
        <w:t xml:space="preserve"> for a maximum period of four weeks” (see Annex A of this document). Further, it recommended to the Council items for inclusion in the agenda of WRC-2</w:t>
      </w:r>
      <w:r w:rsidR="00D608D3" w:rsidRPr="00B74796">
        <w:rPr>
          <w:szCs w:val="24"/>
        </w:rPr>
        <w:t>7</w:t>
      </w:r>
      <w:r w:rsidRPr="00B74796">
        <w:rPr>
          <w:szCs w:val="24"/>
        </w:rPr>
        <w:t xml:space="preserve">, </w:t>
      </w:r>
      <w:proofErr w:type="gramStart"/>
      <w:r w:rsidRPr="00B74796">
        <w:rPr>
          <w:szCs w:val="24"/>
        </w:rPr>
        <w:t>and also</w:t>
      </w:r>
      <w:proofErr w:type="gramEnd"/>
      <w:r w:rsidRPr="00B74796">
        <w:rPr>
          <w:szCs w:val="24"/>
        </w:rPr>
        <w:t xml:space="preserve"> invited the Council to finalize the agenda, arrange for the convening of WRC-2</w:t>
      </w:r>
      <w:r w:rsidR="00D608D3" w:rsidRPr="00B74796">
        <w:rPr>
          <w:szCs w:val="24"/>
        </w:rPr>
        <w:t>7</w:t>
      </w:r>
      <w:r w:rsidRPr="00B74796">
        <w:rPr>
          <w:szCs w:val="24"/>
        </w:rPr>
        <w:t>, and to initiate as soon as possible the necessary consultations with Member States.</w:t>
      </w:r>
    </w:p>
    <w:p w14:paraId="7A3D02A1" w14:textId="3D136109" w:rsidR="00E63279" w:rsidRPr="00B74796" w:rsidRDefault="00E63279" w:rsidP="00B74796">
      <w:pPr>
        <w:tabs>
          <w:tab w:val="clear" w:pos="567"/>
          <w:tab w:val="clear" w:pos="1134"/>
          <w:tab w:val="clear" w:pos="1701"/>
          <w:tab w:val="clear" w:pos="2268"/>
          <w:tab w:val="clear" w:pos="2835"/>
        </w:tabs>
        <w:spacing w:after="120"/>
        <w:jc w:val="both"/>
        <w:rPr>
          <w:szCs w:val="24"/>
        </w:rPr>
      </w:pPr>
      <w:r w:rsidRPr="00B74796">
        <w:rPr>
          <w:szCs w:val="24"/>
        </w:rPr>
        <w:t>1.2</w:t>
      </w:r>
      <w:r w:rsidRPr="00B74796">
        <w:rPr>
          <w:szCs w:val="24"/>
        </w:rPr>
        <w:tab/>
        <w:t xml:space="preserve">Pursuant to No. 118 of the Convention, the Council is mandated to establish the final agenda of a world radiocommunication conference, preferably two years before the conference, with the concurrence of </w:t>
      </w:r>
      <w:proofErr w:type="gramStart"/>
      <w:r w:rsidRPr="00B74796">
        <w:rPr>
          <w:szCs w:val="24"/>
        </w:rPr>
        <w:t>a majority of</w:t>
      </w:r>
      <w:proofErr w:type="gramEnd"/>
      <w:r w:rsidRPr="00B74796">
        <w:rPr>
          <w:szCs w:val="24"/>
        </w:rPr>
        <w:t xml:space="preserve"> the Member States of the Union, subject to the provisions of No. 47 of the Convention. The precise place and exact dates have also to be decided by the Council, with the concurrence of </w:t>
      </w:r>
      <w:proofErr w:type="gramStart"/>
      <w:r w:rsidRPr="00B74796">
        <w:rPr>
          <w:szCs w:val="24"/>
        </w:rPr>
        <w:t>a majority of</w:t>
      </w:r>
      <w:proofErr w:type="gramEnd"/>
      <w:r w:rsidRPr="00B74796">
        <w:rPr>
          <w:szCs w:val="24"/>
        </w:rPr>
        <w:t xml:space="preserve"> the Member States of the Union, in accordance with Nos 42 and 47 of the Convention.</w:t>
      </w:r>
    </w:p>
    <w:p w14:paraId="65E73274" w14:textId="33FA7CF7" w:rsidR="00E63279" w:rsidRPr="00B74796" w:rsidRDefault="00511BC0" w:rsidP="00B74796">
      <w:pPr>
        <w:pStyle w:val="Heading1"/>
        <w:keepNext w:val="0"/>
        <w:keepLines w:val="0"/>
        <w:tabs>
          <w:tab w:val="clear" w:pos="567"/>
          <w:tab w:val="clear" w:pos="1134"/>
          <w:tab w:val="clear" w:pos="1701"/>
          <w:tab w:val="clear" w:pos="2268"/>
          <w:tab w:val="clear" w:pos="2835"/>
        </w:tabs>
        <w:spacing w:after="120"/>
        <w:ind w:left="0" w:firstLine="0"/>
        <w:jc w:val="both"/>
        <w:rPr>
          <w:szCs w:val="28"/>
        </w:rPr>
      </w:pPr>
      <w:r w:rsidRPr="00B74796">
        <w:rPr>
          <w:szCs w:val="28"/>
        </w:rPr>
        <w:t>2</w:t>
      </w:r>
      <w:r w:rsidR="00E63279" w:rsidRPr="00B74796">
        <w:rPr>
          <w:szCs w:val="28"/>
        </w:rPr>
        <w:tab/>
        <w:t>Request to Council regarding the agenda of the WRC-2</w:t>
      </w:r>
      <w:r w:rsidRPr="00B74796">
        <w:rPr>
          <w:szCs w:val="28"/>
        </w:rPr>
        <w:t>7</w:t>
      </w:r>
      <w:r w:rsidR="00E63279" w:rsidRPr="00B74796">
        <w:rPr>
          <w:szCs w:val="28"/>
        </w:rPr>
        <w:t xml:space="preserve"> </w:t>
      </w:r>
    </w:p>
    <w:p w14:paraId="7725C8E4" w14:textId="556FDA6D" w:rsidR="00E63279" w:rsidRDefault="00E63279" w:rsidP="00B74796">
      <w:pPr>
        <w:tabs>
          <w:tab w:val="clear" w:pos="567"/>
          <w:tab w:val="clear" w:pos="1134"/>
          <w:tab w:val="clear" w:pos="1701"/>
          <w:tab w:val="clear" w:pos="2268"/>
          <w:tab w:val="clear" w:pos="2835"/>
        </w:tabs>
        <w:spacing w:after="120"/>
        <w:jc w:val="both"/>
      </w:pPr>
      <w:r w:rsidRPr="00B74796">
        <w:rPr>
          <w:szCs w:val="24"/>
        </w:rPr>
        <w:t>The Council is invited to finalize the agenda for WRC-2</w:t>
      </w:r>
      <w:r w:rsidR="00BB7CAA" w:rsidRPr="00B74796">
        <w:rPr>
          <w:szCs w:val="24"/>
        </w:rPr>
        <w:t>7</w:t>
      </w:r>
      <w:r w:rsidRPr="00B74796">
        <w:rPr>
          <w:szCs w:val="24"/>
        </w:rPr>
        <w:t xml:space="preserve"> </w:t>
      </w:r>
      <w:r w:rsidR="004A4A2D" w:rsidRPr="00B74796">
        <w:rPr>
          <w:szCs w:val="24"/>
        </w:rPr>
        <w:t>by</w:t>
      </w:r>
      <w:r w:rsidR="007F0FDA" w:rsidRPr="00B74796">
        <w:rPr>
          <w:szCs w:val="24"/>
        </w:rPr>
        <w:t xml:space="preserve"> adopt</w:t>
      </w:r>
      <w:r w:rsidR="004A4A2D" w:rsidRPr="00B74796">
        <w:rPr>
          <w:szCs w:val="24"/>
        </w:rPr>
        <w:t>ing</w:t>
      </w:r>
      <w:r w:rsidR="009E6B3D" w:rsidRPr="00B74796">
        <w:rPr>
          <w:szCs w:val="24"/>
        </w:rPr>
        <w:t xml:space="preserve"> the Resolution </w:t>
      </w:r>
      <w:r w:rsidR="004A4A2D" w:rsidRPr="00B74796">
        <w:rPr>
          <w:szCs w:val="24"/>
        </w:rPr>
        <w:t>in Annex</w:t>
      </w:r>
      <w:r w:rsidR="00B74796">
        <w:rPr>
          <w:szCs w:val="24"/>
        </w:rPr>
        <w:t> </w:t>
      </w:r>
      <w:r w:rsidR="004A4A2D" w:rsidRPr="00B74796">
        <w:rPr>
          <w:szCs w:val="24"/>
        </w:rPr>
        <w:t>B</w:t>
      </w:r>
      <w:r w:rsidRPr="00B74796">
        <w:rPr>
          <w:szCs w:val="24"/>
        </w:rPr>
        <w:t>.</w:t>
      </w:r>
    </w:p>
    <w:p w14:paraId="7F98B98D" w14:textId="3C6172EF" w:rsidR="00E63279" w:rsidRPr="00B56028" w:rsidRDefault="00E63279" w:rsidP="00E63279">
      <w:pPr>
        <w:spacing w:before="1560"/>
        <w:jc w:val="both"/>
        <w:rPr>
          <w:i/>
          <w:iCs/>
          <w:szCs w:val="24"/>
        </w:rPr>
      </w:pPr>
      <w:r w:rsidRPr="00B56028">
        <w:rPr>
          <w:b/>
          <w:i/>
          <w:iCs/>
          <w:szCs w:val="24"/>
        </w:rPr>
        <w:t xml:space="preserve">Annexes: </w:t>
      </w:r>
      <w:r w:rsidR="00610516">
        <w:rPr>
          <w:i/>
          <w:iCs/>
          <w:szCs w:val="24"/>
        </w:rPr>
        <w:t>2</w:t>
      </w:r>
    </w:p>
    <w:p w14:paraId="211357A0" w14:textId="77777777" w:rsidR="00E63279" w:rsidRPr="00B74796" w:rsidRDefault="00E63279" w:rsidP="00E63279">
      <w:pPr>
        <w:pStyle w:val="AnnexNo"/>
        <w:rPr>
          <w:rFonts w:asciiTheme="minorHAnsi" w:hAnsiTheme="minorHAnsi" w:cstheme="minorHAnsi"/>
        </w:rPr>
      </w:pPr>
      <w:r w:rsidRPr="009A2B70">
        <w:br w:type="page"/>
      </w:r>
      <w:bookmarkStart w:id="14" w:name="AnnexA"/>
      <w:r w:rsidRPr="00B74796">
        <w:rPr>
          <w:rFonts w:asciiTheme="minorHAnsi" w:hAnsiTheme="minorHAnsi" w:cstheme="minorHAnsi"/>
        </w:rPr>
        <w:lastRenderedPageBreak/>
        <w:t>ANNEX A</w:t>
      </w:r>
      <w:bookmarkEnd w:id="14"/>
    </w:p>
    <w:p w14:paraId="793833E9" w14:textId="77777777" w:rsidR="00E33CA3" w:rsidRPr="00B74796" w:rsidRDefault="00E33CA3" w:rsidP="00E33CA3">
      <w:pPr>
        <w:pStyle w:val="ResNo"/>
        <w:rPr>
          <w:rFonts w:asciiTheme="minorHAnsi" w:hAnsiTheme="minorHAnsi" w:cstheme="minorHAnsi"/>
        </w:rPr>
      </w:pPr>
      <w:bookmarkStart w:id="15" w:name="_Toc161652894"/>
      <w:bookmarkStart w:id="16" w:name="_Toc162257992"/>
      <w:r w:rsidRPr="00B74796">
        <w:rPr>
          <w:rFonts w:asciiTheme="minorHAnsi" w:hAnsiTheme="minorHAnsi" w:cstheme="minorHAnsi"/>
          <w:caps w:val="0"/>
        </w:rPr>
        <w:t>RESOLUTION</w:t>
      </w:r>
      <w:r w:rsidRPr="00B74796">
        <w:rPr>
          <w:rFonts w:asciiTheme="minorHAnsi" w:hAnsiTheme="minorHAnsi" w:cstheme="minorHAnsi"/>
        </w:rPr>
        <w:t xml:space="preserve"> </w:t>
      </w:r>
      <w:r w:rsidRPr="00B74796">
        <w:rPr>
          <w:rStyle w:val="href"/>
          <w:rFonts w:asciiTheme="minorHAnsi" w:hAnsiTheme="minorHAnsi" w:cstheme="minorHAnsi"/>
        </w:rPr>
        <w:t>813</w:t>
      </w:r>
      <w:r w:rsidRPr="00B74796">
        <w:rPr>
          <w:rFonts w:asciiTheme="minorHAnsi" w:hAnsiTheme="minorHAnsi" w:cstheme="minorHAnsi"/>
        </w:rPr>
        <w:t xml:space="preserve"> (WRC</w:t>
      </w:r>
      <w:r w:rsidRPr="00B74796">
        <w:rPr>
          <w:rFonts w:asciiTheme="minorHAnsi" w:hAnsiTheme="minorHAnsi" w:cstheme="minorHAnsi"/>
        </w:rPr>
        <w:noBreakHyphen/>
        <w:t>23)</w:t>
      </w:r>
      <w:bookmarkEnd w:id="15"/>
      <w:bookmarkEnd w:id="16"/>
    </w:p>
    <w:p w14:paraId="7C2C7A3C" w14:textId="77777777" w:rsidR="00E33CA3" w:rsidRPr="00B74796" w:rsidRDefault="00E33CA3" w:rsidP="00E33CA3">
      <w:pPr>
        <w:pStyle w:val="Restitle"/>
        <w:rPr>
          <w:rFonts w:asciiTheme="minorHAnsi" w:hAnsiTheme="minorHAnsi" w:cstheme="minorHAnsi"/>
        </w:rPr>
      </w:pPr>
      <w:bookmarkStart w:id="17" w:name="_Toc161652895"/>
      <w:bookmarkStart w:id="18" w:name="_Toc162257993"/>
      <w:r w:rsidRPr="00B74796">
        <w:rPr>
          <w:rFonts w:asciiTheme="minorHAnsi" w:hAnsiTheme="minorHAnsi" w:cstheme="minorHAnsi"/>
        </w:rPr>
        <w:t>Agenda for the 2027 world radiocommunication conference</w:t>
      </w:r>
      <w:bookmarkEnd w:id="17"/>
      <w:bookmarkEnd w:id="18"/>
    </w:p>
    <w:p w14:paraId="515A5518" w14:textId="77777777" w:rsidR="00E33CA3" w:rsidRPr="00B74796" w:rsidRDefault="00E33CA3" w:rsidP="00E33CA3">
      <w:pPr>
        <w:pStyle w:val="Normalaftertitle3"/>
        <w:rPr>
          <w:rFonts w:asciiTheme="minorHAnsi" w:hAnsiTheme="minorHAnsi" w:cstheme="minorHAnsi"/>
        </w:rPr>
      </w:pPr>
      <w:r w:rsidRPr="00B74796">
        <w:rPr>
          <w:rFonts w:asciiTheme="minorHAnsi" w:hAnsiTheme="minorHAnsi" w:cstheme="minorHAnsi"/>
        </w:rPr>
        <w:t>The World Radiocommunication Conference (Dubai, 2023),</w:t>
      </w:r>
    </w:p>
    <w:p w14:paraId="117F58F5" w14:textId="77777777" w:rsidR="00E33CA3" w:rsidRPr="00B74796" w:rsidRDefault="00E33CA3" w:rsidP="00E33CA3">
      <w:pPr>
        <w:pStyle w:val="Call"/>
        <w:rPr>
          <w:rFonts w:asciiTheme="minorHAnsi" w:hAnsiTheme="minorHAnsi" w:cstheme="minorHAnsi"/>
        </w:rPr>
      </w:pPr>
      <w:r w:rsidRPr="00B74796">
        <w:rPr>
          <w:rFonts w:asciiTheme="minorHAnsi" w:hAnsiTheme="minorHAnsi" w:cstheme="minorHAnsi"/>
        </w:rPr>
        <w:t>considering</w:t>
      </w:r>
    </w:p>
    <w:p w14:paraId="5D845D4F" w14:textId="77777777" w:rsidR="00E33CA3" w:rsidRPr="00B74796" w:rsidRDefault="00E33CA3" w:rsidP="00E33CA3">
      <w:pPr>
        <w:rPr>
          <w:rFonts w:asciiTheme="minorHAnsi" w:hAnsiTheme="minorHAnsi" w:cstheme="minorHAnsi"/>
        </w:rPr>
      </w:pPr>
      <w:r w:rsidRPr="00B74796">
        <w:rPr>
          <w:rFonts w:asciiTheme="minorHAnsi" w:hAnsiTheme="minorHAnsi" w:cstheme="minorHAnsi"/>
          <w:i/>
          <w:iCs/>
        </w:rPr>
        <w:t>a)</w:t>
      </w:r>
      <w:r w:rsidRPr="00B74796">
        <w:rPr>
          <w:rFonts w:asciiTheme="minorHAnsi" w:hAnsiTheme="minorHAnsi" w:cstheme="minorHAnsi"/>
        </w:rPr>
        <w:tab/>
        <w:t xml:space="preserve">that, in accordance with No. 118 of the ITU Convention, the general scope of the agenda for a world radiocommunication conference (WRC) should be established four to six years in advance and that a final agenda shall be established by the ITU Council two years before the </w:t>
      </w:r>
      <w:proofErr w:type="gramStart"/>
      <w:r w:rsidRPr="00B74796">
        <w:rPr>
          <w:rFonts w:asciiTheme="minorHAnsi" w:hAnsiTheme="minorHAnsi" w:cstheme="minorHAnsi"/>
        </w:rPr>
        <w:t>conference;</w:t>
      </w:r>
      <w:proofErr w:type="gramEnd"/>
    </w:p>
    <w:p w14:paraId="39FC8348" w14:textId="77777777" w:rsidR="00E33CA3" w:rsidRPr="00B74796" w:rsidRDefault="00E33CA3" w:rsidP="00E33CA3">
      <w:pPr>
        <w:rPr>
          <w:rFonts w:asciiTheme="minorHAnsi" w:hAnsiTheme="minorHAnsi" w:cstheme="minorHAnsi"/>
        </w:rPr>
      </w:pPr>
      <w:r w:rsidRPr="00B74796">
        <w:rPr>
          <w:rFonts w:asciiTheme="minorHAnsi" w:hAnsiTheme="minorHAnsi" w:cstheme="minorHAnsi"/>
          <w:i/>
          <w:iCs/>
        </w:rPr>
        <w:t>b)</w:t>
      </w:r>
      <w:r w:rsidRPr="00B74796">
        <w:rPr>
          <w:rFonts w:asciiTheme="minorHAnsi" w:hAnsiTheme="minorHAnsi" w:cstheme="minorHAnsi"/>
        </w:rPr>
        <w:tab/>
        <w:t xml:space="preserve">Article 13 of the ITU Constitution, relating to the competence and scheduling of WRCs, and Article 7 of the Convention, relating to their </w:t>
      </w:r>
      <w:proofErr w:type="gramStart"/>
      <w:r w:rsidRPr="00B74796">
        <w:rPr>
          <w:rFonts w:asciiTheme="minorHAnsi" w:hAnsiTheme="minorHAnsi" w:cstheme="minorHAnsi"/>
        </w:rPr>
        <w:t>agendas;</w:t>
      </w:r>
      <w:proofErr w:type="gramEnd"/>
    </w:p>
    <w:p w14:paraId="274523FE" w14:textId="77777777" w:rsidR="00E33CA3" w:rsidRPr="00B74796" w:rsidRDefault="00E33CA3" w:rsidP="00E33CA3">
      <w:pPr>
        <w:rPr>
          <w:rFonts w:asciiTheme="minorHAnsi" w:hAnsiTheme="minorHAnsi" w:cstheme="minorHAnsi"/>
        </w:rPr>
      </w:pPr>
      <w:r w:rsidRPr="00B74796">
        <w:rPr>
          <w:rFonts w:asciiTheme="minorHAnsi" w:hAnsiTheme="minorHAnsi" w:cstheme="minorHAnsi"/>
          <w:i/>
          <w:iCs/>
        </w:rPr>
        <w:t>c)</w:t>
      </w:r>
      <w:r w:rsidRPr="00B74796">
        <w:rPr>
          <w:rFonts w:asciiTheme="minorHAnsi" w:hAnsiTheme="minorHAnsi" w:cstheme="minorHAnsi"/>
        </w:rPr>
        <w:tab/>
        <w:t>the relevant resolutions and recommendations of previous world administrative radio conferences (WARCs) and WRCs,</w:t>
      </w:r>
    </w:p>
    <w:p w14:paraId="2282A204" w14:textId="77777777" w:rsidR="00E33CA3" w:rsidRPr="00B74796" w:rsidRDefault="00E33CA3" w:rsidP="00E33CA3">
      <w:pPr>
        <w:pStyle w:val="Call"/>
        <w:rPr>
          <w:rFonts w:asciiTheme="minorHAnsi" w:hAnsiTheme="minorHAnsi" w:cstheme="minorHAnsi"/>
        </w:rPr>
      </w:pPr>
      <w:r w:rsidRPr="00B74796">
        <w:rPr>
          <w:rFonts w:asciiTheme="minorHAnsi" w:hAnsiTheme="minorHAnsi" w:cstheme="minorHAnsi"/>
        </w:rPr>
        <w:t>recognizing</w:t>
      </w:r>
    </w:p>
    <w:p w14:paraId="088E25A9" w14:textId="77777777" w:rsidR="00E33CA3" w:rsidRPr="00B74796" w:rsidRDefault="00E33CA3" w:rsidP="00E33CA3">
      <w:pPr>
        <w:rPr>
          <w:rFonts w:asciiTheme="minorHAnsi" w:hAnsiTheme="minorHAnsi" w:cstheme="minorHAnsi"/>
        </w:rPr>
      </w:pPr>
      <w:r w:rsidRPr="00B74796">
        <w:rPr>
          <w:rFonts w:asciiTheme="minorHAnsi" w:hAnsiTheme="minorHAnsi" w:cstheme="minorHAnsi"/>
          <w:i/>
          <w:iCs/>
        </w:rPr>
        <w:t>a)</w:t>
      </w:r>
      <w:r w:rsidRPr="00B74796">
        <w:rPr>
          <w:rFonts w:asciiTheme="minorHAnsi" w:hAnsiTheme="minorHAnsi" w:cstheme="minorHAnsi"/>
        </w:rPr>
        <w:tab/>
        <w:t>that this conference has identified a number of urgent issues requiring further examination by WRC</w:t>
      </w:r>
      <w:r w:rsidRPr="00B74796">
        <w:rPr>
          <w:rFonts w:asciiTheme="minorHAnsi" w:hAnsiTheme="minorHAnsi" w:cstheme="minorHAnsi"/>
        </w:rPr>
        <w:noBreakHyphen/>
      </w:r>
      <w:proofErr w:type="gramStart"/>
      <w:r w:rsidRPr="00B74796">
        <w:rPr>
          <w:rFonts w:asciiTheme="minorHAnsi" w:hAnsiTheme="minorHAnsi" w:cstheme="minorHAnsi"/>
        </w:rPr>
        <w:t>27;</w:t>
      </w:r>
      <w:proofErr w:type="gramEnd"/>
    </w:p>
    <w:p w14:paraId="50476C55" w14:textId="77777777" w:rsidR="00E33CA3" w:rsidRPr="00B74796" w:rsidRDefault="00E33CA3" w:rsidP="00E33CA3">
      <w:pPr>
        <w:rPr>
          <w:rFonts w:asciiTheme="minorHAnsi" w:hAnsiTheme="minorHAnsi" w:cstheme="minorHAnsi"/>
        </w:rPr>
      </w:pPr>
      <w:r w:rsidRPr="00B74796">
        <w:rPr>
          <w:rFonts w:asciiTheme="minorHAnsi" w:hAnsiTheme="minorHAnsi" w:cstheme="minorHAnsi"/>
          <w:i/>
          <w:iCs/>
        </w:rPr>
        <w:t>b)</w:t>
      </w:r>
      <w:r w:rsidRPr="00B74796">
        <w:rPr>
          <w:rFonts w:asciiTheme="minorHAnsi" w:hAnsiTheme="minorHAnsi" w:cstheme="minorHAnsi"/>
        </w:rPr>
        <w:tab/>
        <w:t>that in preparing this agenda, some items proposed by administrations could not be included and have had to be deferred to future conference agendas,</w:t>
      </w:r>
    </w:p>
    <w:p w14:paraId="5F13CB99" w14:textId="77777777" w:rsidR="00E33CA3" w:rsidRPr="00B74796" w:rsidRDefault="00E33CA3" w:rsidP="00E33CA3">
      <w:pPr>
        <w:pStyle w:val="Call"/>
        <w:rPr>
          <w:rFonts w:asciiTheme="minorHAnsi" w:hAnsiTheme="minorHAnsi" w:cstheme="minorHAnsi"/>
        </w:rPr>
      </w:pPr>
      <w:r w:rsidRPr="00B74796">
        <w:rPr>
          <w:rFonts w:asciiTheme="minorHAnsi" w:hAnsiTheme="minorHAnsi" w:cstheme="minorHAnsi"/>
        </w:rPr>
        <w:t>resolves</w:t>
      </w:r>
    </w:p>
    <w:p w14:paraId="15769ACE"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to recommend to the Council that a WRC be held in 2027 for a period of four weeks, with the following agenda:</w:t>
      </w:r>
    </w:p>
    <w:p w14:paraId="021D8BBC"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1</w:t>
      </w:r>
      <w:r w:rsidRPr="00B74796">
        <w:rPr>
          <w:rFonts w:asciiTheme="minorHAnsi" w:hAnsiTheme="minorHAnsi" w:cstheme="minorHAnsi"/>
        </w:rPr>
        <w:tab/>
      </w:r>
      <w:proofErr w:type="gramStart"/>
      <w:r w:rsidRPr="00B74796">
        <w:rPr>
          <w:rFonts w:asciiTheme="minorHAnsi" w:hAnsiTheme="minorHAnsi" w:cstheme="minorHAnsi"/>
        </w:rPr>
        <w:t>on the basis of</w:t>
      </w:r>
      <w:proofErr w:type="gramEnd"/>
      <w:r w:rsidRPr="00B74796">
        <w:rPr>
          <w:rFonts w:asciiTheme="minorHAnsi" w:hAnsiTheme="minorHAnsi" w:cstheme="minorHAnsi"/>
        </w:rPr>
        <w:t xml:space="preserve"> proposals from administrations, taking into account of the results of WRC</w:t>
      </w:r>
      <w:r w:rsidRPr="00B74796">
        <w:rPr>
          <w:rFonts w:asciiTheme="minorHAnsi" w:hAnsiTheme="minorHAnsi" w:cstheme="minorHAnsi"/>
        </w:rPr>
        <w:noBreakHyphen/>
        <w:t>23 and the Report of the Conference Preparatory Meeting, and with due regard to the requirements of existing and future services in the frequency bands under consideration, to consider and take appropriate action in respect of the following items:</w:t>
      </w:r>
    </w:p>
    <w:p w14:paraId="428655EE" w14:textId="77777777" w:rsidR="00E33CA3" w:rsidRPr="00B74796" w:rsidRDefault="00E33CA3" w:rsidP="00E33CA3">
      <w:pPr>
        <w:rPr>
          <w:rFonts w:asciiTheme="minorHAnsi" w:hAnsiTheme="minorHAnsi" w:cstheme="minorHAnsi"/>
          <w:lang w:eastAsia="zh-CN"/>
        </w:rPr>
      </w:pPr>
      <w:r w:rsidRPr="00B74796">
        <w:rPr>
          <w:rFonts w:asciiTheme="minorHAnsi" w:eastAsiaTheme="minorEastAsia" w:hAnsiTheme="minorHAnsi" w:cstheme="minorHAnsi"/>
        </w:rPr>
        <w:t>1.1</w:t>
      </w:r>
      <w:r w:rsidRPr="00B74796">
        <w:rPr>
          <w:rFonts w:asciiTheme="minorHAnsi" w:eastAsiaTheme="minorEastAsia" w:hAnsiTheme="minorHAnsi" w:cstheme="minorHAnsi"/>
        </w:rPr>
        <w:tab/>
      </w:r>
      <w:r w:rsidRPr="00B74796">
        <w:rPr>
          <w:rFonts w:asciiTheme="minorHAnsi" w:hAnsiTheme="minorHAnsi" w:cstheme="minorHAnsi"/>
          <w:lang w:eastAsia="zh-CN"/>
        </w:rPr>
        <w:t xml:space="preserve">to consider the technical and operational conditions for the use of the frequency bands </w:t>
      </w:r>
      <w:r w:rsidRPr="00B74796">
        <w:rPr>
          <w:rFonts w:asciiTheme="minorHAnsi" w:hAnsiTheme="minorHAnsi" w:cstheme="minorHAnsi"/>
        </w:rPr>
        <w:t>47.2-50.2 GHz and 50.4-51.4 GHz (Earth-to-space), or parts thereof,</w:t>
      </w:r>
      <w:r w:rsidRPr="00B74796">
        <w:rPr>
          <w:rFonts w:asciiTheme="minorHAnsi" w:hAnsiTheme="minorHAnsi" w:cstheme="minorHAnsi"/>
          <w:lang w:eastAsia="zh-CN"/>
        </w:rPr>
        <w:t xml:space="preserve"> by aeronautical and maritime earth stations in motion communicating with space stations in the fixed-satellite service and develop regulatory measures, as appropriate, to facilitate the use of the frequency bands </w:t>
      </w:r>
      <w:r w:rsidRPr="00B74796">
        <w:rPr>
          <w:rFonts w:asciiTheme="minorHAnsi" w:hAnsiTheme="minorHAnsi" w:cstheme="minorHAnsi"/>
        </w:rPr>
        <w:t>47.2-50.2 GHz and 50.4-51.4 GHz (Earth-to-space), or parts thereof,</w:t>
      </w:r>
      <w:r w:rsidRPr="00B74796">
        <w:rPr>
          <w:rFonts w:asciiTheme="minorHAnsi" w:hAnsiTheme="minorHAnsi" w:cstheme="minorHAnsi"/>
          <w:lang w:eastAsia="zh-CN"/>
        </w:rPr>
        <w:t xml:space="preserve"> by aeronautical and maritime earth stations in motion communicating with geostationary space stations and non-geostationary space stations in the fixed-satellite service, in accordance with Resolution </w:t>
      </w:r>
      <w:r w:rsidRPr="00B74796">
        <w:rPr>
          <w:rFonts w:asciiTheme="minorHAnsi" w:hAnsiTheme="minorHAnsi" w:cstheme="minorHAnsi"/>
          <w:b/>
          <w:bCs/>
          <w:lang w:eastAsia="zh-CN"/>
        </w:rPr>
        <w:t>176 (Rev.WRC-23)</w:t>
      </w:r>
      <w:r w:rsidRPr="00B74796">
        <w:rPr>
          <w:rFonts w:asciiTheme="minorHAnsi" w:hAnsiTheme="minorHAnsi" w:cstheme="minorHAnsi"/>
          <w:lang w:eastAsia="zh-CN"/>
        </w:rPr>
        <w:t>;</w:t>
      </w:r>
    </w:p>
    <w:p w14:paraId="369B72DD"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br w:type="page"/>
      </w:r>
    </w:p>
    <w:p w14:paraId="04926C3E"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lastRenderedPageBreak/>
        <w:t>1.2</w:t>
      </w:r>
      <w:r w:rsidRPr="00B74796">
        <w:rPr>
          <w:rFonts w:asciiTheme="minorHAnsi" w:eastAsiaTheme="minorEastAsia" w:hAnsiTheme="minorHAnsi" w:cstheme="minorHAnsi"/>
        </w:rPr>
        <w:tab/>
      </w:r>
      <w:r w:rsidRPr="00B74796">
        <w:rPr>
          <w:rFonts w:asciiTheme="minorHAnsi" w:hAnsiTheme="minorHAnsi" w:cstheme="minorHAnsi"/>
        </w:rPr>
        <w:t>to consider possible revisions of sharing conditions in the frequency band 13.75-14 GHz to allow the use of uplink fixed-satellite service earth stations with smaller antenna sizes, in accordance with Resolution </w:t>
      </w:r>
      <w:r w:rsidRPr="00B74796">
        <w:rPr>
          <w:rFonts w:asciiTheme="minorHAnsi" w:hAnsiTheme="minorHAnsi" w:cstheme="minorHAnsi"/>
          <w:b/>
          <w:bCs/>
        </w:rPr>
        <w:t>129 (WRC-23</w:t>
      </w:r>
      <w:proofErr w:type="gramStart"/>
      <w:r w:rsidRPr="00B74796">
        <w:rPr>
          <w:rFonts w:asciiTheme="minorHAnsi" w:hAnsiTheme="minorHAnsi" w:cstheme="minorHAnsi"/>
          <w:b/>
          <w:bCs/>
        </w:rPr>
        <w:t>)</w:t>
      </w:r>
      <w:r w:rsidRPr="00B74796">
        <w:rPr>
          <w:rFonts w:asciiTheme="minorHAnsi" w:eastAsiaTheme="minorEastAsia" w:hAnsiTheme="minorHAnsi" w:cstheme="minorHAnsi"/>
        </w:rPr>
        <w:t>;</w:t>
      </w:r>
      <w:proofErr w:type="gramEnd"/>
    </w:p>
    <w:p w14:paraId="004F45D8"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1.3</w:t>
      </w:r>
      <w:r w:rsidRPr="00B74796">
        <w:rPr>
          <w:rFonts w:asciiTheme="minorHAnsi" w:eastAsiaTheme="minorEastAsia" w:hAnsiTheme="minorHAnsi" w:cstheme="minorHAnsi"/>
        </w:rPr>
        <w:tab/>
      </w:r>
      <w:r w:rsidRPr="00B74796">
        <w:rPr>
          <w:rFonts w:asciiTheme="minorHAnsi" w:hAnsiTheme="minorHAnsi" w:cstheme="minorHAnsi"/>
        </w:rPr>
        <w:t>to consider studies relating to the use of the frequency band 51.4-52.4 GHz to enable use by gateway earth stations transmitting to non-geostationary-satellite orbit systems in the fixed-satellite service (Earth-to-space), in accordance with Resolution </w:t>
      </w:r>
      <w:r w:rsidRPr="00B74796">
        <w:rPr>
          <w:rFonts w:asciiTheme="minorHAnsi" w:hAnsiTheme="minorHAnsi" w:cstheme="minorHAnsi"/>
          <w:b/>
          <w:bCs/>
        </w:rPr>
        <w:t>130 (WRC</w:t>
      </w:r>
      <w:r w:rsidRPr="00B74796">
        <w:rPr>
          <w:rFonts w:asciiTheme="minorHAnsi" w:hAnsiTheme="minorHAnsi" w:cstheme="minorHAnsi"/>
          <w:b/>
          <w:bCs/>
        </w:rPr>
        <w:noBreakHyphen/>
        <w:t>23</w:t>
      </w:r>
      <w:proofErr w:type="gramStart"/>
      <w:r w:rsidRPr="00B74796">
        <w:rPr>
          <w:rFonts w:asciiTheme="minorHAnsi" w:hAnsiTheme="minorHAnsi" w:cstheme="minorHAnsi"/>
          <w:b/>
          <w:bCs/>
        </w:rPr>
        <w:t>)</w:t>
      </w:r>
      <w:r w:rsidRPr="00B74796">
        <w:rPr>
          <w:rFonts w:asciiTheme="minorHAnsi" w:eastAsiaTheme="minorEastAsia" w:hAnsiTheme="minorHAnsi" w:cstheme="minorHAnsi"/>
        </w:rPr>
        <w:t>;</w:t>
      </w:r>
      <w:proofErr w:type="gramEnd"/>
    </w:p>
    <w:p w14:paraId="7C370F3C"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1.4</w:t>
      </w:r>
      <w:r w:rsidRPr="00B74796">
        <w:rPr>
          <w:rFonts w:asciiTheme="minorHAnsi" w:eastAsiaTheme="minorEastAsia" w:hAnsiTheme="minorHAnsi" w:cstheme="minorHAnsi"/>
        </w:rPr>
        <w:tab/>
      </w:r>
      <w:r w:rsidRPr="00B74796">
        <w:rPr>
          <w:rFonts w:asciiTheme="minorHAnsi" w:eastAsiaTheme="minorHAnsi" w:hAnsiTheme="minorHAnsi" w:cstheme="minorHAnsi"/>
        </w:rPr>
        <w:t>to consider a possible new primary allocation to the fixed-satellite service</w:t>
      </w:r>
      <w:r w:rsidRPr="00B74796">
        <w:rPr>
          <w:rFonts w:asciiTheme="minorHAnsi" w:hAnsiTheme="minorHAnsi" w:cstheme="minorHAnsi"/>
          <w:lang w:eastAsia="ja-JP"/>
        </w:rPr>
        <w:t xml:space="preserve"> </w:t>
      </w:r>
      <w:r w:rsidRPr="00B74796">
        <w:rPr>
          <w:rFonts w:asciiTheme="minorHAnsi" w:eastAsiaTheme="minorHAnsi" w:hAnsiTheme="minorHAnsi" w:cstheme="minorHAnsi"/>
        </w:rPr>
        <w:t>(space-to-Earth)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w:t>
      </w:r>
      <w:r w:rsidRPr="00B74796">
        <w:rPr>
          <w:rFonts w:asciiTheme="minorHAnsi" w:eastAsiaTheme="minorHAnsi" w:hAnsiTheme="minorHAnsi" w:cstheme="minorHAnsi"/>
        </w:rPr>
        <w:noBreakHyphen/>
        <w:t xml:space="preserve">17.7 GHz, in accordance with </w:t>
      </w:r>
      <w:r w:rsidRPr="00B74796">
        <w:rPr>
          <w:rFonts w:asciiTheme="minorHAnsi" w:hAnsiTheme="minorHAnsi" w:cstheme="minorHAnsi"/>
        </w:rPr>
        <w:t>Resolution </w:t>
      </w:r>
      <w:r w:rsidRPr="00B74796">
        <w:rPr>
          <w:rFonts w:asciiTheme="minorHAnsi" w:hAnsiTheme="minorHAnsi" w:cstheme="minorHAnsi"/>
          <w:b/>
        </w:rPr>
        <w:t>726 (WRC</w:t>
      </w:r>
      <w:r w:rsidRPr="00B74796">
        <w:rPr>
          <w:rFonts w:asciiTheme="minorHAnsi" w:hAnsiTheme="minorHAnsi" w:cstheme="minorHAnsi"/>
          <w:b/>
        </w:rPr>
        <w:noBreakHyphen/>
        <w:t>23)</w:t>
      </w:r>
      <w:r w:rsidRPr="00B74796">
        <w:rPr>
          <w:rFonts w:asciiTheme="minorHAnsi" w:eastAsiaTheme="minorEastAsia" w:hAnsiTheme="minorHAnsi" w:cstheme="minorHAnsi"/>
        </w:rPr>
        <w:t>;</w:t>
      </w:r>
    </w:p>
    <w:p w14:paraId="67507199" w14:textId="77777777" w:rsidR="00E33CA3" w:rsidRPr="00B74796" w:rsidRDefault="00E33CA3" w:rsidP="00E33CA3">
      <w:pPr>
        <w:rPr>
          <w:rFonts w:asciiTheme="minorHAnsi" w:hAnsiTheme="minorHAnsi" w:cstheme="minorHAnsi"/>
        </w:rPr>
      </w:pPr>
      <w:r w:rsidRPr="00B74796">
        <w:rPr>
          <w:rFonts w:asciiTheme="minorHAnsi" w:eastAsiaTheme="minorEastAsia" w:hAnsiTheme="minorHAnsi" w:cstheme="minorHAnsi"/>
        </w:rPr>
        <w:t>1.5</w:t>
      </w:r>
      <w:r w:rsidRPr="00B74796">
        <w:rPr>
          <w:rFonts w:asciiTheme="minorHAnsi" w:eastAsiaTheme="minorEastAsia" w:hAnsiTheme="minorHAnsi" w:cstheme="minorHAnsi"/>
        </w:rPr>
        <w:tab/>
      </w:r>
      <w:r w:rsidRPr="00B74796">
        <w:rPr>
          <w:rFonts w:asciiTheme="minorHAnsi" w:eastAsiaTheme="minorHAnsi" w:hAnsiTheme="minorHAnsi" w:cstheme="minorHAnsi"/>
        </w:rPr>
        <w:t>to consider</w:t>
      </w:r>
      <w:r w:rsidRPr="00B74796">
        <w:rPr>
          <w:rFonts w:asciiTheme="minorHAnsi" w:hAnsiTheme="minorHAnsi" w:cstheme="minorHAnsi"/>
        </w:rPr>
        <w:t xml:space="preserve"> regulatory measures, and </w:t>
      </w:r>
      <w:proofErr w:type="spellStart"/>
      <w:r w:rsidRPr="00B74796">
        <w:rPr>
          <w:rFonts w:asciiTheme="minorHAnsi" w:hAnsiTheme="minorHAnsi" w:cstheme="minorHAnsi"/>
        </w:rPr>
        <w:t>implementability</w:t>
      </w:r>
      <w:proofErr w:type="spellEnd"/>
      <w:r w:rsidRPr="00B74796">
        <w:rPr>
          <w:rFonts w:asciiTheme="minorHAnsi" w:hAnsiTheme="minorHAnsi" w:cstheme="minorHAnsi"/>
        </w:rPr>
        <w:t xml:space="preserve">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w:t>
      </w:r>
      <w:r w:rsidRPr="00B74796">
        <w:rPr>
          <w:rFonts w:asciiTheme="minorHAnsi" w:hAnsiTheme="minorHAnsi" w:cstheme="minorHAnsi"/>
          <w:b/>
          <w:bCs/>
        </w:rPr>
        <w:t>14 (WRC</w:t>
      </w:r>
      <w:r w:rsidRPr="00B74796">
        <w:rPr>
          <w:rFonts w:asciiTheme="minorHAnsi" w:hAnsiTheme="minorHAnsi" w:cstheme="minorHAnsi"/>
          <w:b/>
          <w:bCs/>
        </w:rPr>
        <w:noBreakHyphen/>
        <w:t>23</w:t>
      </w:r>
      <w:proofErr w:type="gramStart"/>
      <w:r w:rsidRPr="00B74796">
        <w:rPr>
          <w:rFonts w:asciiTheme="minorHAnsi" w:hAnsiTheme="minorHAnsi" w:cstheme="minorHAnsi"/>
          <w:b/>
          <w:bCs/>
        </w:rPr>
        <w:t>)</w:t>
      </w:r>
      <w:r w:rsidRPr="00B74796">
        <w:rPr>
          <w:rFonts w:asciiTheme="minorHAnsi" w:hAnsiTheme="minorHAnsi" w:cstheme="minorHAnsi"/>
        </w:rPr>
        <w:t>;</w:t>
      </w:r>
      <w:proofErr w:type="gramEnd"/>
    </w:p>
    <w:p w14:paraId="1422EC1A"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1.6</w:t>
      </w:r>
      <w:r w:rsidRPr="00B74796">
        <w:rPr>
          <w:rFonts w:asciiTheme="minorHAnsi" w:eastAsiaTheme="minorEastAsia" w:hAnsiTheme="minorHAnsi" w:cstheme="minorHAnsi"/>
        </w:rPr>
        <w:tab/>
      </w:r>
      <w:r w:rsidRPr="00B74796">
        <w:rPr>
          <w:rFonts w:asciiTheme="minorHAnsi" w:hAnsiTheme="minorHAnsi" w:cstheme="minorHAnsi"/>
        </w:rPr>
        <w:t>to consider technical and regulatory measures for fixed-satellite service satellite networks/systems in the frequency bands 37.5-42.5 GHz (space-to-Earth), 42.5-43.5 GHz (Earth-to-space), 47.2-50.2 GHz (Earth-to-space) and 50.4-51.4 GHz (Earth-to-space) for equitable access to these frequency bands, in accordance with Resolution </w:t>
      </w:r>
      <w:r w:rsidRPr="00B74796">
        <w:rPr>
          <w:rFonts w:asciiTheme="minorHAnsi" w:hAnsiTheme="minorHAnsi" w:cstheme="minorHAnsi"/>
          <w:b/>
          <w:bCs/>
        </w:rPr>
        <w:t>131</w:t>
      </w:r>
      <w:r w:rsidRPr="00B74796">
        <w:rPr>
          <w:rFonts w:asciiTheme="minorHAnsi" w:hAnsiTheme="minorHAnsi" w:cstheme="minorHAnsi"/>
          <w:b/>
        </w:rPr>
        <w:t xml:space="preserve"> (WRC</w:t>
      </w:r>
      <w:r w:rsidRPr="00B74796">
        <w:rPr>
          <w:rFonts w:asciiTheme="minorHAnsi" w:hAnsiTheme="minorHAnsi" w:cstheme="minorHAnsi"/>
          <w:b/>
        </w:rPr>
        <w:noBreakHyphen/>
        <w:t>23</w:t>
      </w:r>
      <w:proofErr w:type="gramStart"/>
      <w:r w:rsidRPr="00B74796">
        <w:rPr>
          <w:rFonts w:asciiTheme="minorHAnsi" w:hAnsiTheme="minorHAnsi" w:cstheme="minorHAnsi"/>
          <w:b/>
        </w:rPr>
        <w:t>)</w:t>
      </w:r>
      <w:r w:rsidRPr="00B74796">
        <w:rPr>
          <w:rFonts w:asciiTheme="minorHAnsi" w:eastAsiaTheme="minorEastAsia" w:hAnsiTheme="minorHAnsi" w:cstheme="minorHAnsi"/>
        </w:rPr>
        <w:t>;</w:t>
      </w:r>
      <w:proofErr w:type="gramEnd"/>
    </w:p>
    <w:p w14:paraId="1AC85C0B"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1.7</w:t>
      </w:r>
      <w:r w:rsidRPr="00B74796">
        <w:rPr>
          <w:rFonts w:asciiTheme="minorHAnsi" w:eastAsiaTheme="minorEastAsia" w:hAnsiTheme="minorHAnsi" w:cstheme="minorHAnsi"/>
        </w:rPr>
        <w:tab/>
      </w:r>
      <w:r w:rsidRPr="00B74796">
        <w:rPr>
          <w:rFonts w:asciiTheme="minorHAnsi" w:hAnsiTheme="minorHAnsi" w:cstheme="minorHAnsi"/>
        </w:rPr>
        <w:t>to consider studies on sharing and compatibility and develop technical conditions for the use of International Mobile Telecommunications (IMT) in the frequency bands 4 400-4 800 MHz and 7 125-8 400 MHz (or parts thereof), and 14.8-15.35 GHz taking into account existing primary services operating in these, and adjacent, frequency bands, in accordance with Resolution </w:t>
      </w:r>
      <w:r w:rsidRPr="00B74796">
        <w:rPr>
          <w:rFonts w:asciiTheme="minorHAnsi" w:hAnsiTheme="minorHAnsi" w:cstheme="minorHAnsi"/>
          <w:b/>
        </w:rPr>
        <w:t>256 (WRC</w:t>
      </w:r>
      <w:r w:rsidRPr="00B74796">
        <w:rPr>
          <w:rFonts w:asciiTheme="minorHAnsi" w:hAnsiTheme="minorHAnsi" w:cstheme="minorHAnsi"/>
          <w:b/>
        </w:rPr>
        <w:noBreakHyphen/>
        <w:t>23</w:t>
      </w:r>
      <w:proofErr w:type="gramStart"/>
      <w:r w:rsidRPr="00B74796">
        <w:rPr>
          <w:rFonts w:asciiTheme="minorHAnsi" w:hAnsiTheme="minorHAnsi" w:cstheme="minorHAnsi"/>
          <w:b/>
        </w:rPr>
        <w:t>)</w:t>
      </w:r>
      <w:r w:rsidRPr="00B74796">
        <w:rPr>
          <w:rFonts w:asciiTheme="minorHAnsi" w:eastAsiaTheme="minorEastAsia" w:hAnsiTheme="minorHAnsi" w:cstheme="minorHAnsi"/>
        </w:rPr>
        <w:t>;</w:t>
      </w:r>
      <w:proofErr w:type="gramEnd"/>
    </w:p>
    <w:p w14:paraId="137FC720"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1.8</w:t>
      </w:r>
      <w:r w:rsidRPr="00B74796">
        <w:rPr>
          <w:rFonts w:asciiTheme="minorHAnsi" w:eastAsiaTheme="minorEastAsia" w:hAnsiTheme="minorHAnsi" w:cstheme="minorHAnsi"/>
        </w:rPr>
        <w:tab/>
      </w:r>
      <w:r w:rsidRPr="00B74796">
        <w:rPr>
          <w:rFonts w:asciiTheme="minorHAnsi" w:hAnsiTheme="minorHAnsi" w:cstheme="minorHAnsi"/>
        </w:rPr>
        <w:t>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w:t>
      </w:r>
      <w:r w:rsidRPr="00B74796">
        <w:rPr>
          <w:rFonts w:asciiTheme="minorHAnsi" w:hAnsiTheme="minorHAnsi" w:cstheme="minorHAnsi"/>
        </w:rPr>
        <w:noBreakHyphen/>
        <w:t>millimetric wave imaging systems, in accordance with Resolution </w:t>
      </w:r>
      <w:r w:rsidRPr="00B74796">
        <w:rPr>
          <w:rStyle w:val="Strong"/>
          <w:rFonts w:asciiTheme="minorHAnsi" w:hAnsiTheme="minorHAnsi" w:cstheme="minorHAnsi"/>
        </w:rPr>
        <w:t>663 (Rev.WRC</w:t>
      </w:r>
      <w:r w:rsidRPr="00B74796">
        <w:rPr>
          <w:rStyle w:val="Strong"/>
          <w:rFonts w:asciiTheme="minorHAnsi" w:hAnsiTheme="minorHAnsi" w:cstheme="minorHAnsi"/>
        </w:rPr>
        <w:noBreakHyphen/>
        <w:t>23</w:t>
      </w:r>
      <w:proofErr w:type="gramStart"/>
      <w:r w:rsidRPr="00B74796">
        <w:rPr>
          <w:rStyle w:val="Strong"/>
          <w:rFonts w:asciiTheme="minorHAnsi" w:hAnsiTheme="minorHAnsi" w:cstheme="minorHAnsi"/>
        </w:rPr>
        <w:t>)</w:t>
      </w:r>
      <w:r w:rsidRPr="00B74796">
        <w:rPr>
          <w:rFonts w:asciiTheme="minorHAnsi" w:eastAsiaTheme="minorEastAsia" w:hAnsiTheme="minorHAnsi" w:cstheme="minorHAnsi"/>
        </w:rPr>
        <w:t>;</w:t>
      </w:r>
      <w:proofErr w:type="gramEnd"/>
    </w:p>
    <w:p w14:paraId="2806C1C9"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1.9</w:t>
      </w:r>
      <w:r w:rsidRPr="00B74796">
        <w:rPr>
          <w:rFonts w:asciiTheme="minorHAnsi" w:eastAsiaTheme="minorEastAsia" w:hAnsiTheme="minorHAnsi" w:cstheme="minorHAnsi"/>
        </w:rPr>
        <w:tab/>
      </w:r>
      <w:r w:rsidRPr="00B74796">
        <w:rPr>
          <w:rFonts w:asciiTheme="minorHAnsi" w:hAnsiTheme="minorHAnsi" w:cstheme="minorHAnsi"/>
          <w:szCs w:val="24"/>
        </w:rPr>
        <w:t xml:space="preserve">to consider appropriate </w:t>
      </w:r>
      <w:r w:rsidRPr="00B74796">
        <w:rPr>
          <w:rFonts w:asciiTheme="minorHAnsi" w:hAnsiTheme="minorHAnsi" w:cstheme="minorHAnsi"/>
        </w:rPr>
        <w:t>regulatory actions to update Appendix </w:t>
      </w:r>
      <w:r w:rsidRPr="00B74796">
        <w:rPr>
          <w:rFonts w:asciiTheme="minorHAnsi" w:hAnsiTheme="minorHAnsi" w:cstheme="minorHAnsi"/>
          <w:b/>
          <w:bCs/>
        </w:rPr>
        <w:t>26</w:t>
      </w:r>
      <w:r w:rsidRPr="00B74796">
        <w:rPr>
          <w:rFonts w:asciiTheme="minorHAnsi" w:hAnsiTheme="minorHAnsi" w:cstheme="minorHAnsi"/>
        </w:rPr>
        <w:t xml:space="preserve"> to the Radio Regulations in support of aeronautical mobile (OR) high frequency modernization, </w:t>
      </w:r>
      <w:r w:rsidRPr="00B74796">
        <w:rPr>
          <w:rFonts w:asciiTheme="minorHAnsi" w:hAnsiTheme="minorHAnsi" w:cstheme="minorHAnsi"/>
          <w:szCs w:val="24"/>
        </w:rPr>
        <w:t>in accordance with Resolution </w:t>
      </w:r>
      <w:r w:rsidRPr="00B74796">
        <w:rPr>
          <w:rFonts w:asciiTheme="minorHAnsi" w:hAnsiTheme="minorHAnsi" w:cstheme="minorHAnsi"/>
          <w:b/>
          <w:bCs/>
          <w:szCs w:val="24"/>
        </w:rPr>
        <w:t>411</w:t>
      </w:r>
      <w:r w:rsidRPr="00B74796">
        <w:rPr>
          <w:rFonts w:asciiTheme="minorHAnsi" w:hAnsiTheme="minorHAnsi" w:cstheme="minorHAnsi"/>
          <w:szCs w:val="24"/>
        </w:rPr>
        <w:t xml:space="preserve"> (</w:t>
      </w:r>
      <w:r w:rsidRPr="00B74796">
        <w:rPr>
          <w:rFonts w:asciiTheme="minorHAnsi" w:hAnsiTheme="minorHAnsi" w:cstheme="minorHAnsi"/>
          <w:b/>
          <w:szCs w:val="24"/>
        </w:rPr>
        <w:t>WRC</w:t>
      </w:r>
      <w:r w:rsidRPr="00B74796">
        <w:rPr>
          <w:rFonts w:asciiTheme="minorHAnsi" w:hAnsiTheme="minorHAnsi" w:cstheme="minorHAnsi"/>
          <w:b/>
          <w:szCs w:val="24"/>
        </w:rPr>
        <w:noBreakHyphen/>
        <w:t>23</w:t>
      </w:r>
      <w:proofErr w:type="gramStart"/>
      <w:r w:rsidRPr="00B74796">
        <w:rPr>
          <w:rFonts w:asciiTheme="minorHAnsi" w:hAnsiTheme="minorHAnsi" w:cstheme="minorHAnsi"/>
          <w:b/>
          <w:szCs w:val="24"/>
        </w:rPr>
        <w:t>)</w:t>
      </w:r>
      <w:r w:rsidRPr="00B74796">
        <w:rPr>
          <w:rFonts w:asciiTheme="minorHAnsi" w:eastAsiaTheme="minorEastAsia" w:hAnsiTheme="minorHAnsi" w:cstheme="minorHAnsi"/>
        </w:rPr>
        <w:t>;</w:t>
      </w:r>
      <w:proofErr w:type="gramEnd"/>
    </w:p>
    <w:p w14:paraId="26450779"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br w:type="page"/>
      </w:r>
    </w:p>
    <w:p w14:paraId="413C836D"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lastRenderedPageBreak/>
        <w:t>1.10</w:t>
      </w:r>
      <w:r w:rsidRPr="00B74796">
        <w:rPr>
          <w:rFonts w:asciiTheme="minorHAnsi" w:eastAsiaTheme="minorEastAsia" w:hAnsiTheme="minorHAnsi" w:cstheme="minorHAnsi"/>
        </w:rPr>
        <w:tab/>
      </w:r>
      <w:r w:rsidRPr="00B74796">
        <w:rPr>
          <w:rFonts w:asciiTheme="minorHAnsi" w:hAnsiTheme="minorHAnsi" w:cstheme="minorHAnsi"/>
        </w:rPr>
        <w:t>to consider developing power flux</w:t>
      </w:r>
      <w:r w:rsidRPr="00B74796">
        <w:rPr>
          <w:rFonts w:asciiTheme="minorHAnsi" w:hAnsiTheme="minorHAnsi" w:cstheme="minorHAnsi"/>
        </w:rPr>
        <w:noBreakHyphen/>
        <w:t xml:space="preserve">density and equivalent </w:t>
      </w:r>
      <w:proofErr w:type="spellStart"/>
      <w:r w:rsidRPr="00B74796">
        <w:rPr>
          <w:rFonts w:asciiTheme="minorHAnsi" w:hAnsiTheme="minorHAnsi" w:cstheme="minorHAnsi"/>
        </w:rPr>
        <w:t>isotropically</w:t>
      </w:r>
      <w:proofErr w:type="spellEnd"/>
      <w:r w:rsidRPr="00B74796">
        <w:rPr>
          <w:rFonts w:asciiTheme="minorHAnsi" w:hAnsiTheme="minorHAnsi" w:cstheme="minorHAnsi"/>
        </w:rPr>
        <w:t xml:space="preserve"> radiated power limits for inclusion in Article </w:t>
      </w:r>
      <w:r w:rsidRPr="00B74796">
        <w:rPr>
          <w:rFonts w:asciiTheme="minorHAnsi" w:hAnsiTheme="minorHAnsi" w:cstheme="minorHAnsi"/>
          <w:b/>
          <w:bCs/>
        </w:rPr>
        <w:t>21</w:t>
      </w:r>
      <w:r w:rsidRPr="00B74796">
        <w:rPr>
          <w:rFonts w:asciiTheme="minorHAnsi" w:hAnsiTheme="minorHAnsi" w:cstheme="minorHAnsi"/>
        </w:rPr>
        <w:t xml:space="preserve"> of the Radio Regulations for the fixed-satellite, mobile-satellite and broadcasting-satellite services to protect the fixed and mobile services in the frequency bands 71-76 GHz and 81-86 GHz, in accordance with Resolution </w:t>
      </w:r>
      <w:r w:rsidRPr="00B74796">
        <w:rPr>
          <w:rFonts w:asciiTheme="minorHAnsi" w:hAnsiTheme="minorHAnsi" w:cstheme="minorHAnsi"/>
          <w:b/>
        </w:rPr>
        <w:t>775 (Rev.WRC</w:t>
      </w:r>
      <w:r w:rsidRPr="00B74796">
        <w:rPr>
          <w:rFonts w:asciiTheme="minorHAnsi" w:hAnsiTheme="minorHAnsi" w:cstheme="minorHAnsi"/>
          <w:b/>
        </w:rPr>
        <w:noBreakHyphen/>
        <w:t>23</w:t>
      </w:r>
      <w:proofErr w:type="gramStart"/>
      <w:r w:rsidRPr="00B74796">
        <w:rPr>
          <w:rFonts w:asciiTheme="minorHAnsi" w:hAnsiTheme="minorHAnsi" w:cstheme="minorHAnsi"/>
          <w:b/>
        </w:rPr>
        <w:t>)</w:t>
      </w:r>
      <w:r w:rsidRPr="00B74796">
        <w:rPr>
          <w:rFonts w:asciiTheme="minorHAnsi" w:eastAsiaTheme="minorEastAsia" w:hAnsiTheme="minorHAnsi" w:cstheme="minorHAnsi"/>
        </w:rPr>
        <w:t>;</w:t>
      </w:r>
      <w:proofErr w:type="gramEnd"/>
    </w:p>
    <w:p w14:paraId="498AB79A"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1.11</w:t>
      </w:r>
      <w:r w:rsidRPr="00B74796">
        <w:rPr>
          <w:rFonts w:asciiTheme="minorHAnsi" w:eastAsiaTheme="minorEastAsia" w:hAnsiTheme="minorHAnsi" w:cstheme="minorHAnsi"/>
        </w:rPr>
        <w:tab/>
      </w:r>
      <w:r w:rsidRPr="00B74796">
        <w:rPr>
          <w:rFonts w:asciiTheme="minorHAnsi" w:hAnsiTheme="minorHAnsi" w:cstheme="minorHAnsi"/>
        </w:rPr>
        <w:t>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B74796">
        <w:rPr>
          <w:rFonts w:asciiTheme="minorHAnsi" w:hAnsiTheme="minorHAnsi" w:cstheme="minorHAnsi"/>
          <w:b/>
          <w:bCs/>
        </w:rPr>
        <w:t>249</w:t>
      </w:r>
      <w:r w:rsidRPr="00B74796">
        <w:rPr>
          <w:rFonts w:asciiTheme="minorHAnsi" w:hAnsiTheme="minorHAnsi" w:cstheme="minorHAnsi"/>
        </w:rPr>
        <w:t> </w:t>
      </w:r>
      <w:r w:rsidRPr="00B74796">
        <w:rPr>
          <w:rFonts w:asciiTheme="minorHAnsi" w:hAnsiTheme="minorHAnsi" w:cstheme="minorHAnsi"/>
          <w:b/>
        </w:rPr>
        <w:t>(Rev.WRC</w:t>
      </w:r>
      <w:r w:rsidRPr="00B74796">
        <w:rPr>
          <w:rFonts w:asciiTheme="minorHAnsi" w:hAnsiTheme="minorHAnsi" w:cstheme="minorHAnsi"/>
          <w:b/>
        </w:rPr>
        <w:noBreakHyphen/>
        <w:t>23</w:t>
      </w:r>
      <w:proofErr w:type="gramStart"/>
      <w:r w:rsidRPr="00B74796">
        <w:rPr>
          <w:rFonts w:asciiTheme="minorHAnsi" w:hAnsiTheme="minorHAnsi" w:cstheme="minorHAnsi"/>
          <w:b/>
        </w:rPr>
        <w:t>)</w:t>
      </w:r>
      <w:r w:rsidRPr="00B74796">
        <w:rPr>
          <w:rFonts w:asciiTheme="minorHAnsi" w:eastAsiaTheme="minorEastAsia" w:hAnsiTheme="minorHAnsi" w:cstheme="minorHAnsi"/>
        </w:rPr>
        <w:t>;</w:t>
      </w:r>
      <w:proofErr w:type="gramEnd"/>
    </w:p>
    <w:p w14:paraId="69B261F7"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1.12</w:t>
      </w:r>
      <w:r w:rsidRPr="00B74796">
        <w:rPr>
          <w:rFonts w:asciiTheme="minorHAnsi" w:eastAsiaTheme="minorEastAsia" w:hAnsiTheme="minorHAnsi" w:cstheme="minorHAnsi"/>
        </w:rPr>
        <w:tab/>
      </w:r>
      <w:r w:rsidRPr="00B74796">
        <w:rPr>
          <w:rFonts w:asciiTheme="minorHAnsi" w:hAnsiTheme="minorHAnsi" w:cstheme="minorHAnsi"/>
        </w:rPr>
        <w:t>to consider, based on the results of studies, possible new allocations to the mobile</w:t>
      </w:r>
      <w:r w:rsidRPr="00B74796">
        <w:rPr>
          <w:rFonts w:asciiTheme="minorHAnsi" w:hAnsiTheme="minorHAnsi" w:cstheme="minorHAnsi"/>
        </w:rPr>
        <w:noBreakHyphen/>
        <w:t>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w:t>
      </w:r>
      <w:r w:rsidRPr="00B74796">
        <w:rPr>
          <w:rFonts w:asciiTheme="minorHAnsi" w:hAnsiTheme="minorHAnsi" w:cstheme="minorHAnsi"/>
        </w:rPr>
        <w:noBreakHyphen/>
        <w:t>satellite systems, in accordance with Resolution </w:t>
      </w:r>
      <w:r w:rsidRPr="00B74796">
        <w:rPr>
          <w:rFonts w:asciiTheme="minorHAnsi" w:hAnsiTheme="minorHAnsi" w:cstheme="minorHAnsi"/>
          <w:b/>
        </w:rPr>
        <w:t>252 (WRC</w:t>
      </w:r>
      <w:r w:rsidRPr="00B74796">
        <w:rPr>
          <w:rFonts w:asciiTheme="minorHAnsi" w:hAnsiTheme="minorHAnsi" w:cstheme="minorHAnsi"/>
          <w:b/>
        </w:rPr>
        <w:noBreakHyphen/>
        <w:t>23)</w:t>
      </w:r>
      <w:r w:rsidRPr="00B74796">
        <w:rPr>
          <w:rFonts w:asciiTheme="minorHAnsi" w:eastAsiaTheme="minorEastAsia" w:hAnsiTheme="minorHAnsi" w:cstheme="minorHAnsi"/>
        </w:rPr>
        <w:t>;</w:t>
      </w:r>
    </w:p>
    <w:p w14:paraId="7B652475"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1.13</w:t>
      </w:r>
      <w:r w:rsidRPr="00B74796">
        <w:rPr>
          <w:rFonts w:asciiTheme="minorHAnsi" w:eastAsiaTheme="minorEastAsia" w:hAnsiTheme="minorHAnsi" w:cstheme="minorHAnsi"/>
        </w:rPr>
        <w:tab/>
        <w:t xml:space="preserve">to consider </w:t>
      </w:r>
      <w:r w:rsidRPr="00B74796">
        <w:rPr>
          <w:rFonts w:asciiTheme="minorHAnsi" w:hAnsiTheme="minorHAnsi" w:cstheme="minorHAnsi"/>
        </w:rPr>
        <w:t>studies on possible new allocations to the mobile-satellite service for direct connectivity between space stations and International Mobile Telecommunications (IMT) user equipment to complement terrestrial IMT network coverage, in accordance with Resolution </w:t>
      </w:r>
      <w:r w:rsidRPr="00B74796">
        <w:rPr>
          <w:rFonts w:asciiTheme="minorHAnsi" w:hAnsiTheme="minorHAnsi" w:cstheme="minorHAnsi"/>
          <w:b/>
          <w:bCs/>
        </w:rPr>
        <w:t>253 (WRC-23</w:t>
      </w:r>
      <w:proofErr w:type="gramStart"/>
      <w:r w:rsidRPr="00B74796">
        <w:rPr>
          <w:rFonts w:asciiTheme="minorHAnsi" w:hAnsiTheme="minorHAnsi" w:cstheme="minorHAnsi"/>
          <w:b/>
          <w:bCs/>
        </w:rPr>
        <w:t>)</w:t>
      </w:r>
      <w:r w:rsidRPr="00B74796">
        <w:rPr>
          <w:rFonts w:asciiTheme="minorHAnsi" w:eastAsiaTheme="minorEastAsia" w:hAnsiTheme="minorHAnsi" w:cstheme="minorHAnsi"/>
        </w:rPr>
        <w:t>;</w:t>
      </w:r>
      <w:proofErr w:type="gramEnd"/>
    </w:p>
    <w:p w14:paraId="723493A3"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1.14</w:t>
      </w:r>
      <w:r w:rsidRPr="00B74796">
        <w:rPr>
          <w:rFonts w:asciiTheme="minorHAnsi" w:eastAsiaTheme="minorEastAsia" w:hAnsiTheme="minorHAnsi" w:cstheme="minorHAnsi"/>
        </w:rPr>
        <w:tab/>
      </w:r>
      <w:r w:rsidRPr="00B74796">
        <w:rPr>
          <w:rFonts w:asciiTheme="minorHAnsi" w:hAnsiTheme="minorHAnsi" w:cstheme="minorHAnsi"/>
        </w:rPr>
        <w:t>to consider possible additional allocations to the mobile-satellite service, in accordance with Resolution </w:t>
      </w:r>
      <w:r w:rsidRPr="00B74796">
        <w:rPr>
          <w:rFonts w:asciiTheme="minorHAnsi" w:hAnsiTheme="minorHAnsi" w:cstheme="minorHAnsi"/>
          <w:b/>
        </w:rPr>
        <w:t>254 (WRC</w:t>
      </w:r>
      <w:r w:rsidRPr="00B74796">
        <w:rPr>
          <w:rFonts w:asciiTheme="minorHAnsi" w:hAnsiTheme="minorHAnsi" w:cstheme="minorHAnsi"/>
          <w:b/>
        </w:rPr>
        <w:noBreakHyphen/>
        <w:t>23</w:t>
      </w:r>
      <w:proofErr w:type="gramStart"/>
      <w:r w:rsidRPr="00B74796">
        <w:rPr>
          <w:rFonts w:asciiTheme="minorHAnsi" w:hAnsiTheme="minorHAnsi" w:cstheme="minorHAnsi"/>
          <w:b/>
        </w:rPr>
        <w:t>)</w:t>
      </w:r>
      <w:r w:rsidRPr="00B74796">
        <w:rPr>
          <w:rFonts w:asciiTheme="minorHAnsi" w:eastAsiaTheme="minorEastAsia" w:hAnsiTheme="minorHAnsi" w:cstheme="minorHAnsi"/>
        </w:rPr>
        <w:t>;</w:t>
      </w:r>
      <w:proofErr w:type="gramEnd"/>
    </w:p>
    <w:p w14:paraId="6610CD39"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1.15</w:t>
      </w:r>
      <w:r w:rsidRPr="00B74796">
        <w:rPr>
          <w:rFonts w:asciiTheme="minorHAnsi" w:eastAsiaTheme="minorEastAsia" w:hAnsiTheme="minorHAnsi" w:cstheme="minorHAnsi"/>
        </w:rPr>
        <w:tab/>
      </w:r>
      <w:r w:rsidRPr="00B74796">
        <w:rPr>
          <w:rFonts w:asciiTheme="minorHAnsi" w:hAnsiTheme="minorHAnsi" w:cstheme="minorHAnsi"/>
          <w:szCs w:val="24"/>
        </w:rPr>
        <w:t xml:space="preserve">to consider studies on frequency-related matters, including possible new or modified space research service </w:t>
      </w:r>
      <w:r w:rsidRPr="00B74796">
        <w:rPr>
          <w:rFonts w:asciiTheme="minorHAnsi" w:hAnsiTheme="minorHAnsi" w:cstheme="minorHAnsi"/>
          <w:bCs/>
          <w:szCs w:val="24"/>
        </w:rPr>
        <w:t xml:space="preserve">(space-to-space) </w:t>
      </w:r>
      <w:r w:rsidRPr="00B74796">
        <w:rPr>
          <w:rFonts w:asciiTheme="minorHAnsi" w:hAnsiTheme="minorHAnsi" w:cstheme="minorHAnsi"/>
          <w:szCs w:val="24"/>
        </w:rPr>
        <w:t xml:space="preserve">allocations, for future development of communications on the lunar surface and between </w:t>
      </w:r>
      <w:r w:rsidRPr="00B74796">
        <w:rPr>
          <w:rStyle w:val="ui-provider"/>
          <w:rFonts w:asciiTheme="minorHAnsi" w:hAnsiTheme="minorHAnsi" w:cstheme="minorHAnsi"/>
          <w:szCs w:val="24"/>
        </w:rPr>
        <w:t>lunar orbit and the lunar surface,</w:t>
      </w:r>
      <w:r w:rsidRPr="00B74796">
        <w:rPr>
          <w:rFonts w:asciiTheme="minorHAnsi" w:hAnsiTheme="minorHAnsi" w:cstheme="minorHAnsi"/>
          <w:szCs w:val="24"/>
        </w:rPr>
        <w:t xml:space="preserve"> in accordance with Resolution </w:t>
      </w:r>
      <w:r w:rsidRPr="00B74796">
        <w:rPr>
          <w:rFonts w:asciiTheme="minorHAnsi" w:hAnsiTheme="minorHAnsi" w:cstheme="minorHAnsi"/>
          <w:b/>
          <w:bCs/>
          <w:szCs w:val="24"/>
        </w:rPr>
        <w:t>680 (WRC</w:t>
      </w:r>
      <w:r w:rsidRPr="00B74796">
        <w:rPr>
          <w:rFonts w:asciiTheme="minorHAnsi" w:hAnsiTheme="minorHAnsi" w:cstheme="minorHAnsi"/>
          <w:b/>
          <w:bCs/>
          <w:szCs w:val="24"/>
        </w:rPr>
        <w:noBreakHyphen/>
        <w:t>23</w:t>
      </w:r>
      <w:proofErr w:type="gramStart"/>
      <w:r w:rsidRPr="00B74796">
        <w:rPr>
          <w:rFonts w:asciiTheme="minorHAnsi" w:hAnsiTheme="minorHAnsi" w:cstheme="minorHAnsi"/>
          <w:b/>
          <w:bCs/>
          <w:szCs w:val="24"/>
        </w:rPr>
        <w:t>)</w:t>
      </w:r>
      <w:r w:rsidRPr="00B74796">
        <w:rPr>
          <w:rFonts w:asciiTheme="minorHAnsi" w:eastAsiaTheme="minorEastAsia" w:hAnsiTheme="minorHAnsi" w:cstheme="minorHAnsi"/>
        </w:rPr>
        <w:t>;</w:t>
      </w:r>
      <w:proofErr w:type="gramEnd"/>
    </w:p>
    <w:p w14:paraId="2D9DEB09" w14:textId="77777777" w:rsidR="00E33CA3" w:rsidRPr="00B74796" w:rsidRDefault="00E33CA3" w:rsidP="00E33CA3">
      <w:pPr>
        <w:rPr>
          <w:rFonts w:asciiTheme="minorHAnsi" w:hAnsiTheme="minorHAnsi" w:cstheme="minorHAnsi"/>
        </w:rPr>
      </w:pPr>
      <w:r w:rsidRPr="00B74796">
        <w:rPr>
          <w:rFonts w:asciiTheme="minorHAnsi" w:eastAsiaTheme="minorEastAsia" w:hAnsiTheme="minorHAnsi" w:cstheme="minorHAnsi"/>
        </w:rPr>
        <w:t>1.16</w:t>
      </w:r>
      <w:r w:rsidRPr="00B74796">
        <w:rPr>
          <w:rFonts w:asciiTheme="minorHAnsi" w:eastAsiaTheme="minorEastAsia" w:hAnsiTheme="minorHAnsi" w:cstheme="minorHAnsi"/>
        </w:rPr>
        <w:tab/>
      </w:r>
      <w:r w:rsidRPr="00B74796">
        <w:rPr>
          <w:rFonts w:asciiTheme="minorHAnsi" w:eastAsiaTheme="minorHAnsi" w:hAnsiTheme="minorHAnsi" w:cstheme="minorHAnsi"/>
          <w:bCs/>
        </w:rPr>
        <w:t>to consider</w:t>
      </w:r>
      <w:r w:rsidRPr="00B74796">
        <w:rPr>
          <w:rFonts w:asciiTheme="minorHAnsi" w:eastAsiaTheme="minorHAnsi" w:hAnsiTheme="minorHAnsi" w:cstheme="minorHAnsi"/>
          <w:b/>
        </w:rPr>
        <w:t xml:space="preserve"> </w:t>
      </w:r>
      <w:r w:rsidRPr="00B74796">
        <w:rPr>
          <w:rFonts w:asciiTheme="minorHAnsi" w:hAnsiTheme="minorHAnsi" w:cstheme="minorHAnsi"/>
        </w:rPr>
        <w:t xml:space="preserve">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w:t>
      </w:r>
      <w:r w:rsidRPr="00B74796">
        <w:rPr>
          <w:rFonts w:asciiTheme="minorHAnsi" w:hAnsiTheme="minorHAnsi" w:cstheme="minorHAnsi"/>
          <w:bCs/>
        </w:rPr>
        <w:t>Resolution</w:t>
      </w:r>
      <w:r w:rsidRPr="00B74796">
        <w:rPr>
          <w:rFonts w:asciiTheme="minorHAnsi" w:hAnsiTheme="minorHAnsi" w:cstheme="minorHAnsi"/>
          <w:b/>
        </w:rPr>
        <w:t> 681 (WRC</w:t>
      </w:r>
      <w:r w:rsidRPr="00B74796">
        <w:rPr>
          <w:rFonts w:asciiTheme="minorHAnsi" w:hAnsiTheme="minorHAnsi" w:cstheme="minorHAnsi"/>
          <w:b/>
        </w:rPr>
        <w:noBreakHyphen/>
        <w:t>23</w:t>
      </w:r>
      <w:proofErr w:type="gramStart"/>
      <w:r w:rsidRPr="00B74796">
        <w:rPr>
          <w:rFonts w:asciiTheme="minorHAnsi" w:hAnsiTheme="minorHAnsi" w:cstheme="minorHAnsi"/>
          <w:b/>
        </w:rPr>
        <w:t>)</w:t>
      </w:r>
      <w:r w:rsidRPr="00B74796">
        <w:rPr>
          <w:rFonts w:asciiTheme="minorHAnsi" w:eastAsiaTheme="minorEastAsia" w:hAnsiTheme="minorHAnsi" w:cstheme="minorHAnsi"/>
        </w:rPr>
        <w:t>;</w:t>
      </w:r>
      <w:proofErr w:type="gramEnd"/>
    </w:p>
    <w:p w14:paraId="1E4E7E41"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1.17</w:t>
      </w:r>
      <w:r w:rsidRPr="00B74796">
        <w:rPr>
          <w:rFonts w:asciiTheme="minorHAnsi" w:eastAsiaTheme="minorEastAsia" w:hAnsiTheme="minorHAnsi" w:cstheme="minorHAnsi"/>
        </w:rPr>
        <w:tab/>
      </w:r>
      <w:r w:rsidRPr="00B74796">
        <w:rPr>
          <w:rFonts w:asciiTheme="minorHAnsi" w:hAnsiTheme="minorHAnsi" w:cstheme="minorHAnsi"/>
          <w:szCs w:val="24"/>
        </w:rPr>
        <w:t>to consider regulatory provisions for receive-only</w:t>
      </w:r>
      <w:r w:rsidRPr="00B74796">
        <w:rPr>
          <w:rFonts w:asciiTheme="minorHAnsi" w:hAnsiTheme="minorHAnsi" w:cstheme="minorHAnsi"/>
          <w:sz w:val="22"/>
          <w:szCs w:val="22"/>
        </w:rPr>
        <w:t xml:space="preserve"> </w:t>
      </w:r>
      <w:r w:rsidRPr="00B74796">
        <w:rPr>
          <w:rFonts w:asciiTheme="minorHAnsi" w:hAnsiTheme="minorHAnsi" w:cstheme="minorHAnsi"/>
          <w:szCs w:val="24"/>
        </w:rPr>
        <w:t>space weather sensors and their protection in the Radio Regulations, taking into account the results of ITU Radiocommunication Sector studies, in accordance with Resolution </w:t>
      </w:r>
      <w:r w:rsidRPr="00B74796">
        <w:rPr>
          <w:rFonts w:asciiTheme="minorHAnsi" w:hAnsiTheme="minorHAnsi" w:cstheme="minorHAnsi"/>
          <w:b/>
          <w:bCs/>
          <w:szCs w:val="24"/>
        </w:rPr>
        <w:t>682 (WRC</w:t>
      </w:r>
      <w:r w:rsidRPr="00B74796">
        <w:rPr>
          <w:rFonts w:asciiTheme="minorHAnsi" w:hAnsiTheme="minorHAnsi" w:cstheme="minorHAnsi"/>
          <w:b/>
          <w:bCs/>
          <w:szCs w:val="24"/>
        </w:rPr>
        <w:noBreakHyphen/>
        <w:t>23</w:t>
      </w:r>
      <w:proofErr w:type="gramStart"/>
      <w:r w:rsidRPr="00B74796">
        <w:rPr>
          <w:rFonts w:asciiTheme="minorHAnsi" w:hAnsiTheme="minorHAnsi" w:cstheme="minorHAnsi"/>
          <w:b/>
          <w:bCs/>
          <w:szCs w:val="24"/>
        </w:rPr>
        <w:t>)</w:t>
      </w:r>
      <w:r w:rsidRPr="00B74796">
        <w:rPr>
          <w:rFonts w:asciiTheme="minorHAnsi" w:eastAsiaTheme="minorEastAsia" w:hAnsiTheme="minorHAnsi" w:cstheme="minorHAnsi"/>
        </w:rPr>
        <w:t>;</w:t>
      </w:r>
      <w:proofErr w:type="gramEnd"/>
    </w:p>
    <w:p w14:paraId="444E501D" w14:textId="77777777" w:rsidR="00E33CA3" w:rsidRPr="00B74796" w:rsidRDefault="00E33CA3" w:rsidP="00E33CA3">
      <w:pPr>
        <w:rPr>
          <w:rFonts w:asciiTheme="minorHAnsi" w:eastAsiaTheme="minorEastAsia" w:hAnsiTheme="minorHAnsi" w:cstheme="minorHAnsi"/>
        </w:rPr>
      </w:pPr>
      <w:r w:rsidRPr="00B74796">
        <w:rPr>
          <w:rFonts w:asciiTheme="minorHAnsi" w:eastAsiaTheme="minorEastAsia" w:hAnsiTheme="minorHAnsi" w:cstheme="minorHAnsi"/>
        </w:rPr>
        <w:t>1.18</w:t>
      </w:r>
      <w:r w:rsidRPr="00B74796">
        <w:rPr>
          <w:rFonts w:asciiTheme="minorHAnsi" w:eastAsiaTheme="minorEastAsia" w:hAnsiTheme="minorHAnsi" w:cstheme="minorHAnsi"/>
        </w:rPr>
        <w:tab/>
      </w:r>
      <w:r w:rsidRPr="00B74796">
        <w:rPr>
          <w:rFonts w:asciiTheme="minorHAnsi" w:hAnsiTheme="minorHAnsi" w:cstheme="minorHAnsi"/>
        </w:rPr>
        <w:t xml:space="preserve"> to consider, based on the results of </w:t>
      </w:r>
      <w:r w:rsidRPr="00B74796">
        <w:rPr>
          <w:rFonts w:asciiTheme="minorHAnsi" w:hAnsiTheme="minorHAnsi" w:cstheme="minorHAnsi"/>
          <w:szCs w:val="24"/>
        </w:rPr>
        <w:t>ITU Radiocommunication Sector</w:t>
      </w:r>
      <w:r w:rsidRPr="00B74796">
        <w:rPr>
          <w:rFonts w:asciiTheme="minorHAnsi" w:hAnsiTheme="minorHAnsi" w:cstheme="minorHAnsi"/>
        </w:rPr>
        <w:t xml:space="preserve"> studies, possible regulatory measures regarding the protection of the Earth exploration-satellite service (passive) and the radio astronomy service in certain frequency bands above 76 GHz from unwanted emissions of active services, in accordance with Resolution </w:t>
      </w:r>
      <w:r w:rsidRPr="00B74796">
        <w:rPr>
          <w:rFonts w:asciiTheme="minorHAnsi" w:hAnsiTheme="minorHAnsi" w:cstheme="minorHAnsi"/>
          <w:b/>
          <w:bCs/>
        </w:rPr>
        <w:t>712 (WRC-23</w:t>
      </w:r>
      <w:proofErr w:type="gramStart"/>
      <w:r w:rsidRPr="00B74796">
        <w:rPr>
          <w:rFonts w:asciiTheme="minorHAnsi" w:hAnsiTheme="minorHAnsi" w:cstheme="minorHAnsi"/>
          <w:b/>
          <w:bCs/>
        </w:rPr>
        <w:t>)</w:t>
      </w:r>
      <w:r w:rsidRPr="00B74796">
        <w:rPr>
          <w:rFonts w:asciiTheme="minorHAnsi" w:eastAsiaTheme="minorEastAsia" w:hAnsiTheme="minorHAnsi" w:cstheme="minorHAnsi"/>
        </w:rPr>
        <w:t>;</w:t>
      </w:r>
      <w:proofErr w:type="gramEnd"/>
    </w:p>
    <w:p w14:paraId="0B6453D6" w14:textId="77777777" w:rsidR="00E33CA3" w:rsidRPr="00B74796" w:rsidRDefault="00E33CA3" w:rsidP="00E33CA3">
      <w:pPr>
        <w:rPr>
          <w:rFonts w:asciiTheme="minorHAnsi" w:hAnsiTheme="minorHAnsi" w:cstheme="minorHAnsi"/>
          <w:b/>
          <w:bCs/>
        </w:rPr>
      </w:pPr>
      <w:r w:rsidRPr="00B74796">
        <w:rPr>
          <w:rFonts w:asciiTheme="minorHAnsi" w:eastAsiaTheme="minorEastAsia" w:hAnsiTheme="minorHAnsi" w:cstheme="minorHAnsi"/>
        </w:rPr>
        <w:t>1.19</w:t>
      </w:r>
      <w:r w:rsidRPr="00B74796">
        <w:rPr>
          <w:rFonts w:asciiTheme="minorHAnsi" w:eastAsiaTheme="minorEastAsia" w:hAnsiTheme="minorHAnsi" w:cstheme="minorHAnsi"/>
        </w:rPr>
        <w:tab/>
      </w:r>
      <w:r w:rsidRPr="00B74796">
        <w:rPr>
          <w:rFonts w:asciiTheme="minorHAnsi" w:hAnsiTheme="minorHAnsi" w:cstheme="minorHAnsi"/>
        </w:rPr>
        <w:t xml:space="preserve">to consider possible primary allocations in all Regions to the Earth exploration-satellite service (passive) in the frequency bands 4 200-4 400 MHz and 8 400-8 500 MHz, in accordance with Resolution </w:t>
      </w:r>
      <w:r w:rsidRPr="00B74796">
        <w:rPr>
          <w:rFonts w:asciiTheme="minorHAnsi" w:hAnsiTheme="minorHAnsi" w:cstheme="minorHAnsi"/>
          <w:b/>
          <w:bCs/>
        </w:rPr>
        <w:t>674 (WRC-23)</w:t>
      </w:r>
      <w:r w:rsidRPr="00B74796">
        <w:rPr>
          <w:rFonts w:asciiTheme="minorHAnsi" w:hAnsiTheme="minorHAnsi" w:cstheme="minorHAnsi"/>
        </w:rPr>
        <w:t>,</w:t>
      </w:r>
    </w:p>
    <w:p w14:paraId="22F0F06A"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br w:type="page"/>
      </w:r>
    </w:p>
    <w:p w14:paraId="1043EAC7"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lastRenderedPageBreak/>
        <w:t>2</w:t>
      </w:r>
      <w:r w:rsidRPr="00B74796">
        <w:rPr>
          <w:rFonts w:asciiTheme="minorHAnsi" w:hAnsiTheme="minorHAnsi" w:cstheme="minorHAnsi"/>
        </w:rPr>
        <w:tab/>
        <w:t xml:space="preserve">to examine the revised </w:t>
      </w:r>
      <w:r w:rsidRPr="00B74796">
        <w:rPr>
          <w:rFonts w:asciiTheme="minorHAnsi" w:hAnsiTheme="minorHAnsi" w:cstheme="minorHAnsi"/>
          <w:szCs w:val="24"/>
        </w:rPr>
        <w:t>ITU Radiocommunication Sector</w:t>
      </w:r>
      <w:r w:rsidRPr="00B74796">
        <w:rPr>
          <w:rFonts w:asciiTheme="minorHAnsi" w:hAnsiTheme="minorHAnsi" w:cstheme="minorHAnsi"/>
        </w:rPr>
        <w:t xml:space="preserve"> Recommendations incorporated by reference in the Radio Regulations</w:t>
      </w:r>
      <w:r w:rsidRPr="00B74796">
        <w:rPr>
          <w:rFonts w:asciiTheme="minorHAnsi" w:hAnsiTheme="minorHAnsi" w:cstheme="minorHAnsi"/>
          <w:sz w:val="18"/>
          <w:szCs w:val="18"/>
        </w:rPr>
        <w:t xml:space="preserve"> </w:t>
      </w:r>
      <w:r w:rsidRPr="00B74796">
        <w:rPr>
          <w:rFonts w:asciiTheme="minorHAnsi" w:hAnsiTheme="minorHAnsi" w:cstheme="minorHAnsi"/>
        </w:rPr>
        <w:t>communicated</w:t>
      </w:r>
      <w:r w:rsidRPr="00B74796">
        <w:rPr>
          <w:rFonts w:asciiTheme="minorHAnsi" w:hAnsiTheme="minorHAnsi" w:cstheme="minorHAnsi"/>
          <w:sz w:val="18"/>
          <w:szCs w:val="18"/>
        </w:rPr>
        <w:t xml:space="preserve"> </w:t>
      </w:r>
      <w:r w:rsidRPr="00B74796">
        <w:rPr>
          <w:rFonts w:asciiTheme="minorHAnsi" w:hAnsiTheme="minorHAnsi" w:cstheme="minorHAnsi"/>
        </w:rPr>
        <w:t>by</w:t>
      </w:r>
      <w:r w:rsidRPr="00B74796">
        <w:rPr>
          <w:rFonts w:asciiTheme="minorHAnsi" w:hAnsiTheme="minorHAnsi" w:cstheme="minorHAnsi"/>
          <w:sz w:val="18"/>
          <w:szCs w:val="18"/>
        </w:rPr>
        <w:t xml:space="preserve"> </w:t>
      </w:r>
      <w:r w:rsidRPr="00B74796">
        <w:rPr>
          <w:rFonts w:asciiTheme="minorHAnsi" w:hAnsiTheme="minorHAnsi" w:cstheme="minorHAnsi"/>
        </w:rPr>
        <w:t>the</w:t>
      </w:r>
      <w:r w:rsidRPr="00B74796">
        <w:rPr>
          <w:rFonts w:asciiTheme="minorHAnsi" w:hAnsiTheme="minorHAnsi" w:cstheme="minorHAnsi"/>
          <w:sz w:val="18"/>
          <w:szCs w:val="18"/>
        </w:rPr>
        <w:t xml:space="preserve"> </w:t>
      </w:r>
      <w:r w:rsidRPr="00B74796">
        <w:rPr>
          <w:rFonts w:asciiTheme="minorHAnsi" w:hAnsiTheme="minorHAnsi" w:cstheme="minorHAnsi"/>
        </w:rPr>
        <w:t>Radiocommunication</w:t>
      </w:r>
      <w:r w:rsidRPr="00B74796">
        <w:rPr>
          <w:rFonts w:asciiTheme="minorHAnsi" w:hAnsiTheme="minorHAnsi" w:cstheme="minorHAnsi"/>
          <w:sz w:val="18"/>
          <w:szCs w:val="18"/>
        </w:rPr>
        <w:t xml:space="preserve"> </w:t>
      </w:r>
      <w:r w:rsidRPr="00B74796">
        <w:rPr>
          <w:rFonts w:asciiTheme="minorHAnsi" w:hAnsiTheme="minorHAnsi" w:cstheme="minorHAnsi"/>
        </w:rPr>
        <w:t>Assembly,</w:t>
      </w:r>
      <w:r w:rsidRPr="00B74796">
        <w:rPr>
          <w:rFonts w:asciiTheme="minorHAnsi" w:hAnsiTheme="minorHAnsi" w:cstheme="minorHAnsi"/>
          <w:sz w:val="18"/>
          <w:szCs w:val="18"/>
        </w:rPr>
        <w:t xml:space="preserve"> </w:t>
      </w:r>
      <w:r w:rsidRPr="00B74796">
        <w:rPr>
          <w:rFonts w:asciiTheme="minorHAnsi" w:hAnsiTheme="minorHAnsi" w:cstheme="minorHAnsi"/>
        </w:rPr>
        <w:t>in</w:t>
      </w:r>
      <w:r w:rsidRPr="00B74796">
        <w:rPr>
          <w:rFonts w:asciiTheme="minorHAnsi" w:hAnsiTheme="minorHAnsi" w:cstheme="minorHAnsi"/>
          <w:sz w:val="18"/>
          <w:szCs w:val="18"/>
        </w:rPr>
        <w:t xml:space="preserve"> </w:t>
      </w:r>
      <w:r w:rsidRPr="00B74796">
        <w:rPr>
          <w:rFonts w:asciiTheme="minorHAnsi" w:hAnsiTheme="minorHAnsi" w:cstheme="minorHAnsi"/>
        </w:rPr>
        <w:t>accordance</w:t>
      </w:r>
      <w:r w:rsidRPr="00B74796">
        <w:rPr>
          <w:rFonts w:asciiTheme="minorHAnsi" w:hAnsiTheme="minorHAnsi" w:cstheme="minorHAnsi"/>
          <w:sz w:val="18"/>
          <w:szCs w:val="18"/>
        </w:rPr>
        <w:t xml:space="preserve"> </w:t>
      </w:r>
      <w:r w:rsidRPr="00B74796">
        <w:rPr>
          <w:rFonts w:asciiTheme="minorHAnsi" w:hAnsiTheme="minorHAnsi" w:cstheme="minorHAnsi"/>
        </w:rPr>
        <w:t xml:space="preserve">with </w:t>
      </w:r>
      <w:r w:rsidRPr="00B74796">
        <w:rPr>
          <w:rFonts w:asciiTheme="minorHAnsi" w:hAnsiTheme="minorHAnsi" w:cstheme="minorHAnsi"/>
          <w:i/>
          <w:iCs/>
        </w:rPr>
        <w:t>further</w:t>
      </w:r>
      <w:r w:rsidRPr="00B74796">
        <w:rPr>
          <w:rFonts w:asciiTheme="minorHAnsi" w:hAnsiTheme="minorHAnsi" w:cstheme="minorHAnsi"/>
        </w:rPr>
        <w:t xml:space="preserve"> </w:t>
      </w:r>
      <w:r w:rsidRPr="00B74796">
        <w:rPr>
          <w:rFonts w:asciiTheme="minorHAnsi" w:hAnsiTheme="minorHAnsi" w:cstheme="minorHAnsi"/>
          <w:i/>
          <w:iCs/>
        </w:rPr>
        <w:t xml:space="preserve">resolves </w:t>
      </w:r>
      <w:r w:rsidRPr="00B74796">
        <w:rPr>
          <w:rFonts w:asciiTheme="minorHAnsi" w:hAnsiTheme="minorHAnsi" w:cstheme="minorHAnsi"/>
        </w:rPr>
        <w:t>of Resolution </w:t>
      </w:r>
      <w:r w:rsidRPr="00B74796">
        <w:rPr>
          <w:rFonts w:asciiTheme="minorHAnsi" w:hAnsiTheme="minorHAnsi" w:cstheme="minorHAnsi"/>
          <w:b/>
          <w:bCs/>
        </w:rPr>
        <w:t>27</w:t>
      </w:r>
      <w:r w:rsidRPr="00B74796">
        <w:rPr>
          <w:rFonts w:asciiTheme="minorHAnsi" w:hAnsiTheme="minorHAnsi" w:cstheme="minorHAnsi"/>
          <w:b/>
        </w:rPr>
        <w:t xml:space="preserve"> (Rev.WRC</w:t>
      </w:r>
      <w:r w:rsidRPr="00B74796">
        <w:rPr>
          <w:rFonts w:asciiTheme="minorHAnsi" w:hAnsiTheme="minorHAnsi" w:cstheme="minorHAnsi"/>
          <w:b/>
        </w:rPr>
        <w:noBreakHyphen/>
        <w:t>19)</w:t>
      </w:r>
      <w:r w:rsidRPr="00B74796">
        <w:rPr>
          <w:rFonts w:asciiTheme="minorHAnsi" w:hAnsiTheme="minorHAnsi" w:cstheme="minorHAnsi"/>
        </w:rPr>
        <w:t xml:space="preserve">, and to decide whether or not to update the corresponding references in the Radio Regulations, in accordance with the principles contained in </w:t>
      </w:r>
      <w:r w:rsidRPr="00B74796">
        <w:rPr>
          <w:rFonts w:asciiTheme="minorHAnsi" w:hAnsiTheme="minorHAnsi" w:cstheme="minorHAnsi"/>
          <w:i/>
          <w:iCs/>
        </w:rPr>
        <w:t>resolves</w:t>
      </w:r>
      <w:r w:rsidRPr="00B74796">
        <w:rPr>
          <w:rFonts w:asciiTheme="minorHAnsi" w:hAnsiTheme="minorHAnsi" w:cstheme="minorHAnsi"/>
        </w:rPr>
        <w:t xml:space="preserve"> of that </w:t>
      </w:r>
      <w:proofErr w:type="gramStart"/>
      <w:r w:rsidRPr="00B74796">
        <w:rPr>
          <w:rFonts w:asciiTheme="minorHAnsi" w:hAnsiTheme="minorHAnsi" w:cstheme="minorHAnsi"/>
        </w:rPr>
        <w:t>Resolution;</w:t>
      </w:r>
      <w:proofErr w:type="gramEnd"/>
    </w:p>
    <w:p w14:paraId="189286B9"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3</w:t>
      </w:r>
      <w:r w:rsidRPr="00B74796">
        <w:rPr>
          <w:rFonts w:asciiTheme="minorHAnsi" w:hAnsiTheme="minorHAnsi" w:cstheme="minorHAnsi"/>
        </w:rPr>
        <w:tab/>
        <w:t xml:space="preserve">to consider such consequential changes and amendments to the Radio Regulations as may be necessitated by the decisions of the </w:t>
      </w:r>
      <w:proofErr w:type="gramStart"/>
      <w:r w:rsidRPr="00B74796">
        <w:rPr>
          <w:rFonts w:asciiTheme="minorHAnsi" w:hAnsiTheme="minorHAnsi" w:cstheme="minorHAnsi"/>
        </w:rPr>
        <w:t>conference;</w:t>
      </w:r>
      <w:proofErr w:type="gramEnd"/>
    </w:p>
    <w:p w14:paraId="4847240C" w14:textId="77777777" w:rsidR="00E33CA3" w:rsidRPr="00B74796" w:rsidRDefault="00E33CA3" w:rsidP="00E33CA3">
      <w:pPr>
        <w:rPr>
          <w:rFonts w:asciiTheme="minorHAnsi" w:hAnsiTheme="minorHAnsi" w:cstheme="minorHAnsi"/>
          <w:color w:val="000000" w:themeColor="text1"/>
        </w:rPr>
      </w:pPr>
      <w:r w:rsidRPr="00B74796">
        <w:rPr>
          <w:rFonts w:asciiTheme="minorHAnsi" w:hAnsiTheme="minorHAnsi" w:cstheme="minorHAnsi"/>
        </w:rPr>
        <w:t>4</w:t>
      </w:r>
      <w:r w:rsidRPr="00B74796">
        <w:rPr>
          <w:rFonts w:asciiTheme="minorHAnsi" w:hAnsiTheme="minorHAnsi" w:cstheme="minorHAnsi"/>
        </w:rPr>
        <w:tab/>
        <w:t>in accordance with Resolution </w:t>
      </w:r>
      <w:r w:rsidRPr="00B74796">
        <w:rPr>
          <w:rFonts w:asciiTheme="minorHAnsi" w:hAnsiTheme="minorHAnsi" w:cstheme="minorHAnsi"/>
          <w:b/>
          <w:bCs/>
        </w:rPr>
        <w:t>95 (Rev.WRC</w:t>
      </w:r>
      <w:r w:rsidRPr="00B74796">
        <w:rPr>
          <w:rFonts w:asciiTheme="minorHAnsi" w:hAnsiTheme="minorHAnsi" w:cstheme="minorHAnsi"/>
          <w:b/>
          <w:bCs/>
        </w:rPr>
        <w:noBreakHyphen/>
        <w:t>19)</w:t>
      </w:r>
      <w:r w:rsidRPr="00B74796">
        <w:rPr>
          <w:rFonts w:asciiTheme="minorHAnsi" w:hAnsiTheme="minorHAnsi" w:cstheme="minorHAnsi"/>
        </w:rPr>
        <w:t xml:space="preserve">, to review the resolutions and recommendations of previous conferences with a view to their possible revision, replacement or </w:t>
      </w:r>
      <w:proofErr w:type="gramStart"/>
      <w:r w:rsidRPr="00B74796">
        <w:rPr>
          <w:rFonts w:asciiTheme="minorHAnsi" w:hAnsiTheme="minorHAnsi" w:cstheme="minorHAnsi"/>
        </w:rPr>
        <w:t>abrogation;</w:t>
      </w:r>
      <w:proofErr w:type="gramEnd"/>
    </w:p>
    <w:p w14:paraId="6C3ECD14"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5</w:t>
      </w:r>
      <w:r w:rsidRPr="00B74796">
        <w:rPr>
          <w:rFonts w:asciiTheme="minorHAnsi" w:hAnsiTheme="minorHAnsi" w:cstheme="minorHAnsi"/>
        </w:rPr>
        <w:tab/>
        <w:t xml:space="preserve">to review, and take appropriate action on, the Report from the Radiocommunication Assembly submitted in accordance with Nos. 135 and 136 of the ITU </w:t>
      </w:r>
      <w:proofErr w:type="gramStart"/>
      <w:r w:rsidRPr="00B74796">
        <w:rPr>
          <w:rFonts w:asciiTheme="minorHAnsi" w:hAnsiTheme="minorHAnsi" w:cstheme="minorHAnsi"/>
        </w:rPr>
        <w:t>Convention;</w:t>
      </w:r>
      <w:proofErr w:type="gramEnd"/>
    </w:p>
    <w:p w14:paraId="404E679C"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6</w:t>
      </w:r>
      <w:r w:rsidRPr="00B74796">
        <w:rPr>
          <w:rFonts w:asciiTheme="minorHAnsi" w:hAnsiTheme="minorHAnsi" w:cstheme="minorHAnsi"/>
        </w:rPr>
        <w:tab/>
        <w:t xml:space="preserve">to identify those items requiring urgent action by the radiocommunication study groups in preparation for the next world radiocommunication </w:t>
      </w:r>
      <w:proofErr w:type="gramStart"/>
      <w:r w:rsidRPr="00B74796">
        <w:rPr>
          <w:rFonts w:asciiTheme="minorHAnsi" w:hAnsiTheme="minorHAnsi" w:cstheme="minorHAnsi"/>
        </w:rPr>
        <w:t>conference;</w:t>
      </w:r>
      <w:proofErr w:type="gramEnd"/>
    </w:p>
    <w:p w14:paraId="1AE9A284"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7</w:t>
      </w:r>
      <w:r w:rsidRPr="00B74796">
        <w:rPr>
          <w:rFonts w:asciiTheme="minorHAnsi" w:hAnsiTheme="minorHAnsi" w:cstheme="minorHAnsi"/>
        </w:rPr>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B74796">
        <w:rPr>
          <w:rFonts w:asciiTheme="minorHAnsi" w:hAnsiTheme="minorHAnsi" w:cstheme="minorHAnsi"/>
          <w:b/>
        </w:rPr>
        <w:t>86</w:t>
      </w:r>
      <w:r w:rsidRPr="00B74796">
        <w:rPr>
          <w:rFonts w:asciiTheme="minorHAnsi" w:hAnsiTheme="minorHAnsi" w:cstheme="minorHAnsi"/>
        </w:rPr>
        <w:t xml:space="preserve"> </w:t>
      </w:r>
      <w:r w:rsidRPr="00B74796">
        <w:rPr>
          <w:rFonts w:asciiTheme="minorHAnsi" w:hAnsiTheme="minorHAnsi" w:cstheme="minorHAnsi"/>
          <w:b/>
        </w:rPr>
        <w:t>(Rev.WRC</w:t>
      </w:r>
      <w:r w:rsidRPr="00B74796">
        <w:rPr>
          <w:rFonts w:asciiTheme="minorHAnsi" w:hAnsiTheme="minorHAnsi" w:cstheme="minorHAnsi"/>
          <w:b/>
        </w:rPr>
        <w:noBreakHyphen/>
        <w:t>07)</w:t>
      </w:r>
      <w:r w:rsidRPr="00B74796">
        <w:rPr>
          <w:rFonts w:asciiTheme="minorHAnsi" w:hAnsiTheme="minorHAnsi" w:cstheme="minorHAnsi"/>
          <w:bCs/>
        </w:rPr>
        <w:t xml:space="preserve">, in order to facilitate the rational, efficient and economical use of radio frequencies and any associated orbits, including the </w:t>
      </w:r>
      <w:proofErr w:type="gramStart"/>
      <w:r w:rsidRPr="00B74796">
        <w:rPr>
          <w:rFonts w:asciiTheme="minorHAnsi" w:hAnsiTheme="minorHAnsi" w:cstheme="minorHAnsi"/>
          <w:bCs/>
        </w:rPr>
        <w:t>geostationary-satellite</w:t>
      </w:r>
      <w:proofErr w:type="gramEnd"/>
      <w:r w:rsidRPr="00B74796">
        <w:rPr>
          <w:rFonts w:asciiTheme="minorHAnsi" w:hAnsiTheme="minorHAnsi" w:cstheme="minorHAnsi"/>
          <w:bCs/>
        </w:rPr>
        <w:t xml:space="preserve"> orbit;</w:t>
      </w:r>
    </w:p>
    <w:p w14:paraId="100C6970"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8</w:t>
      </w:r>
      <w:r w:rsidRPr="00B74796">
        <w:rPr>
          <w:rFonts w:asciiTheme="minorHAnsi" w:hAnsiTheme="minorHAnsi" w:cstheme="minorHAnsi"/>
        </w:rPr>
        <w:tab/>
        <w:t>to consider and take appropriate action on requests from administrations to delete their country footnotes or to have their country name deleted from footnotes, if no longer required, taking into account Resolution </w:t>
      </w:r>
      <w:r w:rsidRPr="00B74796">
        <w:rPr>
          <w:rFonts w:asciiTheme="minorHAnsi" w:hAnsiTheme="minorHAnsi" w:cstheme="minorHAnsi"/>
          <w:b/>
          <w:bCs/>
        </w:rPr>
        <w:t>26 (Rev.WRC</w:t>
      </w:r>
      <w:r w:rsidRPr="00B74796">
        <w:rPr>
          <w:rFonts w:asciiTheme="minorHAnsi" w:hAnsiTheme="minorHAnsi" w:cstheme="minorHAnsi"/>
          <w:b/>
          <w:bCs/>
        </w:rPr>
        <w:noBreakHyphen/>
        <w:t>23</w:t>
      </w:r>
      <w:proofErr w:type="gramStart"/>
      <w:r w:rsidRPr="00B74796">
        <w:rPr>
          <w:rFonts w:asciiTheme="minorHAnsi" w:hAnsiTheme="minorHAnsi" w:cstheme="minorHAnsi"/>
          <w:b/>
          <w:bCs/>
        </w:rPr>
        <w:t>)</w:t>
      </w:r>
      <w:r w:rsidRPr="00B74796">
        <w:rPr>
          <w:rFonts w:asciiTheme="minorHAnsi" w:hAnsiTheme="minorHAnsi" w:cstheme="minorHAnsi"/>
          <w:bCs/>
        </w:rPr>
        <w:t>;</w:t>
      </w:r>
      <w:proofErr w:type="gramEnd"/>
    </w:p>
    <w:p w14:paraId="4735AC1A" w14:textId="77777777" w:rsidR="00E33CA3" w:rsidRPr="00B74796" w:rsidRDefault="00E33CA3" w:rsidP="00E33CA3">
      <w:pPr>
        <w:keepNext/>
        <w:rPr>
          <w:rFonts w:asciiTheme="minorHAnsi" w:hAnsiTheme="minorHAnsi" w:cstheme="minorHAnsi"/>
        </w:rPr>
      </w:pPr>
      <w:r w:rsidRPr="00B74796">
        <w:rPr>
          <w:rFonts w:asciiTheme="minorHAnsi" w:hAnsiTheme="minorHAnsi" w:cstheme="minorHAnsi"/>
        </w:rPr>
        <w:t>9</w:t>
      </w:r>
      <w:r w:rsidRPr="00B74796">
        <w:rPr>
          <w:rFonts w:asciiTheme="minorHAnsi" w:hAnsiTheme="minorHAnsi" w:cstheme="minorHAnsi"/>
        </w:rPr>
        <w:tab/>
        <w:t>to consider and approve the Report of the Director of the Radiocommunication Bureau, in accordance with Article 7 of the ITU Convention</w:t>
      </w:r>
      <w:r w:rsidRPr="00B74796">
        <w:rPr>
          <w:rFonts w:asciiTheme="minorHAnsi" w:hAnsiTheme="minorHAnsi" w:cstheme="minorHAnsi"/>
          <w:bCs/>
        </w:rPr>
        <w:t>:</w:t>
      </w:r>
    </w:p>
    <w:p w14:paraId="7118470C"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9.1</w:t>
      </w:r>
      <w:r w:rsidRPr="00B74796">
        <w:rPr>
          <w:rFonts w:asciiTheme="minorHAnsi" w:hAnsiTheme="minorHAnsi" w:cstheme="minorHAnsi"/>
        </w:rPr>
        <w:tab/>
        <w:t>on the activities of the ITU Radiocommunication Sector since WRC</w:t>
      </w:r>
      <w:r w:rsidRPr="00B74796">
        <w:rPr>
          <w:rFonts w:asciiTheme="minorHAnsi" w:hAnsiTheme="minorHAnsi" w:cstheme="minorHAnsi"/>
        </w:rPr>
        <w:noBreakHyphen/>
        <w:t>23</w:t>
      </w:r>
      <w:r w:rsidRPr="00B74796">
        <w:rPr>
          <w:rStyle w:val="FootnoteReference"/>
          <w:rFonts w:asciiTheme="minorHAnsi" w:hAnsiTheme="minorHAnsi" w:cstheme="minorHAnsi"/>
        </w:rPr>
        <w:footnoteReference w:customMarkFollows="1" w:id="2"/>
        <w:t>1</w:t>
      </w:r>
      <w:r w:rsidRPr="00B74796">
        <w:rPr>
          <w:rFonts w:asciiTheme="minorHAnsi" w:hAnsiTheme="minorHAnsi" w:cstheme="minorHAnsi"/>
        </w:rPr>
        <w:t>;</w:t>
      </w:r>
    </w:p>
    <w:p w14:paraId="4B6A7CE3"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9.2</w:t>
      </w:r>
      <w:r w:rsidRPr="00B74796">
        <w:rPr>
          <w:rFonts w:asciiTheme="minorHAnsi" w:hAnsiTheme="minorHAnsi" w:cstheme="minorHAnsi"/>
        </w:rPr>
        <w:tab/>
        <w:t>on any difficulties or inconsistencies encountered in the application of the Radio Regulations</w:t>
      </w:r>
      <w:r w:rsidRPr="00B74796">
        <w:rPr>
          <w:rStyle w:val="FootnoteReference"/>
          <w:rFonts w:asciiTheme="minorHAnsi" w:hAnsiTheme="minorHAnsi" w:cstheme="minorHAnsi"/>
        </w:rPr>
        <w:footnoteReference w:customMarkFollows="1" w:id="3"/>
        <w:t>2</w:t>
      </w:r>
      <w:r w:rsidRPr="00B74796">
        <w:rPr>
          <w:rFonts w:asciiTheme="minorHAnsi" w:hAnsiTheme="minorHAnsi" w:cstheme="minorHAnsi"/>
        </w:rPr>
        <w:t>; and</w:t>
      </w:r>
    </w:p>
    <w:p w14:paraId="4F45EF19"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br w:type="page"/>
      </w:r>
    </w:p>
    <w:p w14:paraId="48F27BBB"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lastRenderedPageBreak/>
        <w:t>9.3</w:t>
      </w:r>
      <w:r w:rsidRPr="00B74796">
        <w:rPr>
          <w:rFonts w:asciiTheme="minorHAnsi" w:hAnsiTheme="minorHAnsi" w:cstheme="minorHAnsi"/>
        </w:rPr>
        <w:tab/>
        <w:t>on action in response to Resolution </w:t>
      </w:r>
      <w:r w:rsidRPr="00B74796">
        <w:rPr>
          <w:rFonts w:asciiTheme="minorHAnsi" w:hAnsiTheme="minorHAnsi" w:cstheme="minorHAnsi"/>
          <w:b/>
          <w:bCs/>
        </w:rPr>
        <w:t>80 (Rev.WRC</w:t>
      </w:r>
      <w:r w:rsidRPr="00B74796">
        <w:rPr>
          <w:rFonts w:asciiTheme="minorHAnsi" w:hAnsiTheme="minorHAnsi" w:cstheme="minorHAnsi"/>
          <w:b/>
          <w:bCs/>
        </w:rPr>
        <w:noBreakHyphen/>
      </w:r>
      <w:r w:rsidRPr="00B74796">
        <w:rPr>
          <w:rFonts w:asciiTheme="minorHAnsi" w:hAnsiTheme="minorHAnsi" w:cstheme="minorHAnsi"/>
          <w:b/>
          <w:bCs/>
          <w:iCs/>
        </w:rPr>
        <w:t>07</w:t>
      </w:r>
      <w:proofErr w:type="gramStart"/>
      <w:r w:rsidRPr="00B74796">
        <w:rPr>
          <w:rFonts w:asciiTheme="minorHAnsi" w:hAnsiTheme="minorHAnsi" w:cstheme="minorHAnsi"/>
          <w:b/>
          <w:bCs/>
        </w:rPr>
        <w:t>)</w:t>
      </w:r>
      <w:r w:rsidRPr="00B74796">
        <w:rPr>
          <w:rFonts w:asciiTheme="minorHAnsi" w:hAnsiTheme="minorHAnsi" w:cstheme="minorHAnsi"/>
        </w:rPr>
        <w:t>;</w:t>
      </w:r>
      <w:proofErr w:type="gramEnd"/>
    </w:p>
    <w:p w14:paraId="1981931F" w14:textId="77777777" w:rsidR="00E33CA3" w:rsidRPr="00B74796" w:rsidRDefault="00E33CA3" w:rsidP="00E33CA3">
      <w:pPr>
        <w:rPr>
          <w:rFonts w:asciiTheme="minorHAnsi" w:hAnsiTheme="minorHAnsi" w:cstheme="minorHAnsi"/>
          <w:iCs/>
        </w:rPr>
      </w:pPr>
      <w:r w:rsidRPr="00B74796">
        <w:rPr>
          <w:rFonts w:asciiTheme="minorHAnsi" w:hAnsiTheme="minorHAnsi" w:cstheme="minorHAnsi"/>
        </w:rPr>
        <w:t>10</w:t>
      </w:r>
      <w:r w:rsidRPr="00B74796">
        <w:rPr>
          <w:rFonts w:asciiTheme="minorHAnsi" w:hAnsiTheme="minorHAnsi" w:cstheme="minorHAnsi"/>
          <w:b/>
          <w:bCs/>
        </w:rPr>
        <w:tab/>
      </w:r>
      <w:r w:rsidRPr="00B74796">
        <w:rPr>
          <w:rFonts w:asciiTheme="minorHAnsi" w:hAnsiTheme="minorHAnsi" w:cstheme="minorHAnsi"/>
        </w:rPr>
        <w:t xml:space="preserve">to recommend to the ITU Council items for inclusion in the agenda for the next world radiocommunication conference, </w:t>
      </w:r>
      <w:r w:rsidRPr="00B74796">
        <w:rPr>
          <w:rFonts w:asciiTheme="minorHAnsi" w:hAnsiTheme="minorHAnsi" w:cstheme="minorHAnsi"/>
          <w:iCs/>
        </w:rPr>
        <w:t xml:space="preserve">and items for the preliminary agenda of future conferences, </w:t>
      </w:r>
      <w:r w:rsidRPr="00B74796">
        <w:rPr>
          <w:rFonts w:asciiTheme="minorHAnsi" w:hAnsiTheme="minorHAnsi" w:cstheme="minorHAnsi"/>
        </w:rPr>
        <w:t xml:space="preserve">in accordance with Article 7 of the ITU Convention </w:t>
      </w:r>
      <w:r w:rsidRPr="00B74796">
        <w:rPr>
          <w:rFonts w:asciiTheme="minorHAnsi" w:hAnsiTheme="minorHAnsi" w:cstheme="minorHAnsi"/>
          <w:iCs/>
        </w:rPr>
        <w:t>and Resolution </w:t>
      </w:r>
      <w:r w:rsidRPr="00B74796">
        <w:rPr>
          <w:rFonts w:asciiTheme="minorHAnsi" w:hAnsiTheme="minorHAnsi" w:cstheme="minorHAnsi"/>
          <w:b/>
          <w:bCs/>
          <w:iCs/>
        </w:rPr>
        <w:t>804 (Rev.WRC</w:t>
      </w:r>
      <w:r w:rsidRPr="00B74796">
        <w:rPr>
          <w:rFonts w:asciiTheme="minorHAnsi" w:hAnsiTheme="minorHAnsi" w:cstheme="minorHAnsi"/>
          <w:b/>
          <w:bCs/>
          <w:iCs/>
        </w:rPr>
        <w:noBreakHyphen/>
        <w:t>23)</w:t>
      </w:r>
      <w:r w:rsidRPr="00B74796">
        <w:rPr>
          <w:rFonts w:asciiTheme="minorHAnsi" w:hAnsiTheme="minorHAnsi" w:cstheme="minorHAnsi"/>
          <w:iCs/>
        </w:rPr>
        <w:t>,</w:t>
      </w:r>
    </w:p>
    <w:p w14:paraId="1AF5CC1A" w14:textId="77777777" w:rsidR="00E33CA3" w:rsidRPr="00B74796" w:rsidRDefault="00E33CA3" w:rsidP="00E33CA3">
      <w:pPr>
        <w:pStyle w:val="Call"/>
        <w:rPr>
          <w:rFonts w:asciiTheme="minorHAnsi" w:hAnsiTheme="minorHAnsi" w:cstheme="minorHAnsi"/>
        </w:rPr>
      </w:pPr>
      <w:r w:rsidRPr="00B74796">
        <w:rPr>
          <w:rFonts w:asciiTheme="minorHAnsi" w:hAnsiTheme="minorHAnsi" w:cstheme="minorHAnsi"/>
        </w:rPr>
        <w:t xml:space="preserve">further resolves </w:t>
      </w:r>
    </w:p>
    <w:p w14:paraId="62A3D1FE" w14:textId="77777777" w:rsidR="00E33CA3" w:rsidRPr="00B74796" w:rsidRDefault="00E33CA3" w:rsidP="00E33CA3">
      <w:pPr>
        <w:rPr>
          <w:rFonts w:asciiTheme="minorHAnsi" w:hAnsiTheme="minorHAnsi" w:cstheme="minorHAnsi"/>
          <w:szCs w:val="24"/>
        </w:rPr>
      </w:pPr>
      <w:r w:rsidRPr="00B74796">
        <w:rPr>
          <w:rFonts w:asciiTheme="minorHAnsi" w:hAnsiTheme="minorHAnsi" w:cstheme="minorHAnsi"/>
          <w:szCs w:val="24"/>
        </w:rPr>
        <w:t>to activate the Conference Preparatory Meeting (CPM),</w:t>
      </w:r>
    </w:p>
    <w:p w14:paraId="41BBE13A" w14:textId="77777777" w:rsidR="00E33CA3" w:rsidRPr="00B74796" w:rsidRDefault="00E33CA3" w:rsidP="00E33CA3">
      <w:pPr>
        <w:pStyle w:val="Call"/>
        <w:rPr>
          <w:rFonts w:asciiTheme="minorHAnsi" w:hAnsiTheme="minorHAnsi" w:cstheme="minorHAnsi"/>
        </w:rPr>
      </w:pPr>
      <w:r w:rsidRPr="00B74796">
        <w:rPr>
          <w:rFonts w:asciiTheme="minorHAnsi" w:hAnsiTheme="minorHAnsi" w:cstheme="minorHAnsi"/>
        </w:rPr>
        <w:t>invites the ITU Council</w:t>
      </w:r>
    </w:p>
    <w:p w14:paraId="5FBC53BF"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to finalize the agenda and arrange for the convening of WRC</w:t>
      </w:r>
      <w:r w:rsidRPr="00B74796">
        <w:rPr>
          <w:rFonts w:asciiTheme="minorHAnsi" w:hAnsiTheme="minorHAnsi" w:cstheme="minorHAnsi"/>
        </w:rPr>
        <w:noBreakHyphen/>
        <w:t>27, and to initiate as soon as possible the necessary consultations with Member States,</w:t>
      </w:r>
    </w:p>
    <w:p w14:paraId="56E5B2E2" w14:textId="77777777" w:rsidR="00E33CA3" w:rsidRPr="00B74796" w:rsidRDefault="00E33CA3" w:rsidP="00E33CA3">
      <w:pPr>
        <w:pStyle w:val="Call"/>
        <w:rPr>
          <w:rFonts w:asciiTheme="minorHAnsi" w:hAnsiTheme="minorHAnsi" w:cstheme="minorHAnsi"/>
        </w:rPr>
      </w:pPr>
      <w:r w:rsidRPr="00B74796">
        <w:rPr>
          <w:rFonts w:asciiTheme="minorHAnsi" w:hAnsiTheme="minorHAnsi" w:cstheme="minorHAnsi"/>
        </w:rPr>
        <w:t>instructs the Director of the Radiocommunication Bureau</w:t>
      </w:r>
    </w:p>
    <w:p w14:paraId="450C628A"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1</w:t>
      </w:r>
      <w:r w:rsidRPr="00B74796">
        <w:rPr>
          <w:rFonts w:asciiTheme="minorHAnsi" w:hAnsiTheme="minorHAnsi" w:cstheme="minorHAnsi"/>
        </w:rPr>
        <w:tab/>
        <w:t>to make the necessary arrangements to convene meetings of the CPM and to prepare a report to WRC</w:t>
      </w:r>
      <w:r w:rsidRPr="00B74796">
        <w:rPr>
          <w:rFonts w:asciiTheme="minorHAnsi" w:hAnsiTheme="minorHAnsi" w:cstheme="minorHAnsi"/>
        </w:rPr>
        <w:noBreakHyphen/>
      </w:r>
      <w:proofErr w:type="gramStart"/>
      <w:r w:rsidRPr="00B74796">
        <w:rPr>
          <w:rFonts w:asciiTheme="minorHAnsi" w:hAnsiTheme="minorHAnsi" w:cstheme="minorHAnsi"/>
        </w:rPr>
        <w:t>27</w:t>
      </w:r>
      <w:r w:rsidRPr="00B74796">
        <w:rPr>
          <w:rFonts w:asciiTheme="minorHAnsi" w:hAnsiTheme="minorHAnsi" w:cstheme="minorHAnsi"/>
          <w:bCs/>
        </w:rPr>
        <w:t>;</w:t>
      </w:r>
      <w:proofErr w:type="gramEnd"/>
    </w:p>
    <w:p w14:paraId="072D2B31"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2</w:t>
      </w:r>
      <w:r w:rsidRPr="00B74796">
        <w:rPr>
          <w:rFonts w:asciiTheme="minorHAnsi" w:hAnsiTheme="minorHAnsi" w:cstheme="minorHAnsi"/>
        </w:rPr>
        <w:tab/>
        <w:t xml:space="preserve">to submit a draft report on any difficulties or inconsistencies encountered in the application of the Radio Regulations, as referred to in agenda item 9.2, to the second session of the CPM and to submit the final report at least </w:t>
      </w:r>
      <w:r w:rsidRPr="00B74796">
        <w:rPr>
          <w:rFonts w:asciiTheme="minorHAnsi" w:hAnsiTheme="minorHAnsi" w:cstheme="minorHAnsi"/>
          <w:bCs/>
        </w:rPr>
        <w:t>five months before the next WRC,</w:t>
      </w:r>
    </w:p>
    <w:p w14:paraId="6ADEAF38" w14:textId="77777777" w:rsidR="00E33CA3" w:rsidRPr="00B74796" w:rsidRDefault="00E33CA3" w:rsidP="00E33CA3">
      <w:pPr>
        <w:pStyle w:val="Call"/>
        <w:rPr>
          <w:rFonts w:asciiTheme="minorHAnsi" w:hAnsiTheme="minorHAnsi" w:cstheme="minorHAnsi"/>
        </w:rPr>
      </w:pPr>
      <w:r w:rsidRPr="00B74796">
        <w:rPr>
          <w:rFonts w:asciiTheme="minorHAnsi" w:hAnsiTheme="minorHAnsi" w:cstheme="minorHAnsi"/>
        </w:rPr>
        <w:t xml:space="preserve">instructs the </w:t>
      </w:r>
      <w:proofErr w:type="gramStart"/>
      <w:r w:rsidRPr="00B74796">
        <w:rPr>
          <w:rFonts w:asciiTheme="minorHAnsi" w:hAnsiTheme="minorHAnsi" w:cstheme="minorHAnsi"/>
        </w:rPr>
        <w:t>Secretary-General</w:t>
      </w:r>
      <w:proofErr w:type="gramEnd"/>
    </w:p>
    <w:p w14:paraId="7BF4EEED" w14:textId="77777777" w:rsidR="00E33CA3" w:rsidRPr="00B74796" w:rsidRDefault="00E33CA3" w:rsidP="00E33CA3">
      <w:pPr>
        <w:rPr>
          <w:rFonts w:asciiTheme="minorHAnsi" w:hAnsiTheme="minorHAnsi" w:cstheme="minorHAnsi"/>
        </w:rPr>
      </w:pPr>
      <w:r w:rsidRPr="00B74796">
        <w:rPr>
          <w:rFonts w:asciiTheme="minorHAnsi" w:hAnsiTheme="minorHAnsi" w:cstheme="minorHAnsi"/>
        </w:rPr>
        <w:t>to communicate this Resolution to international and regional organizations concerned.</w:t>
      </w:r>
    </w:p>
    <w:p w14:paraId="7E7EF666" w14:textId="77777777" w:rsidR="00E33CA3" w:rsidRPr="00B74796" w:rsidRDefault="00E33CA3" w:rsidP="00E33CA3">
      <w:pPr>
        <w:pStyle w:val="Reasons"/>
        <w:rPr>
          <w:rFonts w:asciiTheme="minorHAnsi" w:hAnsiTheme="minorHAnsi" w:cstheme="minorHAnsi"/>
        </w:rPr>
      </w:pPr>
    </w:p>
    <w:p w14:paraId="459A065E" w14:textId="525DB392" w:rsidR="00E63279" w:rsidRPr="00B74796" w:rsidRDefault="00E63279" w:rsidP="00E63279">
      <w:pPr>
        <w:jc w:val="center"/>
        <w:rPr>
          <w:rFonts w:asciiTheme="minorHAnsi" w:hAnsiTheme="minorHAnsi" w:cstheme="minorHAnsi"/>
        </w:rPr>
      </w:pPr>
      <w:r w:rsidRPr="00B74796">
        <w:rPr>
          <w:rFonts w:asciiTheme="minorHAnsi" w:hAnsiTheme="minorHAnsi" w:cstheme="minorHAnsi"/>
        </w:rPr>
        <w:br w:type="page"/>
      </w:r>
    </w:p>
    <w:p w14:paraId="40F31F09" w14:textId="06FDA570" w:rsidR="00E63279" w:rsidRPr="00B74796" w:rsidRDefault="00E63279" w:rsidP="00E63279">
      <w:pPr>
        <w:pStyle w:val="AnnexNo"/>
        <w:rPr>
          <w:rFonts w:asciiTheme="minorHAnsi" w:hAnsiTheme="minorHAnsi" w:cstheme="minorHAnsi"/>
        </w:rPr>
      </w:pPr>
      <w:bookmarkStart w:id="19" w:name="AnnexB"/>
      <w:r w:rsidRPr="00B74796">
        <w:rPr>
          <w:rFonts w:asciiTheme="minorHAnsi" w:hAnsiTheme="minorHAnsi" w:cstheme="minorHAnsi"/>
        </w:rPr>
        <w:lastRenderedPageBreak/>
        <w:t xml:space="preserve">ANNEX </w:t>
      </w:r>
      <w:r w:rsidR="00033A53" w:rsidRPr="00B74796">
        <w:rPr>
          <w:rFonts w:asciiTheme="minorHAnsi" w:hAnsiTheme="minorHAnsi" w:cstheme="minorHAnsi"/>
        </w:rPr>
        <w:t>B</w:t>
      </w:r>
      <w:bookmarkEnd w:id="19"/>
    </w:p>
    <w:p w14:paraId="49FA82C5" w14:textId="00BD5888" w:rsidR="00E63279" w:rsidRPr="00B74796" w:rsidRDefault="00E63279" w:rsidP="00B74796">
      <w:pPr>
        <w:pStyle w:val="AnnexNo"/>
      </w:pPr>
      <w:r w:rsidRPr="00B74796">
        <w:t xml:space="preserve">DRAFT </w:t>
      </w:r>
      <w:r w:rsidR="00B74796">
        <w:t xml:space="preserve">NEW </w:t>
      </w:r>
      <w:r w:rsidRPr="00B74796">
        <w:t>RESOLUTION</w:t>
      </w:r>
      <w:r w:rsidR="00B74796">
        <w:t xml:space="preserve"> […]</w:t>
      </w:r>
    </w:p>
    <w:p w14:paraId="2A77ABFD" w14:textId="1FE2D194" w:rsidR="00E63279" w:rsidRPr="00B74796" w:rsidRDefault="00E63279" w:rsidP="00B74796">
      <w:pPr>
        <w:pStyle w:val="Annextitle"/>
      </w:pPr>
      <w:r w:rsidRPr="00B74796">
        <w:t>Agenda of the World Radiocommunication Conference</w:t>
      </w:r>
      <w:r w:rsidR="00470FF3" w:rsidRPr="00B74796">
        <w:t xml:space="preserve"> 2027</w:t>
      </w:r>
      <w:r w:rsidRPr="00B74796">
        <w:br/>
        <w:t>(WRC-2</w:t>
      </w:r>
      <w:r w:rsidR="00470FF3" w:rsidRPr="00B74796">
        <w:t>7</w:t>
      </w:r>
      <w:r w:rsidRPr="00B74796">
        <w:t>)</w:t>
      </w:r>
    </w:p>
    <w:p w14:paraId="4C0DDC61" w14:textId="77777777" w:rsidR="00E63279" w:rsidRPr="00B74796" w:rsidRDefault="00E63279" w:rsidP="00B74796">
      <w:pPr>
        <w:pStyle w:val="Normalaftertitle"/>
      </w:pPr>
      <w:r w:rsidRPr="00B74796">
        <w:t>The ITU Council,</w:t>
      </w:r>
    </w:p>
    <w:p w14:paraId="4ACC5C6A" w14:textId="77777777" w:rsidR="00E63279" w:rsidRPr="00B74796" w:rsidRDefault="00E63279" w:rsidP="00B74796">
      <w:pPr>
        <w:pStyle w:val="Call"/>
      </w:pPr>
      <w:r w:rsidRPr="00B74796">
        <w:t>noting</w:t>
      </w:r>
    </w:p>
    <w:p w14:paraId="1D022CEB" w14:textId="2A3392B5" w:rsidR="00E63279" w:rsidRPr="00B74796" w:rsidRDefault="00E63279" w:rsidP="00B74796">
      <w:r w:rsidRPr="00B74796">
        <w:t>that Resolution 81</w:t>
      </w:r>
      <w:r w:rsidR="00033A53" w:rsidRPr="00B74796">
        <w:t>3</w:t>
      </w:r>
      <w:r w:rsidRPr="00B74796">
        <w:t xml:space="preserve"> of the World Radiocommunication Conference (</w:t>
      </w:r>
      <w:r w:rsidR="00033A53" w:rsidRPr="00B74796">
        <w:t>Dubai</w:t>
      </w:r>
      <w:r w:rsidRPr="00B74796">
        <w:t>, 20</w:t>
      </w:r>
      <w:r w:rsidR="00033A53" w:rsidRPr="00B74796">
        <w:t>23</w:t>
      </w:r>
      <w:r w:rsidRPr="00B74796">
        <w:t>):</w:t>
      </w:r>
    </w:p>
    <w:p w14:paraId="7782081D" w14:textId="0CCE3A42" w:rsidR="00E63279" w:rsidRPr="00B74796" w:rsidRDefault="00E63279" w:rsidP="00B74796">
      <w:r w:rsidRPr="00B74796">
        <w:rPr>
          <w:i/>
          <w:iCs/>
        </w:rPr>
        <w:t>a)</w:t>
      </w:r>
      <w:r w:rsidRPr="00B74796">
        <w:tab/>
        <w:t>resolved to recommend to the Council that a world radiocommunication conference be held in 202</w:t>
      </w:r>
      <w:r w:rsidR="00116CBF" w:rsidRPr="00B74796">
        <w:t>7</w:t>
      </w:r>
      <w:r w:rsidRPr="00B74796">
        <w:t xml:space="preserve"> for a maximum period of four </w:t>
      </w:r>
      <w:proofErr w:type="gramStart"/>
      <w:r w:rsidRPr="00B74796">
        <w:t>weeks;</w:t>
      </w:r>
      <w:proofErr w:type="gramEnd"/>
    </w:p>
    <w:p w14:paraId="527E2B15" w14:textId="64F89097" w:rsidR="00E63279" w:rsidRPr="00B74796" w:rsidRDefault="00E63279" w:rsidP="00B74796">
      <w:r w:rsidRPr="00B74796">
        <w:rPr>
          <w:i/>
          <w:iCs/>
        </w:rPr>
        <w:t>b)</w:t>
      </w:r>
      <w:r w:rsidRPr="00B74796">
        <w:tab/>
        <w:t>recommended its agenda, and invited the Council to finalize the agenda and arrange for the convening of WRC</w:t>
      </w:r>
      <w:r w:rsidRPr="00B74796">
        <w:noBreakHyphen/>
        <w:t>2</w:t>
      </w:r>
      <w:r w:rsidR="00116CBF" w:rsidRPr="00B74796">
        <w:t>7</w:t>
      </w:r>
      <w:r w:rsidRPr="00B74796">
        <w:t xml:space="preserve"> and to initiate as soon as possible the necessary consultation with Member States,</w:t>
      </w:r>
    </w:p>
    <w:p w14:paraId="4D47A9DB" w14:textId="77777777" w:rsidR="00E63279" w:rsidRPr="00B74796" w:rsidRDefault="00E63279" w:rsidP="00B74796">
      <w:pPr>
        <w:pStyle w:val="Call"/>
      </w:pPr>
      <w:r w:rsidRPr="00B74796">
        <w:t>resolves</w:t>
      </w:r>
    </w:p>
    <w:p w14:paraId="514C1F9B" w14:textId="14004A5E" w:rsidR="00E63279" w:rsidRPr="00B74796" w:rsidRDefault="00E63279" w:rsidP="00B74796">
      <w:r w:rsidRPr="00B74796">
        <w:t>to convene a World Radiocommunication Conference (WRC</w:t>
      </w:r>
      <w:r w:rsidRPr="00B74796">
        <w:noBreakHyphen/>
        <w:t>2</w:t>
      </w:r>
      <w:r w:rsidR="00470FF3" w:rsidRPr="00B74796">
        <w:t>7</w:t>
      </w:r>
      <w:r w:rsidRPr="00B74796">
        <w:t>) in 202</w:t>
      </w:r>
      <w:r w:rsidR="00116CBF" w:rsidRPr="00B74796">
        <w:t>7</w:t>
      </w:r>
      <w:r w:rsidRPr="00B74796">
        <w:t>, preceded by the Radiocommunication Assembly, with the following agenda:</w:t>
      </w:r>
    </w:p>
    <w:p w14:paraId="6235F684" w14:textId="4C1217E5" w:rsidR="00290904" w:rsidRPr="00B74796" w:rsidRDefault="00290904" w:rsidP="00B74796">
      <w:r w:rsidRPr="00B74796">
        <w:t>1</w:t>
      </w:r>
      <w:r w:rsidRPr="00B74796">
        <w:tab/>
      </w:r>
      <w:proofErr w:type="gramStart"/>
      <w:r w:rsidRPr="00B74796">
        <w:t>on the basis of</w:t>
      </w:r>
      <w:proofErr w:type="gramEnd"/>
      <w:r w:rsidRPr="00B74796">
        <w:t xml:space="preserve"> proposals from administrations, taking into account of the results of WRC</w:t>
      </w:r>
      <w:r w:rsidRPr="00B74796">
        <w:noBreakHyphen/>
        <w:t>23 and the Report of the Conference Preparatory Meeting, and with due regard to the requirements of existing and future services in the frequency bands under consideration, to consider and take appropriate action in respect of the following items:</w:t>
      </w:r>
    </w:p>
    <w:p w14:paraId="4B3F130C" w14:textId="77777777" w:rsidR="00290904" w:rsidRPr="00B74796" w:rsidRDefault="00290904" w:rsidP="00B74796">
      <w:pPr>
        <w:rPr>
          <w:lang w:eastAsia="zh-CN"/>
        </w:rPr>
      </w:pPr>
      <w:r w:rsidRPr="00B74796">
        <w:rPr>
          <w:rFonts w:eastAsiaTheme="minorEastAsia"/>
        </w:rPr>
        <w:t>1.1</w:t>
      </w:r>
      <w:r w:rsidRPr="00B74796">
        <w:rPr>
          <w:rFonts w:eastAsiaTheme="minorEastAsia"/>
        </w:rPr>
        <w:tab/>
      </w:r>
      <w:r w:rsidRPr="00B74796">
        <w:rPr>
          <w:lang w:eastAsia="zh-CN"/>
        </w:rPr>
        <w:t xml:space="preserve">to consider the technical and operational conditions for the use of the frequency bands </w:t>
      </w:r>
      <w:r w:rsidRPr="00B74796">
        <w:t>47.2-50.2 GHz and 50.4-51.4 GHz (Earth-to-space), or parts thereof,</w:t>
      </w:r>
      <w:r w:rsidRPr="00B74796">
        <w:rPr>
          <w:lang w:eastAsia="zh-CN"/>
        </w:rPr>
        <w:t xml:space="preserve"> by aeronautical and maritime earth stations in motion communicating with space stations in the fixed-satellite service and develop regulatory measures, as appropriate, to facilitate the use of the frequency bands </w:t>
      </w:r>
      <w:r w:rsidRPr="00B74796">
        <w:t>47.2-50.2 GHz and 50.4-51.4 GHz (Earth-to-space), or parts thereof,</w:t>
      </w:r>
      <w:r w:rsidRPr="00B74796">
        <w:rPr>
          <w:lang w:eastAsia="zh-CN"/>
        </w:rPr>
        <w:t xml:space="preserve"> by aeronautical and maritime earth stations in motion communicating with geostationary space stations and non-geostationary space stations in the fixed-satellite service, in accordance with Resolution </w:t>
      </w:r>
      <w:r w:rsidRPr="00B74796">
        <w:rPr>
          <w:b/>
          <w:bCs/>
          <w:lang w:eastAsia="zh-CN"/>
        </w:rPr>
        <w:t>176 (Rev.WRC-23)</w:t>
      </w:r>
      <w:r w:rsidRPr="00B74796">
        <w:rPr>
          <w:lang w:eastAsia="zh-CN"/>
        </w:rPr>
        <w:t>;</w:t>
      </w:r>
    </w:p>
    <w:p w14:paraId="71499029" w14:textId="77777777" w:rsidR="00290904" w:rsidRPr="00B74796" w:rsidRDefault="00290904" w:rsidP="00290904">
      <w:pPr>
        <w:rPr>
          <w:rFonts w:asciiTheme="minorHAnsi" w:eastAsiaTheme="minorEastAsia" w:hAnsiTheme="minorHAnsi" w:cstheme="minorHAnsi"/>
        </w:rPr>
      </w:pPr>
      <w:r w:rsidRPr="00B74796">
        <w:rPr>
          <w:rFonts w:asciiTheme="minorHAnsi" w:eastAsiaTheme="minorEastAsia" w:hAnsiTheme="minorHAnsi" w:cstheme="minorHAnsi"/>
        </w:rPr>
        <w:t>1.2</w:t>
      </w:r>
      <w:r w:rsidRPr="00B74796">
        <w:rPr>
          <w:rFonts w:asciiTheme="minorHAnsi" w:eastAsiaTheme="minorEastAsia" w:hAnsiTheme="minorHAnsi" w:cstheme="minorHAnsi"/>
        </w:rPr>
        <w:tab/>
      </w:r>
      <w:r w:rsidRPr="00B74796">
        <w:rPr>
          <w:rFonts w:asciiTheme="minorHAnsi" w:hAnsiTheme="minorHAnsi" w:cstheme="minorHAnsi"/>
        </w:rPr>
        <w:t>to consider possible revisions of sharing conditions in the frequency band 13.75-14 GHz to allow the use of uplink fixed-satellite service earth stations with smaller antenna sizes, in accordance with Resolution </w:t>
      </w:r>
      <w:r w:rsidRPr="00B74796">
        <w:rPr>
          <w:rFonts w:asciiTheme="minorHAnsi" w:hAnsiTheme="minorHAnsi" w:cstheme="minorHAnsi"/>
          <w:b/>
          <w:bCs/>
        </w:rPr>
        <w:t>129 (WRC-23</w:t>
      </w:r>
      <w:proofErr w:type="gramStart"/>
      <w:r w:rsidRPr="00B74796">
        <w:rPr>
          <w:rFonts w:asciiTheme="minorHAnsi" w:hAnsiTheme="minorHAnsi" w:cstheme="minorHAnsi"/>
          <w:b/>
          <w:bCs/>
        </w:rPr>
        <w:t>)</w:t>
      </w:r>
      <w:r w:rsidRPr="00B74796">
        <w:rPr>
          <w:rFonts w:asciiTheme="minorHAnsi" w:eastAsiaTheme="minorEastAsia" w:hAnsiTheme="minorHAnsi" w:cstheme="minorHAnsi"/>
        </w:rPr>
        <w:t>;</w:t>
      </w:r>
      <w:proofErr w:type="gramEnd"/>
    </w:p>
    <w:p w14:paraId="2E2C56AD" w14:textId="77777777" w:rsidR="00290904" w:rsidRPr="00B74796" w:rsidRDefault="00290904" w:rsidP="00290904">
      <w:pPr>
        <w:rPr>
          <w:rFonts w:asciiTheme="minorHAnsi" w:eastAsiaTheme="minorEastAsia" w:hAnsiTheme="minorHAnsi" w:cstheme="minorHAnsi"/>
        </w:rPr>
      </w:pPr>
      <w:r w:rsidRPr="00B74796">
        <w:rPr>
          <w:rFonts w:asciiTheme="minorHAnsi" w:eastAsiaTheme="minorEastAsia" w:hAnsiTheme="minorHAnsi" w:cstheme="minorHAnsi"/>
        </w:rPr>
        <w:t>1.3</w:t>
      </w:r>
      <w:r w:rsidRPr="00B74796">
        <w:rPr>
          <w:rFonts w:asciiTheme="minorHAnsi" w:eastAsiaTheme="minorEastAsia" w:hAnsiTheme="minorHAnsi" w:cstheme="minorHAnsi"/>
        </w:rPr>
        <w:tab/>
      </w:r>
      <w:r w:rsidRPr="00B74796">
        <w:rPr>
          <w:rFonts w:asciiTheme="minorHAnsi" w:hAnsiTheme="minorHAnsi" w:cstheme="minorHAnsi"/>
        </w:rPr>
        <w:t>to consider studies relating to the use of the frequency band 51.4-52.4 GHz to enable use by gateway earth stations transmitting to non-geostationary-satellite orbit systems in the fixed-satellite service (Earth-to-space), in accordance with Resolution </w:t>
      </w:r>
      <w:r w:rsidRPr="00B74796">
        <w:rPr>
          <w:rFonts w:asciiTheme="minorHAnsi" w:hAnsiTheme="minorHAnsi" w:cstheme="minorHAnsi"/>
          <w:b/>
          <w:bCs/>
        </w:rPr>
        <w:t>130 (WRC</w:t>
      </w:r>
      <w:r w:rsidRPr="00B74796">
        <w:rPr>
          <w:rFonts w:asciiTheme="minorHAnsi" w:hAnsiTheme="minorHAnsi" w:cstheme="minorHAnsi"/>
          <w:b/>
          <w:bCs/>
        </w:rPr>
        <w:noBreakHyphen/>
        <w:t>23</w:t>
      </w:r>
      <w:proofErr w:type="gramStart"/>
      <w:r w:rsidRPr="00B74796">
        <w:rPr>
          <w:rFonts w:asciiTheme="minorHAnsi" w:hAnsiTheme="minorHAnsi" w:cstheme="minorHAnsi"/>
          <w:b/>
          <w:bCs/>
        </w:rPr>
        <w:t>)</w:t>
      </w:r>
      <w:r w:rsidRPr="00B74796">
        <w:rPr>
          <w:rFonts w:asciiTheme="minorHAnsi" w:eastAsiaTheme="minorEastAsia" w:hAnsiTheme="minorHAnsi" w:cstheme="minorHAnsi"/>
        </w:rPr>
        <w:t>;</w:t>
      </w:r>
      <w:proofErr w:type="gramEnd"/>
    </w:p>
    <w:p w14:paraId="76060655" w14:textId="77777777" w:rsidR="00290904" w:rsidRPr="00B74796" w:rsidRDefault="00290904" w:rsidP="00B74796">
      <w:pPr>
        <w:rPr>
          <w:rFonts w:eastAsiaTheme="minorEastAsia"/>
        </w:rPr>
      </w:pPr>
      <w:r w:rsidRPr="00B74796">
        <w:rPr>
          <w:rFonts w:eastAsiaTheme="minorEastAsia"/>
        </w:rPr>
        <w:t>1.4</w:t>
      </w:r>
      <w:r w:rsidRPr="00B74796">
        <w:rPr>
          <w:rFonts w:eastAsiaTheme="minorEastAsia"/>
        </w:rPr>
        <w:tab/>
      </w:r>
      <w:r w:rsidRPr="00B74796">
        <w:rPr>
          <w:rFonts w:eastAsiaTheme="minorHAnsi"/>
        </w:rPr>
        <w:t>to consider a possible new primary allocation to the fixed-satellite service</w:t>
      </w:r>
      <w:r w:rsidRPr="00B74796">
        <w:rPr>
          <w:lang w:eastAsia="ja-JP"/>
        </w:rPr>
        <w:t xml:space="preserve"> </w:t>
      </w:r>
      <w:r w:rsidRPr="00B74796">
        <w:rPr>
          <w:rFonts w:eastAsiaTheme="minorHAnsi"/>
        </w:rPr>
        <w:t xml:space="preserve">(space-to-Earth)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w:t>
      </w:r>
      <w:r w:rsidRPr="00B74796">
        <w:rPr>
          <w:rFonts w:eastAsiaTheme="minorHAnsi"/>
        </w:rPr>
        <w:lastRenderedPageBreak/>
        <w:t>in Regions 1 and 3 to non-geostationary-satellite systems in the fixed-satellite service (space-to-Earth) in the frequency band 17.3</w:t>
      </w:r>
      <w:r w:rsidRPr="00B74796">
        <w:rPr>
          <w:rFonts w:eastAsiaTheme="minorHAnsi"/>
        </w:rPr>
        <w:noBreakHyphen/>
        <w:t xml:space="preserve">17.7 GHz, in accordance with </w:t>
      </w:r>
      <w:r w:rsidRPr="00B74796">
        <w:t>Resolution </w:t>
      </w:r>
      <w:r w:rsidRPr="00B74796">
        <w:rPr>
          <w:b/>
        </w:rPr>
        <w:t>726 (WRC</w:t>
      </w:r>
      <w:r w:rsidRPr="00B74796">
        <w:rPr>
          <w:b/>
        </w:rPr>
        <w:noBreakHyphen/>
        <w:t>23)</w:t>
      </w:r>
      <w:r w:rsidRPr="00B74796">
        <w:rPr>
          <w:rFonts w:eastAsiaTheme="minorEastAsia"/>
        </w:rPr>
        <w:t>;</w:t>
      </w:r>
    </w:p>
    <w:p w14:paraId="602DE2C3" w14:textId="77777777" w:rsidR="00290904" w:rsidRPr="00B74796" w:rsidRDefault="00290904" w:rsidP="00B74796">
      <w:r w:rsidRPr="00B74796">
        <w:rPr>
          <w:rFonts w:eastAsiaTheme="minorEastAsia"/>
        </w:rPr>
        <w:t>1.5</w:t>
      </w:r>
      <w:r w:rsidRPr="00B74796">
        <w:rPr>
          <w:rFonts w:eastAsiaTheme="minorEastAsia"/>
        </w:rPr>
        <w:tab/>
      </w:r>
      <w:r w:rsidRPr="00B74796">
        <w:rPr>
          <w:rFonts w:eastAsiaTheme="minorHAnsi"/>
        </w:rPr>
        <w:t>to consider</w:t>
      </w:r>
      <w:r w:rsidRPr="00B74796">
        <w:t xml:space="preserve"> regulatory measures, and </w:t>
      </w:r>
      <w:proofErr w:type="spellStart"/>
      <w:r w:rsidRPr="00B74796">
        <w:t>implementability</w:t>
      </w:r>
      <w:proofErr w:type="spellEnd"/>
      <w:r w:rsidRPr="00B74796">
        <w:t xml:space="preserve">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w:t>
      </w:r>
      <w:r w:rsidRPr="00B74796">
        <w:rPr>
          <w:b/>
          <w:bCs/>
        </w:rPr>
        <w:t>14 (WRC</w:t>
      </w:r>
      <w:r w:rsidRPr="00B74796">
        <w:rPr>
          <w:b/>
          <w:bCs/>
        </w:rPr>
        <w:noBreakHyphen/>
        <w:t>23</w:t>
      </w:r>
      <w:proofErr w:type="gramStart"/>
      <w:r w:rsidRPr="00B74796">
        <w:rPr>
          <w:b/>
          <w:bCs/>
        </w:rPr>
        <w:t>)</w:t>
      </w:r>
      <w:r w:rsidRPr="00B74796">
        <w:t>;</w:t>
      </w:r>
      <w:proofErr w:type="gramEnd"/>
    </w:p>
    <w:p w14:paraId="5B6144A8" w14:textId="77777777" w:rsidR="00290904" w:rsidRPr="00B74796" w:rsidRDefault="00290904" w:rsidP="00B74796">
      <w:pPr>
        <w:rPr>
          <w:rFonts w:eastAsiaTheme="minorEastAsia"/>
        </w:rPr>
      </w:pPr>
      <w:r w:rsidRPr="00B74796">
        <w:rPr>
          <w:rFonts w:eastAsiaTheme="minorEastAsia"/>
        </w:rPr>
        <w:t>1.6</w:t>
      </w:r>
      <w:r w:rsidRPr="00B74796">
        <w:rPr>
          <w:rFonts w:eastAsiaTheme="minorEastAsia"/>
        </w:rPr>
        <w:tab/>
      </w:r>
      <w:r w:rsidRPr="00B74796">
        <w:t>to consider technical and regulatory measures for fixed-satellite service satellite networks/systems in the frequency bands 37.5-42.5 GHz (space-to-Earth), 42.5-43.5 GHz (Earth-to-space), 47.2-50.2 GHz (Earth-to-space) and 50.4-51.4 GHz (Earth-to-space) for equitable access to these frequency bands, in accordance with Resolution </w:t>
      </w:r>
      <w:r w:rsidRPr="00B74796">
        <w:rPr>
          <w:b/>
          <w:bCs/>
        </w:rPr>
        <w:t>131</w:t>
      </w:r>
      <w:r w:rsidRPr="00B74796">
        <w:rPr>
          <w:b/>
        </w:rPr>
        <w:t xml:space="preserve"> (WRC</w:t>
      </w:r>
      <w:r w:rsidRPr="00B74796">
        <w:rPr>
          <w:b/>
        </w:rPr>
        <w:noBreakHyphen/>
        <w:t>23</w:t>
      </w:r>
      <w:proofErr w:type="gramStart"/>
      <w:r w:rsidRPr="00B74796">
        <w:rPr>
          <w:b/>
        </w:rPr>
        <w:t>)</w:t>
      </w:r>
      <w:r w:rsidRPr="00B74796">
        <w:rPr>
          <w:rFonts w:eastAsiaTheme="minorEastAsia"/>
        </w:rPr>
        <w:t>;</w:t>
      </w:r>
      <w:proofErr w:type="gramEnd"/>
    </w:p>
    <w:p w14:paraId="3D93B780" w14:textId="77777777" w:rsidR="00290904" w:rsidRPr="00B74796" w:rsidRDefault="00290904" w:rsidP="00B74796">
      <w:pPr>
        <w:rPr>
          <w:rFonts w:eastAsiaTheme="minorEastAsia"/>
        </w:rPr>
      </w:pPr>
      <w:r w:rsidRPr="00B74796">
        <w:rPr>
          <w:rFonts w:eastAsiaTheme="minorEastAsia"/>
        </w:rPr>
        <w:t>1.7</w:t>
      </w:r>
      <w:r w:rsidRPr="00B74796">
        <w:rPr>
          <w:rFonts w:eastAsiaTheme="minorEastAsia"/>
        </w:rPr>
        <w:tab/>
      </w:r>
      <w:r w:rsidRPr="00B74796">
        <w:t>to consider studies on sharing and compatibility and develop technical conditions for the use of International Mobile Telecommunications (IMT) in the frequency bands 4 400-4 800 MHz and 7 125-8 400 MHz (or parts thereof), and 14.8-15.35 GHz taking into account existing primary services operating in these, and adjacent, frequency bands, in accordance with Resolution </w:t>
      </w:r>
      <w:r w:rsidRPr="00B74796">
        <w:rPr>
          <w:b/>
        </w:rPr>
        <w:t>256 (WRC</w:t>
      </w:r>
      <w:r w:rsidRPr="00B74796">
        <w:rPr>
          <w:b/>
        </w:rPr>
        <w:noBreakHyphen/>
        <w:t>23</w:t>
      </w:r>
      <w:proofErr w:type="gramStart"/>
      <w:r w:rsidRPr="00B74796">
        <w:rPr>
          <w:b/>
        </w:rPr>
        <w:t>)</w:t>
      </w:r>
      <w:r w:rsidRPr="00B74796">
        <w:rPr>
          <w:rFonts w:eastAsiaTheme="minorEastAsia"/>
        </w:rPr>
        <w:t>;</w:t>
      </w:r>
      <w:proofErr w:type="gramEnd"/>
    </w:p>
    <w:p w14:paraId="66F37480" w14:textId="77777777" w:rsidR="00290904" w:rsidRPr="00B74796" w:rsidRDefault="00290904" w:rsidP="00B74796">
      <w:pPr>
        <w:rPr>
          <w:rFonts w:eastAsiaTheme="minorEastAsia"/>
        </w:rPr>
      </w:pPr>
      <w:r w:rsidRPr="00B74796">
        <w:rPr>
          <w:rFonts w:eastAsiaTheme="minorEastAsia"/>
        </w:rPr>
        <w:t>1.8</w:t>
      </w:r>
      <w:r w:rsidRPr="00B74796">
        <w:rPr>
          <w:rFonts w:eastAsiaTheme="minorEastAsia"/>
        </w:rPr>
        <w:tab/>
      </w:r>
      <w:r w:rsidRPr="00B74796">
        <w:t>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w:t>
      </w:r>
      <w:r w:rsidRPr="00B74796">
        <w:noBreakHyphen/>
        <w:t>millimetric wave imaging systems, in accordance with Resolution </w:t>
      </w:r>
      <w:r w:rsidRPr="00B74796">
        <w:rPr>
          <w:rStyle w:val="Strong"/>
          <w:rFonts w:asciiTheme="minorHAnsi" w:hAnsiTheme="minorHAnsi" w:cstheme="minorHAnsi"/>
        </w:rPr>
        <w:t>663 (Rev.WRC</w:t>
      </w:r>
      <w:r w:rsidRPr="00B74796">
        <w:rPr>
          <w:rStyle w:val="Strong"/>
          <w:rFonts w:asciiTheme="minorHAnsi" w:hAnsiTheme="minorHAnsi" w:cstheme="minorHAnsi"/>
        </w:rPr>
        <w:noBreakHyphen/>
        <w:t>23</w:t>
      </w:r>
      <w:proofErr w:type="gramStart"/>
      <w:r w:rsidRPr="00B74796">
        <w:rPr>
          <w:rStyle w:val="Strong"/>
          <w:rFonts w:asciiTheme="minorHAnsi" w:hAnsiTheme="minorHAnsi" w:cstheme="minorHAnsi"/>
        </w:rPr>
        <w:t>)</w:t>
      </w:r>
      <w:r w:rsidRPr="00B74796">
        <w:rPr>
          <w:rFonts w:eastAsiaTheme="minorEastAsia"/>
        </w:rPr>
        <w:t>;</w:t>
      </w:r>
      <w:proofErr w:type="gramEnd"/>
    </w:p>
    <w:p w14:paraId="24C94BE3" w14:textId="77777777" w:rsidR="00290904" w:rsidRPr="00B74796" w:rsidRDefault="00290904" w:rsidP="00B74796">
      <w:pPr>
        <w:rPr>
          <w:rFonts w:eastAsiaTheme="minorEastAsia"/>
        </w:rPr>
      </w:pPr>
      <w:r w:rsidRPr="00B74796">
        <w:rPr>
          <w:rFonts w:eastAsiaTheme="minorEastAsia"/>
        </w:rPr>
        <w:t>1.9</w:t>
      </w:r>
      <w:r w:rsidRPr="00B74796">
        <w:rPr>
          <w:rFonts w:eastAsiaTheme="minorEastAsia"/>
        </w:rPr>
        <w:tab/>
      </w:r>
      <w:r w:rsidRPr="00B74796">
        <w:rPr>
          <w:szCs w:val="24"/>
        </w:rPr>
        <w:t xml:space="preserve">to consider appropriate </w:t>
      </w:r>
      <w:r w:rsidRPr="00B74796">
        <w:t>regulatory actions to update Appendix </w:t>
      </w:r>
      <w:r w:rsidRPr="00B74796">
        <w:rPr>
          <w:b/>
          <w:bCs/>
        </w:rPr>
        <w:t>26</w:t>
      </w:r>
      <w:r w:rsidRPr="00B74796">
        <w:t xml:space="preserve"> to the Radio Regulations in support of aeronautical mobile (OR) high frequency modernization, </w:t>
      </w:r>
      <w:r w:rsidRPr="00B74796">
        <w:rPr>
          <w:szCs w:val="24"/>
        </w:rPr>
        <w:t>in accordance with Resolution </w:t>
      </w:r>
      <w:r w:rsidRPr="00B74796">
        <w:rPr>
          <w:b/>
          <w:bCs/>
          <w:szCs w:val="24"/>
        </w:rPr>
        <w:t>411</w:t>
      </w:r>
      <w:r w:rsidRPr="00B74796">
        <w:rPr>
          <w:szCs w:val="24"/>
        </w:rPr>
        <w:t xml:space="preserve"> (</w:t>
      </w:r>
      <w:r w:rsidRPr="00B74796">
        <w:rPr>
          <w:b/>
          <w:szCs w:val="24"/>
        </w:rPr>
        <w:t>WRC</w:t>
      </w:r>
      <w:r w:rsidRPr="00B74796">
        <w:rPr>
          <w:b/>
          <w:szCs w:val="24"/>
        </w:rPr>
        <w:noBreakHyphen/>
        <w:t>23</w:t>
      </w:r>
      <w:proofErr w:type="gramStart"/>
      <w:r w:rsidRPr="00B74796">
        <w:rPr>
          <w:b/>
          <w:szCs w:val="24"/>
        </w:rPr>
        <w:t>)</w:t>
      </w:r>
      <w:r w:rsidRPr="00B74796">
        <w:rPr>
          <w:rFonts w:eastAsiaTheme="minorEastAsia"/>
        </w:rPr>
        <w:t>;</w:t>
      </w:r>
      <w:proofErr w:type="gramEnd"/>
    </w:p>
    <w:p w14:paraId="5F39BC26" w14:textId="77777777" w:rsidR="00290904" w:rsidRPr="00B74796" w:rsidRDefault="00290904" w:rsidP="00B74796">
      <w:pPr>
        <w:rPr>
          <w:rFonts w:eastAsiaTheme="minorEastAsia"/>
        </w:rPr>
      </w:pPr>
      <w:r w:rsidRPr="00B74796">
        <w:rPr>
          <w:rFonts w:eastAsiaTheme="minorEastAsia"/>
        </w:rPr>
        <w:t>1.10</w:t>
      </w:r>
      <w:r w:rsidRPr="00B74796">
        <w:rPr>
          <w:rFonts w:eastAsiaTheme="minorEastAsia"/>
        </w:rPr>
        <w:tab/>
      </w:r>
      <w:r w:rsidRPr="00B74796">
        <w:t>to consider developing power flux</w:t>
      </w:r>
      <w:r w:rsidRPr="00B74796">
        <w:noBreakHyphen/>
        <w:t xml:space="preserve">density and equivalent </w:t>
      </w:r>
      <w:proofErr w:type="spellStart"/>
      <w:r w:rsidRPr="00B74796">
        <w:t>isotropically</w:t>
      </w:r>
      <w:proofErr w:type="spellEnd"/>
      <w:r w:rsidRPr="00B74796">
        <w:t xml:space="preserve"> radiated power limits for inclusion in Article </w:t>
      </w:r>
      <w:r w:rsidRPr="00B74796">
        <w:rPr>
          <w:b/>
          <w:bCs/>
        </w:rPr>
        <w:t>21</w:t>
      </w:r>
      <w:r w:rsidRPr="00B74796">
        <w:t xml:space="preserve"> of the Radio Regulations for the fixed-satellite, mobile-satellite and broadcasting-satellite services to protect the fixed and mobile services in the frequency bands 71-76 GHz and 81-86 GHz, in accordance with Resolution </w:t>
      </w:r>
      <w:r w:rsidRPr="00B74796">
        <w:rPr>
          <w:b/>
        </w:rPr>
        <w:t>775 (Rev.WRC</w:t>
      </w:r>
      <w:r w:rsidRPr="00B74796">
        <w:rPr>
          <w:b/>
        </w:rPr>
        <w:noBreakHyphen/>
        <w:t>23</w:t>
      </w:r>
      <w:proofErr w:type="gramStart"/>
      <w:r w:rsidRPr="00B74796">
        <w:rPr>
          <w:b/>
        </w:rPr>
        <w:t>)</w:t>
      </w:r>
      <w:r w:rsidRPr="00B74796">
        <w:rPr>
          <w:rFonts w:eastAsiaTheme="minorEastAsia"/>
        </w:rPr>
        <w:t>;</w:t>
      </w:r>
      <w:proofErr w:type="gramEnd"/>
    </w:p>
    <w:p w14:paraId="48142ED6" w14:textId="6A788B43" w:rsidR="003441EC" w:rsidRPr="00B74796" w:rsidRDefault="00290904" w:rsidP="00B74796">
      <w:pPr>
        <w:rPr>
          <w:rFonts w:asciiTheme="minorHAnsi" w:eastAsiaTheme="minorEastAsia" w:hAnsiTheme="minorHAnsi" w:cstheme="minorHAnsi"/>
        </w:rPr>
      </w:pPr>
      <w:r w:rsidRPr="00B74796">
        <w:rPr>
          <w:rFonts w:eastAsiaTheme="minorEastAsia"/>
        </w:rPr>
        <w:t>1.11</w:t>
      </w:r>
      <w:r w:rsidRPr="00B74796">
        <w:rPr>
          <w:rFonts w:eastAsiaTheme="minorEastAsia"/>
        </w:rPr>
        <w:tab/>
      </w:r>
      <w:r w:rsidRPr="00B74796">
        <w:t>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B74796">
        <w:rPr>
          <w:b/>
          <w:bCs/>
        </w:rPr>
        <w:t>249</w:t>
      </w:r>
      <w:r w:rsidRPr="00B74796">
        <w:t> </w:t>
      </w:r>
      <w:r w:rsidRPr="00B74796">
        <w:rPr>
          <w:b/>
        </w:rPr>
        <w:t>(Rev.WRC</w:t>
      </w:r>
      <w:r w:rsidRPr="00B74796">
        <w:rPr>
          <w:b/>
        </w:rPr>
        <w:noBreakHyphen/>
        <w:t>23</w:t>
      </w:r>
      <w:proofErr w:type="gramStart"/>
      <w:r w:rsidRPr="00B74796">
        <w:rPr>
          <w:b/>
        </w:rPr>
        <w:t>)</w:t>
      </w:r>
      <w:r w:rsidRPr="00B74796">
        <w:rPr>
          <w:rFonts w:eastAsiaTheme="minorEastAsia"/>
        </w:rPr>
        <w:t>;</w:t>
      </w:r>
      <w:proofErr w:type="gramEnd"/>
    </w:p>
    <w:p w14:paraId="5E4AB112" w14:textId="77777777" w:rsidR="00290904" w:rsidRPr="00B74796" w:rsidRDefault="00290904" w:rsidP="00B74796">
      <w:pPr>
        <w:rPr>
          <w:rFonts w:eastAsiaTheme="minorEastAsia"/>
        </w:rPr>
      </w:pPr>
      <w:r w:rsidRPr="00B74796">
        <w:rPr>
          <w:rFonts w:eastAsiaTheme="minorEastAsia"/>
        </w:rPr>
        <w:t>1.12</w:t>
      </w:r>
      <w:r w:rsidRPr="00B74796">
        <w:rPr>
          <w:rFonts w:eastAsiaTheme="minorEastAsia"/>
        </w:rPr>
        <w:tab/>
      </w:r>
      <w:r w:rsidRPr="00B74796">
        <w:t>to consider, based on the results of studies, possible new allocations to the mobile</w:t>
      </w:r>
      <w:r w:rsidRPr="00B74796">
        <w:noBreakHyphen/>
        <w:t>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w:t>
      </w:r>
      <w:r w:rsidRPr="00B74796">
        <w:noBreakHyphen/>
        <w:t>satellite systems, in accordance with Resolution </w:t>
      </w:r>
      <w:r w:rsidRPr="00B74796">
        <w:rPr>
          <w:b/>
        </w:rPr>
        <w:t>252 (WRC</w:t>
      </w:r>
      <w:r w:rsidRPr="00B74796">
        <w:rPr>
          <w:b/>
        </w:rPr>
        <w:noBreakHyphen/>
        <w:t>23)</w:t>
      </w:r>
      <w:r w:rsidRPr="00B74796">
        <w:rPr>
          <w:rFonts w:eastAsiaTheme="minorEastAsia"/>
        </w:rPr>
        <w:t>;</w:t>
      </w:r>
    </w:p>
    <w:p w14:paraId="7277ED28" w14:textId="77777777" w:rsidR="00290904" w:rsidRPr="00B74796" w:rsidRDefault="00290904" w:rsidP="00B74796">
      <w:pPr>
        <w:rPr>
          <w:rFonts w:eastAsiaTheme="minorEastAsia"/>
        </w:rPr>
      </w:pPr>
      <w:r w:rsidRPr="00B74796">
        <w:rPr>
          <w:rFonts w:eastAsiaTheme="minorEastAsia"/>
        </w:rPr>
        <w:t>1.13</w:t>
      </w:r>
      <w:r w:rsidRPr="00B74796">
        <w:rPr>
          <w:rFonts w:eastAsiaTheme="minorEastAsia"/>
        </w:rPr>
        <w:tab/>
        <w:t xml:space="preserve">to consider </w:t>
      </w:r>
      <w:r w:rsidRPr="00B74796">
        <w:t>studies on possible new allocations to the mobile-satellite service for direct connectivity between space stations and International Mobile Telecommunications (IMT) user equipment to complement terrestrial IMT network coverage, in accordance with Resolution </w:t>
      </w:r>
      <w:r w:rsidRPr="00B74796">
        <w:rPr>
          <w:b/>
          <w:bCs/>
        </w:rPr>
        <w:t>253 (WRC-23</w:t>
      </w:r>
      <w:proofErr w:type="gramStart"/>
      <w:r w:rsidRPr="00B74796">
        <w:rPr>
          <w:b/>
          <w:bCs/>
        </w:rPr>
        <w:t>)</w:t>
      </w:r>
      <w:r w:rsidRPr="00B74796">
        <w:rPr>
          <w:rFonts w:eastAsiaTheme="minorEastAsia"/>
        </w:rPr>
        <w:t>;</w:t>
      </w:r>
      <w:proofErr w:type="gramEnd"/>
    </w:p>
    <w:p w14:paraId="7DD20DC4" w14:textId="77777777" w:rsidR="00290904" w:rsidRPr="00B74796" w:rsidRDefault="00290904" w:rsidP="00B74796">
      <w:pPr>
        <w:rPr>
          <w:rFonts w:eastAsiaTheme="minorEastAsia"/>
        </w:rPr>
      </w:pPr>
      <w:r w:rsidRPr="00B74796">
        <w:rPr>
          <w:rFonts w:eastAsiaTheme="minorEastAsia"/>
        </w:rPr>
        <w:lastRenderedPageBreak/>
        <w:t>1.14</w:t>
      </w:r>
      <w:r w:rsidRPr="00B74796">
        <w:rPr>
          <w:rFonts w:eastAsiaTheme="minorEastAsia"/>
        </w:rPr>
        <w:tab/>
      </w:r>
      <w:r w:rsidRPr="00B74796">
        <w:t>to consider possible additional allocations to the mobile-satellite service, in accordance with Resolution </w:t>
      </w:r>
      <w:r w:rsidRPr="00B74796">
        <w:rPr>
          <w:b/>
        </w:rPr>
        <w:t>254 (WRC</w:t>
      </w:r>
      <w:r w:rsidRPr="00B74796">
        <w:rPr>
          <w:b/>
        </w:rPr>
        <w:noBreakHyphen/>
        <w:t>23</w:t>
      </w:r>
      <w:proofErr w:type="gramStart"/>
      <w:r w:rsidRPr="00B74796">
        <w:rPr>
          <w:b/>
        </w:rPr>
        <w:t>)</w:t>
      </w:r>
      <w:r w:rsidRPr="00B74796">
        <w:rPr>
          <w:rFonts w:eastAsiaTheme="minorEastAsia"/>
        </w:rPr>
        <w:t>;</w:t>
      </w:r>
      <w:proofErr w:type="gramEnd"/>
    </w:p>
    <w:p w14:paraId="7E670A51" w14:textId="77777777" w:rsidR="00290904" w:rsidRPr="00B74796" w:rsidRDefault="00290904" w:rsidP="00B74796">
      <w:pPr>
        <w:rPr>
          <w:rFonts w:eastAsiaTheme="minorEastAsia"/>
        </w:rPr>
      </w:pPr>
      <w:r w:rsidRPr="00B74796">
        <w:rPr>
          <w:rFonts w:eastAsiaTheme="minorEastAsia"/>
        </w:rPr>
        <w:t>1.15</w:t>
      </w:r>
      <w:r w:rsidRPr="00B74796">
        <w:rPr>
          <w:rFonts w:eastAsiaTheme="minorEastAsia"/>
        </w:rPr>
        <w:tab/>
      </w:r>
      <w:r w:rsidRPr="00B74796">
        <w:rPr>
          <w:szCs w:val="24"/>
        </w:rPr>
        <w:t xml:space="preserve">to consider studies on frequency-related matters, including possible new or modified space research service </w:t>
      </w:r>
      <w:r w:rsidRPr="00B74796">
        <w:rPr>
          <w:bCs/>
          <w:szCs w:val="24"/>
        </w:rPr>
        <w:t xml:space="preserve">(space-to-space) </w:t>
      </w:r>
      <w:r w:rsidRPr="00B74796">
        <w:rPr>
          <w:szCs w:val="24"/>
        </w:rPr>
        <w:t xml:space="preserve">allocations, for future development of communications on the lunar surface and between </w:t>
      </w:r>
      <w:r w:rsidRPr="00B74796">
        <w:rPr>
          <w:rStyle w:val="ui-provider"/>
          <w:rFonts w:asciiTheme="minorHAnsi" w:hAnsiTheme="minorHAnsi" w:cstheme="minorHAnsi"/>
          <w:szCs w:val="24"/>
        </w:rPr>
        <w:t>lunar orbit and the lunar surface,</w:t>
      </w:r>
      <w:r w:rsidRPr="00B74796">
        <w:rPr>
          <w:szCs w:val="24"/>
        </w:rPr>
        <w:t xml:space="preserve"> in accordance with Resolution </w:t>
      </w:r>
      <w:r w:rsidRPr="00B74796">
        <w:rPr>
          <w:b/>
          <w:bCs/>
          <w:szCs w:val="24"/>
        </w:rPr>
        <w:t>680 (WRC</w:t>
      </w:r>
      <w:r w:rsidRPr="00B74796">
        <w:rPr>
          <w:b/>
          <w:bCs/>
          <w:szCs w:val="24"/>
        </w:rPr>
        <w:noBreakHyphen/>
        <w:t>23</w:t>
      </w:r>
      <w:proofErr w:type="gramStart"/>
      <w:r w:rsidRPr="00B74796">
        <w:rPr>
          <w:b/>
          <w:bCs/>
          <w:szCs w:val="24"/>
        </w:rPr>
        <w:t>)</w:t>
      </w:r>
      <w:r w:rsidRPr="00B74796">
        <w:rPr>
          <w:rFonts w:eastAsiaTheme="minorEastAsia"/>
        </w:rPr>
        <w:t>;</w:t>
      </w:r>
      <w:proofErr w:type="gramEnd"/>
    </w:p>
    <w:p w14:paraId="5203B7D7" w14:textId="77777777" w:rsidR="00290904" w:rsidRPr="00B74796" w:rsidRDefault="00290904" w:rsidP="00B74796">
      <w:r w:rsidRPr="00B74796">
        <w:rPr>
          <w:rFonts w:eastAsiaTheme="minorEastAsia"/>
        </w:rPr>
        <w:t>1.16</w:t>
      </w:r>
      <w:r w:rsidRPr="00B74796">
        <w:rPr>
          <w:rFonts w:eastAsiaTheme="minorEastAsia"/>
        </w:rPr>
        <w:tab/>
      </w:r>
      <w:r w:rsidRPr="00B74796">
        <w:rPr>
          <w:rFonts w:eastAsiaTheme="minorHAnsi"/>
          <w:bCs/>
        </w:rPr>
        <w:t>to consider</w:t>
      </w:r>
      <w:r w:rsidRPr="00B74796">
        <w:rPr>
          <w:rFonts w:eastAsiaTheme="minorHAnsi"/>
          <w:b/>
        </w:rPr>
        <w:t xml:space="preserve"> </w:t>
      </w:r>
      <w:r w:rsidRPr="00B74796">
        <w:t xml:space="preserve">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w:t>
      </w:r>
      <w:r w:rsidRPr="00B74796">
        <w:rPr>
          <w:bCs/>
        </w:rPr>
        <w:t>Resolution</w:t>
      </w:r>
      <w:r w:rsidRPr="00B74796">
        <w:rPr>
          <w:b/>
        </w:rPr>
        <w:t> 681 (WRC</w:t>
      </w:r>
      <w:r w:rsidRPr="00B74796">
        <w:rPr>
          <w:b/>
        </w:rPr>
        <w:noBreakHyphen/>
        <w:t>23</w:t>
      </w:r>
      <w:proofErr w:type="gramStart"/>
      <w:r w:rsidRPr="00B74796">
        <w:rPr>
          <w:b/>
        </w:rPr>
        <w:t>)</w:t>
      </w:r>
      <w:r w:rsidRPr="00B74796">
        <w:rPr>
          <w:rFonts w:eastAsiaTheme="minorEastAsia"/>
        </w:rPr>
        <w:t>;</w:t>
      </w:r>
      <w:proofErr w:type="gramEnd"/>
    </w:p>
    <w:p w14:paraId="73B09B07" w14:textId="77777777" w:rsidR="00290904" w:rsidRPr="00B74796" w:rsidRDefault="00290904" w:rsidP="00B74796">
      <w:pPr>
        <w:rPr>
          <w:rFonts w:eastAsiaTheme="minorEastAsia"/>
        </w:rPr>
      </w:pPr>
      <w:r w:rsidRPr="00B74796">
        <w:rPr>
          <w:rFonts w:eastAsiaTheme="minorEastAsia"/>
        </w:rPr>
        <w:t>1.17</w:t>
      </w:r>
      <w:r w:rsidRPr="00B74796">
        <w:rPr>
          <w:rFonts w:eastAsiaTheme="minorEastAsia"/>
        </w:rPr>
        <w:tab/>
      </w:r>
      <w:r w:rsidRPr="00B74796">
        <w:rPr>
          <w:szCs w:val="24"/>
        </w:rPr>
        <w:t>to consider regulatory provisions for receive-only</w:t>
      </w:r>
      <w:r w:rsidRPr="00B74796">
        <w:rPr>
          <w:sz w:val="22"/>
          <w:szCs w:val="22"/>
        </w:rPr>
        <w:t xml:space="preserve"> </w:t>
      </w:r>
      <w:r w:rsidRPr="00B74796">
        <w:rPr>
          <w:szCs w:val="24"/>
        </w:rPr>
        <w:t>space weather sensors and their protection in the Radio Regulations, taking into account the results of ITU Radiocommunication Sector studies, in accordance with Resolution </w:t>
      </w:r>
      <w:r w:rsidRPr="00B74796">
        <w:rPr>
          <w:b/>
          <w:bCs/>
          <w:szCs w:val="24"/>
        </w:rPr>
        <w:t>682 (WRC</w:t>
      </w:r>
      <w:r w:rsidRPr="00B74796">
        <w:rPr>
          <w:b/>
          <w:bCs/>
          <w:szCs w:val="24"/>
        </w:rPr>
        <w:noBreakHyphen/>
        <w:t>23</w:t>
      </w:r>
      <w:proofErr w:type="gramStart"/>
      <w:r w:rsidRPr="00B74796">
        <w:rPr>
          <w:b/>
          <w:bCs/>
          <w:szCs w:val="24"/>
        </w:rPr>
        <w:t>)</w:t>
      </w:r>
      <w:r w:rsidRPr="00B74796">
        <w:rPr>
          <w:rFonts w:eastAsiaTheme="minorEastAsia"/>
        </w:rPr>
        <w:t>;</w:t>
      </w:r>
      <w:proofErr w:type="gramEnd"/>
    </w:p>
    <w:p w14:paraId="59385945" w14:textId="77777777" w:rsidR="00290904" w:rsidRPr="00B74796" w:rsidRDefault="00290904" w:rsidP="00B74796">
      <w:pPr>
        <w:rPr>
          <w:rFonts w:eastAsiaTheme="minorEastAsia"/>
        </w:rPr>
      </w:pPr>
      <w:r w:rsidRPr="00B74796">
        <w:rPr>
          <w:rFonts w:eastAsiaTheme="minorEastAsia"/>
        </w:rPr>
        <w:t>1.18</w:t>
      </w:r>
      <w:r w:rsidRPr="00B74796">
        <w:rPr>
          <w:rFonts w:eastAsiaTheme="minorEastAsia"/>
        </w:rPr>
        <w:tab/>
      </w:r>
      <w:r w:rsidRPr="00B74796">
        <w:t xml:space="preserve"> to consider, based on the results of </w:t>
      </w:r>
      <w:r w:rsidRPr="00B74796">
        <w:rPr>
          <w:szCs w:val="24"/>
        </w:rPr>
        <w:t>ITU Radiocommunication Sector</w:t>
      </w:r>
      <w:r w:rsidRPr="00B74796">
        <w:t xml:space="preserve"> studies, possible regulatory measures regarding the protection of the Earth exploration-satellite service (passive) and the radio astronomy service in certain frequency bands above 76 GHz from unwanted emissions of active services, in accordance with Resolution </w:t>
      </w:r>
      <w:r w:rsidRPr="00B74796">
        <w:rPr>
          <w:b/>
          <w:bCs/>
        </w:rPr>
        <w:t>712 (WRC-23</w:t>
      </w:r>
      <w:proofErr w:type="gramStart"/>
      <w:r w:rsidRPr="00B74796">
        <w:rPr>
          <w:b/>
          <w:bCs/>
        </w:rPr>
        <w:t>)</w:t>
      </w:r>
      <w:r w:rsidRPr="00B74796">
        <w:rPr>
          <w:rFonts w:eastAsiaTheme="minorEastAsia"/>
        </w:rPr>
        <w:t>;</w:t>
      </w:r>
      <w:proofErr w:type="gramEnd"/>
    </w:p>
    <w:p w14:paraId="61C5A479" w14:textId="0F6CFFF3" w:rsidR="00290904" w:rsidRPr="00B74796" w:rsidRDefault="00290904" w:rsidP="00B74796">
      <w:pPr>
        <w:rPr>
          <w:b/>
          <w:bCs/>
        </w:rPr>
      </w:pPr>
      <w:r w:rsidRPr="00B74796">
        <w:rPr>
          <w:rFonts w:eastAsiaTheme="minorEastAsia"/>
        </w:rPr>
        <w:t>1.19</w:t>
      </w:r>
      <w:r w:rsidRPr="00B74796">
        <w:rPr>
          <w:rFonts w:eastAsiaTheme="minorEastAsia"/>
        </w:rPr>
        <w:tab/>
      </w:r>
      <w:r w:rsidRPr="00B74796">
        <w:t xml:space="preserve">to consider possible primary allocations in all Regions to the Earth exploration-satellite service (passive) in the frequency bands 4 200-4 400 MHz and 8 400-8 500 MHz, in accordance with Resolution </w:t>
      </w:r>
      <w:r w:rsidRPr="00B74796">
        <w:rPr>
          <w:b/>
          <w:bCs/>
        </w:rPr>
        <w:t>674 (WRC-23</w:t>
      </w:r>
      <w:proofErr w:type="gramStart"/>
      <w:r w:rsidRPr="00B74796">
        <w:rPr>
          <w:b/>
          <w:bCs/>
        </w:rPr>
        <w:t>)</w:t>
      </w:r>
      <w:r w:rsidR="00B74796">
        <w:t>;</w:t>
      </w:r>
      <w:proofErr w:type="gramEnd"/>
    </w:p>
    <w:p w14:paraId="1E17BB6C" w14:textId="77777777" w:rsidR="00290904" w:rsidRPr="00B74796" w:rsidRDefault="00290904" w:rsidP="00B74796">
      <w:r w:rsidRPr="00B74796">
        <w:t>2</w:t>
      </w:r>
      <w:r w:rsidRPr="00B74796">
        <w:tab/>
        <w:t xml:space="preserve">to examine the revised </w:t>
      </w:r>
      <w:r w:rsidRPr="00B74796">
        <w:rPr>
          <w:szCs w:val="24"/>
        </w:rPr>
        <w:t>ITU Radiocommunication Sector</w:t>
      </w:r>
      <w:r w:rsidRPr="00B74796">
        <w:t xml:space="preserve"> Recommendations incorporated by reference in the Radio Regulations</w:t>
      </w:r>
      <w:r w:rsidRPr="00B74796">
        <w:rPr>
          <w:sz w:val="18"/>
          <w:szCs w:val="18"/>
        </w:rPr>
        <w:t xml:space="preserve"> </w:t>
      </w:r>
      <w:r w:rsidRPr="00B74796">
        <w:t>communicated</w:t>
      </w:r>
      <w:r w:rsidRPr="00B74796">
        <w:rPr>
          <w:sz w:val="18"/>
          <w:szCs w:val="18"/>
        </w:rPr>
        <w:t xml:space="preserve"> </w:t>
      </w:r>
      <w:r w:rsidRPr="00B74796">
        <w:t>by</w:t>
      </w:r>
      <w:r w:rsidRPr="00B74796">
        <w:rPr>
          <w:sz w:val="18"/>
          <w:szCs w:val="18"/>
        </w:rPr>
        <w:t xml:space="preserve"> </w:t>
      </w:r>
      <w:r w:rsidRPr="00B74796">
        <w:t>the</w:t>
      </w:r>
      <w:r w:rsidRPr="00B74796">
        <w:rPr>
          <w:sz w:val="18"/>
          <w:szCs w:val="18"/>
        </w:rPr>
        <w:t xml:space="preserve"> </w:t>
      </w:r>
      <w:r w:rsidRPr="00B74796">
        <w:t>Radiocommunication</w:t>
      </w:r>
      <w:r w:rsidRPr="00B74796">
        <w:rPr>
          <w:sz w:val="18"/>
          <w:szCs w:val="18"/>
        </w:rPr>
        <w:t xml:space="preserve"> </w:t>
      </w:r>
      <w:r w:rsidRPr="00B74796">
        <w:t>Assembly,</w:t>
      </w:r>
      <w:r w:rsidRPr="00B74796">
        <w:rPr>
          <w:sz w:val="18"/>
          <w:szCs w:val="18"/>
        </w:rPr>
        <w:t xml:space="preserve"> </w:t>
      </w:r>
      <w:r w:rsidRPr="00B74796">
        <w:t>in</w:t>
      </w:r>
      <w:r w:rsidRPr="00B74796">
        <w:rPr>
          <w:sz w:val="18"/>
          <w:szCs w:val="18"/>
        </w:rPr>
        <w:t xml:space="preserve"> </w:t>
      </w:r>
      <w:r w:rsidRPr="00B74796">
        <w:t>accordance</w:t>
      </w:r>
      <w:r w:rsidRPr="00B74796">
        <w:rPr>
          <w:sz w:val="18"/>
          <w:szCs w:val="18"/>
        </w:rPr>
        <w:t xml:space="preserve"> </w:t>
      </w:r>
      <w:r w:rsidRPr="00B74796">
        <w:t xml:space="preserve">with </w:t>
      </w:r>
      <w:r w:rsidRPr="00B74796">
        <w:rPr>
          <w:i/>
          <w:iCs/>
        </w:rPr>
        <w:t>further</w:t>
      </w:r>
      <w:r w:rsidRPr="00B74796">
        <w:t xml:space="preserve"> </w:t>
      </w:r>
      <w:r w:rsidRPr="00B74796">
        <w:rPr>
          <w:i/>
          <w:iCs/>
        </w:rPr>
        <w:t xml:space="preserve">resolves </w:t>
      </w:r>
      <w:r w:rsidRPr="00B74796">
        <w:t>of Resolution </w:t>
      </w:r>
      <w:r w:rsidRPr="00B74796">
        <w:rPr>
          <w:b/>
          <w:bCs/>
        </w:rPr>
        <w:t>27</w:t>
      </w:r>
      <w:r w:rsidRPr="00B74796">
        <w:rPr>
          <w:b/>
        </w:rPr>
        <w:t xml:space="preserve"> (Rev.WRC</w:t>
      </w:r>
      <w:r w:rsidRPr="00B74796">
        <w:rPr>
          <w:b/>
        </w:rPr>
        <w:noBreakHyphen/>
        <w:t>19)</w:t>
      </w:r>
      <w:r w:rsidRPr="00B74796">
        <w:t xml:space="preserve">, and to decide whether or not to update the corresponding references in the Radio Regulations, in accordance with the principles contained in </w:t>
      </w:r>
      <w:r w:rsidRPr="00B74796">
        <w:rPr>
          <w:i/>
          <w:iCs/>
        </w:rPr>
        <w:t>resolves</w:t>
      </w:r>
      <w:r w:rsidRPr="00B74796">
        <w:t xml:space="preserve"> of that </w:t>
      </w:r>
      <w:proofErr w:type="gramStart"/>
      <w:r w:rsidRPr="00B74796">
        <w:t>Resolution;</w:t>
      </w:r>
      <w:proofErr w:type="gramEnd"/>
    </w:p>
    <w:p w14:paraId="0F7DEBF0" w14:textId="77777777" w:rsidR="00290904" w:rsidRPr="00B74796" w:rsidRDefault="00290904" w:rsidP="00B74796">
      <w:r w:rsidRPr="00B74796">
        <w:t>3</w:t>
      </w:r>
      <w:r w:rsidRPr="00B74796">
        <w:tab/>
        <w:t xml:space="preserve">to consider such consequential changes and amendments to the Radio Regulations as may be necessitated by the decisions of the </w:t>
      </w:r>
      <w:proofErr w:type="gramStart"/>
      <w:r w:rsidRPr="00B74796">
        <w:t>conference;</w:t>
      </w:r>
      <w:proofErr w:type="gramEnd"/>
    </w:p>
    <w:p w14:paraId="6CD11786" w14:textId="77777777" w:rsidR="00290904" w:rsidRPr="00B74796" w:rsidRDefault="00290904" w:rsidP="00B74796">
      <w:r w:rsidRPr="00B74796">
        <w:t>4</w:t>
      </w:r>
      <w:r w:rsidRPr="00B74796">
        <w:tab/>
        <w:t>in accordance with Resolution </w:t>
      </w:r>
      <w:r w:rsidRPr="00B74796">
        <w:rPr>
          <w:b/>
          <w:bCs/>
        </w:rPr>
        <w:t>95 (Rev.WRC</w:t>
      </w:r>
      <w:r w:rsidRPr="00B74796">
        <w:rPr>
          <w:b/>
          <w:bCs/>
        </w:rPr>
        <w:noBreakHyphen/>
        <w:t>19)</w:t>
      </w:r>
      <w:r w:rsidRPr="00B74796">
        <w:t xml:space="preserve">, to review the resolutions and recommendations of previous conferences with a view to their possible revision, replacement or </w:t>
      </w:r>
      <w:proofErr w:type="gramStart"/>
      <w:r w:rsidRPr="00B74796">
        <w:t>abrogation;</w:t>
      </w:r>
      <w:proofErr w:type="gramEnd"/>
    </w:p>
    <w:p w14:paraId="2C805882" w14:textId="77777777" w:rsidR="00290904" w:rsidRPr="00B74796" w:rsidRDefault="00290904" w:rsidP="00290904">
      <w:pPr>
        <w:rPr>
          <w:rFonts w:asciiTheme="minorHAnsi" w:hAnsiTheme="minorHAnsi" w:cstheme="minorHAnsi"/>
        </w:rPr>
      </w:pPr>
      <w:r w:rsidRPr="00B74796">
        <w:rPr>
          <w:rFonts w:asciiTheme="minorHAnsi" w:hAnsiTheme="minorHAnsi" w:cstheme="minorHAnsi"/>
        </w:rPr>
        <w:t>5</w:t>
      </w:r>
      <w:r w:rsidRPr="00B74796">
        <w:rPr>
          <w:rFonts w:asciiTheme="minorHAnsi" w:hAnsiTheme="minorHAnsi" w:cstheme="minorHAnsi"/>
        </w:rPr>
        <w:tab/>
        <w:t xml:space="preserve">to review, and take appropriate action on, the Report from the Radiocommunication Assembly submitted in accordance with Nos. 135 and 136 of the ITU </w:t>
      </w:r>
      <w:proofErr w:type="gramStart"/>
      <w:r w:rsidRPr="00B74796">
        <w:rPr>
          <w:rFonts w:asciiTheme="minorHAnsi" w:hAnsiTheme="minorHAnsi" w:cstheme="minorHAnsi"/>
        </w:rPr>
        <w:t>Convention;</w:t>
      </w:r>
      <w:proofErr w:type="gramEnd"/>
    </w:p>
    <w:p w14:paraId="52D02B32" w14:textId="77777777" w:rsidR="00290904" w:rsidRPr="00B74796" w:rsidRDefault="00290904" w:rsidP="00290904">
      <w:pPr>
        <w:rPr>
          <w:rFonts w:asciiTheme="minorHAnsi" w:hAnsiTheme="minorHAnsi" w:cstheme="minorHAnsi"/>
        </w:rPr>
      </w:pPr>
      <w:r w:rsidRPr="00B74796">
        <w:rPr>
          <w:rFonts w:asciiTheme="minorHAnsi" w:hAnsiTheme="minorHAnsi" w:cstheme="minorHAnsi"/>
        </w:rPr>
        <w:t>6</w:t>
      </w:r>
      <w:r w:rsidRPr="00B74796">
        <w:rPr>
          <w:rFonts w:asciiTheme="minorHAnsi" w:hAnsiTheme="minorHAnsi" w:cstheme="minorHAnsi"/>
        </w:rPr>
        <w:tab/>
        <w:t xml:space="preserve">to identify those items requiring urgent action by the radiocommunication study groups in preparation for the next world radiocommunication </w:t>
      </w:r>
      <w:proofErr w:type="gramStart"/>
      <w:r w:rsidRPr="00B74796">
        <w:rPr>
          <w:rFonts w:asciiTheme="minorHAnsi" w:hAnsiTheme="minorHAnsi" w:cstheme="minorHAnsi"/>
        </w:rPr>
        <w:t>conference;</w:t>
      </w:r>
      <w:proofErr w:type="gramEnd"/>
    </w:p>
    <w:p w14:paraId="1716114E" w14:textId="77777777" w:rsidR="00290904" w:rsidRPr="00B74796" w:rsidRDefault="00290904" w:rsidP="00290904">
      <w:pPr>
        <w:rPr>
          <w:rFonts w:asciiTheme="minorHAnsi" w:hAnsiTheme="minorHAnsi" w:cstheme="minorHAnsi"/>
        </w:rPr>
      </w:pPr>
      <w:r w:rsidRPr="00B74796">
        <w:rPr>
          <w:rFonts w:asciiTheme="minorHAnsi" w:hAnsiTheme="minorHAnsi" w:cstheme="minorHAnsi"/>
        </w:rPr>
        <w:t>7</w:t>
      </w:r>
      <w:r w:rsidRPr="00B74796">
        <w:rPr>
          <w:rFonts w:asciiTheme="minorHAnsi" w:hAnsiTheme="minorHAnsi" w:cstheme="minorHAnsi"/>
        </w:rPr>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B74796">
        <w:rPr>
          <w:rFonts w:asciiTheme="minorHAnsi" w:hAnsiTheme="minorHAnsi" w:cstheme="minorHAnsi"/>
          <w:b/>
        </w:rPr>
        <w:t>86</w:t>
      </w:r>
      <w:r w:rsidRPr="00B74796">
        <w:rPr>
          <w:rFonts w:asciiTheme="minorHAnsi" w:hAnsiTheme="minorHAnsi" w:cstheme="minorHAnsi"/>
        </w:rPr>
        <w:t xml:space="preserve"> </w:t>
      </w:r>
      <w:r w:rsidRPr="00B74796">
        <w:rPr>
          <w:rFonts w:asciiTheme="minorHAnsi" w:hAnsiTheme="minorHAnsi" w:cstheme="minorHAnsi"/>
          <w:b/>
        </w:rPr>
        <w:t>(Rev.WRC</w:t>
      </w:r>
      <w:r w:rsidRPr="00B74796">
        <w:rPr>
          <w:rFonts w:asciiTheme="minorHAnsi" w:hAnsiTheme="minorHAnsi" w:cstheme="minorHAnsi"/>
          <w:b/>
        </w:rPr>
        <w:noBreakHyphen/>
        <w:t>07)</w:t>
      </w:r>
      <w:r w:rsidRPr="00B74796">
        <w:rPr>
          <w:rFonts w:asciiTheme="minorHAnsi" w:hAnsiTheme="minorHAnsi" w:cstheme="minorHAnsi"/>
          <w:bCs/>
        </w:rPr>
        <w:t xml:space="preserve">, in order to facilitate the rational, efficient and economical use of radio frequencies and any associated orbits, including the </w:t>
      </w:r>
      <w:proofErr w:type="gramStart"/>
      <w:r w:rsidRPr="00B74796">
        <w:rPr>
          <w:rFonts w:asciiTheme="minorHAnsi" w:hAnsiTheme="minorHAnsi" w:cstheme="minorHAnsi"/>
          <w:bCs/>
        </w:rPr>
        <w:t>geostationary-satellite</w:t>
      </w:r>
      <w:proofErr w:type="gramEnd"/>
      <w:r w:rsidRPr="00B74796">
        <w:rPr>
          <w:rFonts w:asciiTheme="minorHAnsi" w:hAnsiTheme="minorHAnsi" w:cstheme="minorHAnsi"/>
          <w:bCs/>
        </w:rPr>
        <w:t xml:space="preserve"> orbit;</w:t>
      </w:r>
    </w:p>
    <w:p w14:paraId="44A2A5A4" w14:textId="77777777" w:rsidR="00290904" w:rsidRPr="00B74796" w:rsidRDefault="00290904" w:rsidP="00B74796">
      <w:r w:rsidRPr="00B74796">
        <w:lastRenderedPageBreak/>
        <w:t>8</w:t>
      </w:r>
      <w:r w:rsidRPr="00B74796">
        <w:tab/>
        <w:t>to consider and take appropriate action on requests from administrations to delete their country footnotes or to have their country name deleted from footnotes, if no longer required, taking into account Resolution </w:t>
      </w:r>
      <w:r w:rsidRPr="00B74796">
        <w:rPr>
          <w:b/>
          <w:bCs/>
        </w:rPr>
        <w:t>26 (Rev.WRC</w:t>
      </w:r>
      <w:r w:rsidRPr="00B74796">
        <w:rPr>
          <w:b/>
          <w:bCs/>
        </w:rPr>
        <w:noBreakHyphen/>
        <w:t>23</w:t>
      </w:r>
      <w:proofErr w:type="gramStart"/>
      <w:r w:rsidRPr="00B74796">
        <w:rPr>
          <w:b/>
          <w:bCs/>
        </w:rPr>
        <w:t>)</w:t>
      </w:r>
      <w:r w:rsidRPr="00B74796">
        <w:rPr>
          <w:bCs/>
        </w:rPr>
        <w:t>;</w:t>
      </w:r>
      <w:proofErr w:type="gramEnd"/>
    </w:p>
    <w:p w14:paraId="2EB96948" w14:textId="77777777" w:rsidR="00290904" w:rsidRPr="00B74796" w:rsidRDefault="00290904" w:rsidP="00B74796">
      <w:r w:rsidRPr="00B74796">
        <w:t>9</w:t>
      </w:r>
      <w:r w:rsidRPr="00B74796">
        <w:tab/>
        <w:t>to consider and approve the Report of the Director of the Radiocommunication Bureau, in accordance with Article 7 of the ITU Convention</w:t>
      </w:r>
      <w:r w:rsidRPr="00B74796">
        <w:rPr>
          <w:bCs/>
        </w:rPr>
        <w:t>:</w:t>
      </w:r>
    </w:p>
    <w:p w14:paraId="1A08CDCB" w14:textId="77777777" w:rsidR="00290904" w:rsidRPr="00B74796" w:rsidRDefault="00290904" w:rsidP="00B74796">
      <w:r w:rsidRPr="00B74796">
        <w:t>9.1</w:t>
      </w:r>
      <w:r w:rsidRPr="00B74796">
        <w:tab/>
        <w:t>on the activities of the ITU Radiocommunication Sector since WRC</w:t>
      </w:r>
      <w:r w:rsidRPr="00B74796">
        <w:noBreakHyphen/>
        <w:t>23</w:t>
      </w:r>
      <w:r w:rsidRPr="00B74796">
        <w:rPr>
          <w:rStyle w:val="FootnoteReference"/>
          <w:rFonts w:asciiTheme="minorHAnsi" w:hAnsiTheme="minorHAnsi" w:cstheme="minorHAnsi"/>
        </w:rPr>
        <w:footnoteReference w:customMarkFollows="1" w:id="4"/>
        <w:t>1</w:t>
      </w:r>
      <w:r w:rsidRPr="00B74796">
        <w:t>;</w:t>
      </w:r>
    </w:p>
    <w:p w14:paraId="5ECBA808" w14:textId="77777777" w:rsidR="00290904" w:rsidRPr="00B74796" w:rsidRDefault="00290904" w:rsidP="00B74796">
      <w:r w:rsidRPr="00B74796">
        <w:t>9.2</w:t>
      </w:r>
      <w:r w:rsidRPr="00B74796">
        <w:tab/>
        <w:t>on any difficulties or inconsistencies encountered in the application of the Radio Regulations</w:t>
      </w:r>
      <w:r w:rsidRPr="00B74796">
        <w:rPr>
          <w:rStyle w:val="FootnoteReference"/>
          <w:rFonts w:asciiTheme="minorHAnsi" w:hAnsiTheme="minorHAnsi" w:cstheme="minorHAnsi"/>
        </w:rPr>
        <w:footnoteReference w:customMarkFollows="1" w:id="5"/>
        <w:t>2</w:t>
      </w:r>
      <w:r w:rsidRPr="00B74796">
        <w:t>; and</w:t>
      </w:r>
    </w:p>
    <w:p w14:paraId="26A16D8F" w14:textId="77777777" w:rsidR="00290904" w:rsidRPr="00B74796" w:rsidRDefault="00290904" w:rsidP="00B74796">
      <w:r w:rsidRPr="00B74796">
        <w:t>9.3</w:t>
      </w:r>
      <w:r w:rsidRPr="00B74796">
        <w:tab/>
        <w:t>on action in response to Resolution </w:t>
      </w:r>
      <w:r w:rsidRPr="00B74796">
        <w:rPr>
          <w:b/>
          <w:bCs/>
        </w:rPr>
        <w:t>80 (Rev.WRC</w:t>
      </w:r>
      <w:r w:rsidRPr="00B74796">
        <w:rPr>
          <w:b/>
          <w:bCs/>
        </w:rPr>
        <w:noBreakHyphen/>
      </w:r>
      <w:r w:rsidRPr="00B74796">
        <w:rPr>
          <w:b/>
          <w:bCs/>
          <w:iCs/>
        </w:rPr>
        <w:t>07</w:t>
      </w:r>
      <w:proofErr w:type="gramStart"/>
      <w:r w:rsidRPr="00B74796">
        <w:rPr>
          <w:b/>
          <w:bCs/>
        </w:rPr>
        <w:t>)</w:t>
      </w:r>
      <w:r w:rsidRPr="00B74796">
        <w:t>;</w:t>
      </w:r>
      <w:proofErr w:type="gramEnd"/>
    </w:p>
    <w:p w14:paraId="19F4D780" w14:textId="4DE6A7B7" w:rsidR="00290904" w:rsidRPr="00B74796" w:rsidRDefault="00290904" w:rsidP="00B74796">
      <w:pPr>
        <w:rPr>
          <w:iCs/>
        </w:rPr>
      </w:pPr>
      <w:r w:rsidRPr="00B74796">
        <w:t>10</w:t>
      </w:r>
      <w:r w:rsidRPr="00B74796">
        <w:rPr>
          <w:b/>
          <w:bCs/>
        </w:rPr>
        <w:tab/>
      </w:r>
      <w:r w:rsidRPr="00B74796">
        <w:t xml:space="preserve">to recommend to the ITU Council items for inclusion in the agenda for the next world radiocommunication conference, </w:t>
      </w:r>
      <w:r w:rsidRPr="00B74796">
        <w:rPr>
          <w:iCs/>
        </w:rPr>
        <w:t xml:space="preserve">and items for the preliminary agenda of future conferences, </w:t>
      </w:r>
      <w:r w:rsidRPr="00B74796">
        <w:t xml:space="preserve">in accordance with Article 7 of the ITU Convention </w:t>
      </w:r>
      <w:r w:rsidRPr="00B74796">
        <w:rPr>
          <w:iCs/>
        </w:rPr>
        <w:t>and Resolution </w:t>
      </w:r>
      <w:r w:rsidRPr="00B74796">
        <w:rPr>
          <w:b/>
          <w:bCs/>
          <w:iCs/>
        </w:rPr>
        <w:t>804 (Rev.WRC</w:t>
      </w:r>
      <w:r w:rsidRPr="00B74796">
        <w:rPr>
          <w:b/>
          <w:bCs/>
          <w:iCs/>
        </w:rPr>
        <w:noBreakHyphen/>
        <w:t>23)</w:t>
      </w:r>
      <w:r w:rsidR="00B74796">
        <w:rPr>
          <w:iCs/>
        </w:rPr>
        <w:t>.</w:t>
      </w:r>
    </w:p>
    <w:p w14:paraId="257674B4" w14:textId="24BCF704" w:rsidR="00A514A4" w:rsidRPr="00B74796" w:rsidRDefault="00E63279" w:rsidP="00CC1845">
      <w:pPr>
        <w:spacing w:before="840"/>
        <w:jc w:val="center"/>
        <w:rPr>
          <w:rFonts w:asciiTheme="minorHAnsi" w:hAnsiTheme="minorHAnsi" w:cstheme="minorHAnsi"/>
          <w:lang w:val="es-ES"/>
        </w:rPr>
      </w:pPr>
      <w:r w:rsidRPr="00B74796">
        <w:rPr>
          <w:rFonts w:asciiTheme="minorHAnsi" w:hAnsiTheme="minorHAnsi" w:cstheme="minorHAnsi"/>
        </w:rPr>
        <w:t>_______________</w:t>
      </w:r>
    </w:p>
    <w:sectPr w:rsidR="00A514A4" w:rsidRPr="00B74796" w:rsidSect="002B2BEC">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4507" w14:textId="77777777" w:rsidR="002B2BEC" w:rsidRDefault="002B2BEC">
      <w:r>
        <w:separator/>
      </w:r>
    </w:p>
  </w:endnote>
  <w:endnote w:type="continuationSeparator" w:id="0">
    <w:p w14:paraId="52AA9CBE" w14:textId="77777777" w:rsidR="002B2BEC" w:rsidRDefault="002B2BEC">
      <w:r>
        <w:continuationSeparator/>
      </w:r>
    </w:p>
  </w:endnote>
  <w:endnote w:type="continuationNotice" w:id="1">
    <w:p w14:paraId="60378B05" w14:textId="77777777" w:rsidR="002B2BEC" w:rsidRDefault="002B2B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627B79">
      <w:trPr>
        <w:jc w:val="center"/>
      </w:trPr>
      <w:tc>
        <w:tcPr>
          <w:tcW w:w="1803" w:type="dxa"/>
          <w:vAlign w:val="center"/>
        </w:tcPr>
        <w:p w14:paraId="727FD637" w14:textId="02BD3B89" w:rsidR="00EE49E8" w:rsidRDefault="00EE49E8" w:rsidP="00EE49E8">
          <w:pPr>
            <w:pStyle w:val="Header"/>
            <w:jc w:val="left"/>
            <w:rPr>
              <w:noProof/>
            </w:rPr>
          </w:pPr>
        </w:p>
      </w:tc>
      <w:tc>
        <w:tcPr>
          <w:tcW w:w="8261" w:type="dxa"/>
        </w:tcPr>
        <w:p w14:paraId="2D49E76E" w14:textId="1B00A4C1"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C8682C">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A07C80"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73EC0F6F"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C8682C">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BEBC" w14:textId="77777777" w:rsidR="002B2BEC" w:rsidRDefault="002B2BEC">
      <w:r>
        <w:t>____________________</w:t>
      </w:r>
    </w:p>
  </w:footnote>
  <w:footnote w:type="continuationSeparator" w:id="0">
    <w:p w14:paraId="521A79E4" w14:textId="77777777" w:rsidR="002B2BEC" w:rsidRDefault="002B2BEC">
      <w:r>
        <w:continuationSeparator/>
      </w:r>
    </w:p>
  </w:footnote>
  <w:footnote w:type="continuationNotice" w:id="1">
    <w:p w14:paraId="428B9D48" w14:textId="77777777" w:rsidR="002B2BEC" w:rsidRDefault="002B2BEC">
      <w:pPr>
        <w:spacing w:before="0"/>
      </w:pPr>
    </w:p>
  </w:footnote>
  <w:footnote w:id="2">
    <w:p w14:paraId="67BFB471" w14:textId="77777777" w:rsidR="00E33CA3" w:rsidRPr="00814574" w:rsidRDefault="00E33CA3" w:rsidP="00E33CA3">
      <w:pPr>
        <w:pStyle w:val="FootnoteText"/>
      </w:pPr>
      <w:r>
        <w:rPr>
          <w:rStyle w:val="FootnoteReference"/>
        </w:rPr>
        <w:t>1</w:t>
      </w:r>
      <w:r w:rsidRPr="0061120E">
        <w:tab/>
      </w:r>
      <w:r w:rsidRPr="007A6E42">
        <w:rPr>
          <w:sz w:val="20"/>
        </w:rPr>
        <w:t>This WRC’s standing agenda sub-item is strictly limited to the Report of the Director on ITU</w:t>
      </w:r>
      <w:r w:rsidRPr="007A6E42">
        <w:rPr>
          <w:sz w:val="20"/>
        </w:rPr>
        <w:noBreakHyphen/>
        <w:t>R activities since the last WRC; and any topics outside 1.1-1.19 as listed above shall be strictly avoided, particularly those topics which require any changes/amendments to the Radio Regulations.</w:t>
      </w:r>
    </w:p>
  </w:footnote>
  <w:footnote w:id="3">
    <w:p w14:paraId="407A49F6" w14:textId="77777777" w:rsidR="00E33CA3" w:rsidRPr="00814574" w:rsidRDefault="00E33CA3" w:rsidP="00E33CA3">
      <w:pPr>
        <w:pStyle w:val="FootnoteText"/>
        <w:rPr>
          <w:lang w:val="en-US"/>
        </w:rPr>
      </w:pPr>
      <w:r>
        <w:rPr>
          <w:rStyle w:val="FootnoteReference"/>
        </w:rPr>
        <w:t>2</w:t>
      </w:r>
      <w:r>
        <w:tab/>
      </w:r>
      <w:r w:rsidRPr="007A6E42">
        <w:rPr>
          <w:sz w:val="20"/>
        </w:rPr>
        <w:t>This WRC’s standing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r w:rsidRPr="0061120E">
        <w:t xml:space="preserve"> </w:t>
      </w:r>
    </w:p>
  </w:footnote>
  <w:footnote w:id="4">
    <w:p w14:paraId="59E9B518" w14:textId="77777777" w:rsidR="00290904" w:rsidRPr="00814574" w:rsidRDefault="00290904" w:rsidP="00290904">
      <w:pPr>
        <w:pStyle w:val="FootnoteText"/>
      </w:pPr>
      <w:r>
        <w:rPr>
          <w:rStyle w:val="FootnoteReference"/>
        </w:rPr>
        <w:t>1</w:t>
      </w:r>
      <w:r w:rsidRPr="0061120E">
        <w:tab/>
      </w:r>
      <w:r w:rsidRPr="007A6E42">
        <w:rPr>
          <w:sz w:val="20"/>
        </w:rPr>
        <w:t>This WRC’s standing agenda sub-item is strictly limited to the Report of the Director on ITU</w:t>
      </w:r>
      <w:r w:rsidRPr="007A6E42">
        <w:rPr>
          <w:sz w:val="20"/>
        </w:rPr>
        <w:noBreakHyphen/>
        <w:t>R activities since the last WRC; and any topics outside 1.1-1.19 as listed above shall be strictly avoided, particularly those topics which require any changes/amendments to the Radio Regulations.</w:t>
      </w:r>
    </w:p>
  </w:footnote>
  <w:footnote w:id="5">
    <w:p w14:paraId="75D54384" w14:textId="77777777" w:rsidR="00290904" w:rsidRPr="00814574" w:rsidRDefault="00290904" w:rsidP="00290904">
      <w:pPr>
        <w:pStyle w:val="FootnoteText"/>
        <w:rPr>
          <w:lang w:val="en-US"/>
        </w:rPr>
      </w:pPr>
      <w:r>
        <w:rPr>
          <w:rStyle w:val="FootnoteReference"/>
        </w:rPr>
        <w:t>2</w:t>
      </w:r>
      <w:r>
        <w:tab/>
      </w:r>
      <w:r w:rsidRPr="007A6E42">
        <w:rPr>
          <w:sz w:val="20"/>
        </w:rPr>
        <w:t>This WRC’s standing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r w:rsidRPr="0061120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6D4BB9D4" w14:textId="77777777" w:rsidTr="00627B79">
      <w:trPr>
        <w:trHeight w:val="1104"/>
        <w:jc w:val="center"/>
      </w:trPr>
      <w:tc>
        <w:tcPr>
          <w:tcW w:w="4390" w:type="dxa"/>
          <w:vAlign w:val="center"/>
        </w:tcPr>
        <w:p w14:paraId="3E21B143" w14:textId="41A3D2F7" w:rsidR="00AD3606" w:rsidRPr="009621F8" w:rsidRDefault="006850BE" w:rsidP="00AD3606">
          <w:pPr>
            <w:pStyle w:val="Header"/>
            <w:jc w:val="left"/>
            <w:rPr>
              <w:rFonts w:ascii="Arial" w:hAnsi="Arial" w:cs="Arial"/>
              <w:b/>
              <w:bCs/>
              <w:color w:val="009CD6"/>
              <w:sz w:val="36"/>
              <w:szCs w:val="36"/>
            </w:rPr>
          </w:pPr>
          <w:bookmarkStart w:id="20" w:name="_Hlk133422111"/>
          <w:r>
            <w:rPr>
              <w:noProof/>
            </w:rPr>
            <w:drawing>
              <wp:inline distT="0" distB="0" distL="0" distR="0" wp14:anchorId="44E11463" wp14:editId="40423983">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2D9A3A2C" w14:textId="782E9795" w:rsidR="00AD3606" w:rsidRDefault="00AD3606" w:rsidP="00AD3606">
          <w:pPr>
            <w:pStyle w:val="Header"/>
            <w:jc w:val="right"/>
            <w:rPr>
              <w:rFonts w:ascii="Arial" w:hAnsi="Arial" w:cs="Arial"/>
              <w:b/>
              <w:bCs/>
              <w:color w:val="009CD6"/>
              <w:szCs w:val="18"/>
            </w:rPr>
          </w:pPr>
        </w:p>
        <w:p w14:paraId="10B673DE" w14:textId="25E43F9A" w:rsidR="00AD3606" w:rsidRDefault="00AD3606" w:rsidP="00AD3606">
          <w:pPr>
            <w:pStyle w:val="Header"/>
            <w:jc w:val="right"/>
            <w:rPr>
              <w:rFonts w:ascii="Arial" w:hAnsi="Arial" w:cs="Arial"/>
              <w:b/>
              <w:bCs/>
              <w:color w:val="009CD6"/>
              <w:szCs w:val="18"/>
            </w:rPr>
          </w:pPr>
        </w:p>
        <w:p w14:paraId="4287C2DF" w14:textId="0EBBF8F9"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0"/>
  <w:p w14:paraId="0D24EB89" w14:textId="4136AD56"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66EDC"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AD6E0B"/>
    <w:multiLevelType w:val="hybridMultilevel"/>
    <w:tmpl w:val="EAF8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16267">
    <w:abstractNumId w:val="0"/>
  </w:num>
  <w:num w:numId="2" w16cid:durableId="211393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33A53"/>
    <w:rsid w:val="0004698E"/>
    <w:rsid w:val="00063016"/>
    <w:rsid w:val="00066795"/>
    <w:rsid w:val="00076AF6"/>
    <w:rsid w:val="00077419"/>
    <w:rsid w:val="00085CF2"/>
    <w:rsid w:val="000B1705"/>
    <w:rsid w:val="000D73B3"/>
    <w:rsid w:val="000D75B2"/>
    <w:rsid w:val="000F2F77"/>
    <w:rsid w:val="00111775"/>
    <w:rsid w:val="001121F5"/>
    <w:rsid w:val="00116CBF"/>
    <w:rsid w:val="001400DC"/>
    <w:rsid w:val="00140CE1"/>
    <w:rsid w:val="00164D6D"/>
    <w:rsid w:val="0017539C"/>
    <w:rsid w:val="00175AC2"/>
    <w:rsid w:val="0017609F"/>
    <w:rsid w:val="001A148D"/>
    <w:rsid w:val="001A7D1D"/>
    <w:rsid w:val="001B51DD"/>
    <w:rsid w:val="001C628E"/>
    <w:rsid w:val="001E0F7B"/>
    <w:rsid w:val="002119FD"/>
    <w:rsid w:val="002130E0"/>
    <w:rsid w:val="00264425"/>
    <w:rsid w:val="00265875"/>
    <w:rsid w:val="0027303B"/>
    <w:rsid w:val="0028109B"/>
    <w:rsid w:val="00290904"/>
    <w:rsid w:val="002A2188"/>
    <w:rsid w:val="002B1F58"/>
    <w:rsid w:val="002B2BEC"/>
    <w:rsid w:val="002C1C7A"/>
    <w:rsid w:val="002C54E2"/>
    <w:rsid w:val="0030160F"/>
    <w:rsid w:val="00320223"/>
    <w:rsid w:val="00322D0D"/>
    <w:rsid w:val="003441EC"/>
    <w:rsid w:val="00356E5D"/>
    <w:rsid w:val="00361465"/>
    <w:rsid w:val="003877F5"/>
    <w:rsid w:val="003942D4"/>
    <w:rsid w:val="003958A8"/>
    <w:rsid w:val="003C2533"/>
    <w:rsid w:val="003D5A7F"/>
    <w:rsid w:val="003E3C31"/>
    <w:rsid w:val="004016E2"/>
    <w:rsid w:val="0040435A"/>
    <w:rsid w:val="00416A24"/>
    <w:rsid w:val="00431D9E"/>
    <w:rsid w:val="00433CE8"/>
    <w:rsid w:val="00434A5C"/>
    <w:rsid w:val="004544D9"/>
    <w:rsid w:val="00470FF3"/>
    <w:rsid w:val="00472BAD"/>
    <w:rsid w:val="00484009"/>
    <w:rsid w:val="00490E72"/>
    <w:rsid w:val="00491157"/>
    <w:rsid w:val="004921C8"/>
    <w:rsid w:val="00495B0B"/>
    <w:rsid w:val="004A1B8B"/>
    <w:rsid w:val="004A4A2D"/>
    <w:rsid w:val="004D1851"/>
    <w:rsid w:val="004D599D"/>
    <w:rsid w:val="004E2EA5"/>
    <w:rsid w:val="004E3AEB"/>
    <w:rsid w:val="004F2E90"/>
    <w:rsid w:val="0050223C"/>
    <w:rsid w:val="00511BC0"/>
    <w:rsid w:val="005243FF"/>
    <w:rsid w:val="00564FBC"/>
    <w:rsid w:val="005800BC"/>
    <w:rsid w:val="00582442"/>
    <w:rsid w:val="005D7D4A"/>
    <w:rsid w:val="005F3269"/>
    <w:rsid w:val="00610516"/>
    <w:rsid w:val="00623AE3"/>
    <w:rsid w:val="00627B79"/>
    <w:rsid w:val="0064737F"/>
    <w:rsid w:val="006535F1"/>
    <w:rsid w:val="00655441"/>
    <w:rsid w:val="0065557D"/>
    <w:rsid w:val="00656E4B"/>
    <w:rsid w:val="00660D50"/>
    <w:rsid w:val="00662984"/>
    <w:rsid w:val="00662B57"/>
    <w:rsid w:val="006716BB"/>
    <w:rsid w:val="006850BE"/>
    <w:rsid w:val="006860DF"/>
    <w:rsid w:val="00693215"/>
    <w:rsid w:val="006B1859"/>
    <w:rsid w:val="006B6680"/>
    <w:rsid w:val="006B6DCC"/>
    <w:rsid w:val="00702DEF"/>
    <w:rsid w:val="00706861"/>
    <w:rsid w:val="0071172B"/>
    <w:rsid w:val="0075051B"/>
    <w:rsid w:val="00761DBC"/>
    <w:rsid w:val="00793188"/>
    <w:rsid w:val="00794D34"/>
    <w:rsid w:val="007A451D"/>
    <w:rsid w:val="007A6E42"/>
    <w:rsid w:val="007F0FDA"/>
    <w:rsid w:val="00813E5E"/>
    <w:rsid w:val="0083581B"/>
    <w:rsid w:val="008416EE"/>
    <w:rsid w:val="00863874"/>
    <w:rsid w:val="00864AFF"/>
    <w:rsid w:val="00865925"/>
    <w:rsid w:val="008B4A6A"/>
    <w:rsid w:val="008C2D09"/>
    <w:rsid w:val="008C7E27"/>
    <w:rsid w:val="008F7448"/>
    <w:rsid w:val="0090147A"/>
    <w:rsid w:val="009173EF"/>
    <w:rsid w:val="00932906"/>
    <w:rsid w:val="00961B0B"/>
    <w:rsid w:val="00962D33"/>
    <w:rsid w:val="009677DC"/>
    <w:rsid w:val="00976B54"/>
    <w:rsid w:val="00996116"/>
    <w:rsid w:val="009B38C3"/>
    <w:rsid w:val="009E17BD"/>
    <w:rsid w:val="009E485A"/>
    <w:rsid w:val="009E6B3D"/>
    <w:rsid w:val="00A04CEC"/>
    <w:rsid w:val="00A07C80"/>
    <w:rsid w:val="00A27F92"/>
    <w:rsid w:val="00A316F1"/>
    <w:rsid w:val="00A31A37"/>
    <w:rsid w:val="00A32257"/>
    <w:rsid w:val="00A36D20"/>
    <w:rsid w:val="00A514A4"/>
    <w:rsid w:val="00A55622"/>
    <w:rsid w:val="00A83502"/>
    <w:rsid w:val="00AD15B3"/>
    <w:rsid w:val="00AD3606"/>
    <w:rsid w:val="00AD4A3D"/>
    <w:rsid w:val="00AF6E49"/>
    <w:rsid w:val="00B04A67"/>
    <w:rsid w:val="00B0583C"/>
    <w:rsid w:val="00B16C76"/>
    <w:rsid w:val="00B40A81"/>
    <w:rsid w:val="00B44910"/>
    <w:rsid w:val="00B53993"/>
    <w:rsid w:val="00B72267"/>
    <w:rsid w:val="00B74796"/>
    <w:rsid w:val="00B76EB6"/>
    <w:rsid w:val="00B7737B"/>
    <w:rsid w:val="00B824C8"/>
    <w:rsid w:val="00B82A92"/>
    <w:rsid w:val="00B84B9D"/>
    <w:rsid w:val="00BB7CAA"/>
    <w:rsid w:val="00BC1C4F"/>
    <w:rsid w:val="00BC251A"/>
    <w:rsid w:val="00BD032B"/>
    <w:rsid w:val="00BE2640"/>
    <w:rsid w:val="00C00656"/>
    <w:rsid w:val="00C01189"/>
    <w:rsid w:val="00C374DE"/>
    <w:rsid w:val="00C47AD4"/>
    <w:rsid w:val="00C52D81"/>
    <w:rsid w:val="00C55198"/>
    <w:rsid w:val="00C8682C"/>
    <w:rsid w:val="00CA6393"/>
    <w:rsid w:val="00CB18FF"/>
    <w:rsid w:val="00CB3C32"/>
    <w:rsid w:val="00CC1845"/>
    <w:rsid w:val="00CD0C08"/>
    <w:rsid w:val="00CE03FB"/>
    <w:rsid w:val="00CE433C"/>
    <w:rsid w:val="00CF0161"/>
    <w:rsid w:val="00CF33F3"/>
    <w:rsid w:val="00CF621F"/>
    <w:rsid w:val="00D06183"/>
    <w:rsid w:val="00D22C42"/>
    <w:rsid w:val="00D449A8"/>
    <w:rsid w:val="00D608D3"/>
    <w:rsid w:val="00D65041"/>
    <w:rsid w:val="00DB071C"/>
    <w:rsid w:val="00DB1936"/>
    <w:rsid w:val="00DB384B"/>
    <w:rsid w:val="00DF0189"/>
    <w:rsid w:val="00E06FD5"/>
    <w:rsid w:val="00E10E80"/>
    <w:rsid w:val="00E124F0"/>
    <w:rsid w:val="00E227F3"/>
    <w:rsid w:val="00E23618"/>
    <w:rsid w:val="00E33CA3"/>
    <w:rsid w:val="00E545C6"/>
    <w:rsid w:val="00E60F04"/>
    <w:rsid w:val="00E63279"/>
    <w:rsid w:val="00E65B24"/>
    <w:rsid w:val="00E854E4"/>
    <w:rsid w:val="00E86DBF"/>
    <w:rsid w:val="00E946B1"/>
    <w:rsid w:val="00EA79EB"/>
    <w:rsid w:val="00EB0D6F"/>
    <w:rsid w:val="00EB2232"/>
    <w:rsid w:val="00EC5337"/>
    <w:rsid w:val="00EE49E8"/>
    <w:rsid w:val="00F06372"/>
    <w:rsid w:val="00F13EDB"/>
    <w:rsid w:val="00F16BAB"/>
    <w:rsid w:val="00F2150A"/>
    <w:rsid w:val="00F231D8"/>
    <w:rsid w:val="00F26282"/>
    <w:rsid w:val="00F44C00"/>
    <w:rsid w:val="00F45D2C"/>
    <w:rsid w:val="00F46C5F"/>
    <w:rsid w:val="00F632C0"/>
    <w:rsid w:val="00F7194A"/>
    <w:rsid w:val="00F74710"/>
    <w:rsid w:val="00F94A63"/>
    <w:rsid w:val="00FA1C28"/>
    <w:rsid w:val="00FB1279"/>
    <w:rsid w:val="00FB6B76"/>
    <w:rsid w:val="00FB7596"/>
    <w:rsid w:val="00FC2121"/>
    <w:rsid w:val="00FC27C1"/>
    <w:rsid w:val="00FE4077"/>
    <w:rsid w:val="00FE500D"/>
    <w:rsid w:val="00FE77D2"/>
    <w:rsid w:val="1FFC8D0B"/>
    <w:rsid w:val="4A98EACC"/>
    <w:rsid w:val="5F6D70E6"/>
    <w:rsid w:val="757EFE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BC1BA5C1-505F-4DDE-84DD-944DC50B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813E5E"/>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qFormat/>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8682C"/>
    <w:pPr>
      <w:framePr w:hSpace="180" w:wrap="around" w:vAnchor="page" w:hAnchor="page" w:x="1821" w:y="2317"/>
      <w:spacing w:before="60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E63279"/>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line="259" w:lineRule="auto"/>
      <w:jc w:val="center"/>
      <w:textAlignment w:val="auto"/>
    </w:pPr>
    <w:rPr>
      <w:rFonts w:ascii="Times New Roman" w:eastAsiaTheme="minorHAnsi" w:hAnsi="Times New Roman" w:cstheme="minorBidi"/>
      <w:caps/>
      <w:kern w:val="2"/>
      <w:sz w:val="22"/>
      <w:szCs w:val="22"/>
      <w14:ligatures w14:val="standardContextual"/>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rsid w:val="00E63279"/>
    <w:rPr>
      <w:rFonts w:ascii="Calibri" w:hAnsi="Calibri"/>
      <w:sz w:val="24"/>
      <w:lang w:val="en-GB" w:eastAsia="en-US"/>
    </w:rPr>
  </w:style>
  <w:style w:type="character" w:customStyle="1" w:styleId="enumlev1Char">
    <w:name w:val="enumlev1 Char"/>
    <w:basedOn w:val="DefaultParagraphFont"/>
    <w:link w:val="enumlev1"/>
    <w:rsid w:val="00E63279"/>
    <w:rPr>
      <w:rFonts w:ascii="Calibri" w:hAnsi="Calibri"/>
      <w:sz w:val="24"/>
      <w:lang w:val="en-GB" w:eastAsia="en-US"/>
    </w:rPr>
  </w:style>
  <w:style w:type="character" w:customStyle="1" w:styleId="CallChar">
    <w:name w:val="Call Char"/>
    <w:basedOn w:val="DefaultParagraphFont"/>
    <w:link w:val="Call"/>
    <w:locked/>
    <w:rsid w:val="00E63279"/>
    <w:rPr>
      <w:rFonts w:ascii="Calibri" w:hAnsi="Calibri"/>
      <w:i/>
      <w:sz w:val="24"/>
      <w:lang w:val="en-GB" w:eastAsia="en-US"/>
    </w:rPr>
  </w:style>
  <w:style w:type="character" w:customStyle="1" w:styleId="RestitleChar">
    <w:name w:val="Res_title Char"/>
    <w:link w:val="Restitle"/>
    <w:locked/>
    <w:rsid w:val="00E63279"/>
    <w:rPr>
      <w:rFonts w:ascii="Calibri" w:hAnsi="Calibri"/>
      <w:b/>
      <w:sz w:val="28"/>
      <w:lang w:val="en-GB" w:eastAsia="en-US"/>
    </w:rPr>
  </w:style>
  <w:style w:type="paragraph" w:customStyle="1" w:styleId="Reasons">
    <w:name w:val="Reasons"/>
    <w:basedOn w:val="Normal"/>
    <w:link w:val="ReasonsChar"/>
    <w:qFormat/>
    <w:rsid w:val="00E33CA3"/>
    <w:pPr>
      <w:tabs>
        <w:tab w:val="clear" w:pos="567"/>
        <w:tab w:val="clear" w:pos="1701"/>
        <w:tab w:val="clear" w:pos="2268"/>
        <w:tab w:val="clear" w:pos="2835"/>
        <w:tab w:val="left" w:pos="1588"/>
        <w:tab w:val="left" w:pos="1985"/>
      </w:tabs>
      <w:jc w:val="both"/>
    </w:pPr>
    <w:rPr>
      <w:rFonts w:ascii="Times New Roman" w:hAnsi="Times New Roman"/>
    </w:rPr>
  </w:style>
  <w:style w:type="character" w:customStyle="1" w:styleId="href">
    <w:name w:val="href"/>
    <w:basedOn w:val="DefaultParagraphFont"/>
    <w:rsid w:val="00E33CA3"/>
  </w:style>
  <w:style w:type="character" w:customStyle="1" w:styleId="ui-provider">
    <w:name w:val="ui-provider"/>
    <w:basedOn w:val="DefaultParagraphFont"/>
    <w:rsid w:val="00E33CA3"/>
  </w:style>
  <w:style w:type="paragraph" w:customStyle="1" w:styleId="Normalaftertitle3">
    <w:name w:val="Normal after title3"/>
    <w:basedOn w:val="Normal"/>
    <w:next w:val="Normal"/>
    <w:qFormat/>
    <w:rsid w:val="00E33CA3"/>
    <w:pPr>
      <w:tabs>
        <w:tab w:val="clear" w:pos="567"/>
        <w:tab w:val="clear" w:pos="1701"/>
        <w:tab w:val="clear" w:pos="2835"/>
        <w:tab w:val="left" w:pos="1871"/>
      </w:tabs>
      <w:spacing w:before="280"/>
      <w:jc w:val="both"/>
    </w:pPr>
    <w:rPr>
      <w:rFonts w:ascii="Times New Roman" w:hAnsi="Times New Roman"/>
    </w:rPr>
  </w:style>
  <w:style w:type="character" w:styleId="Strong">
    <w:name w:val="Strong"/>
    <w:aliases w:val="ECC HL bold"/>
    <w:basedOn w:val="DefaultParagraphFont"/>
    <w:uiPriority w:val="1"/>
    <w:qFormat/>
    <w:rsid w:val="00E33CA3"/>
    <w:rPr>
      <w:b/>
      <w:bCs/>
    </w:rPr>
  </w:style>
  <w:style w:type="character" w:customStyle="1" w:styleId="ReasonsChar">
    <w:name w:val="Reasons Char"/>
    <w:basedOn w:val="DefaultParagraphFont"/>
    <w:link w:val="Reasons"/>
    <w:rsid w:val="00E33CA3"/>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F7194A"/>
    <w:rPr>
      <w:color w:val="605E5C"/>
      <w:shd w:val="clear" w:color="auto" w:fill="E1DFDD"/>
    </w:rPr>
  </w:style>
  <w:style w:type="paragraph" w:styleId="Revision">
    <w:name w:val="Revision"/>
    <w:hidden/>
    <w:uiPriority w:val="99"/>
    <w:semiHidden/>
    <w:rsid w:val="000F2F7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pub/itu-r/opb/act/r-act-wrc.16-2024-pdf-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Convention-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6" ma:contentTypeDescription="Create a new document." ma:contentTypeScope="" ma:versionID="5c30e77df36f4996b63fd4603273e0c6">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e4f51fc0db1f41dee884358016014d31"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3FA90652-B4BB-4F5D-86C0-8D1C3F6ED371}">
  <ds:schemaRefs>
    <ds:schemaRef ds:uri="http://purl.org/dc/elements/1.1/"/>
    <ds:schemaRef ds:uri="http://www.w3.org/XML/1998/namespace"/>
    <ds:schemaRef ds:uri="http://purl.org/dc/dcmitype/"/>
    <ds:schemaRef ds:uri="http://purl.org/dc/terms/"/>
    <ds:schemaRef ds:uri="085b46e1-7f22-4e81-9ba5-912dc5a5fd9a"/>
    <ds:schemaRef ds:uri="http://schemas.openxmlformats.org/package/2006/metadata/core-properties"/>
    <ds:schemaRef ds:uri="http://schemas.microsoft.com/office/2006/documentManagement/types"/>
    <ds:schemaRef ds:uri="http://schemas.microsoft.com/office/infopath/2007/PartnerControls"/>
    <ds:schemaRef ds:uri="98b04e1e-0540-4930-9623-702d547a0a33"/>
    <ds:schemaRef ds:uri="http://schemas.microsoft.com/office/2006/metadata/properties"/>
  </ds:schemaRefs>
</ds:datastoreItem>
</file>

<file path=customXml/itemProps3.xml><?xml version="1.0" encoding="utf-8"?>
<ds:datastoreItem xmlns:ds="http://schemas.openxmlformats.org/officeDocument/2006/customXml" ds:itemID="{9EEAB536-3F62-4A26-AF9E-30CEA2A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D7273-22C8-4F72-ADCA-6120F39B4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3363</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2024</dc:subject>
  <dc:creator>author</dc:creator>
  <cp:keywords>C2024, C24, Council-24</cp:keywords>
  <dc:description/>
  <cp:lastModifiedBy>Brouard, Ricarda</cp:lastModifiedBy>
  <cp:revision>4</cp:revision>
  <cp:lastPrinted>2000-07-18T04:30:00Z</cp:lastPrinted>
  <dcterms:created xsi:type="dcterms:W3CDTF">2024-05-03T18:11:00Z</dcterms:created>
  <dcterms:modified xsi:type="dcterms:W3CDTF">2024-05-03T18:14:00Z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0x010100927A014BF6FE3A4AB656F5985E3C82C4</vt:lpwstr>
  </property>
</Properties>
</file>