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6A1DE1EF" w14:textId="77777777" w:rsidTr="00F363FE">
        <w:tc>
          <w:tcPr>
            <w:tcW w:w="6512" w:type="dxa"/>
          </w:tcPr>
          <w:p w14:paraId="1B4FEBEC" w14:textId="315D531F"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C24959">
              <w:rPr>
                <w:rFonts w:hint="cs"/>
                <w:b/>
                <w:bCs/>
                <w:rtl/>
                <w:lang w:bidi="ar-EG"/>
              </w:rPr>
              <w:t xml:space="preserve"> </w:t>
            </w:r>
            <w:r w:rsidR="00C24959">
              <w:rPr>
                <w:b/>
                <w:bCs/>
                <w:lang w:bidi="ar-EG"/>
              </w:rPr>
              <w:t>ADM 3</w:t>
            </w:r>
          </w:p>
        </w:tc>
        <w:tc>
          <w:tcPr>
            <w:tcW w:w="3117" w:type="dxa"/>
          </w:tcPr>
          <w:p w14:paraId="641A9047" w14:textId="7DDDD51B"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C24959">
              <w:rPr>
                <w:b/>
                <w:bCs/>
                <w:lang w:bidi="ar-EG"/>
              </w:rPr>
              <w:t>56</w:t>
            </w:r>
            <w:r w:rsidRPr="007B0AA0">
              <w:rPr>
                <w:b/>
                <w:bCs/>
                <w:lang w:bidi="ar-EG"/>
              </w:rPr>
              <w:t>-A</w:t>
            </w:r>
          </w:p>
        </w:tc>
      </w:tr>
      <w:tr w:rsidR="007B0AA0" w14:paraId="43B7B6B7" w14:textId="77777777" w:rsidTr="00F363FE">
        <w:tc>
          <w:tcPr>
            <w:tcW w:w="6512" w:type="dxa"/>
          </w:tcPr>
          <w:p w14:paraId="17718E7B" w14:textId="77777777" w:rsidR="007B0AA0" w:rsidRPr="007B0AA0" w:rsidRDefault="007B0AA0" w:rsidP="00F363FE">
            <w:pPr>
              <w:spacing w:before="60" w:after="60" w:line="260" w:lineRule="exact"/>
              <w:rPr>
                <w:b/>
                <w:bCs/>
                <w:rtl/>
                <w:lang w:bidi="ar-EG"/>
              </w:rPr>
            </w:pPr>
          </w:p>
        </w:tc>
        <w:tc>
          <w:tcPr>
            <w:tcW w:w="3117" w:type="dxa"/>
          </w:tcPr>
          <w:p w14:paraId="7A73B370" w14:textId="25AA9495" w:rsidR="007B0AA0" w:rsidRPr="007B0AA0" w:rsidRDefault="00C24959" w:rsidP="00F363FE">
            <w:pPr>
              <w:spacing w:before="60" w:after="60" w:line="260" w:lineRule="exact"/>
              <w:rPr>
                <w:b/>
                <w:bCs/>
                <w:rtl/>
                <w:lang w:bidi="ar-EG"/>
              </w:rPr>
            </w:pPr>
            <w:r>
              <w:rPr>
                <w:rFonts w:hint="cs"/>
                <w:b/>
                <w:bCs/>
                <w:rtl/>
                <w:lang w:bidi="ar-EG"/>
              </w:rPr>
              <w:t xml:space="preserve">9 أبريل </w:t>
            </w:r>
            <w:r w:rsidR="007B0AA0" w:rsidRPr="007B0AA0">
              <w:rPr>
                <w:b/>
                <w:bCs/>
                <w:lang w:bidi="ar-EG"/>
              </w:rPr>
              <w:t>202</w:t>
            </w:r>
            <w:r w:rsidR="00B6080B">
              <w:rPr>
                <w:b/>
                <w:bCs/>
                <w:lang w:bidi="ar-EG"/>
              </w:rPr>
              <w:t>4</w:t>
            </w:r>
          </w:p>
        </w:tc>
      </w:tr>
      <w:tr w:rsidR="007B0AA0" w14:paraId="663790F6" w14:textId="77777777" w:rsidTr="00F363FE">
        <w:tc>
          <w:tcPr>
            <w:tcW w:w="6512" w:type="dxa"/>
          </w:tcPr>
          <w:p w14:paraId="79E95B06" w14:textId="77777777" w:rsidR="007B0AA0" w:rsidRPr="007B0AA0" w:rsidRDefault="007B0AA0" w:rsidP="00F363FE">
            <w:pPr>
              <w:spacing w:before="60" w:after="60" w:line="260" w:lineRule="exact"/>
              <w:rPr>
                <w:b/>
                <w:bCs/>
                <w:rtl/>
                <w:lang w:bidi="ar-EG"/>
              </w:rPr>
            </w:pPr>
          </w:p>
        </w:tc>
        <w:tc>
          <w:tcPr>
            <w:tcW w:w="3117" w:type="dxa"/>
          </w:tcPr>
          <w:p w14:paraId="0855FF80" w14:textId="0C5C2298"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C24959">
              <w:rPr>
                <w:rFonts w:hint="cs"/>
                <w:b/>
                <w:bCs/>
                <w:rtl/>
                <w:lang w:bidi="ar-EG"/>
              </w:rPr>
              <w:t>بالإنكليزية</w:t>
            </w:r>
          </w:p>
        </w:tc>
      </w:tr>
      <w:tr w:rsidR="007B0AA0" w14:paraId="16E64501" w14:textId="77777777" w:rsidTr="00F363FE">
        <w:tc>
          <w:tcPr>
            <w:tcW w:w="6512" w:type="dxa"/>
          </w:tcPr>
          <w:p w14:paraId="7CC127CC" w14:textId="77777777" w:rsidR="007B0AA0" w:rsidRDefault="007B0AA0" w:rsidP="00F363FE">
            <w:pPr>
              <w:spacing w:before="60" w:after="60" w:line="260" w:lineRule="exact"/>
              <w:rPr>
                <w:lang w:bidi="ar-EG"/>
              </w:rPr>
            </w:pPr>
          </w:p>
        </w:tc>
        <w:tc>
          <w:tcPr>
            <w:tcW w:w="3117" w:type="dxa"/>
          </w:tcPr>
          <w:p w14:paraId="1920B5AC" w14:textId="77777777" w:rsidR="007B0AA0" w:rsidRDefault="007B0AA0" w:rsidP="00F363FE">
            <w:pPr>
              <w:spacing w:before="60" w:after="60" w:line="260" w:lineRule="exact"/>
              <w:rPr>
                <w:rtl/>
                <w:lang w:bidi="ar-EG"/>
              </w:rPr>
            </w:pPr>
          </w:p>
        </w:tc>
      </w:tr>
      <w:tr w:rsidR="007B0AA0" w14:paraId="4E85E35F" w14:textId="77777777" w:rsidTr="00EE7446">
        <w:tc>
          <w:tcPr>
            <w:tcW w:w="9629" w:type="dxa"/>
            <w:gridSpan w:val="2"/>
          </w:tcPr>
          <w:p w14:paraId="1AF1EFB6" w14:textId="4545243A" w:rsidR="007B0AA0" w:rsidRDefault="00C24959" w:rsidP="007B0AA0">
            <w:pPr>
              <w:pStyle w:val="Source"/>
              <w:jc w:val="left"/>
              <w:rPr>
                <w:lang w:bidi="ar-EG"/>
              </w:rPr>
            </w:pPr>
            <w:r>
              <w:rPr>
                <w:rFonts w:hint="cs"/>
                <w:rtl/>
                <w:lang w:bidi="ar-EG"/>
              </w:rPr>
              <w:t>تقرير من الأمينة العامة</w:t>
            </w:r>
          </w:p>
        </w:tc>
      </w:tr>
      <w:tr w:rsidR="007B0AA0" w14:paraId="55F426FA" w14:textId="77777777" w:rsidTr="007B0AA0">
        <w:tc>
          <w:tcPr>
            <w:tcW w:w="9629" w:type="dxa"/>
            <w:gridSpan w:val="2"/>
            <w:tcBorders>
              <w:bottom w:val="single" w:sz="4" w:space="0" w:color="auto"/>
            </w:tcBorders>
          </w:tcPr>
          <w:p w14:paraId="01708D94" w14:textId="2A2E220C" w:rsidR="007B0AA0" w:rsidRDefault="00C24959" w:rsidP="007B0AA0">
            <w:pPr>
              <w:pStyle w:val="Subtitle0"/>
            </w:pPr>
            <w:r>
              <w:rPr>
                <w:rFonts w:hint="cs"/>
                <w:rtl/>
              </w:rPr>
              <w:t>تقرير عن تنفيذ القرار 1420</w:t>
            </w:r>
          </w:p>
        </w:tc>
      </w:tr>
      <w:tr w:rsidR="007B0AA0" w14:paraId="57F1A715" w14:textId="77777777" w:rsidTr="007B0AA0">
        <w:tc>
          <w:tcPr>
            <w:tcW w:w="9629" w:type="dxa"/>
            <w:gridSpan w:val="2"/>
            <w:tcBorders>
              <w:top w:val="single" w:sz="4" w:space="0" w:color="auto"/>
              <w:bottom w:val="single" w:sz="4" w:space="0" w:color="auto"/>
            </w:tcBorders>
          </w:tcPr>
          <w:p w14:paraId="12883837" w14:textId="77777777" w:rsidR="007B0AA0" w:rsidRPr="007B0AA0" w:rsidRDefault="007B0AA0" w:rsidP="007B0AA0">
            <w:pPr>
              <w:rPr>
                <w:b/>
                <w:bCs/>
                <w:rtl/>
              </w:rPr>
            </w:pPr>
            <w:r w:rsidRPr="007B0AA0">
              <w:rPr>
                <w:rFonts w:hint="cs"/>
                <w:b/>
                <w:bCs/>
                <w:rtl/>
              </w:rPr>
              <w:t xml:space="preserve">الغرض </w:t>
            </w:r>
          </w:p>
          <w:p w14:paraId="14E20F31" w14:textId="2D7594E9" w:rsidR="00C24959" w:rsidRDefault="00C24959" w:rsidP="00C24959">
            <w:pPr>
              <w:rPr>
                <w:rtl/>
              </w:rPr>
            </w:pPr>
            <w:r>
              <w:rPr>
                <w:rFonts w:hint="cs"/>
                <w:rtl/>
                <w:lang w:bidi="ar-EG"/>
              </w:rPr>
              <w:t>اعتمد مجلس الاتحاد في دورته لعام 2023 القرار 1420 الذي يقبل تعديلات النظام الأساسي للجنة الخدمة المدنية الدولية</w:t>
            </w:r>
            <w:r>
              <w:rPr>
                <w:rFonts w:hint="eastAsia"/>
                <w:rtl/>
                <w:lang w:bidi="ar-EG"/>
              </w:rPr>
              <w:t> </w:t>
            </w:r>
            <w:r>
              <w:rPr>
                <w:lang w:bidi="ar-EG"/>
              </w:rPr>
              <w:t>(ICSC)</w:t>
            </w:r>
            <w:r>
              <w:rPr>
                <w:rFonts w:hint="cs"/>
                <w:rtl/>
              </w:rPr>
              <w:t xml:space="preserve"> التي اعتمدتها الجمعية العامة للأمم المتحدة</w:t>
            </w:r>
            <w:r>
              <w:rPr>
                <w:rFonts w:hint="eastAsia"/>
                <w:rtl/>
                <w:lang w:bidi="ar-EG"/>
              </w:rPr>
              <w:t> </w:t>
            </w:r>
            <w:r>
              <w:rPr>
                <w:lang w:bidi="ar-EG"/>
              </w:rPr>
              <w:t>(UNGA)</w:t>
            </w:r>
            <w:r>
              <w:rPr>
                <w:rFonts w:hint="cs"/>
                <w:rtl/>
              </w:rPr>
              <w:t xml:space="preserve"> في دروتها السابعة والسبعين في 30 ديسمبر 2022 في القرار</w:t>
            </w:r>
            <w:r>
              <w:rPr>
                <w:rFonts w:hint="eastAsia"/>
                <w:rtl/>
              </w:rPr>
              <w:t> </w:t>
            </w:r>
            <w:r w:rsidRPr="00FC3596">
              <w:t>77/256 A</w:t>
            </w:r>
            <w:r w:rsidRPr="00FC3596">
              <w:rPr>
                <w:rFonts w:hint="cs"/>
                <w:rtl/>
              </w:rPr>
              <w:t xml:space="preserve">، </w:t>
            </w:r>
            <w:r>
              <w:rPr>
                <w:rFonts w:hint="cs"/>
                <w:rtl/>
              </w:rPr>
              <w:t xml:space="preserve">وكلف الأمينة العامة للاتحاد الدولي للاتصالات بإخطار الأمين العام للأمم المتحدة </w:t>
            </w:r>
            <w:r>
              <w:t>(UN)</w:t>
            </w:r>
            <w:r>
              <w:rPr>
                <w:rFonts w:hint="cs"/>
                <w:rtl/>
              </w:rPr>
              <w:t xml:space="preserve"> بهذا القبول.</w:t>
            </w:r>
          </w:p>
          <w:p w14:paraId="0EE14A6F" w14:textId="7C860178" w:rsidR="007B0AA0" w:rsidRDefault="00C24959" w:rsidP="00C24959">
            <w:pPr>
              <w:rPr>
                <w:rtl/>
              </w:rPr>
            </w:pPr>
            <w:r>
              <w:rPr>
                <w:rFonts w:hint="cs"/>
                <w:rtl/>
              </w:rPr>
              <w:t>ويوضح هذا التقرير تنفيذ القرار، مع التركيز بوجه خاص على التقدم الجدير بالذكر فيما يتعلق بمضاعِف تسوية مقر العمل</w:t>
            </w:r>
            <w:r>
              <w:rPr>
                <w:rFonts w:hint="eastAsia"/>
                <w:rtl/>
              </w:rPr>
              <w:t> </w:t>
            </w:r>
            <w:r>
              <w:t>(PAM)</w:t>
            </w:r>
            <w:r>
              <w:rPr>
                <w:rFonts w:hint="cs"/>
                <w:rtl/>
              </w:rPr>
              <w:t xml:space="preserve"> في جنيف.</w:t>
            </w:r>
          </w:p>
          <w:p w14:paraId="73F13D7E" w14:textId="77777777" w:rsidR="007B0AA0" w:rsidRPr="007B0AA0" w:rsidRDefault="007B0AA0" w:rsidP="007B0AA0">
            <w:pPr>
              <w:rPr>
                <w:b/>
                <w:bCs/>
                <w:rtl/>
              </w:rPr>
            </w:pPr>
            <w:r w:rsidRPr="007B0AA0">
              <w:rPr>
                <w:rFonts w:hint="cs"/>
                <w:b/>
                <w:bCs/>
                <w:rtl/>
              </w:rPr>
              <w:t>الإجراء المطلوب من المجلس</w:t>
            </w:r>
          </w:p>
          <w:p w14:paraId="65FC11C4" w14:textId="77777777" w:rsidR="00C24959" w:rsidRDefault="00C24959" w:rsidP="00C24959">
            <w:pPr>
              <w:rPr>
                <w:lang w:bidi="ar-EG"/>
              </w:rPr>
            </w:pPr>
            <w:r>
              <w:rPr>
                <w:rFonts w:hint="cs"/>
                <w:rtl/>
                <w:lang w:bidi="ar-EG"/>
              </w:rPr>
              <w:t xml:space="preserve">يدعى المجلس إلى </w:t>
            </w:r>
            <w:r w:rsidRPr="00F20D6B">
              <w:rPr>
                <w:rFonts w:hint="cs"/>
                <w:b/>
                <w:bCs/>
                <w:rtl/>
                <w:lang w:bidi="ar-EG"/>
              </w:rPr>
              <w:t>العلم</w:t>
            </w:r>
            <w:r>
              <w:rPr>
                <w:rFonts w:hint="cs"/>
                <w:rtl/>
                <w:lang w:bidi="ar-EG"/>
              </w:rPr>
              <w:t xml:space="preserve"> بتنفيذ القرار 1420 وتطبيق مضاعِف تسوية مقر العمل الذي وضعته لجنة الخدمة المدنية الدولية اعتباراً من 1 فبراير 2024.</w:t>
            </w:r>
          </w:p>
          <w:p w14:paraId="470861E7" w14:textId="77777777" w:rsidR="00C24959" w:rsidRPr="007B0AA0" w:rsidRDefault="00C24959" w:rsidP="00C24959">
            <w:pPr>
              <w:rPr>
                <w:b/>
                <w:bCs/>
                <w:rtl/>
              </w:rPr>
            </w:pPr>
            <w:r w:rsidRPr="007B0AA0">
              <w:rPr>
                <w:b/>
                <w:bCs/>
                <w:rtl/>
              </w:rPr>
              <w:t>الصلة بالخطة ال</w:t>
            </w:r>
            <w:r w:rsidRPr="007B0AA0">
              <w:rPr>
                <w:rFonts w:hint="cs"/>
                <w:b/>
                <w:bCs/>
                <w:rtl/>
              </w:rPr>
              <w:t>ا</w:t>
            </w:r>
            <w:r w:rsidRPr="007B0AA0">
              <w:rPr>
                <w:b/>
                <w:bCs/>
                <w:rtl/>
              </w:rPr>
              <w:t>ستراتيجية</w:t>
            </w:r>
          </w:p>
          <w:p w14:paraId="27A0AB51" w14:textId="77777777" w:rsidR="00C24959" w:rsidRDefault="00C24959" w:rsidP="00C24959">
            <w:pPr>
              <w:rPr>
                <w:rtl/>
                <w:lang w:bidi="ar-EG"/>
              </w:rPr>
            </w:pPr>
            <w:r w:rsidRPr="0016030E">
              <w:rPr>
                <w:rFonts w:hint="cs"/>
                <w:rtl/>
              </w:rPr>
              <w:t>الاتحاد الدولي للاتصالات جزء من النظام الموحد للأمم المتحدة</w:t>
            </w:r>
            <w:r>
              <w:rPr>
                <w:rFonts w:hint="cs"/>
                <w:rtl/>
              </w:rPr>
              <w:t>.</w:t>
            </w:r>
          </w:p>
          <w:p w14:paraId="59D91871" w14:textId="77777777" w:rsidR="00C24959" w:rsidRDefault="00C24959" w:rsidP="00C24959">
            <w:pPr>
              <w:keepNext/>
              <w:rPr>
                <w:b/>
                <w:bCs/>
                <w:rtl/>
              </w:rPr>
            </w:pPr>
            <w:r w:rsidRPr="007B0AA0">
              <w:rPr>
                <w:rFonts w:hint="cs"/>
                <w:b/>
                <w:bCs/>
                <w:rtl/>
              </w:rPr>
              <w:lastRenderedPageBreak/>
              <w:t>الآثار المالية</w:t>
            </w:r>
          </w:p>
          <w:p w14:paraId="788B94F8" w14:textId="0A966556" w:rsidR="00C24959" w:rsidRDefault="00C24959" w:rsidP="00C24959">
            <w:pPr>
              <w:keepNext/>
              <w:keepLines/>
              <w:rPr>
                <w:rtl/>
              </w:rPr>
            </w:pPr>
            <w:r>
              <w:rPr>
                <w:rFonts w:hint="cs"/>
                <w:rtl/>
              </w:rPr>
              <w:t xml:space="preserve">أصدرت لجنة الخدمة المدنية الدولية نتائج الاستعراض السنوي لتسوية مقر العمل في 14 فبراير 2024. وتقدَّر الآثار المالية المترتبة عن تنفيذ تسوية مقر العمل الجديدة في جنيف في عام 2024 بمبلغ </w:t>
            </w:r>
            <w:r>
              <w:t>2 543 861</w:t>
            </w:r>
            <w:r>
              <w:rPr>
                <w:rFonts w:hint="cs"/>
                <w:rtl/>
              </w:rPr>
              <w:t xml:space="preserve"> فرنكاً سويسرياً (لتغطية فترة 11</w:t>
            </w:r>
            <w:r>
              <w:rPr>
                <w:rFonts w:hint="eastAsia"/>
                <w:rtl/>
              </w:rPr>
              <w:t> </w:t>
            </w:r>
            <w:r>
              <w:rPr>
                <w:rFonts w:hint="cs"/>
                <w:rtl/>
              </w:rPr>
              <w:t xml:space="preserve">شهراً، من 1 فبراير 2024 إلى نهاية العام) وبمبلغ </w:t>
            </w:r>
            <w:r>
              <w:t>2 775 121</w:t>
            </w:r>
            <w:r>
              <w:rPr>
                <w:rFonts w:hint="cs"/>
                <w:rtl/>
              </w:rPr>
              <w:t xml:space="preserve"> فرنكاً سويسرياً في عام 2025. وبالنسبة لميزانية فترة السنتين</w:t>
            </w:r>
            <w:r>
              <w:rPr>
                <w:rFonts w:hint="eastAsia"/>
              </w:rPr>
              <w:t> </w:t>
            </w:r>
            <w:r>
              <w:rPr>
                <w:rFonts w:hint="cs"/>
                <w:rtl/>
              </w:rPr>
              <w:t xml:space="preserve">2024-2025، تقدَّر الآثار المالية الإجمالية بمبلغ </w:t>
            </w:r>
            <w:r>
              <w:t>5 318 982</w:t>
            </w:r>
            <w:r>
              <w:rPr>
                <w:rFonts w:hint="cs"/>
                <w:rtl/>
              </w:rPr>
              <w:t xml:space="preserve"> فرنكاً سويسرياً.</w:t>
            </w:r>
          </w:p>
          <w:p w14:paraId="08D0FB52" w14:textId="1A855422" w:rsidR="007B0AA0" w:rsidRDefault="00C24959" w:rsidP="00C24959">
            <w:pPr>
              <w:keepNext/>
              <w:rPr>
                <w:rtl/>
              </w:rPr>
            </w:pPr>
            <w:r w:rsidRPr="00A06954">
              <w:rPr>
                <w:rtl/>
              </w:rPr>
              <w:t xml:space="preserve">في حال تعذر استيعاب ميزانية الفترة </w:t>
            </w:r>
            <w:r w:rsidRPr="00A06954">
              <w:rPr>
                <w:cs/>
              </w:rPr>
              <w:t>‎</w:t>
            </w:r>
            <w:r w:rsidRPr="00A06954">
              <w:t>2025-2024</w:t>
            </w:r>
            <w:r w:rsidRPr="00A06954">
              <w:rPr>
                <w:rtl/>
              </w:rPr>
              <w:t>‏</w:t>
            </w:r>
            <w:r>
              <w:rPr>
                <w:rFonts w:hint="cs"/>
                <w:rtl/>
              </w:rPr>
              <w:t xml:space="preserve"> لهذه الزيادة،</w:t>
            </w:r>
            <w:r w:rsidRPr="00A06954">
              <w:rPr>
                <w:rtl/>
              </w:rPr>
              <w:t xml:space="preserve"> </w:t>
            </w:r>
            <w:r>
              <w:rPr>
                <w:rFonts w:hint="cs"/>
                <w:rtl/>
              </w:rPr>
              <w:t>ت</w:t>
            </w:r>
            <w:r w:rsidRPr="00A06954">
              <w:rPr>
                <w:rtl/>
              </w:rPr>
              <w:t>خو</w:t>
            </w:r>
            <w:r>
              <w:rPr>
                <w:rFonts w:hint="cs"/>
                <w:rtl/>
              </w:rPr>
              <w:t>َّ</w:t>
            </w:r>
            <w:r w:rsidRPr="00A06954">
              <w:rPr>
                <w:rtl/>
              </w:rPr>
              <w:t>ل الأمين</w:t>
            </w:r>
            <w:r>
              <w:rPr>
                <w:rFonts w:hint="cs"/>
                <w:rtl/>
              </w:rPr>
              <w:t>ة</w:t>
            </w:r>
            <w:r w:rsidRPr="00A06954">
              <w:rPr>
                <w:rtl/>
              </w:rPr>
              <w:t xml:space="preserve"> العام</w:t>
            </w:r>
            <w:r>
              <w:rPr>
                <w:rFonts w:hint="cs"/>
                <w:rtl/>
              </w:rPr>
              <w:t>ة</w:t>
            </w:r>
            <w:r w:rsidRPr="00A06954">
              <w:rPr>
                <w:rtl/>
              </w:rPr>
              <w:t>، وفقا</w:t>
            </w:r>
            <w:r>
              <w:rPr>
                <w:rFonts w:hint="cs"/>
                <w:rtl/>
              </w:rPr>
              <w:t>ً</w:t>
            </w:r>
            <w:r w:rsidRPr="00A06954">
              <w:rPr>
                <w:rtl/>
              </w:rPr>
              <w:t xml:space="preserve"> لقرار المجلس </w:t>
            </w:r>
            <w:r w:rsidRPr="00A06954">
              <w:rPr>
                <w:cs/>
              </w:rPr>
              <w:t>‎</w:t>
            </w:r>
            <w:r w:rsidRPr="00A06954">
              <w:t>1417</w:t>
            </w:r>
            <w:r w:rsidRPr="00A06954">
              <w:rPr>
                <w:rtl/>
              </w:rPr>
              <w:t xml:space="preserve">‏، أثناء تنفيذ ميزانية </w:t>
            </w:r>
            <w:r>
              <w:rPr>
                <w:rFonts w:hint="cs"/>
                <w:rtl/>
              </w:rPr>
              <w:t>ا</w:t>
            </w:r>
            <w:r w:rsidRPr="00A06954">
              <w:rPr>
                <w:rtl/>
              </w:rPr>
              <w:t xml:space="preserve">لفترة </w:t>
            </w:r>
            <w:r w:rsidRPr="00A06954">
              <w:rPr>
                <w:cs/>
              </w:rPr>
              <w:t>‎</w:t>
            </w:r>
            <w:r w:rsidRPr="00A06954">
              <w:t>2025-2024</w:t>
            </w:r>
            <w:r w:rsidRPr="00A06954">
              <w:rPr>
                <w:rtl/>
              </w:rPr>
              <w:t xml:space="preserve">‏، بتعديل الاعتمادات </w:t>
            </w:r>
            <w:r>
              <w:rPr>
                <w:rFonts w:hint="cs"/>
                <w:rtl/>
              </w:rPr>
              <w:t>المتعلقة</w:t>
            </w:r>
            <w:r w:rsidRPr="00A06954">
              <w:rPr>
                <w:rtl/>
              </w:rPr>
              <w:t xml:space="preserve"> بالنفقات (مثل تسويات مقر العمل </w:t>
            </w:r>
            <w:r>
              <w:rPr>
                <w:rFonts w:hint="cs"/>
                <w:rtl/>
              </w:rPr>
              <w:t>التي تنطبق</w:t>
            </w:r>
            <w:r w:rsidRPr="00A06954">
              <w:rPr>
                <w:rtl/>
              </w:rPr>
              <w:t xml:space="preserve"> </w:t>
            </w:r>
            <w:r>
              <w:rPr>
                <w:rFonts w:hint="cs"/>
                <w:rtl/>
              </w:rPr>
              <w:t>على</w:t>
            </w:r>
            <w:r w:rsidRPr="00A06954">
              <w:rPr>
                <w:rtl/>
              </w:rPr>
              <w:t xml:space="preserve"> جنيف، </w:t>
            </w:r>
            <w:r>
              <w:rPr>
                <w:rFonts w:hint="cs"/>
                <w:rtl/>
              </w:rPr>
              <w:t>على النحو</w:t>
            </w:r>
            <w:r w:rsidRPr="00A06954">
              <w:rPr>
                <w:rtl/>
              </w:rPr>
              <w:t xml:space="preserve"> </w:t>
            </w:r>
            <w:r>
              <w:rPr>
                <w:rFonts w:hint="cs"/>
                <w:rtl/>
              </w:rPr>
              <w:t>المعتمد في</w:t>
            </w:r>
            <w:r w:rsidRPr="00A06954">
              <w:rPr>
                <w:rtl/>
              </w:rPr>
              <w:t xml:space="preserve"> النظام الموحد للأمم المتحدة) من خلال است</w:t>
            </w:r>
            <w:r>
              <w:rPr>
                <w:rFonts w:hint="cs"/>
                <w:rtl/>
              </w:rPr>
              <w:t xml:space="preserve">عمال </w:t>
            </w:r>
            <w:r w:rsidRPr="00A06954">
              <w:rPr>
                <w:rtl/>
              </w:rPr>
              <w:t>حساب الاحتياطي.</w:t>
            </w:r>
            <w:r w:rsidRPr="00A06954">
              <w:rPr>
                <w:cs/>
              </w:rPr>
              <w:t>‎</w:t>
            </w:r>
            <w:r>
              <w:rPr>
                <w:rStyle w:val="FootnoteReference"/>
                <w:rtl/>
              </w:rPr>
              <w:footnoteReference w:id="1"/>
            </w:r>
          </w:p>
          <w:p w14:paraId="544625AC" w14:textId="77777777" w:rsidR="007B0AA0" w:rsidRPr="007B0AA0" w:rsidRDefault="007B0AA0" w:rsidP="00C24959">
            <w:pPr>
              <w:keepNext/>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222009C2" w14:textId="77777777" w:rsidR="007B0AA0" w:rsidRPr="007B0AA0" w:rsidRDefault="007B0AA0" w:rsidP="00C24959">
            <w:pPr>
              <w:keepNext/>
              <w:rPr>
                <w:b/>
                <w:bCs/>
                <w:rtl/>
              </w:rPr>
            </w:pPr>
            <w:r w:rsidRPr="007B0AA0">
              <w:rPr>
                <w:rFonts w:hint="cs"/>
                <w:b/>
                <w:bCs/>
                <w:rtl/>
              </w:rPr>
              <w:t>المراجع</w:t>
            </w:r>
          </w:p>
          <w:p w14:paraId="42231BE3" w14:textId="05D0E327" w:rsidR="007B0AA0" w:rsidRDefault="00C24959" w:rsidP="00B123B0">
            <w:pPr>
              <w:spacing w:after="120"/>
              <w:rPr>
                <w:rtl/>
              </w:rPr>
            </w:pPr>
            <w:r w:rsidRPr="002D6247">
              <w:rPr>
                <w:rFonts w:hint="cs"/>
                <w:i/>
                <w:iCs/>
                <w:rtl/>
              </w:rPr>
              <w:t xml:space="preserve">وثيقة المجلس </w:t>
            </w:r>
            <w:hyperlink r:id="rId8" w:history="1">
              <w:r w:rsidRPr="002D6247">
                <w:rPr>
                  <w:rStyle w:val="Hyperlink"/>
                  <w:i/>
                  <w:iCs/>
                </w:rPr>
                <w:t>C23/56</w:t>
              </w:r>
            </w:hyperlink>
            <w:r w:rsidRPr="002D6247">
              <w:rPr>
                <w:rFonts w:hint="cs"/>
                <w:i/>
                <w:iCs/>
                <w:rtl/>
              </w:rPr>
              <w:t xml:space="preserve">؛ </w:t>
            </w:r>
            <w:hyperlink r:id="rId9" w:history="1">
              <w:r w:rsidRPr="002D6247">
                <w:rPr>
                  <w:rStyle w:val="Hyperlink"/>
                  <w:rFonts w:hint="cs"/>
                  <w:i/>
                  <w:iCs/>
                  <w:rtl/>
                </w:rPr>
                <w:t xml:space="preserve">القرار </w:t>
              </w:r>
              <w:r w:rsidRPr="002D6247">
                <w:rPr>
                  <w:rStyle w:val="Hyperlink"/>
                  <w:i/>
                  <w:iCs/>
                </w:rPr>
                <w:t>1420</w:t>
              </w:r>
            </w:hyperlink>
            <w:r w:rsidRPr="002D6247">
              <w:rPr>
                <w:rFonts w:hint="cs"/>
                <w:i/>
                <w:iCs/>
                <w:rtl/>
              </w:rPr>
              <w:t xml:space="preserve"> الذي اعتمده مجلس الاتحاد في دورته </w:t>
            </w:r>
            <w:r>
              <w:rPr>
                <w:rFonts w:hint="cs"/>
                <w:i/>
                <w:iCs/>
                <w:rtl/>
              </w:rPr>
              <w:t>ل</w:t>
            </w:r>
            <w:r w:rsidRPr="002D6247">
              <w:rPr>
                <w:rFonts w:hint="cs"/>
                <w:i/>
                <w:iCs/>
                <w:rtl/>
              </w:rPr>
              <w:t xml:space="preserve">عام </w:t>
            </w:r>
            <w:r w:rsidRPr="002D6247">
              <w:rPr>
                <w:i/>
                <w:iCs/>
              </w:rPr>
              <w:t>2023</w:t>
            </w:r>
          </w:p>
        </w:tc>
      </w:tr>
    </w:tbl>
    <w:p w14:paraId="6CA3C5BD" w14:textId="77777777" w:rsidR="00E61BE8" w:rsidRDefault="00E61BE8" w:rsidP="00E61BE8">
      <w:pPr>
        <w:rPr>
          <w:rtl/>
          <w:lang w:bidi="ar-EG"/>
        </w:rPr>
      </w:pPr>
    </w:p>
    <w:p w14:paraId="61E5E030" w14:textId="77777777" w:rsidR="00F50E3F" w:rsidRDefault="00F50E3F">
      <w:pPr>
        <w:tabs>
          <w:tab w:val="clear" w:pos="794"/>
        </w:tabs>
        <w:bidi w:val="0"/>
        <w:spacing w:before="0" w:after="160" w:line="259" w:lineRule="auto"/>
        <w:jc w:val="left"/>
        <w:rPr>
          <w:rtl/>
          <w:lang w:bidi="ar-EG"/>
        </w:rPr>
      </w:pPr>
      <w:r>
        <w:rPr>
          <w:rtl/>
          <w:lang w:bidi="ar-EG"/>
        </w:rPr>
        <w:br w:type="page"/>
      </w:r>
    </w:p>
    <w:p w14:paraId="183E328E" w14:textId="77777777" w:rsidR="00C24959" w:rsidRPr="00B40BBD" w:rsidRDefault="00C24959" w:rsidP="00C24959">
      <w:pPr>
        <w:pStyle w:val="Heading1"/>
        <w:rPr>
          <w:rtl/>
        </w:rPr>
      </w:pPr>
      <w:r>
        <w:lastRenderedPageBreak/>
        <w:t>1</w:t>
      </w:r>
      <w:r>
        <w:rPr>
          <w:rtl/>
        </w:rPr>
        <w:tab/>
      </w:r>
      <w:r>
        <w:rPr>
          <w:rFonts w:hint="cs"/>
          <w:rtl/>
        </w:rPr>
        <w:t>خلفية</w:t>
      </w:r>
    </w:p>
    <w:p w14:paraId="252627B0" w14:textId="77777777" w:rsidR="00C24959" w:rsidRDefault="00C24959" w:rsidP="00C24959">
      <w:pPr>
        <w:rPr>
          <w:rtl/>
        </w:rPr>
      </w:pPr>
      <w:r>
        <w:t>1.1</w:t>
      </w:r>
      <w:r>
        <w:rPr>
          <w:rtl/>
        </w:rPr>
        <w:tab/>
      </w:r>
      <w:r>
        <w:rPr>
          <w:rFonts w:hint="cs"/>
          <w:rtl/>
        </w:rPr>
        <w:t xml:space="preserve"> </w:t>
      </w:r>
      <w:r w:rsidRPr="00074BF1">
        <w:rPr>
          <w:rFonts w:eastAsia="Times New Roman"/>
          <w:rtl/>
        </w:rPr>
        <w:t>لتوضيح سلطة اتخاذ القرار في لجنة الخدمة المدنية الدولية</w:t>
      </w:r>
      <w:r>
        <w:rPr>
          <w:rFonts w:eastAsia="Times New Roman" w:hint="cs"/>
          <w:rtl/>
        </w:rPr>
        <w:t xml:space="preserve"> </w:t>
      </w:r>
      <w:r>
        <w:rPr>
          <w:rFonts w:eastAsia="Times New Roman"/>
        </w:rPr>
        <w:t>(ICSC)</w:t>
      </w:r>
      <w:r w:rsidRPr="00074BF1">
        <w:rPr>
          <w:rFonts w:eastAsia="Times New Roman"/>
          <w:rtl/>
        </w:rPr>
        <w:t xml:space="preserve"> فيما يتعلق بتحديد مضاع</w:t>
      </w:r>
      <w:r>
        <w:rPr>
          <w:rFonts w:eastAsia="Times New Roman" w:hint="cs"/>
          <w:rtl/>
        </w:rPr>
        <w:t>ِ</w:t>
      </w:r>
      <w:r w:rsidRPr="00074BF1">
        <w:rPr>
          <w:rFonts w:eastAsia="Times New Roman"/>
          <w:rtl/>
        </w:rPr>
        <w:t xml:space="preserve">فات تسوية مقر العمل، وافقت الجمعية العامة للأمم المتحدة على </w:t>
      </w:r>
      <w:r w:rsidRPr="00074BF1">
        <w:rPr>
          <w:rFonts w:eastAsia="Times New Roman" w:hint="cs"/>
          <w:rtl/>
        </w:rPr>
        <w:t xml:space="preserve">إدخال </w:t>
      </w:r>
      <w:r w:rsidRPr="00074BF1">
        <w:rPr>
          <w:rFonts w:eastAsia="Times New Roman"/>
          <w:rtl/>
        </w:rPr>
        <w:t xml:space="preserve">تعديلات </w:t>
      </w:r>
      <w:r w:rsidRPr="00074BF1">
        <w:rPr>
          <w:rFonts w:eastAsia="Times New Roman" w:hint="cs"/>
          <w:rtl/>
        </w:rPr>
        <w:t xml:space="preserve">على </w:t>
      </w:r>
      <w:r w:rsidRPr="00074BF1">
        <w:rPr>
          <w:rFonts w:eastAsia="Times New Roman"/>
          <w:rtl/>
        </w:rPr>
        <w:t xml:space="preserve">المادتين </w:t>
      </w:r>
      <w:r w:rsidRPr="00074BF1">
        <w:rPr>
          <w:rFonts w:eastAsia="Times New Roman"/>
        </w:rPr>
        <w:t>10</w:t>
      </w:r>
      <w:r w:rsidRPr="00074BF1">
        <w:rPr>
          <w:rFonts w:eastAsia="Times New Roman"/>
          <w:rtl/>
        </w:rPr>
        <w:t xml:space="preserve"> و</w:t>
      </w:r>
      <w:r w:rsidRPr="00074BF1">
        <w:rPr>
          <w:rFonts w:eastAsia="Times New Roman"/>
        </w:rPr>
        <w:t>11</w:t>
      </w:r>
      <w:r w:rsidRPr="00074BF1">
        <w:rPr>
          <w:rFonts w:eastAsia="Times New Roman"/>
          <w:rtl/>
        </w:rPr>
        <w:t xml:space="preserve"> من النظام الأساسي للجنة في ديسمبر </w:t>
      </w:r>
      <w:r w:rsidRPr="00074BF1">
        <w:rPr>
          <w:rFonts w:eastAsia="Times New Roman"/>
        </w:rPr>
        <w:t>2022</w:t>
      </w:r>
      <w:r>
        <w:rPr>
          <w:rFonts w:eastAsia="Times New Roman" w:hint="cs"/>
          <w:rtl/>
        </w:rPr>
        <w:t xml:space="preserve">. ودعت الجمعية العامة للأمم المتحدة المنظمات ذات الصلة </w:t>
      </w:r>
      <w:r w:rsidRPr="00074BF1">
        <w:rPr>
          <w:rtl/>
        </w:rPr>
        <w:t xml:space="preserve">في النظام الموحد </w:t>
      </w:r>
      <w:r>
        <w:rPr>
          <w:rFonts w:hint="cs"/>
          <w:rtl/>
        </w:rPr>
        <w:t xml:space="preserve">للأمم المتحدة </w:t>
      </w:r>
      <w:r w:rsidRPr="00074BF1">
        <w:rPr>
          <w:rtl/>
        </w:rPr>
        <w:t xml:space="preserve">إلى </w:t>
      </w:r>
      <w:r>
        <w:rPr>
          <w:rFonts w:hint="cs"/>
          <w:rtl/>
        </w:rPr>
        <w:t>تأكيد</w:t>
      </w:r>
      <w:r w:rsidRPr="00074BF1">
        <w:rPr>
          <w:rtl/>
        </w:rPr>
        <w:t xml:space="preserve"> القبول الرسمي للنظام الأساسي المعد</w:t>
      </w:r>
      <w:r w:rsidRPr="00074BF1">
        <w:rPr>
          <w:rFonts w:hint="cs"/>
          <w:rtl/>
        </w:rPr>
        <w:t>ّ</w:t>
      </w:r>
      <w:r>
        <w:rPr>
          <w:rFonts w:hint="cs"/>
          <w:rtl/>
        </w:rPr>
        <w:t>َ</w:t>
      </w:r>
      <w:r w:rsidRPr="00074BF1">
        <w:rPr>
          <w:rtl/>
        </w:rPr>
        <w:t>ل</w:t>
      </w:r>
      <w:r>
        <w:rPr>
          <w:rFonts w:hint="cs"/>
          <w:rtl/>
        </w:rPr>
        <w:t>.</w:t>
      </w:r>
    </w:p>
    <w:p w14:paraId="43CD43F5" w14:textId="5D7F692F" w:rsidR="00C24959" w:rsidRPr="00C24959" w:rsidRDefault="00C24959" w:rsidP="00C24959">
      <w:pPr>
        <w:rPr>
          <w:rtl/>
        </w:rPr>
      </w:pPr>
      <w:r w:rsidRPr="00C24959">
        <w:t>2.1</w:t>
      </w:r>
      <w:r w:rsidRPr="00C24959">
        <w:rPr>
          <w:rtl/>
        </w:rPr>
        <w:tab/>
      </w:r>
      <w:r w:rsidRPr="00C24959">
        <w:rPr>
          <w:rFonts w:hint="cs"/>
          <w:rtl/>
        </w:rPr>
        <w:t xml:space="preserve"> وفي القرار 1420، المعتمد في الجلسة العامة السابعة للمجلس في دورته لعام 2023، قبل مجلس الاتحاد التعديلات المدخلة على النظام الأساسي </w:t>
      </w:r>
      <w:r w:rsidRPr="00C24959">
        <w:rPr>
          <w:rFonts w:eastAsia="Times New Roman"/>
          <w:rtl/>
        </w:rPr>
        <w:t>ل</w:t>
      </w:r>
      <w:r w:rsidRPr="00C24959">
        <w:rPr>
          <w:rFonts w:eastAsia="Times New Roman" w:hint="cs"/>
          <w:rtl/>
        </w:rPr>
        <w:t>ل</w:t>
      </w:r>
      <w:r w:rsidRPr="00C24959">
        <w:rPr>
          <w:rFonts w:eastAsia="Times New Roman"/>
          <w:rtl/>
        </w:rPr>
        <w:t>جنة الخدمة المدنية الدولية</w:t>
      </w:r>
      <w:r w:rsidRPr="00C24959">
        <w:rPr>
          <w:rFonts w:hint="cs"/>
          <w:rtl/>
        </w:rPr>
        <w:t xml:space="preserve">، الواردة في قرار الجمعية العامة للأمم المتحدة </w:t>
      </w:r>
      <w:hyperlink r:id="rId10" w:history="1">
        <w:r w:rsidRPr="00C24959">
          <w:rPr>
            <w:rStyle w:val="Hyperlink"/>
          </w:rPr>
          <w:t>A/RES/77/256</w:t>
        </w:r>
        <w:r>
          <w:rPr>
            <w:rStyle w:val="Hyperlink"/>
          </w:rPr>
          <w:t> </w:t>
        </w:r>
        <w:r w:rsidRPr="00C24959">
          <w:rPr>
            <w:rStyle w:val="Hyperlink"/>
          </w:rPr>
          <w:t>A</w:t>
        </w:r>
      </w:hyperlink>
      <w:r w:rsidRPr="00C24959">
        <w:rPr>
          <w:rFonts w:hint="cs"/>
          <w:rtl/>
        </w:rPr>
        <w:t>. وفي وقت لاحق، أخطرت الأمينة العامة للاتحاد الأمين العام للأمم المتحدة بهذا القبول.</w:t>
      </w:r>
    </w:p>
    <w:p w14:paraId="34B4F09C" w14:textId="636DC756" w:rsidR="00C24959" w:rsidRDefault="00C24959" w:rsidP="00C24959">
      <w:pPr>
        <w:rPr>
          <w:rtl/>
        </w:rPr>
      </w:pPr>
      <w:r>
        <w:t>3.1</w:t>
      </w:r>
      <w:r>
        <w:rPr>
          <w:rtl/>
        </w:rPr>
        <w:tab/>
      </w:r>
      <w:r>
        <w:rPr>
          <w:rFonts w:hint="cs"/>
          <w:rtl/>
        </w:rPr>
        <w:t xml:space="preserve"> وخوّل المجلس أيضاً الأمينة العامة باستكشاف أي مرونة مسموح بها في تنفيذ القرار 1420. </w:t>
      </w:r>
      <w:r w:rsidRPr="000F7073">
        <w:rPr>
          <w:rtl/>
        </w:rPr>
        <w:t>‏ومع مراعاة ارتفاع التضخم والزيادة الحادة في تكاليف المعيشة في جنيف، قرر الاتحاد، بالتعاون مع وكالات متخصصة أخرى في جنيف (منظمة الصحة العالمية</w:t>
      </w:r>
      <w:r>
        <w:rPr>
          <w:rFonts w:hint="cs"/>
          <w:rtl/>
        </w:rPr>
        <w:t xml:space="preserve"> </w:t>
      </w:r>
      <w:r>
        <w:t>(WHO)</w:t>
      </w:r>
      <w:r w:rsidRPr="000F7073">
        <w:rPr>
          <w:rtl/>
        </w:rPr>
        <w:t xml:space="preserve"> والمنظمة العالمية للملكية الفكرية</w:t>
      </w:r>
      <w:r>
        <w:rPr>
          <w:rFonts w:hint="cs"/>
          <w:rtl/>
        </w:rPr>
        <w:t xml:space="preserve"> </w:t>
      </w:r>
      <w:r>
        <w:t>(WIPO)</w:t>
      </w:r>
      <w:r w:rsidRPr="000F7073">
        <w:rPr>
          <w:rtl/>
        </w:rPr>
        <w:t>)، وبعد التشاور مع لجنة الخدمة المدنية الدولية، الإبقاء على مضاع</w:t>
      </w:r>
      <w:r>
        <w:rPr>
          <w:rFonts w:hint="cs"/>
          <w:rtl/>
        </w:rPr>
        <w:t>ِ</w:t>
      </w:r>
      <w:r w:rsidRPr="000F7073">
        <w:rPr>
          <w:rtl/>
        </w:rPr>
        <w:t>ف تسوية مقر العمل</w:t>
      </w:r>
      <w:r>
        <w:rPr>
          <w:rFonts w:hint="cs"/>
          <w:rtl/>
        </w:rPr>
        <w:t> </w:t>
      </w:r>
      <w:r>
        <w:t>(PAM)</w:t>
      </w:r>
      <w:r w:rsidRPr="000F7073">
        <w:rPr>
          <w:rtl/>
        </w:rPr>
        <w:t xml:space="preserve"> في جنيف </w:t>
      </w:r>
      <w:r>
        <w:rPr>
          <w:rFonts w:hint="cs"/>
          <w:rtl/>
        </w:rPr>
        <w:t>القائم على</w:t>
      </w:r>
      <w:r w:rsidRPr="000F7073">
        <w:rPr>
          <w:rtl/>
        </w:rPr>
        <w:t xml:space="preserve"> نتائج الدراسة الاستقصائية ‏</w:t>
      </w:r>
      <w:r>
        <w:rPr>
          <w:rFonts w:hint="cs"/>
          <w:rtl/>
        </w:rPr>
        <w:t>ل</w:t>
      </w:r>
      <w:r w:rsidRPr="000F7073">
        <w:rPr>
          <w:rtl/>
        </w:rPr>
        <w:t>تك</w:t>
      </w:r>
      <w:r>
        <w:rPr>
          <w:rFonts w:hint="cs"/>
          <w:rtl/>
        </w:rPr>
        <w:t>اليف</w:t>
      </w:r>
      <w:r w:rsidRPr="000F7073">
        <w:rPr>
          <w:rtl/>
        </w:rPr>
        <w:t xml:space="preserve"> المعيشة </w:t>
      </w:r>
      <w:r>
        <w:rPr>
          <w:rFonts w:hint="cs"/>
          <w:rtl/>
        </w:rPr>
        <w:t xml:space="preserve">التي أجريت </w:t>
      </w:r>
      <w:r w:rsidRPr="000F7073">
        <w:rPr>
          <w:rtl/>
        </w:rPr>
        <w:t>عام</w:t>
      </w:r>
      <w:r>
        <w:rPr>
          <w:rFonts w:hint="cs"/>
          <w:rtl/>
        </w:rPr>
        <w:t> </w:t>
      </w:r>
      <w:r w:rsidRPr="000F7073">
        <w:rPr>
          <w:cs/>
        </w:rPr>
        <w:t>‎</w:t>
      </w:r>
      <w:r w:rsidRPr="000F7073">
        <w:t>2010</w:t>
      </w:r>
      <w:r>
        <w:rPr>
          <w:rFonts w:hint="cs"/>
          <w:rtl/>
        </w:rPr>
        <w:t>، في انتظار</w:t>
      </w:r>
      <w:r w:rsidRPr="000F7073">
        <w:rPr>
          <w:rtl/>
        </w:rPr>
        <w:t xml:space="preserve"> </w:t>
      </w:r>
      <w:r>
        <w:rPr>
          <w:rFonts w:hint="cs"/>
          <w:rtl/>
        </w:rPr>
        <w:t>ا</w:t>
      </w:r>
      <w:r w:rsidRPr="000F7073">
        <w:rPr>
          <w:rtl/>
        </w:rPr>
        <w:t>لاستعراض السنوي المقبل للجنة الخدمة المدنية الدولية</w:t>
      </w:r>
      <w:r>
        <w:rPr>
          <w:rFonts w:hint="cs"/>
          <w:rtl/>
        </w:rPr>
        <w:t xml:space="preserve"> الذي يهدف إلى</w:t>
      </w:r>
      <w:r w:rsidRPr="000F7073">
        <w:rPr>
          <w:rtl/>
        </w:rPr>
        <w:t xml:space="preserve"> </w:t>
      </w:r>
      <w:r>
        <w:rPr>
          <w:rFonts w:hint="cs"/>
          <w:rtl/>
        </w:rPr>
        <w:t>التعبير عن</w:t>
      </w:r>
      <w:r w:rsidRPr="000F7073">
        <w:rPr>
          <w:rtl/>
        </w:rPr>
        <w:t xml:space="preserve"> الظروف المعيشية الحالية بشكل </w:t>
      </w:r>
      <w:r>
        <w:rPr>
          <w:rFonts w:hint="cs"/>
          <w:rtl/>
        </w:rPr>
        <w:t>أشمل.</w:t>
      </w:r>
    </w:p>
    <w:p w14:paraId="1C7F6C03" w14:textId="395F5EAF" w:rsidR="00C24959" w:rsidRPr="00C24959" w:rsidRDefault="00C24959" w:rsidP="00C24959">
      <w:pPr>
        <w:rPr>
          <w:rFonts w:hint="cs"/>
          <w:rtl/>
          <w:lang w:bidi="ar-EG"/>
        </w:rPr>
      </w:pPr>
      <w:r w:rsidRPr="00C24959">
        <w:t>4.1</w:t>
      </w:r>
      <w:r w:rsidRPr="00C24959">
        <w:rPr>
          <w:rtl/>
        </w:rPr>
        <w:tab/>
      </w:r>
      <w:r w:rsidRPr="00C24959">
        <w:rPr>
          <w:rFonts w:hint="cs"/>
          <w:rtl/>
        </w:rPr>
        <w:t xml:space="preserve"> وفي 14 فبراير 2024، أصدرت لجنة الخدمة المدنية الدولية، عملاً بقرار الجمعية العامة للأمم المتحدة</w:t>
      </w:r>
      <w:r>
        <w:rPr>
          <w:rFonts w:hint="eastAsia"/>
          <w:rtl/>
        </w:rPr>
        <w:t> </w:t>
      </w:r>
      <w:hyperlink r:id="rId11" w:history="1">
        <w:r w:rsidRPr="00C24959">
          <w:rPr>
            <w:rStyle w:val="Hyperlink"/>
          </w:rPr>
          <w:t>A/RES/70/244</w:t>
        </w:r>
      </w:hyperlink>
      <w:r w:rsidRPr="00C24959">
        <w:rPr>
          <w:rFonts w:hint="cs"/>
          <w:rtl/>
        </w:rPr>
        <w:t xml:space="preserve"> (القسم "ثانياً"، الفقرة 5)، نتائج الاستعراض السنوي لتصنيف تسوية مقر العمل في نيويورك الذي أسفر عن زيادة في مضاعِف تسوية مقر العمل في نيويورك من </w:t>
      </w:r>
      <w:r w:rsidRPr="00C24959">
        <w:t>80,5</w:t>
      </w:r>
      <w:r w:rsidRPr="00C24959">
        <w:rPr>
          <w:rFonts w:hint="cs"/>
          <w:rtl/>
        </w:rPr>
        <w:t xml:space="preserve"> إلى </w:t>
      </w:r>
      <w:r w:rsidRPr="00C24959">
        <w:t>88,4</w:t>
      </w:r>
      <w:r w:rsidRPr="00C24959">
        <w:rPr>
          <w:rFonts w:hint="cs"/>
          <w:rtl/>
        </w:rPr>
        <w:t>.</w:t>
      </w:r>
    </w:p>
    <w:p w14:paraId="5F5F72AC" w14:textId="77777777" w:rsidR="00C24959" w:rsidRPr="00C24959" w:rsidRDefault="00C24959" w:rsidP="00C24959">
      <w:pPr>
        <w:rPr>
          <w:rtl/>
        </w:rPr>
      </w:pPr>
      <w:r w:rsidRPr="00C24959">
        <w:t>5.1</w:t>
      </w:r>
      <w:r w:rsidRPr="00C24959">
        <w:rPr>
          <w:rtl/>
        </w:rPr>
        <w:tab/>
      </w:r>
      <w:r w:rsidRPr="00C24959">
        <w:rPr>
          <w:rFonts w:hint="cs"/>
          <w:rtl/>
        </w:rPr>
        <w:t xml:space="preserve">وأدى </w:t>
      </w:r>
      <w:r w:rsidRPr="00C24959">
        <w:rPr>
          <w:rtl/>
        </w:rPr>
        <w:t xml:space="preserve">استعراض تصنيفات تسوية مقر العمل لجميع </w:t>
      </w:r>
      <w:r w:rsidRPr="00C24959">
        <w:rPr>
          <w:rFonts w:hint="cs"/>
          <w:rtl/>
        </w:rPr>
        <w:t>ال</w:t>
      </w:r>
      <w:r w:rsidRPr="00C24959">
        <w:rPr>
          <w:rtl/>
        </w:rPr>
        <w:t xml:space="preserve">مقرات </w:t>
      </w:r>
      <w:r w:rsidRPr="00C24959">
        <w:rPr>
          <w:rFonts w:hint="cs"/>
          <w:rtl/>
        </w:rPr>
        <w:t>و</w:t>
      </w:r>
      <w:r w:rsidRPr="00C24959">
        <w:rPr>
          <w:rtl/>
        </w:rPr>
        <w:t xml:space="preserve">مراكز العمل </w:t>
      </w:r>
      <w:r w:rsidRPr="00C24959">
        <w:rPr>
          <w:rFonts w:hint="cs"/>
          <w:rtl/>
        </w:rPr>
        <w:t>الأخرى من الفئة الأولى</w:t>
      </w:r>
      <w:r w:rsidRPr="00C24959">
        <w:rPr>
          <w:rtl/>
        </w:rPr>
        <w:t>، في الذكرى السنوية لاستعراض تصنيف تسوية مقر العمل في نيويورك، عملا</w:t>
      </w:r>
      <w:r w:rsidRPr="00C24959">
        <w:rPr>
          <w:rFonts w:hint="cs"/>
          <w:rtl/>
        </w:rPr>
        <w:t>ً</w:t>
      </w:r>
      <w:r w:rsidRPr="00C24959">
        <w:rPr>
          <w:rtl/>
        </w:rPr>
        <w:t xml:space="preserve"> بقرار الجمعية العامة للأمم المتحدة </w:t>
      </w:r>
      <w:r w:rsidRPr="00C24959">
        <w:rPr>
          <w:cs/>
        </w:rPr>
        <w:t>‎</w:t>
      </w:r>
      <w:hyperlink r:id="rId12" w:history="1">
        <w:r w:rsidRPr="00C24959">
          <w:rPr>
            <w:rStyle w:val="Hyperlink"/>
          </w:rPr>
          <w:t>A/RES/69/251</w:t>
        </w:r>
      </w:hyperlink>
      <w:r w:rsidRPr="00C24959">
        <w:rPr>
          <w:rtl/>
        </w:rPr>
        <w:t xml:space="preserve"> (‏القسم ه</w:t>
      </w:r>
      <w:r w:rsidRPr="00C24959">
        <w:rPr>
          <w:rFonts w:hint="cs"/>
          <w:rtl/>
        </w:rPr>
        <w:t>اء</w:t>
      </w:r>
      <w:r w:rsidRPr="00C24959">
        <w:rPr>
          <w:rtl/>
        </w:rPr>
        <w:t xml:space="preserve">)، إلى زيادات حقيقية في المرتبات في </w:t>
      </w:r>
      <w:r w:rsidRPr="00C24959">
        <w:rPr>
          <w:cs/>
        </w:rPr>
        <w:t>‎</w:t>
      </w:r>
      <w:r w:rsidRPr="00C24959">
        <w:t>51</w:t>
      </w:r>
      <w:r w:rsidRPr="00C24959">
        <w:rPr>
          <w:rtl/>
        </w:rPr>
        <w:t xml:space="preserve"> ‏</w:t>
      </w:r>
      <w:r w:rsidRPr="00C24959">
        <w:rPr>
          <w:rFonts w:hint="cs"/>
          <w:rtl/>
        </w:rPr>
        <w:t xml:space="preserve">(من مجموع 53) </w:t>
      </w:r>
      <w:r w:rsidRPr="00C24959">
        <w:rPr>
          <w:rtl/>
        </w:rPr>
        <w:t>مركزا</w:t>
      </w:r>
      <w:r w:rsidRPr="00C24959">
        <w:rPr>
          <w:rFonts w:hint="cs"/>
          <w:rtl/>
        </w:rPr>
        <w:t>ً</w:t>
      </w:r>
      <w:r w:rsidRPr="00C24959">
        <w:rPr>
          <w:rtl/>
        </w:rPr>
        <w:t xml:space="preserve"> من مراكز العمل </w:t>
      </w:r>
      <w:r w:rsidRPr="00C24959">
        <w:rPr>
          <w:rFonts w:hint="cs"/>
          <w:rtl/>
        </w:rPr>
        <w:t>من الفئة</w:t>
      </w:r>
      <w:r w:rsidRPr="00C24959">
        <w:rPr>
          <w:rtl/>
        </w:rPr>
        <w:t xml:space="preserve"> الأولى ‏التي تجاوزت </w:t>
      </w:r>
      <w:r w:rsidRPr="00C24959">
        <w:rPr>
          <w:rFonts w:hint="cs"/>
          <w:rtl/>
        </w:rPr>
        <w:t>أرقامها القياسية</w:t>
      </w:r>
      <w:r w:rsidRPr="00C24959">
        <w:rPr>
          <w:rtl/>
        </w:rPr>
        <w:t xml:space="preserve"> </w:t>
      </w:r>
      <w:r w:rsidRPr="00C24959">
        <w:rPr>
          <w:rFonts w:hint="cs"/>
          <w:rtl/>
        </w:rPr>
        <w:t>المحدَّثة ل</w:t>
      </w:r>
      <w:r w:rsidRPr="00C24959">
        <w:rPr>
          <w:rtl/>
        </w:rPr>
        <w:t xml:space="preserve">تسوية مقر العمل أرقامها القياسية السائدة في </w:t>
      </w:r>
      <w:r w:rsidRPr="00C24959">
        <w:rPr>
          <w:rFonts w:hint="cs"/>
          <w:rtl/>
        </w:rPr>
        <w:t>الأجور</w:t>
      </w:r>
      <w:r w:rsidRPr="00C24959">
        <w:rPr>
          <w:rtl/>
        </w:rPr>
        <w:t xml:space="preserve">،  </w:t>
      </w:r>
      <w:r w:rsidRPr="00C24959">
        <w:rPr>
          <w:rFonts w:hint="cs"/>
          <w:rtl/>
        </w:rPr>
        <w:t xml:space="preserve">وذلك </w:t>
      </w:r>
      <w:r w:rsidRPr="00C24959">
        <w:rPr>
          <w:rtl/>
        </w:rPr>
        <w:t>اعتبارا</w:t>
      </w:r>
      <w:r w:rsidRPr="00C24959">
        <w:rPr>
          <w:rFonts w:hint="cs"/>
          <w:rtl/>
        </w:rPr>
        <w:t>ً</w:t>
      </w:r>
      <w:r w:rsidRPr="00C24959">
        <w:rPr>
          <w:rtl/>
        </w:rPr>
        <w:t xml:space="preserve"> من </w:t>
      </w:r>
      <w:r w:rsidRPr="00C24959">
        <w:rPr>
          <w:cs/>
        </w:rPr>
        <w:t>‎</w:t>
      </w:r>
      <w:r w:rsidRPr="00C24959">
        <w:t>1</w:t>
      </w:r>
      <w:r w:rsidRPr="00C24959">
        <w:rPr>
          <w:rtl/>
        </w:rPr>
        <w:t xml:space="preserve"> ‏فبراير </w:t>
      </w:r>
      <w:r w:rsidRPr="00C24959">
        <w:rPr>
          <w:cs/>
        </w:rPr>
        <w:t>‎</w:t>
      </w:r>
      <w:r w:rsidRPr="00C24959">
        <w:t>2024</w:t>
      </w:r>
      <w:r w:rsidRPr="00C24959">
        <w:rPr>
          <w:rFonts w:hint="cs"/>
          <w:rtl/>
        </w:rPr>
        <w:t>.</w:t>
      </w:r>
    </w:p>
    <w:p w14:paraId="6BBF2A8A" w14:textId="43BF384C" w:rsidR="00C24959" w:rsidRDefault="00C24959" w:rsidP="00C24959">
      <w:pPr>
        <w:rPr>
          <w:rtl/>
        </w:rPr>
      </w:pPr>
      <w:r>
        <w:t>6.1</w:t>
      </w:r>
      <w:r>
        <w:rPr>
          <w:rtl/>
        </w:rPr>
        <w:tab/>
      </w:r>
      <w:r>
        <w:rPr>
          <w:rFonts w:hint="cs"/>
          <w:rtl/>
        </w:rPr>
        <w:t xml:space="preserve"> و</w:t>
      </w:r>
      <w:r w:rsidRPr="00804DEF">
        <w:rPr>
          <w:rtl/>
        </w:rPr>
        <w:t>أدى هذا الاستعراض، مقترنا</w:t>
      </w:r>
      <w:r>
        <w:rPr>
          <w:rFonts w:hint="cs"/>
          <w:rtl/>
        </w:rPr>
        <w:t>ً</w:t>
      </w:r>
      <w:r w:rsidRPr="00804DEF">
        <w:rPr>
          <w:rtl/>
        </w:rPr>
        <w:t xml:space="preserve"> بت</w:t>
      </w:r>
      <w:r>
        <w:rPr>
          <w:rFonts w:hint="cs"/>
          <w:rtl/>
        </w:rPr>
        <w:t>سويات</w:t>
      </w:r>
      <w:r w:rsidRPr="00804DEF">
        <w:rPr>
          <w:rtl/>
        </w:rPr>
        <w:t xml:space="preserve"> في الأجور الداخلة في حساب المعاش التقاعدي (</w:t>
      </w:r>
      <w:r>
        <w:rPr>
          <w:rFonts w:hint="cs"/>
          <w:rtl/>
        </w:rPr>
        <w:t>اعتباراً من</w:t>
      </w:r>
      <w:r w:rsidRPr="00804DEF">
        <w:rPr>
          <w:rtl/>
        </w:rPr>
        <w:t xml:space="preserve"> </w:t>
      </w:r>
      <w:r w:rsidRPr="00804DEF">
        <w:rPr>
          <w:cs/>
        </w:rPr>
        <w:t>‎</w:t>
      </w:r>
      <w:r w:rsidRPr="00804DEF">
        <w:t>1</w:t>
      </w:r>
      <w:r w:rsidRPr="00804DEF">
        <w:rPr>
          <w:rtl/>
        </w:rPr>
        <w:t xml:space="preserve"> ‏فبراير </w:t>
      </w:r>
      <w:r w:rsidRPr="00804DEF">
        <w:rPr>
          <w:cs/>
        </w:rPr>
        <w:t>‎</w:t>
      </w:r>
      <w:r w:rsidRPr="00804DEF">
        <w:t>2024</w:t>
      </w:r>
      <w:r w:rsidRPr="00804DEF">
        <w:rPr>
          <w:rtl/>
        </w:rPr>
        <w:t xml:space="preserve"> ‏بنسبة </w:t>
      </w:r>
      <w:r w:rsidRPr="00804DEF">
        <w:rPr>
          <w:cs/>
        </w:rPr>
        <w:t>‎</w:t>
      </w:r>
      <w:r w:rsidRPr="00804DEF">
        <w:t>1</w:t>
      </w:r>
      <w:r w:rsidR="004F55AB">
        <w:t>80,5</w:t>
      </w:r>
      <w:r w:rsidRPr="00804DEF">
        <w:t>/</w:t>
      </w:r>
      <w:r w:rsidR="004F55AB">
        <w:t>188,4</w:t>
      </w:r>
      <w:r w:rsidRPr="00804DEF">
        <w:rPr>
          <w:rtl/>
        </w:rPr>
        <w:t xml:space="preserve">‏؛ انظر الملحق </w:t>
      </w:r>
      <w:r w:rsidRPr="00804DEF">
        <w:rPr>
          <w:cs/>
        </w:rPr>
        <w:t>‎</w:t>
      </w:r>
      <w:proofErr w:type="gramStart"/>
      <w:r w:rsidRPr="00804DEF">
        <w:t>1</w:t>
      </w:r>
      <w:r w:rsidRPr="00804DEF">
        <w:rPr>
          <w:rtl/>
        </w:rPr>
        <w:t>)‏،</w:t>
      </w:r>
      <w:proofErr w:type="gramEnd"/>
      <w:r w:rsidRPr="00804DEF">
        <w:rPr>
          <w:rtl/>
        </w:rPr>
        <w:t xml:space="preserve"> إلى زيادة صافية </w:t>
      </w:r>
      <w:r>
        <w:rPr>
          <w:rFonts w:hint="cs"/>
          <w:rtl/>
        </w:rPr>
        <w:t xml:space="preserve">بنسبة </w:t>
      </w:r>
      <w:r w:rsidRPr="00804DEF">
        <w:t>1,5</w:t>
      </w:r>
      <w:r>
        <w:rPr>
          <w:rFonts w:hint="cs"/>
          <w:rtl/>
        </w:rPr>
        <w:t xml:space="preserve">% </w:t>
      </w:r>
      <w:r w:rsidRPr="00804DEF">
        <w:rPr>
          <w:rtl/>
        </w:rPr>
        <w:t>‏تقريبا</w:t>
      </w:r>
      <w:r>
        <w:rPr>
          <w:rFonts w:hint="cs"/>
          <w:rtl/>
        </w:rPr>
        <w:t xml:space="preserve">ً </w:t>
      </w:r>
      <w:r w:rsidRPr="00804DEF">
        <w:rPr>
          <w:rtl/>
        </w:rPr>
        <w:t xml:space="preserve">في </w:t>
      </w:r>
      <w:r>
        <w:rPr>
          <w:rFonts w:hint="cs"/>
          <w:rtl/>
        </w:rPr>
        <w:t>الأجر النهائي الذي يتقاضاه</w:t>
      </w:r>
      <w:r w:rsidRPr="00804DEF">
        <w:rPr>
          <w:rtl/>
        </w:rPr>
        <w:t xml:space="preserve"> </w:t>
      </w:r>
      <w:r>
        <w:rPr>
          <w:rFonts w:hint="cs"/>
          <w:rtl/>
        </w:rPr>
        <w:t>ال</w:t>
      </w:r>
      <w:r w:rsidRPr="00804DEF">
        <w:rPr>
          <w:rtl/>
        </w:rPr>
        <w:t xml:space="preserve">موظفون في جنيف في فبراير </w:t>
      </w:r>
      <w:r w:rsidRPr="00804DEF">
        <w:rPr>
          <w:cs/>
        </w:rPr>
        <w:t>‎</w:t>
      </w:r>
      <w:r w:rsidRPr="00804DEF">
        <w:t>2024</w:t>
      </w:r>
      <w:r w:rsidRPr="00804DEF">
        <w:rPr>
          <w:rtl/>
        </w:rPr>
        <w:t xml:space="preserve">‏، عند تطبيق </w:t>
      </w:r>
      <w:r>
        <w:rPr>
          <w:rFonts w:hint="cs"/>
          <w:rtl/>
        </w:rPr>
        <w:t xml:space="preserve">مضاعِف تسوية مقر العمل الذي وضعته </w:t>
      </w:r>
      <w:r w:rsidRPr="00804DEF">
        <w:rPr>
          <w:rtl/>
        </w:rPr>
        <w:t xml:space="preserve">لجنة الخدمة المدنية الدولية </w:t>
      </w:r>
      <w:r>
        <w:rPr>
          <w:rFonts w:hint="cs"/>
          <w:rtl/>
        </w:rPr>
        <w:t>ل</w:t>
      </w:r>
      <w:r w:rsidRPr="00804DEF">
        <w:rPr>
          <w:rtl/>
        </w:rPr>
        <w:t xml:space="preserve">سويسرا </w:t>
      </w:r>
      <w:r>
        <w:rPr>
          <w:rFonts w:hint="cs"/>
          <w:rtl/>
        </w:rPr>
        <w:t>والبالغ</w:t>
      </w:r>
      <w:r w:rsidRPr="00804DEF">
        <w:rPr>
          <w:rtl/>
        </w:rPr>
        <w:t xml:space="preserve"> </w:t>
      </w:r>
      <w:r w:rsidRPr="00804DEF">
        <w:rPr>
          <w:cs/>
        </w:rPr>
        <w:t>‎</w:t>
      </w:r>
      <w:r w:rsidRPr="00804DEF">
        <w:t>89,7</w:t>
      </w:r>
      <w:r w:rsidRPr="00804DEF">
        <w:rPr>
          <w:rtl/>
        </w:rPr>
        <w:t xml:space="preserve"> (‏انظر الملحق </w:t>
      </w:r>
      <w:r w:rsidRPr="00804DEF">
        <w:rPr>
          <w:cs/>
        </w:rPr>
        <w:t>‎</w:t>
      </w:r>
      <w:r w:rsidRPr="00804DEF">
        <w:t>2</w:t>
      </w:r>
      <w:r w:rsidRPr="00804DEF">
        <w:rPr>
          <w:rtl/>
        </w:rPr>
        <w:t xml:space="preserve"> ‏</w:t>
      </w:r>
      <w:r>
        <w:rPr>
          <w:rFonts w:hint="cs"/>
          <w:rtl/>
        </w:rPr>
        <w:t>فيما يتعلق ب</w:t>
      </w:r>
      <w:r w:rsidRPr="00804DEF">
        <w:rPr>
          <w:rtl/>
        </w:rPr>
        <w:t>نيويورك وسويسرا).</w:t>
      </w:r>
      <w:r w:rsidRPr="00804DEF">
        <w:rPr>
          <w:cs/>
        </w:rPr>
        <w:t>‎</w:t>
      </w:r>
    </w:p>
    <w:p w14:paraId="1FCFEC37" w14:textId="77777777" w:rsidR="00C24959" w:rsidRDefault="00C24959" w:rsidP="00C24959">
      <w:pPr>
        <w:rPr>
          <w:rtl/>
        </w:rPr>
      </w:pPr>
      <w:r>
        <w:t>7.1</w:t>
      </w:r>
      <w:r>
        <w:rPr>
          <w:rtl/>
        </w:rPr>
        <w:tab/>
      </w:r>
      <w:r>
        <w:rPr>
          <w:rFonts w:hint="cs"/>
          <w:rtl/>
        </w:rPr>
        <w:t xml:space="preserve"> ونفّذ الاتحاد مضاعِف تسوية مقر العمل الذي وضعته </w:t>
      </w:r>
      <w:r w:rsidRPr="00804DEF">
        <w:rPr>
          <w:rtl/>
        </w:rPr>
        <w:t>لجنة الخدمة المدنية الدولية</w:t>
      </w:r>
      <w:r>
        <w:rPr>
          <w:rFonts w:hint="cs"/>
          <w:rtl/>
        </w:rPr>
        <w:t>، على النحو المبين في الرسالة المعممة للجنة، وذلك اعتباراً من 1 فبراير 2024. و</w:t>
      </w:r>
      <w:r w:rsidRPr="00804DEF">
        <w:rPr>
          <w:rtl/>
        </w:rPr>
        <w:t xml:space="preserve">قد </w:t>
      </w:r>
      <w:r>
        <w:rPr>
          <w:rFonts w:hint="cs"/>
          <w:rtl/>
        </w:rPr>
        <w:t>أنهى</w:t>
      </w:r>
      <w:r w:rsidRPr="00804DEF">
        <w:rPr>
          <w:rtl/>
        </w:rPr>
        <w:t xml:space="preserve"> هذا التعديل </w:t>
      </w:r>
      <w:r>
        <w:rPr>
          <w:rFonts w:hint="cs"/>
          <w:rtl/>
        </w:rPr>
        <w:t>حقبة ليست بالبعيدة</w:t>
      </w:r>
      <w:r w:rsidRPr="00804DEF">
        <w:rPr>
          <w:rtl/>
        </w:rPr>
        <w:t xml:space="preserve"> لتطبيق مضاع</w:t>
      </w:r>
      <w:r>
        <w:rPr>
          <w:rFonts w:hint="cs"/>
          <w:rtl/>
        </w:rPr>
        <w:t>ِ</w:t>
      </w:r>
      <w:r w:rsidRPr="00804DEF">
        <w:rPr>
          <w:rtl/>
        </w:rPr>
        <w:t>فين مختلفين لتسوية مقر العمل في جنيف على الموظفين من الفئ</w:t>
      </w:r>
      <w:r>
        <w:rPr>
          <w:rFonts w:hint="cs"/>
          <w:rtl/>
        </w:rPr>
        <w:t>تين</w:t>
      </w:r>
      <w:r w:rsidRPr="00804DEF">
        <w:rPr>
          <w:rtl/>
        </w:rPr>
        <w:t xml:space="preserve"> الفنية </w:t>
      </w:r>
      <w:r>
        <w:rPr>
          <w:rFonts w:hint="cs"/>
          <w:rtl/>
        </w:rPr>
        <w:t>والعليا.</w:t>
      </w:r>
    </w:p>
    <w:p w14:paraId="2190FE6A" w14:textId="77777777" w:rsidR="00C24959" w:rsidRPr="00B40BBD" w:rsidRDefault="00C24959" w:rsidP="00C24959">
      <w:pPr>
        <w:pStyle w:val="Heading1"/>
        <w:rPr>
          <w:rtl/>
        </w:rPr>
      </w:pPr>
      <w:r>
        <w:t>2</w:t>
      </w:r>
      <w:r>
        <w:rPr>
          <w:rtl/>
        </w:rPr>
        <w:tab/>
      </w:r>
      <w:r>
        <w:rPr>
          <w:rFonts w:hint="cs"/>
          <w:rtl/>
        </w:rPr>
        <w:t>التدابير المطلوب من المجلس اتخاذها</w:t>
      </w:r>
    </w:p>
    <w:p w14:paraId="527CE220" w14:textId="77777777" w:rsidR="00C24959" w:rsidRDefault="00C24959" w:rsidP="00C24959">
      <w:pPr>
        <w:rPr>
          <w:rtl/>
        </w:rPr>
      </w:pPr>
      <w:r>
        <w:rPr>
          <w:rFonts w:hint="cs"/>
          <w:rtl/>
          <w:lang w:bidi="ar-EG"/>
        </w:rPr>
        <w:t>يُدعى المجلس إلى العلم بتنفيذ القرار 1420 وتطبيق مضاعِف تسوية مقر العمل الذي وضعته لجنة الخدمة المدنية الدولية في جنيف اعتباراً من 1 فبراير 2024.</w:t>
      </w:r>
    </w:p>
    <w:p w14:paraId="1E8A1BA2" w14:textId="77777777" w:rsidR="00C24959" w:rsidRPr="007E16B9" w:rsidRDefault="00C24959" w:rsidP="004F55AB">
      <w:pPr>
        <w:pStyle w:val="enumlev1"/>
        <w:spacing w:before="960"/>
        <w:rPr>
          <w:b/>
          <w:bCs/>
          <w:i/>
          <w:iCs/>
          <w:lang w:bidi="ar-SA"/>
        </w:rPr>
      </w:pPr>
      <w:r w:rsidRPr="007E16B9">
        <w:rPr>
          <w:rFonts w:hint="cs"/>
          <w:b/>
          <w:bCs/>
          <w:i/>
          <w:iCs/>
          <w:rtl/>
          <w:lang w:bidi="ar-SA"/>
        </w:rPr>
        <w:t xml:space="preserve">الملحقات: </w:t>
      </w:r>
      <w:r w:rsidRPr="007E16B9">
        <w:rPr>
          <w:b/>
          <w:bCs/>
          <w:i/>
          <w:iCs/>
          <w:lang w:bidi="ar-SA"/>
        </w:rPr>
        <w:t>2</w:t>
      </w:r>
    </w:p>
    <w:p w14:paraId="0B1660C7" w14:textId="77777777" w:rsidR="00C24959" w:rsidRDefault="00C24959" w:rsidP="004F55AB">
      <w:pPr>
        <w:rPr>
          <w:rtl/>
        </w:rPr>
      </w:pPr>
      <w:r>
        <w:rPr>
          <w:rtl/>
        </w:rPr>
        <w:br w:type="page"/>
      </w:r>
    </w:p>
    <w:p w14:paraId="748B5954" w14:textId="77777777" w:rsidR="00C24959" w:rsidRDefault="00C24959" w:rsidP="00C24959">
      <w:pPr>
        <w:pStyle w:val="AnnexNo"/>
      </w:pPr>
      <w:r>
        <w:rPr>
          <w:rFonts w:hint="cs"/>
          <w:rtl/>
        </w:rPr>
        <w:lastRenderedPageBreak/>
        <w:t xml:space="preserve">الملحق </w:t>
      </w:r>
      <w:r>
        <w:t>1</w:t>
      </w:r>
    </w:p>
    <w:p w14:paraId="20EEDDB5" w14:textId="77777777" w:rsidR="00C24959" w:rsidRDefault="00C24959" w:rsidP="00C24959">
      <w:pPr>
        <w:pStyle w:val="Annextitle"/>
        <w:rPr>
          <w:b w:val="0"/>
          <w:bCs w:val="0"/>
          <w:rtl/>
          <w:lang w:bidi="ar-SA"/>
        </w:rPr>
      </w:pPr>
      <w:r>
        <w:rPr>
          <w:rFonts w:hint="cs"/>
          <w:rtl/>
        </w:rPr>
        <w:t>الأجر الداخل</w:t>
      </w:r>
      <w:r w:rsidRPr="005B7B86">
        <w:rPr>
          <w:rFonts w:hint="cs"/>
          <w:rtl/>
        </w:rPr>
        <w:t xml:space="preserve"> في</w:t>
      </w:r>
      <w:r w:rsidRPr="005B7B86">
        <w:rPr>
          <w:rFonts w:hint="eastAsia"/>
          <w:rtl/>
        </w:rPr>
        <w:t> </w:t>
      </w:r>
      <w:r w:rsidRPr="005B7B86">
        <w:rPr>
          <w:rFonts w:hint="cs"/>
          <w:rtl/>
        </w:rPr>
        <w:t>حساب المعاش التقاعدي لموظفي الفئتين الف</w:t>
      </w:r>
      <w:r>
        <w:rPr>
          <w:rFonts w:hint="cs"/>
          <w:rtl/>
        </w:rPr>
        <w:t>ن</w:t>
      </w:r>
      <w:r w:rsidRPr="005B7B86">
        <w:rPr>
          <w:rFonts w:hint="cs"/>
          <w:rtl/>
        </w:rPr>
        <w:t>ية والعليا</w:t>
      </w:r>
      <w:r>
        <w:rPr>
          <w:rtl/>
        </w:rPr>
        <w:br/>
      </w:r>
      <w:r w:rsidRPr="004F55AB">
        <w:rPr>
          <w:rFonts w:hint="cs"/>
          <w:b w:val="0"/>
          <w:bCs w:val="0"/>
          <w:sz w:val="22"/>
          <w:szCs w:val="22"/>
          <w:rtl/>
        </w:rPr>
        <w:t xml:space="preserve">بالدولارات الأمريكية </w:t>
      </w:r>
      <w:r w:rsidRPr="004F55AB">
        <w:rPr>
          <w:b w:val="0"/>
          <w:bCs w:val="0"/>
          <w:sz w:val="22"/>
          <w:szCs w:val="22"/>
          <w:rtl/>
        </w:rPr>
        <w:t>–</w:t>
      </w:r>
      <w:r w:rsidRPr="004F55AB">
        <w:rPr>
          <w:rFonts w:hint="cs"/>
          <w:b w:val="0"/>
          <w:bCs w:val="0"/>
          <w:sz w:val="22"/>
          <w:szCs w:val="22"/>
          <w:rtl/>
        </w:rPr>
        <w:t xml:space="preserve"> اعتباراً من </w:t>
      </w:r>
      <w:r w:rsidRPr="004F55AB">
        <w:rPr>
          <w:b w:val="0"/>
          <w:bCs w:val="0"/>
          <w:sz w:val="22"/>
          <w:szCs w:val="22"/>
        </w:rPr>
        <w:t>1</w:t>
      </w:r>
      <w:r w:rsidRPr="004F55AB">
        <w:rPr>
          <w:rFonts w:hint="cs"/>
          <w:b w:val="0"/>
          <w:bCs w:val="0"/>
          <w:sz w:val="22"/>
          <w:szCs w:val="22"/>
          <w:rtl/>
          <w:lang w:bidi="ar-SA"/>
        </w:rPr>
        <w:t xml:space="preserve"> فبراير </w:t>
      </w:r>
      <w:r w:rsidRPr="004F55AB">
        <w:rPr>
          <w:b w:val="0"/>
          <w:bCs w:val="0"/>
          <w:sz w:val="22"/>
          <w:szCs w:val="22"/>
          <w:lang w:bidi="ar-SA"/>
        </w:rPr>
        <w:t>2024</w:t>
      </w:r>
    </w:p>
    <w:tbl>
      <w:tblPr>
        <w:tblStyle w:val="TableGrid"/>
        <w:bidiVisual/>
        <w:tblW w:w="6000" w:type="pct"/>
        <w:jc w:val="center"/>
        <w:tblLook w:val="04A0" w:firstRow="1" w:lastRow="0" w:firstColumn="1" w:lastColumn="0" w:noHBand="0" w:noVBand="1"/>
      </w:tblPr>
      <w:tblGrid>
        <w:gridCol w:w="995"/>
        <w:gridCol w:w="777"/>
        <w:gridCol w:w="789"/>
        <w:gridCol w:w="789"/>
        <w:gridCol w:w="795"/>
        <w:gridCol w:w="873"/>
        <w:gridCol w:w="901"/>
        <w:gridCol w:w="820"/>
        <w:gridCol w:w="795"/>
        <w:gridCol w:w="831"/>
        <w:gridCol w:w="821"/>
        <w:gridCol w:w="804"/>
        <w:gridCol w:w="788"/>
        <w:gridCol w:w="789"/>
      </w:tblGrid>
      <w:tr w:rsidR="00C24959" w:rsidRPr="004F55AB" w14:paraId="22E90047" w14:textId="77777777" w:rsidTr="004F55AB">
        <w:trPr>
          <w:jc w:val="center"/>
        </w:trPr>
        <w:tc>
          <w:tcPr>
            <w:tcW w:w="11567" w:type="dxa"/>
            <w:gridSpan w:val="14"/>
            <w:tcBorders>
              <w:top w:val="single" w:sz="12" w:space="0" w:color="auto"/>
              <w:left w:val="nil"/>
              <w:bottom w:val="nil"/>
              <w:right w:val="nil"/>
            </w:tcBorders>
            <w:tcMar>
              <w:left w:w="85" w:type="dxa"/>
              <w:right w:w="85" w:type="dxa"/>
            </w:tcMar>
          </w:tcPr>
          <w:p w14:paraId="7E4B1EC9" w14:textId="77777777" w:rsidR="00C24959" w:rsidRPr="004F55AB" w:rsidRDefault="00C24959" w:rsidP="008E33E3">
            <w:pPr>
              <w:pStyle w:val="Tabletitle"/>
              <w:spacing w:before="0" w:after="0" w:line="240" w:lineRule="exact"/>
              <w:rPr>
                <w:i/>
                <w:iCs/>
                <w:sz w:val="16"/>
                <w:szCs w:val="16"/>
                <w:rtl/>
                <w:lang w:bidi="ar-SA"/>
              </w:rPr>
            </w:pPr>
            <w:r w:rsidRPr="004F55AB">
              <w:rPr>
                <w:rFonts w:hint="cs"/>
                <w:i/>
                <w:iCs/>
                <w:sz w:val="16"/>
                <w:szCs w:val="16"/>
                <w:rtl/>
                <w:lang w:bidi="ar-SA"/>
              </w:rPr>
              <w:t>الدرجات</w:t>
            </w:r>
          </w:p>
        </w:tc>
      </w:tr>
      <w:tr w:rsidR="004F55AB" w:rsidRPr="004F55AB" w14:paraId="2743804D" w14:textId="77777777" w:rsidTr="004F55AB">
        <w:trPr>
          <w:jc w:val="center"/>
        </w:trPr>
        <w:tc>
          <w:tcPr>
            <w:tcW w:w="995" w:type="dxa"/>
            <w:tcBorders>
              <w:top w:val="nil"/>
              <w:left w:val="nil"/>
              <w:bottom w:val="single" w:sz="12" w:space="0" w:color="auto"/>
              <w:right w:val="nil"/>
            </w:tcBorders>
            <w:tcMar>
              <w:left w:w="85" w:type="dxa"/>
              <w:right w:w="85" w:type="dxa"/>
            </w:tcMar>
          </w:tcPr>
          <w:p w14:paraId="5FBC75FD" w14:textId="77777777" w:rsidR="00C24959" w:rsidRPr="004F55AB" w:rsidRDefault="00C24959" w:rsidP="008E33E3">
            <w:pPr>
              <w:pStyle w:val="Tabletitle"/>
              <w:spacing w:before="0" w:after="0" w:line="240" w:lineRule="exact"/>
              <w:rPr>
                <w:i/>
                <w:iCs/>
                <w:sz w:val="16"/>
                <w:szCs w:val="16"/>
                <w:rtl/>
                <w:lang w:bidi="ar-SA"/>
              </w:rPr>
            </w:pPr>
            <w:r w:rsidRPr="004F55AB">
              <w:rPr>
                <w:rFonts w:hint="cs"/>
                <w:i/>
                <w:iCs/>
                <w:sz w:val="16"/>
                <w:szCs w:val="16"/>
                <w:rtl/>
                <w:lang w:bidi="ar-SA"/>
              </w:rPr>
              <w:t>الرتبة</w:t>
            </w:r>
          </w:p>
        </w:tc>
        <w:tc>
          <w:tcPr>
            <w:tcW w:w="777" w:type="dxa"/>
            <w:tcBorders>
              <w:top w:val="nil"/>
              <w:left w:val="nil"/>
              <w:bottom w:val="single" w:sz="12" w:space="0" w:color="auto"/>
              <w:right w:val="nil"/>
            </w:tcBorders>
            <w:tcMar>
              <w:left w:w="85" w:type="dxa"/>
              <w:right w:w="85" w:type="dxa"/>
            </w:tcMar>
          </w:tcPr>
          <w:p w14:paraId="5C074EB7" w14:textId="77777777" w:rsidR="00C24959" w:rsidRPr="004F55AB" w:rsidRDefault="00C24959" w:rsidP="004F55AB">
            <w:pPr>
              <w:pStyle w:val="Tabletitle"/>
              <w:spacing w:before="0" w:after="0" w:line="240" w:lineRule="exact"/>
              <w:rPr>
                <w:i/>
                <w:iCs/>
                <w:sz w:val="16"/>
                <w:szCs w:val="16"/>
                <w:rtl/>
                <w:lang w:bidi="ar-SA"/>
              </w:rPr>
            </w:pPr>
            <w:r w:rsidRPr="004F55AB">
              <w:rPr>
                <w:i/>
                <w:iCs/>
                <w:sz w:val="16"/>
                <w:szCs w:val="16"/>
                <w:rtl/>
                <w:lang w:bidi="ar-SA"/>
              </w:rPr>
              <w:t>الأولى</w:t>
            </w:r>
          </w:p>
        </w:tc>
        <w:tc>
          <w:tcPr>
            <w:tcW w:w="789" w:type="dxa"/>
            <w:tcBorders>
              <w:top w:val="nil"/>
              <w:left w:val="nil"/>
              <w:bottom w:val="single" w:sz="12" w:space="0" w:color="auto"/>
              <w:right w:val="nil"/>
            </w:tcBorders>
            <w:tcMar>
              <w:left w:w="85" w:type="dxa"/>
              <w:right w:w="85" w:type="dxa"/>
            </w:tcMar>
          </w:tcPr>
          <w:p w14:paraId="1F639A39" w14:textId="77777777" w:rsidR="00C24959" w:rsidRPr="004F55AB" w:rsidRDefault="00C24959" w:rsidP="004F55AB">
            <w:pPr>
              <w:pStyle w:val="Tabletitle"/>
              <w:spacing w:before="0" w:after="0" w:line="240" w:lineRule="exact"/>
              <w:rPr>
                <w:i/>
                <w:iCs/>
                <w:sz w:val="16"/>
                <w:szCs w:val="16"/>
                <w:rtl/>
                <w:lang w:bidi="ar-SA"/>
              </w:rPr>
            </w:pPr>
            <w:r w:rsidRPr="004F55AB">
              <w:rPr>
                <w:i/>
                <w:iCs/>
                <w:sz w:val="16"/>
                <w:szCs w:val="16"/>
                <w:rtl/>
                <w:lang w:bidi="ar-SA"/>
              </w:rPr>
              <w:t>الثانية</w:t>
            </w:r>
          </w:p>
        </w:tc>
        <w:tc>
          <w:tcPr>
            <w:tcW w:w="789" w:type="dxa"/>
            <w:tcBorders>
              <w:top w:val="nil"/>
              <w:left w:val="nil"/>
              <w:bottom w:val="single" w:sz="12" w:space="0" w:color="auto"/>
              <w:right w:val="nil"/>
            </w:tcBorders>
            <w:tcMar>
              <w:left w:w="85" w:type="dxa"/>
              <w:right w:w="85" w:type="dxa"/>
            </w:tcMar>
          </w:tcPr>
          <w:p w14:paraId="4B204B15" w14:textId="77777777" w:rsidR="00C24959" w:rsidRPr="004F55AB" w:rsidRDefault="00C24959" w:rsidP="004F55AB">
            <w:pPr>
              <w:pStyle w:val="Tabletitle"/>
              <w:spacing w:before="0" w:after="0" w:line="240" w:lineRule="exact"/>
              <w:rPr>
                <w:i/>
                <w:iCs/>
                <w:sz w:val="16"/>
                <w:szCs w:val="16"/>
                <w:rtl/>
                <w:lang w:bidi="ar-SA"/>
              </w:rPr>
            </w:pPr>
            <w:r w:rsidRPr="004F55AB">
              <w:rPr>
                <w:i/>
                <w:iCs/>
                <w:sz w:val="16"/>
                <w:szCs w:val="16"/>
                <w:rtl/>
                <w:lang w:bidi="ar-SA"/>
              </w:rPr>
              <w:t>الثالثة</w:t>
            </w:r>
          </w:p>
        </w:tc>
        <w:tc>
          <w:tcPr>
            <w:tcW w:w="795" w:type="dxa"/>
            <w:tcBorders>
              <w:top w:val="nil"/>
              <w:left w:val="nil"/>
              <w:bottom w:val="single" w:sz="12" w:space="0" w:color="auto"/>
              <w:right w:val="nil"/>
            </w:tcBorders>
            <w:tcMar>
              <w:left w:w="85" w:type="dxa"/>
              <w:right w:w="85" w:type="dxa"/>
            </w:tcMar>
          </w:tcPr>
          <w:p w14:paraId="30ED3E52" w14:textId="77777777" w:rsidR="00C24959" w:rsidRPr="004F55AB" w:rsidRDefault="00C24959" w:rsidP="004F55AB">
            <w:pPr>
              <w:pStyle w:val="Tabletitle"/>
              <w:spacing w:before="0" w:after="0" w:line="240" w:lineRule="exact"/>
              <w:rPr>
                <w:i/>
                <w:iCs/>
                <w:sz w:val="16"/>
                <w:szCs w:val="16"/>
                <w:rtl/>
                <w:lang w:bidi="ar-SA"/>
              </w:rPr>
            </w:pPr>
            <w:r w:rsidRPr="004F55AB">
              <w:rPr>
                <w:i/>
                <w:iCs/>
                <w:sz w:val="16"/>
                <w:szCs w:val="16"/>
                <w:rtl/>
                <w:lang w:bidi="ar-SA"/>
              </w:rPr>
              <w:t>الرابعة</w:t>
            </w:r>
          </w:p>
        </w:tc>
        <w:tc>
          <w:tcPr>
            <w:tcW w:w="873" w:type="dxa"/>
            <w:tcBorders>
              <w:top w:val="nil"/>
              <w:left w:val="nil"/>
              <w:bottom w:val="single" w:sz="12" w:space="0" w:color="auto"/>
              <w:right w:val="nil"/>
            </w:tcBorders>
            <w:tcMar>
              <w:left w:w="85" w:type="dxa"/>
              <w:right w:w="85" w:type="dxa"/>
            </w:tcMar>
          </w:tcPr>
          <w:p w14:paraId="187C9387" w14:textId="77777777" w:rsidR="00C24959" w:rsidRPr="004F55AB" w:rsidRDefault="00C24959" w:rsidP="004F55AB">
            <w:pPr>
              <w:pStyle w:val="Tabletitle"/>
              <w:spacing w:before="0" w:after="0" w:line="240" w:lineRule="exact"/>
              <w:rPr>
                <w:i/>
                <w:iCs/>
                <w:sz w:val="16"/>
                <w:szCs w:val="16"/>
                <w:rtl/>
                <w:lang w:bidi="ar-SA"/>
              </w:rPr>
            </w:pPr>
            <w:r w:rsidRPr="004F55AB">
              <w:rPr>
                <w:i/>
                <w:iCs/>
                <w:sz w:val="16"/>
                <w:szCs w:val="16"/>
                <w:rtl/>
                <w:lang w:bidi="ar-SA"/>
              </w:rPr>
              <w:t>الخامسة</w:t>
            </w:r>
          </w:p>
        </w:tc>
        <w:tc>
          <w:tcPr>
            <w:tcW w:w="901" w:type="dxa"/>
            <w:tcBorders>
              <w:top w:val="nil"/>
              <w:left w:val="nil"/>
              <w:bottom w:val="single" w:sz="12" w:space="0" w:color="auto"/>
              <w:right w:val="nil"/>
            </w:tcBorders>
            <w:tcMar>
              <w:left w:w="85" w:type="dxa"/>
              <w:right w:w="85" w:type="dxa"/>
            </w:tcMar>
          </w:tcPr>
          <w:p w14:paraId="7E345D4F" w14:textId="77777777" w:rsidR="00C24959" w:rsidRPr="004F55AB" w:rsidRDefault="00C24959" w:rsidP="004F55AB">
            <w:pPr>
              <w:pStyle w:val="Tabletitle"/>
              <w:spacing w:before="0" w:after="0" w:line="240" w:lineRule="exact"/>
              <w:rPr>
                <w:i/>
                <w:iCs/>
                <w:sz w:val="16"/>
                <w:szCs w:val="16"/>
                <w:rtl/>
                <w:lang w:bidi="ar-SA"/>
              </w:rPr>
            </w:pPr>
            <w:r w:rsidRPr="004F55AB">
              <w:rPr>
                <w:i/>
                <w:iCs/>
                <w:sz w:val="16"/>
                <w:szCs w:val="16"/>
                <w:rtl/>
                <w:lang w:bidi="ar-SA"/>
              </w:rPr>
              <w:t>السادسة</w:t>
            </w:r>
          </w:p>
        </w:tc>
        <w:tc>
          <w:tcPr>
            <w:tcW w:w="820" w:type="dxa"/>
            <w:tcBorders>
              <w:top w:val="nil"/>
              <w:left w:val="nil"/>
              <w:bottom w:val="single" w:sz="12" w:space="0" w:color="auto"/>
              <w:right w:val="nil"/>
            </w:tcBorders>
            <w:tcMar>
              <w:left w:w="85" w:type="dxa"/>
              <w:right w:w="85" w:type="dxa"/>
            </w:tcMar>
          </w:tcPr>
          <w:p w14:paraId="39EC938A" w14:textId="77777777" w:rsidR="00C24959" w:rsidRPr="004F55AB" w:rsidRDefault="00C24959" w:rsidP="004F55AB">
            <w:pPr>
              <w:pStyle w:val="Tabletitle"/>
              <w:spacing w:before="0" w:after="0" w:line="240" w:lineRule="exact"/>
              <w:rPr>
                <w:i/>
                <w:iCs/>
                <w:sz w:val="16"/>
                <w:szCs w:val="16"/>
                <w:rtl/>
                <w:lang w:bidi="ar-SA"/>
              </w:rPr>
            </w:pPr>
            <w:r w:rsidRPr="004F55AB">
              <w:rPr>
                <w:i/>
                <w:iCs/>
                <w:sz w:val="16"/>
                <w:szCs w:val="16"/>
                <w:rtl/>
                <w:lang w:bidi="ar-SA"/>
              </w:rPr>
              <w:t>السابعة</w:t>
            </w:r>
          </w:p>
        </w:tc>
        <w:tc>
          <w:tcPr>
            <w:tcW w:w="795" w:type="dxa"/>
            <w:tcBorders>
              <w:top w:val="nil"/>
              <w:left w:val="nil"/>
              <w:bottom w:val="single" w:sz="12" w:space="0" w:color="auto"/>
              <w:right w:val="nil"/>
            </w:tcBorders>
            <w:tcMar>
              <w:left w:w="85" w:type="dxa"/>
              <w:right w:w="85" w:type="dxa"/>
            </w:tcMar>
          </w:tcPr>
          <w:p w14:paraId="43E4E814" w14:textId="77777777" w:rsidR="00C24959" w:rsidRPr="004F55AB" w:rsidRDefault="00C24959" w:rsidP="004F55AB">
            <w:pPr>
              <w:pStyle w:val="Tabletitle"/>
              <w:spacing w:before="0" w:after="0" w:line="240" w:lineRule="exact"/>
              <w:rPr>
                <w:i/>
                <w:iCs/>
                <w:sz w:val="16"/>
                <w:szCs w:val="16"/>
                <w:rtl/>
                <w:lang w:bidi="ar-SA"/>
              </w:rPr>
            </w:pPr>
            <w:r w:rsidRPr="004F55AB">
              <w:rPr>
                <w:i/>
                <w:iCs/>
                <w:sz w:val="16"/>
                <w:szCs w:val="16"/>
                <w:rtl/>
                <w:lang w:bidi="ar-SA"/>
              </w:rPr>
              <w:t>الثامنة</w:t>
            </w:r>
          </w:p>
        </w:tc>
        <w:tc>
          <w:tcPr>
            <w:tcW w:w="831" w:type="dxa"/>
            <w:tcBorders>
              <w:top w:val="nil"/>
              <w:left w:val="nil"/>
              <w:bottom w:val="single" w:sz="12" w:space="0" w:color="auto"/>
              <w:right w:val="nil"/>
            </w:tcBorders>
            <w:tcMar>
              <w:left w:w="85" w:type="dxa"/>
              <w:right w:w="85" w:type="dxa"/>
            </w:tcMar>
          </w:tcPr>
          <w:p w14:paraId="3FA82407" w14:textId="77777777" w:rsidR="00C24959" w:rsidRPr="004F55AB" w:rsidRDefault="00C24959" w:rsidP="004F55AB">
            <w:pPr>
              <w:pStyle w:val="Tabletitle"/>
              <w:spacing w:before="0" w:after="0" w:line="240" w:lineRule="exact"/>
              <w:rPr>
                <w:i/>
                <w:iCs/>
                <w:sz w:val="16"/>
                <w:szCs w:val="16"/>
                <w:rtl/>
                <w:lang w:bidi="ar-SA"/>
              </w:rPr>
            </w:pPr>
            <w:r w:rsidRPr="004F55AB">
              <w:rPr>
                <w:i/>
                <w:iCs/>
                <w:sz w:val="16"/>
                <w:szCs w:val="16"/>
                <w:rtl/>
                <w:lang w:bidi="ar-SA"/>
              </w:rPr>
              <w:t>التاسعة</w:t>
            </w:r>
          </w:p>
        </w:tc>
        <w:tc>
          <w:tcPr>
            <w:tcW w:w="821" w:type="dxa"/>
            <w:tcBorders>
              <w:top w:val="nil"/>
              <w:left w:val="nil"/>
              <w:bottom w:val="single" w:sz="12" w:space="0" w:color="auto"/>
              <w:right w:val="nil"/>
            </w:tcBorders>
            <w:tcMar>
              <w:left w:w="85" w:type="dxa"/>
              <w:right w:w="85" w:type="dxa"/>
            </w:tcMar>
          </w:tcPr>
          <w:p w14:paraId="307AF570" w14:textId="77777777" w:rsidR="00C24959" w:rsidRPr="004F55AB" w:rsidRDefault="00C24959" w:rsidP="004F55AB">
            <w:pPr>
              <w:pStyle w:val="Tabletitle"/>
              <w:spacing w:before="0" w:after="0" w:line="240" w:lineRule="exact"/>
              <w:rPr>
                <w:i/>
                <w:iCs/>
                <w:sz w:val="16"/>
                <w:szCs w:val="16"/>
                <w:rtl/>
                <w:lang w:bidi="ar-SA"/>
              </w:rPr>
            </w:pPr>
            <w:r w:rsidRPr="004F55AB">
              <w:rPr>
                <w:i/>
                <w:iCs/>
                <w:sz w:val="16"/>
                <w:szCs w:val="16"/>
                <w:rtl/>
                <w:lang w:bidi="ar-SA"/>
              </w:rPr>
              <w:t>العاشرة</w:t>
            </w:r>
          </w:p>
        </w:tc>
        <w:tc>
          <w:tcPr>
            <w:tcW w:w="804" w:type="dxa"/>
            <w:tcBorders>
              <w:top w:val="nil"/>
              <w:left w:val="nil"/>
              <w:bottom w:val="single" w:sz="12" w:space="0" w:color="auto"/>
              <w:right w:val="nil"/>
            </w:tcBorders>
            <w:tcMar>
              <w:left w:w="85" w:type="dxa"/>
              <w:right w:w="85" w:type="dxa"/>
            </w:tcMar>
          </w:tcPr>
          <w:p w14:paraId="78269BCE" w14:textId="77777777" w:rsidR="00C24959" w:rsidRPr="004F55AB" w:rsidRDefault="00C24959" w:rsidP="004F55AB">
            <w:pPr>
              <w:pStyle w:val="Tabletitle"/>
              <w:spacing w:before="0" w:after="0" w:line="240" w:lineRule="exact"/>
              <w:rPr>
                <w:i/>
                <w:iCs/>
                <w:sz w:val="16"/>
                <w:szCs w:val="16"/>
                <w:rtl/>
                <w:lang w:bidi="ar-SA"/>
              </w:rPr>
            </w:pPr>
            <w:r w:rsidRPr="004F55AB">
              <w:rPr>
                <w:i/>
                <w:iCs/>
                <w:sz w:val="16"/>
                <w:szCs w:val="16"/>
                <w:rtl/>
                <w:lang w:bidi="ar-SA"/>
              </w:rPr>
              <w:t>الحادية عشرة</w:t>
            </w:r>
          </w:p>
        </w:tc>
        <w:tc>
          <w:tcPr>
            <w:tcW w:w="788" w:type="dxa"/>
            <w:tcBorders>
              <w:top w:val="nil"/>
              <w:left w:val="nil"/>
              <w:bottom w:val="single" w:sz="12" w:space="0" w:color="auto"/>
              <w:right w:val="nil"/>
            </w:tcBorders>
            <w:tcMar>
              <w:left w:w="85" w:type="dxa"/>
              <w:right w:w="85" w:type="dxa"/>
            </w:tcMar>
          </w:tcPr>
          <w:p w14:paraId="7C343108" w14:textId="77777777" w:rsidR="00C24959" w:rsidRPr="004F55AB" w:rsidRDefault="00C24959" w:rsidP="004F55AB">
            <w:pPr>
              <w:pStyle w:val="Tabletitle"/>
              <w:spacing w:before="0" w:after="0" w:line="240" w:lineRule="exact"/>
              <w:rPr>
                <w:i/>
                <w:iCs/>
                <w:sz w:val="16"/>
                <w:szCs w:val="16"/>
                <w:rtl/>
                <w:lang w:bidi="ar-SA"/>
              </w:rPr>
            </w:pPr>
            <w:r w:rsidRPr="004F55AB">
              <w:rPr>
                <w:i/>
                <w:iCs/>
                <w:sz w:val="16"/>
                <w:szCs w:val="16"/>
                <w:rtl/>
                <w:lang w:bidi="ar-SA"/>
              </w:rPr>
              <w:t>الثانية عشرة</w:t>
            </w:r>
          </w:p>
        </w:tc>
        <w:tc>
          <w:tcPr>
            <w:tcW w:w="789" w:type="dxa"/>
            <w:tcBorders>
              <w:top w:val="nil"/>
              <w:left w:val="nil"/>
              <w:bottom w:val="single" w:sz="12" w:space="0" w:color="auto"/>
              <w:right w:val="nil"/>
            </w:tcBorders>
            <w:tcMar>
              <w:left w:w="85" w:type="dxa"/>
              <w:right w:w="85" w:type="dxa"/>
            </w:tcMar>
          </w:tcPr>
          <w:p w14:paraId="794A0234" w14:textId="77777777" w:rsidR="00C24959" w:rsidRPr="004F55AB" w:rsidRDefault="00C24959" w:rsidP="004F55AB">
            <w:pPr>
              <w:pStyle w:val="Tabletitle"/>
              <w:spacing w:before="0" w:after="0" w:line="240" w:lineRule="exact"/>
              <w:rPr>
                <w:i/>
                <w:iCs/>
                <w:sz w:val="16"/>
                <w:szCs w:val="16"/>
                <w:rtl/>
                <w:lang w:bidi="ar-SA"/>
              </w:rPr>
            </w:pPr>
            <w:r w:rsidRPr="004F55AB">
              <w:rPr>
                <w:i/>
                <w:iCs/>
                <w:sz w:val="16"/>
                <w:szCs w:val="16"/>
                <w:rtl/>
                <w:lang w:bidi="ar-SA"/>
              </w:rPr>
              <w:t>الثالثة عشرة</w:t>
            </w:r>
          </w:p>
        </w:tc>
      </w:tr>
      <w:tr w:rsidR="004F55AB" w:rsidRPr="004F55AB" w14:paraId="79223DB7" w14:textId="77777777" w:rsidTr="004F55AB">
        <w:trPr>
          <w:jc w:val="center"/>
        </w:trPr>
        <w:tc>
          <w:tcPr>
            <w:tcW w:w="995" w:type="dxa"/>
            <w:tcBorders>
              <w:top w:val="single" w:sz="12" w:space="0" w:color="auto"/>
            </w:tcBorders>
            <w:tcMar>
              <w:left w:w="85" w:type="dxa"/>
              <w:right w:w="85" w:type="dxa"/>
            </w:tcMar>
          </w:tcPr>
          <w:p w14:paraId="639DC3BE" w14:textId="77777777" w:rsidR="004F55AB" w:rsidRPr="004F55AB" w:rsidRDefault="004F55AB" w:rsidP="004F55AB">
            <w:pPr>
              <w:pStyle w:val="Tabletitle"/>
              <w:spacing w:before="0" w:after="0" w:line="240" w:lineRule="exact"/>
              <w:rPr>
                <w:sz w:val="16"/>
                <w:szCs w:val="16"/>
                <w:lang w:bidi="ar-SA"/>
              </w:rPr>
            </w:pPr>
            <w:r w:rsidRPr="004F55AB">
              <w:rPr>
                <w:rFonts w:hint="cs"/>
                <w:sz w:val="16"/>
                <w:szCs w:val="16"/>
                <w:rtl/>
                <w:lang w:bidi="ar-SA"/>
              </w:rPr>
              <w:t>وكيل الأمين العام</w:t>
            </w:r>
            <w:r w:rsidRPr="004F55AB">
              <w:rPr>
                <w:sz w:val="16"/>
                <w:szCs w:val="16"/>
                <w:rtl/>
                <w:lang w:bidi="ar-SA"/>
              </w:rPr>
              <w:t xml:space="preserve"> </w:t>
            </w:r>
            <w:r w:rsidRPr="004F55AB">
              <w:rPr>
                <w:sz w:val="16"/>
                <w:szCs w:val="16"/>
                <w:lang w:bidi="ar-SA"/>
              </w:rPr>
              <w:t>(USG)</w:t>
            </w:r>
          </w:p>
        </w:tc>
        <w:tc>
          <w:tcPr>
            <w:tcW w:w="777" w:type="dxa"/>
            <w:tcBorders>
              <w:top w:val="single" w:sz="12" w:space="0" w:color="auto"/>
            </w:tcBorders>
            <w:tcMar>
              <w:left w:w="85" w:type="dxa"/>
              <w:right w:w="85" w:type="dxa"/>
            </w:tcMar>
            <w:vAlign w:val="center"/>
          </w:tcPr>
          <w:p w14:paraId="366B2B96" w14:textId="3A080351"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392 445</w:t>
            </w:r>
          </w:p>
        </w:tc>
        <w:tc>
          <w:tcPr>
            <w:tcW w:w="789" w:type="dxa"/>
            <w:tcBorders>
              <w:top w:val="single" w:sz="12" w:space="0" w:color="auto"/>
            </w:tcBorders>
            <w:tcMar>
              <w:left w:w="85" w:type="dxa"/>
              <w:right w:w="85" w:type="dxa"/>
            </w:tcMar>
            <w:vAlign w:val="center"/>
          </w:tcPr>
          <w:p w14:paraId="4873F1FB" w14:textId="77777777" w:rsidR="004F55AB" w:rsidRPr="004F55AB" w:rsidRDefault="004F55AB" w:rsidP="004F55AB">
            <w:pPr>
              <w:pStyle w:val="Tabletitle"/>
              <w:spacing w:before="0" w:after="0" w:line="240" w:lineRule="exact"/>
              <w:rPr>
                <w:b w:val="0"/>
                <w:bCs w:val="0"/>
                <w:sz w:val="16"/>
                <w:szCs w:val="16"/>
                <w:rtl/>
                <w:lang w:bidi="ar-SA"/>
              </w:rPr>
            </w:pPr>
          </w:p>
        </w:tc>
        <w:tc>
          <w:tcPr>
            <w:tcW w:w="789" w:type="dxa"/>
            <w:tcBorders>
              <w:top w:val="single" w:sz="12" w:space="0" w:color="auto"/>
            </w:tcBorders>
            <w:tcMar>
              <w:left w:w="85" w:type="dxa"/>
              <w:right w:w="85" w:type="dxa"/>
            </w:tcMar>
            <w:vAlign w:val="center"/>
          </w:tcPr>
          <w:p w14:paraId="231717E1" w14:textId="77777777" w:rsidR="004F55AB" w:rsidRPr="004F55AB" w:rsidRDefault="004F55AB" w:rsidP="004F55AB">
            <w:pPr>
              <w:pStyle w:val="Tabletitle"/>
              <w:spacing w:before="0" w:after="0" w:line="240" w:lineRule="exact"/>
              <w:rPr>
                <w:b w:val="0"/>
                <w:bCs w:val="0"/>
                <w:sz w:val="16"/>
                <w:szCs w:val="16"/>
                <w:rtl/>
                <w:lang w:bidi="ar-SA"/>
              </w:rPr>
            </w:pPr>
          </w:p>
        </w:tc>
        <w:tc>
          <w:tcPr>
            <w:tcW w:w="795" w:type="dxa"/>
            <w:tcBorders>
              <w:top w:val="single" w:sz="12" w:space="0" w:color="auto"/>
            </w:tcBorders>
            <w:tcMar>
              <w:left w:w="85" w:type="dxa"/>
              <w:right w:w="85" w:type="dxa"/>
            </w:tcMar>
            <w:vAlign w:val="center"/>
          </w:tcPr>
          <w:p w14:paraId="47FBE994" w14:textId="77777777" w:rsidR="004F55AB" w:rsidRPr="004F55AB" w:rsidRDefault="004F55AB" w:rsidP="004F55AB">
            <w:pPr>
              <w:pStyle w:val="Tabletitle"/>
              <w:spacing w:before="0" w:after="0" w:line="240" w:lineRule="exact"/>
              <w:rPr>
                <w:b w:val="0"/>
                <w:bCs w:val="0"/>
                <w:sz w:val="16"/>
                <w:szCs w:val="16"/>
                <w:rtl/>
                <w:lang w:bidi="ar-SA"/>
              </w:rPr>
            </w:pPr>
          </w:p>
        </w:tc>
        <w:tc>
          <w:tcPr>
            <w:tcW w:w="873" w:type="dxa"/>
            <w:tcBorders>
              <w:top w:val="single" w:sz="12" w:space="0" w:color="auto"/>
            </w:tcBorders>
            <w:tcMar>
              <w:left w:w="85" w:type="dxa"/>
              <w:right w:w="85" w:type="dxa"/>
            </w:tcMar>
            <w:vAlign w:val="center"/>
          </w:tcPr>
          <w:p w14:paraId="263CC09D" w14:textId="77777777" w:rsidR="004F55AB" w:rsidRPr="004F55AB" w:rsidRDefault="004F55AB" w:rsidP="004F55AB">
            <w:pPr>
              <w:pStyle w:val="Tabletitle"/>
              <w:spacing w:before="0" w:after="0" w:line="240" w:lineRule="exact"/>
              <w:rPr>
                <w:b w:val="0"/>
                <w:bCs w:val="0"/>
                <w:sz w:val="16"/>
                <w:szCs w:val="16"/>
                <w:rtl/>
                <w:lang w:bidi="ar-SA"/>
              </w:rPr>
            </w:pPr>
          </w:p>
        </w:tc>
        <w:tc>
          <w:tcPr>
            <w:tcW w:w="901" w:type="dxa"/>
            <w:tcBorders>
              <w:top w:val="single" w:sz="12" w:space="0" w:color="auto"/>
            </w:tcBorders>
            <w:tcMar>
              <w:left w:w="85" w:type="dxa"/>
              <w:right w:w="85" w:type="dxa"/>
            </w:tcMar>
            <w:vAlign w:val="center"/>
          </w:tcPr>
          <w:p w14:paraId="03B60574" w14:textId="77777777" w:rsidR="004F55AB" w:rsidRPr="004F55AB" w:rsidRDefault="004F55AB" w:rsidP="004F55AB">
            <w:pPr>
              <w:pStyle w:val="Tabletitle"/>
              <w:spacing w:before="0" w:after="0" w:line="240" w:lineRule="exact"/>
              <w:rPr>
                <w:b w:val="0"/>
                <w:bCs w:val="0"/>
                <w:sz w:val="16"/>
                <w:szCs w:val="16"/>
                <w:rtl/>
                <w:lang w:bidi="ar-SA"/>
              </w:rPr>
            </w:pPr>
          </w:p>
        </w:tc>
        <w:tc>
          <w:tcPr>
            <w:tcW w:w="820" w:type="dxa"/>
            <w:tcBorders>
              <w:top w:val="single" w:sz="12" w:space="0" w:color="auto"/>
            </w:tcBorders>
            <w:tcMar>
              <w:left w:w="85" w:type="dxa"/>
              <w:right w:w="85" w:type="dxa"/>
            </w:tcMar>
            <w:vAlign w:val="center"/>
          </w:tcPr>
          <w:p w14:paraId="78FBF261" w14:textId="77777777" w:rsidR="004F55AB" w:rsidRPr="004F55AB" w:rsidRDefault="004F55AB" w:rsidP="004F55AB">
            <w:pPr>
              <w:pStyle w:val="Tabletitle"/>
              <w:spacing w:before="0" w:after="0" w:line="240" w:lineRule="exact"/>
              <w:rPr>
                <w:b w:val="0"/>
                <w:bCs w:val="0"/>
                <w:sz w:val="16"/>
                <w:szCs w:val="16"/>
                <w:rtl/>
                <w:lang w:bidi="ar-SA"/>
              </w:rPr>
            </w:pPr>
          </w:p>
        </w:tc>
        <w:tc>
          <w:tcPr>
            <w:tcW w:w="795" w:type="dxa"/>
            <w:tcBorders>
              <w:top w:val="single" w:sz="12" w:space="0" w:color="auto"/>
            </w:tcBorders>
            <w:tcMar>
              <w:left w:w="85" w:type="dxa"/>
              <w:right w:w="85" w:type="dxa"/>
            </w:tcMar>
            <w:vAlign w:val="center"/>
          </w:tcPr>
          <w:p w14:paraId="748E58C3" w14:textId="77777777" w:rsidR="004F55AB" w:rsidRPr="004F55AB" w:rsidRDefault="004F55AB" w:rsidP="004F55AB">
            <w:pPr>
              <w:pStyle w:val="Tabletitle"/>
              <w:spacing w:before="0" w:after="0" w:line="240" w:lineRule="exact"/>
              <w:rPr>
                <w:b w:val="0"/>
                <w:bCs w:val="0"/>
                <w:sz w:val="16"/>
                <w:szCs w:val="16"/>
                <w:rtl/>
                <w:lang w:bidi="ar-SA"/>
              </w:rPr>
            </w:pPr>
          </w:p>
        </w:tc>
        <w:tc>
          <w:tcPr>
            <w:tcW w:w="831" w:type="dxa"/>
            <w:tcBorders>
              <w:top w:val="single" w:sz="12" w:space="0" w:color="auto"/>
            </w:tcBorders>
            <w:tcMar>
              <w:left w:w="85" w:type="dxa"/>
              <w:right w:w="85" w:type="dxa"/>
            </w:tcMar>
            <w:vAlign w:val="center"/>
          </w:tcPr>
          <w:p w14:paraId="13F035D7" w14:textId="77777777" w:rsidR="004F55AB" w:rsidRPr="004F55AB" w:rsidRDefault="004F55AB" w:rsidP="004F55AB">
            <w:pPr>
              <w:pStyle w:val="Tabletitle"/>
              <w:spacing w:before="0" w:after="0" w:line="240" w:lineRule="exact"/>
              <w:rPr>
                <w:b w:val="0"/>
                <w:bCs w:val="0"/>
                <w:sz w:val="16"/>
                <w:szCs w:val="16"/>
                <w:rtl/>
                <w:lang w:bidi="ar-SA"/>
              </w:rPr>
            </w:pPr>
          </w:p>
        </w:tc>
        <w:tc>
          <w:tcPr>
            <w:tcW w:w="821" w:type="dxa"/>
            <w:tcBorders>
              <w:top w:val="single" w:sz="12" w:space="0" w:color="auto"/>
            </w:tcBorders>
            <w:tcMar>
              <w:left w:w="85" w:type="dxa"/>
              <w:right w:w="85" w:type="dxa"/>
            </w:tcMar>
            <w:vAlign w:val="center"/>
          </w:tcPr>
          <w:p w14:paraId="014E3C78" w14:textId="77777777" w:rsidR="004F55AB" w:rsidRPr="004F55AB" w:rsidRDefault="004F55AB" w:rsidP="004F55AB">
            <w:pPr>
              <w:pStyle w:val="Tabletitle"/>
              <w:spacing w:before="0" w:after="0" w:line="240" w:lineRule="exact"/>
              <w:rPr>
                <w:b w:val="0"/>
                <w:bCs w:val="0"/>
                <w:sz w:val="16"/>
                <w:szCs w:val="16"/>
                <w:rtl/>
                <w:lang w:bidi="ar-SA"/>
              </w:rPr>
            </w:pPr>
          </w:p>
        </w:tc>
        <w:tc>
          <w:tcPr>
            <w:tcW w:w="804" w:type="dxa"/>
            <w:tcBorders>
              <w:top w:val="single" w:sz="12" w:space="0" w:color="auto"/>
            </w:tcBorders>
            <w:tcMar>
              <w:left w:w="85" w:type="dxa"/>
              <w:right w:w="85" w:type="dxa"/>
            </w:tcMar>
            <w:vAlign w:val="center"/>
          </w:tcPr>
          <w:p w14:paraId="31728663" w14:textId="77777777" w:rsidR="004F55AB" w:rsidRPr="004F55AB" w:rsidRDefault="004F55AB" w:rsidP="004F55AB">
            <w:pPr>
              <w:pStyle w:val="Tabletitle"/>
              <w:spacing w:before="0" w:after="0" w:line="240" w:lineRule="exact"/>
              <w:rPr>
                <w:b w:val="0"/>
                <w:bCs w:val="0"/>
                <w:sz w:val="16"/>
                <w:szCs w:val="16"/>
                <w:rtl/>
                <w:lang w:bidi="ar-SA"/>
              </w:rPr>
            </w:pPr>
          </w:p>
        </w:tc>
        <w:tc>
          <w:tcPr>
            <w:tcW w:w="788" w:type="dxa"/>
            <w:tcBorders>
              <w:top w:val="single" w:sz="12" w:space="0" w:color="auto"/>
            </w:tcBorders>
            <w:tcMar>
              <w:left w:w="85" w:type="dxa"/>
              <w:right w:w="85" w:type="dxa"/>
            </w:tcMar>
            <w:vAlign w:val="center"/>
          </w:tcPr>
          <w:p w14:paraId="119A3FB0" w14:textId="77777777" w:rsidR="004F55AB" w:rsidRPr="004F55AB" w:rsidRDefault="004F55AB" w:rsidP="004F55AB">
            <w:pPr>
              <w:pStyle w:val="Tabletitle"/>
              <w:spacing w:before="0" w:after="0" w:line="240" w:lineRule="exact"/>
              <w:rPr>
                <w:b w:val="0"/>
                <w:bCs w:val="0"/>
                <w:sz w:val="16"/>
                <w:szCs w:val="16"/>
                <w:rtl/>
                <w:lang w:bidi="ar-SA"/>
              </w:rPr>
            </w:pPr>
          </w:p>
        </w:tc>
        <w:tc>
          <w:tcPr>
            <w:tcW w:w="789" w:type="dxa"/>
            <w:tcBorders>
              <w:top w:val="single" w:sz="12" w:space="0" w:color="auto"/>
            </w:tcBorders>
            <w:tcMar>
              <w:left w:w="85" w:type="dxa"/>
              <w:right w:w="85" w:type="dxa"/>
            </w:tcMar>
            <w:vAlign w:val="center"/>
          </w:tcPr>
          <w:p w14:paraId="6589F8FF" w14:textId="77777777" w:rsidR="004F55AB" w:rsidRPr="004F55AB" w:rsidRDefault="004F55AB" w:rsidP="004F55AB">
            <w:pPr>
              <w:pStyle w:val="Tabletitle"/>
              <w:spacing w:before="0" w:after="0" w:line="240" w:lineRule="exact"/>
              <w:rPr>
                <w:b w:val="0"/>
                <w:bCs w:val="0"/>
                <w:sz w:val="16"/>
                <w:szCs w:val="16"/>
                <w:rtl/>
                <w:lang w:bidi="ar-SA"/>
              </w:rPr>
            </w:pPr>
          </w:p>
        </w:tc>
      </w:tr>
      <w:tr w:rsidR="004F55AB" w:rsidRPr="004F55AB" w14:paraId="60D5A83D" w14:textId="77777777" w:rsidTr="004F55AB">
        <w:trPr>
          <w:jc w:val="center"/>
        </w:trPr>
        <w:tc>
          <w:tcPr>
            <w:tcW w:w="995" w:type="dxa"/>
            <w:tcMar>
              <w:left w:w="85" w:type="dxa"/>
              <w:right w:w="85" w:type="dxa"/>
            </w:tcMar>
          </w:tcPr>
          <w:p w14:paraId="31A68D5E" w14:textId="77777777" w:rsidR="004F55AB" w:rsidRPr="004F55AB" w:rsidRDefault="004F55AB" w:rsidP="004F55AB">
            <w:pPr>
              <w:pStyle w:val="Tabletitle"/>
              <w:spacing w:before="0" w:after="0" w:line="240" w:lineRule="exact"/>
              <w:rPr>
                <w:sz w:val="16"/>
                <w:szCs w:val="16"/>
                <w:lang w:bidi="ar-SA"/>
              </w:rPr>
            </w:pPr>
            <w:r w:rsidRPr="004F55AB">
              <w:rPr>
                <w:rFonts w:hint="cs"/>
                <w:sz w:val="16"/>
                <w:szCs w:val="16"/>
                <w:rtl/>
                <w:lang w:bidi="ar-SA"/>
              </w:rPr>
              <w:t>مساعد الأمين العام</w:t>
            </w:r>
            <w:r w:rsidRPr="004F55AB">
              <w:rPr>
                <w:sz w:val="16"/>
                <w:szCs w:val="16"/>
                <w:rtl/>
                <w:lang w:bidi="ar-SA"/>
              </w:rPr>
              <w:t xml:space="preserve"> </w:t>
            </w:r>
            <w:r w:rsidRPr="004F55AB">
              <w:rPr>
                <w:sz w:val="16"/>
                <w:szCs w:val="16"/>
                <w:lang w:bidi="ar-SA"/>
              </w:rPr>
              <w:t>(ASG)</w:t>
            </w:r>
          </w:p>
        </w:tc>
        <w:tc>
          <w:tcPr>
            <w:tcW w:w="777" w:type="dxa"/>
            <w:tcMar>
              <w:left w:w="85" w:type="dxa"/>
              <w:right w:w="85" w:type="dxa"/>
            </w:tcMar>
            <w:vAlign w:val="center"/>
          </w:tcPr>
          <w:p w14:paraId="5D8A1A9A" w14:textId="6111DCAD"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364 348</w:t>
            </w:r>
          </w:p>
        </w:tc>
        <w:tc>
          <w:tcPr>
            <w:tcW w:w="789" w:type="dxa"/>
            <w:tcMar>
              <w:left w:w="85" w:type="dxa"/>
              <w:right w:w="85" w:type="dxa"/>
            </w:tcMar>
            <w:vAlign w:val="center"/>
          </w:tcPr>
          <w:p w14:paraId="162B5C6A" w14:textId="77777777" w:rsidR="004F55AB" w:rsidRPr="004F55AB" w:rsidRDefault="004F55AB" w:rsidP="004F55AB">
            <w:pPr>
              <w:pStyle w:val="Tabletitle"/>
              <w:spacing w:before="0" w:after="0" w:line="240" w:lineRule="exact"/>
              <w:rPr>
                <w:b w:val="0"/>
                <w:bCs w:val="0"/>
                <w:sz w:val="16"/>
                <w:szCs w:val="16"/>
                <w:rtl/>
                <w:lang w:bidi="ar-SA"/>
              </w:rPr>
            </w:pPr>
          </w:p>
        </w:tc>
        <w:tc>
          <w:tcPr>
            <w:tcW w:w="789" w:type="dxa"/>
            <w:tcMar>
              <w:left w:w="85" w:type="dxa"/>
              <w:right w:w="85" w:type="dxa"/>
            </w:tcMar>
            <w:vAlign w:val="center"/>
          </w:tcPr>
          <w:p w14:paraId="18851984" w14:textId="77777777" w:rsidR="004F55AB" w:rsidRPr="004F55AB" w:rsidRDefault="004F55AB" w:rsidP="004F55AB">
            <w:pPr>
              <w:pStyle w:val="Tabletitle"/>
              <w:spacing w:before="0" w:after="0" w:line="240" w:lineRule="exact"/>
              <w:rPr>
                <w:b w:val="0"/>
                <w:bCs w:val="0"/>
                <w:sz w:val="16"/>
                <w:szCs w:val="16"/>
                <w:rtl/>
                <w:lang w:bidi="ar-SA"/>
              </w:rPr>
            </w:pPr>
          </w:p>
        </w:tc>
        <w:tc>
          <w:tcPr>
            <w:tcW w:w="795" w:type="dxa"/>
            <w:tcMar>
              <w:left w:w="85" w:type="dxa"/>
              <w:right w:w="85" w:type="dxa"/>
            </w:tcMar>
            <w:vAlign w:val="center"/>
          </w:tcPr>
          <w:p w14:paraId="4530899C" w14:textId="77777777" w:rsidR="004F55AB" w:rsidRPr="004F55AB" w:rsidRDefault="004F55AB" w:rsidP="004F55AB">
            <w:pPr>
              <w:pStyle w:val="Tabletitle"/>
              <w:spacing w:before="0" w:after="0" w:line="240" w:lineRule="exact"/>
              <w:rPr>
                <w:b w:val="0"/>
                <w:bCs w:val="0"/>
                <w:sz w:val="16"/>
                <w:szCs w:val="16"/>
                <w:rtl/>
                <w:lang w:bidi="ar-SA"/>
              </w:rPr>
            </w:pPr>
          </w:p>
        </w:tc>
        <w:tc>
          <w:tcPr>
            <w:tcW w:w="873" w:type="dxa"/>
            <w:tcMar>
              <w:left w:w="85" w:type="dxa"/>
              <w:right w:w="85" w:type="dxa"/>
            </w:tcMar>
            <w:vAlign w:val="center"/>
          </w:tcPr>
          <w:p w14:paraId="721C0966" w14:textId="77777777" w:rsidR="004F55AB" w:rsidRPr="004F55AB" w:rsidRDefault="004F55AB" w:rsidP="004F55AB">
            <w:pPr>
              <w:pStyle w:val="Tabletitle"/>
              <w:spacing w:before="0" w:after="0" w:line="240" w:lineRule="exact"/>
              <w:rPr>
                <w:b w:val="0"/>
                <w:bCs w:val="0"/>
                <w:sz w:val="16"/>
                <w:szCs w:val="16"/>
                <w:rtl/>
                <w:lang w:bidi="ar-SA"/>
              </w:rPr>
            </w:pPr>
          </w:p>
        </w:tc>
        <w:tc>
          <w:tcPr>
            <w:tcW w:w="901" w:type="dxa"/>
            <w:tcMar>
              <w:left w:w="85" w:type="dxa"/>
              <w:right w:w="85" w:type="dxa"/>
            </w:tcMar>
            <w:vAlign w:val="center"/>
          </w:tcPr>
          <w:p w14:paraId="38A18531" w14:textId="77777777" w:rsidR="004F55AB" w:rsidRPr="004F55AB" w:rsidRDefault="004F55AB" w:rsidP="004F55AB">
            <w:pPr>
              <w:pStyle w:val="Tabletitle"/>
              <w:spacing w:before="0" w:after="0" w:line="240" w:lineRule="exact"/>
              <w:rPr>
                <w:b w:val="0"/>
                <w:bCs w:val="0"/>
                <w:sz w:val="16"/>
                <w:szCs w:val="16"/>
                <w:rtl/>
                <w:lang w:bidi="ar-SA"/>
              </w:rPr>
            </w:pPr>
          </w:p>
        </w:tc>
        <w:tc>
          <w:tcPr>
            <w:tcW w:w="820" w:type="dxa"/>
            <w:tcMar>
              <w:left w:w="85" w:type="dxa"/>
              <w:right w:w="85" w:type="dxa"/>
            </w:tcMar>
            <w:vAlign w:val="center"/>
          </w:tcPr>
          <w:p w14:paraId="277F7B73" w14:textId="77777777" w:rsidR="004F55AB" w:rsidRPr="004F55AB" w:rsidRDefault="004F55AB" w:rsidP="004F55AB">
            <w:pPr>
              <w:pStyle w:val="Tabletitle"/>
              <w:spacing w:before="0" w:after="0" w:line="240" w:lineRule="exact"/>
              <w:rPr>
                <w:b w:val="0"/>
                <w:bCs w:val="0"/>
                <w:sz w:val="16"/>
                <w:szCs w:val="16"/>
                <w:rtl/>
                <w:lang w:bidi="ar-SA"/>
              </w:rPr>
            </w:pPr>
          </w:p>
        </w:tc>
        <w:tc>
          <w:tcPr>
            <w:tcW w:w="795" w:type="dxa"/>
            <w:tcMar>
              <w:left w:w="85" w:type="dxa"/>
              <w:right w:w="85" w:type="dxa"/>
            </w:tcMar>
            <w:vAlign w:val="center"/>
          </w:tcPr>
          <w:p w14:paraId="60AFABAA" w14:textId="77777777" w:rsidR="004F55AB" w:rsidRPr="004F55AB" w:rsidRDefault="004F55AB" w:rsidP="004F55AB">
            <w:pPr>
              <w:pStyle w:val="Tabletitle"/>
              <w:spacing w:before="0" w:after="0" w:line="240" w:lineRule="exact"/>
              <w:rPr>
                <w:b w:val="0"/>
                <w:bCs w:val="0"/>
                <w:sz w:val="16"/>
                <w:szCs w:val="16"/>
                <w:rtl/>
                <w:lang w:bidi="ar-SA"/>
              </w:rPr>
            </w:pPr>
          </w:p>
        </w:tc>
        <w:tc>
          <w:tcPr>
            <w:tcW w:w="831" w:type="dxa"/>
            <w:tcMar>
              <w:left w:w="85" w:type="dxa"/>
              <w:right w:w="85" w:type="dxa"/>
            </w:tcMar>
            <w:vAlign w:val="center"/>
          </w:tcPr>
          <w:p w14:paraId="4E597E23" w14:textId="77777777" w:rsidR="004F55AB" w:rsidRPr="004F55AB" w:rsidRDefault="004F55AB" w:rsidP="004F55AB">
            <w:pPr>
              <w:pStyle w:val="Tabletitle"/>
              <w:spacing w:before="0" w:after="0" w:line="240" w:lineRule="exact"/>
              <w:rPr>
                <w:b w:val="0"/>
                <w:bCs w:val="0"/>
                <w:sz w:val="16"/>
                <w:szCs w:val="16"/>
                <w:rtl/>
                <w:lang w:bidi="ar-SA"/>
              </w:rPr>
            </w:pPr>
          </w:p>
        </w:tc>
        <w:tc>
          <w:tcPr>
            <w:tcW w:w="821" w:type="dxa"/>
            <w:tcMar>
              <w:left w:w="85" w:type="dxa"/>
              <w:right w:w="85" w:type="dxa"/>
            </w:tcMar>
            <w:vAlign w:val="center"/>
          </w:tcPr>
          <w:p w14:paraId="5A48D556" w14:textId="77777777" w:rsidR="004F55AB" w:rsidRPr="004F55AB" w:rsidRDefault="004F55AB" w:rsidP="004F55AB">
            <w:pPr>
              <w:pStyle w:val="Tabletitle"/>
              <w:spacing w:before="0" w:after="0" w:line="240" w:lineRule="exact"/>
              <w:rPr>
                <w:b w:val="0"/>
                <w:bCs w:val="0"/>
                <w:sz w:val="16"/>
                <w:szCs w:val="16"/>
                <w:rtl/>
                <w:lang w:bidi="ar-SA"/>
              </w:rPr>
            </w:pPr>
          </w:p>
        </w:tc>
        <w:tc>
          <w:tcPr>
            <w:tcW w:w="804" w:type="dxa"/>
            <w:tcMar>
              <w:left w:w="85" w:type="dxa"/>
              <w:right w:w="85" w:type="dxa"/>
            </w:tcMar>
            <w:vAlign w:val="center"/>
          </w:tcPr>
          <w:p w14:paraId="372D2F2A" w14:textId="77777777" w:rsidR="004F55AB" w:rsidRPr="004F55AB" w:rsidRDefault="004F55AB" w:rsidP="004F55AB">
            <w:pPr>
              <w:pStyle w:val="Tabletitle"/>
              <w:spacing w:before="0" w:after="0" w:line="240" w:lineRule="exact"/>
              <w:rPr>
                <w:b w:val="0"/>
                <w:bCs w:val="0"/>
                <w:sz w:val="16"/>
                <w:szCs w:val="16"/>
                <w:rtl/>
                <w:lang w:bidi="ar-SA"/>
              </w:rPr>
            </w:pPr>
          </w:p>
        </w:tc>
        <w:tc>
          <w:tcPr>
            <w:tcW w:w="788" w:type="dxa"/>
            <w:tcMar>
              <w:left w:w="85" w:type="dxa"/>
              <w:right w:w="85" w:type="dxa"/>
            </w:tcMar>
            <w:vAlign w:val="center"/>
          </w:tcPr>
          <w:p w14:paraId="5B773FD0" w14:textId="77777777" w:rsidR="004F55AB" w:rsidRPr="004F55AB" w:rsidRDefault="004F55AB" w:rsidP="004F55AB">
            <w:pPr>
              <w:pStyle w:val="Tabletitle"/>
              <w:spacing w:before="0" w:after="0" w:line="240" w:lineRule="exact"/>
              <w:rPr>
                <w:b w:val="0"/>
                <w:bCs w:val="0"/>
                <w:sz w:val="16"/>
                <w:szCs w:val="16"/>
                <w:rtl/>
                <w:lang w:bidi="ar-SA"/>
              </w:rPr>
            </w:pPr>
          </w:p>
        </w:tc>
        <w:tc>
          <w:tcPr>
            <w:tcW w:w="789" w:type="dxa"/>
            <w:tcMar>
              <w:left w:w="85" w:type="dxa"/>
              <w:right w:w="85" w:type="dxa"/>
            </w:tcMar>
            <w:vAlign w:val="center"/>
          </w:tcPr>
          <w:p w14:paraId="08D7FB70" w14:textId="77777777" w:rsidR="004F55AB" w:rsidRPr="004F55AB" w:rsidRDefault="004F55AB" w:rsidP="004F55AB">
            <w:pPr>
              <w:pStyle w:val="Tabletitle"/>
              <w:spacing w:before="0" w:after="0" w:line="240" w:lineRule="exact"/>
              <w:rPr>
                <w:b w:val="0"/>
                <w:bCs w:val="0"/>
                <w:sz w:val="16"/>
                <w:szCs w:val="16"/>
                <w:rtl/>
                <w:lang w:bidi="ar-SA"/>
              </w:rPr>
            </w:pPr>
          </w:p>
        </w:tc>
      </w:tr>
      <w:tr w:rsidR="004F55AB" w:rsidRPr="004F55AB" w14:paraId="38EA809E" w14:textId="77777777" w:rsidTr="004F55AB">
        <w:trPr>
          <w:jc w:val="center"/>
        </w:trPr>
        <w:tc>
          <w:tcPr>
            <w:tcW w:w="995" w:type="dxa"/>
            <w:tcMar>
              <w:left w:w="85" w:type="dxa"/>
              <w:right w:w="85" w:type="dxa"/>
            </w:tcMar>
          </w:tcPr>
          <w:p w14:paraId="7FA420F8" w14:textId="77777777" w:rsidR="004F55AB" w:rsidRPr="004F55AB" w:rsidRDefault="004F55AB" w:rsidP="004F55AB">
            <w:pPr>
              <w:pStyle w:val="Tabletitle"/>
              <w:spacing w:before="0" w:after="0" w:line="240" w:lineRule="exact"/>
              <w:rPr>
                <w:sz w:val="16"/>
                <w:szCs w:val="16"/>
                <w:rtl/>
                <w:lang w:bidi="ar-SA"/>
              </w:rPr>
            </w:pPr>
            <w:r w:rsidRPr="004F55AB">
              <w:rPr>
                <w:rFonts w:hint="cs"/>
                <w:sz w:val="16"/>
                <w:szCs w:val="16"/>
                <w:rtl/>
                <w:lang w:bidi="ar-SA"/>
              </w:rPr>
              <w:t>مدير-2</w:t>
            </w:r>
            <w:r w:rsidRPr="004F55AB">
              <w:rPr>
                <w:sz w:val="16"/>
                <w:szCs w:val="16"/>
                <w:rtl/>
                <w:lang w:bidi="ar-SA"/>
              </w:rPr>
              <w:t xml:space="preserve"> </w:t>
            </w:r>
            <w:r w:rsidRPr="004F55AB">
              <w:rPr>
                <w:sz w:val="16"/>
                <w:szCs w:val="16"/>
                <w:lang w:bidi="ar-SA"/>
              </w:rPr>
              <w:t>(D-2)</w:t>
            </w:r>
          </w:p>
        </w:tc>
        <w:tc>
          <w:tcPr>
            <w:tcW w:w="777" w:type="dxa"/>
            <w:tcMar>
              <w:left w:w="85" w:type="dxa"/>
              <w:right w:w="85" w:type="dxa"/>
            </w:tcMar>
            <w:vAlign w:val="center"/>
          </w:tcPr>
          <w:p w14:paraId="5691D11D" w14:textId="43AE4023"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298 491</w:t>
            </w:r>
          </w:p>
        </w:tc>
        <w:tc>
          <w:tcPr>
            <w:tcW w:w="789" w:type="dxa"/>
            <w:tcMar>
              <w:left w:w="85" w:type="dxa"/>
              <w:right w:w="85" w:type="dxa"/>
            </w:tcMar>
            <w:vAlign w:val="center"/>
          </w:tcPr>
          <w:p w14:paraId="33102BAA" w14:textId="27E241F1"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304 681</w:t>
            </w:r>
          </w:p>
        </w:tc>
        <w:tc>
          <w:tcPr>
            <w:tcW w:w="789" w:type="dxa"/>
            <w:tcMar>
              <w:left w:w="85" w:type="dxa"/>
              <w:right w:w="85" w:type="dxa"/>
            </w:tcMar>
            <w:vAlign w:val="center"/>
          </w:tcPr>
          <w:p w14:paraId="0E67E257" w14:textId="194E7C38"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310 872</w:t>
            </w:r>
          </w:p>
        </w:tc>
        <w:tc>
          <w:tcPr>
            <w:tcW w:w="795" w:type="dxa"/>
            <w:tcMar>
              <w:left w:w="85" w:type="dxa"/>
              <w:right w:w="85" w:type="dxa"/>
            </w:tcMar>
            <w:vAlign w:val="center"/>
          </w:tcPr>
          <w:p w14:paraId="4262E551" w14:textId="6A258188"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317 068</w:t>
            </w:r>
          </w:p>
        </w:tc>
        <w:tc>
          <w:tcPr>
            <w:tcW w:w="873" w:type="dxa"/>
            <w:tcMar>
              <w:left w:w="85" w:type="dxa"/>
              <w:right w:w="85" w:type="dxa"/>
            </w:tcMar>
            <w:vAlign w:val="center"/>
          </w:tcPr>
          <w:p w14:paraId="670439BA" w14:textId="30B2FFD9"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323 267</w:t>
            </w:r>
          </w:p>
        </w:tc>
        <w:tc>
          <w:tcPr>
            <w:tcW w:w="901" w:type="dxa"/>
            <w:tcMar>
              <w:left w:w="85" w:type="dxa"/>
              <w:right w:w="85" w:type="dxa"/>
            </w:tcMar>
            <w:vAlign w:val="center"/>
          </w:tcPr>
          <w:p w14:paraId="28278497" w14:textId="55E528E3"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329 460</w:t>
            </w:r>
          </w:p>
        </w:tc>
        <w:tc>
          <w:tcPr>
            <w:tcW w:w="820" w:type="dxa"/>
            <w:tcMar>
              <w:left w:w="85" w:type="dxa"/>
              <w:right w:w="85" w:type="dxa"/>
            </w:tcMar>
            <w:vAlign w:val="center"/>
          </w:tcPr>
          <w:p w14:paraId="0F165D8A" w14:textId="674852DA"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335 648</w:t>
            </w:r>
          </w:p>
        </w:tc>
        <w:tc>
          <w:tcPr>
            <w:tcW w:w="795" w:type="dxa"/>
            <w:tcMar>
              <w:left w:w="85" w:type="dxa"/>
              <w:right w:w="85" w:type="dxa"/>
            </w:tcMar>
            <w:vAlign w:val="center"/>
          </w:tcPr>
          <w:p w14:paraId="680F31F3" w14:textId="68AD46A9"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341 847</w:t>
            </w:r>
          </w:p>
        </w:tc>
        <w:tc>
          <w:tcPr>
            <w:tcW w:w="831" w:type="dxa"/>
            <w:tcMar>
              <w:left w:w="85" w:type="dxa"/>
              <w:right w:w="85" w:type="dxa"/>
            </w:tcMar>
            <w:vAlign w:val="center"/>
          </w:tcPr>
          <w:p w14:paraId="29FC27AC" w14:textId="7D1C3345"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348 037</w:t>
            </w:r>
          </w:p>
        </w:tc>
        <w:tc>
          <w:tcPr>
            <w:tcW w:w="821" w:type="dxa"/>
            <w:tcMar>
              <w:left w:w="85" w:type="dxa"/>
              <w:right w:w="85" w:type="dxa"/>
            </w:tcMar>
            <w:vAlign w:val="center"/>
          </w:tcPr>
          <w:p w14:paraId="498AB6A5" w14:textId="03E7C793"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354 228</w:t>
            </w:r>
          </w:p>
        </w:tc>
        <w:tc>
          <w:tcPr>
            <w:tcW w:w="804" w:type="dxa"/>
            <w:tcMar>
              <w:left w:w="85" w:type="dxa"/>
              <w:right w:w="85" w:type="dxa"/>
            </w:tcMar>
            <w:vAlign w:val="center"/>
          </w:tcPr>
          <w:p w14:paraId="698DA484" w14:textId="77777777" w:rsidR="004F55AB" w:rsidRPr="004F55AB" w:rsidRDefault="004F55AB" w:rsidP="004F55AB">
            <w:pPr>
              <w:pStyle w:val="Tabletitle"/>
              <w:spacing w:before="0" w:after="0" w:line="240" w:lineRule="exact"/>
              <w:rPr>
                <w:b w:val="0"/>
                <w:bCs w:val="0"/>
                <w:sz w:val="16"/>
                <w:szCs w:val="16"/>
                <w:rtl/>
                <w:lang w:bidi="ar-SA"/>
              </w:rPr>
            </w:pPr>
          </w:p>
        </w:tc>
        <w:tc>
          <w:tcPr>
            <w:tcW w:w="788" w:type="dxa"/>
            <w:tcMar>
              <w:left w:w="85" w:type="dxa"/>
              <w:right w:w="85" w:type="dxa"/>
            </w:tcMar>
            <w:vAlign w:val="center"/>
          </w:tcPr>
          <w:p w14:paraId="79ED4E37" w14:textId="77777777" w:rsidR="004F55AB" w:rsidRPr="004F55AB" w:rsidRDefault="004F55AB" w:rsidP="004F55AB">
            <w:pPr>
              <w:pStyle w:val="Tabletitle"/>
              <w:spacing w:before="0" w:after="0" w:line="240" w:lineRule="exact"/>
              <w:rPr>
                <w:b w:val="0"/>
                <w:bCs w:val="0"/>
                <w:sz w:val="16"/>
                <w:szCs w:val="16"/>
                <w:rtl/>
                <w:lang w:bidi="ar-SA"/>
              </w:rPr>
            </w:pPr>
          </w:p>
        </w:tc>
        <w:tc>
          <w:tcPr>
            <w:tcW w:w="789" w:type="dxa"/>
            <w:tcMar>
              <w:left w:w="85" w:type="dxa"/>
              <w:right w:w="85" w:type="dxa"/>
            </w:tcMar>
            <w:vAlign w:val="center"/>
          </w:tcPr>
          <w:p w14:paraId="1FDE9443" w14:textId="77777777" w:rsidR="004F55AB" w:rsidRPr="004F55AB" w:rsidRDefault="004F55AB" w:rsidP="004F55AB">
            <w:pPr>
              <w:pStyle w:val="Tabletitle"/>
              <w:spacing w:before="0" w:after="0" w:line="240" w:lineRule="exact"/>
              <w:rPr>
                <w:b w:val="0"/>
                <w:bCs w:val="0"/>
                <w:sz w:val="16"/>
                <w:szCs w:val="16"/>
                <w:rtl/>
                <w:lang w:bidi="ar-SA"/>
              </w:rPr>
            </w:pPr>
          </w:p>
        </w:tc>
      </w:tr>
      <w:tr w:rsidR="004F55AB" w:rsidRPr="004F55AB" w14:paraId="769DA9A4" w14:textId="77777777" w:rsidTr="004F55AB">
        <w:trPr>
          <w:jc w:val="center"/>
        </w:trPr>
        <w:tc>
          <w:tcPr>
            <w:tcW w:w="995" w:type="dxa"/>
            <w:tcMar>
              <w:left w:w="85" w:type="dxa"/>
              <w:right w:w="85" w:type="dxa"/>
            </w:tcMar>
          </w:tcPr>
          <w:p w14:paraId="175502AB" w14:textId="77777777" w:rsidR="004F55AB" w:rsidRPr="004F55AB" w:rsidRDefault="004F55AB" w:rsidP="004F55AB">
            <w:pPr>
              <w:pStyle w:val="Tabletitle"/>
              <w:spacing w:before="0" w:after="0" w:line="240" w:lineRule="exact"/>
              <w:rPr>
                <w:sz w:val="16"/>
                <w:szCs w:val="16"/>
                <w:rtl/>
                <w:lang w:bidi="ar-SA"/>
              </w:rPr>
            </w:pPr>
            <w:r w:rsidRPr="004F55AB">
              <w:rPr>
                <w:rFonts w:hint="cs"/>
                <w:sz w:val="16"/>
                <w:szCs w:val="16"/>
                <w:rtl/>
                <w:lang w:bidi="ar-SA"/>
              </w:rPr>
              <w:t>مدير-1</w:t>
            </w:r>
            <w:r w:rsidRPr="004F55AB">
              <w:rPr>
                <w:sz w:val="16"/>
                <w:szCs w:val="16"/>
                <w:rtl/>
                <w:lang w:bidi="ar-SA"/>
              </w:rPr>
              <w:t xml:space="preserve"> </w:t>
            </w:r>
            <w:r w:rsidRPr="004F55AB">
              <w:rPr>
                <w:sz w:val="16"/>
                <w:szCs w:val="16"/>
                <w:lang w:bidi="ar-SA"/>
              </w:rPr>
              <w:t>(D-1)</w:t>
            </w:r>
          </w:p>
        </w:tc>
        <w:tc>
          <w:tcPr>
            <w:tcW w:w="777" w:type="dxa"/>
            <w:tcMar>
              <w:left w:w="85" w:type="dxa"/>
              <w:right w:w="85" w:type="dxa"/>
            </w:tcMar>
            <w:vAlign w:val="center"/>
          </w:tcPr>
          <w:p w14:paraId="335428B9" w14:textId="47317031"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268 620</w:t>
            </w:r>
          </w:p>
        </w:tc>
        <w:tc>
          <w:tcPr>
            <w:tcW w:w="789" w:type="dxa"/>
            <w:tcMar>
              <w:left w:w="85" w:type="dxa"/>
              <w:right w:w="85" w:type="dxa"/>
            </w:tcMar>
            <w:vAlign w:val="center"/>
          </w:tcPr>
          <w:p w14:paraId="3EAB0970" w14:textId="6927C0E2"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274 057</w:t>
            </w:r>
          </w:p>
        </w:tc>
        <w:tc>
          <w:tcPr>
            <w:tcW w:w="789" w:type="dxa"/>
            <w:tcMar>
              <w:left w:w="85" w:type="dxa"/>
              <w:right w:w="85" w:type="dxa"/>
            </w:tcMar>
            <w:vAlign w:val="center"/>
          </w:tcPr>
          <w:p w14:paraId="4295EB6C" w14:textId="14DB981F"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279 505</w:t>
            </w:r>
          </w:p>
        </w:tc>
        <w:tc>
          <w:tcPr>
            <w:tcW w:w="795" w:type="dxa"/>
            <w:tcMar>
              <w:left w:w="85" w:type="dxa"/>
              <w:right w:w="85" w:type="dxa"/>
            </w:tcMar>
            <w:vAlign w:val="center"/>
          </w:tcPr>
          <w:p w14:paraId="0C7570FE" w14:textId="6ADDB7B1"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284 947</w:t>
            </w:r>
          </w:p>
        </w:tc>
        <w:tc>
          <w:tcPr>
            <w:tcW w:w="873" w:type="dxa"/>
            <w:tcMar>
              <w:left w:w="85" w:type="dxa"/>
              <w:right w:w="85" w:type="dxa"/>
            </w:tcMar>
            <w:vAlign w:val="center"/>
          </w:tcPr>
          <w:p w14:paraId="107C8330" w14:textId="764D9217"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290 368</w:t>
            </w:r>
          </w:p>
        </w:tc>
        <w:tc>
          <w:tcPr>
            <w:tcW w:w="901" w:type="dxa"/>
            <w:tcMar>
              <w:left w:w="85" w:type="dxa"/>
              <w:right w:w="85" w:type="dxa"/>
            </w:tcMar>
            <w:vAlign w:val="center"/>
          </w:tcPr>
          <w:p w14:paraId="13C183C9" w14:textId="77E15E72"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295 813</w:t>
            </w:r>
          </w:p>
        </w:tc>
        <w:tc>
          <w:tcPr>
            <w:tcW w:w="820" w:type="dxa"/>
            <w:tcMar>
              <w:left w:w="85" w:type="dxa"/>
              <w:right w:w="85" w:type="dxa"/>
            </w:tcMar>
            <w:vAlign w:val="center"/>
          </w:tcPr>
          <w:p w14:paraId="01E9641B" w14:textId="122F7B36"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301 253</w:t>
            </w:r>
          </w:p>
        </w:tc>
        <w:tc>
          <w:tcPr>
            <w:tcW w:w="795" w:type="dxa"/>
            <w:tcMar>
              <w:left w:w="85" w:type="dxa"/>
              <w:right w:w="85" w:type="dxa"/>
            </w:tcMar>
            <w:vAlign w:val="center"/>
          </w:tcPr>
          <w:p w14:paraId="71B2081E" w14:textId="250FB747"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306 682</w:t>
            </w:r>
          </w:p>
        </w:tc>
        <w:tc>
          <w:tcPr>
            <w:tcW w:w="831" w:type="dxa"/>
            <w:tcMar>
              <w:left w:w="85" w:type="dxa"/>
              <w:right w:w="85" w:type="dxa"/>
            </w:tcMar>
            <w:vAlign w:val="center"/>
          </w:tcPr>
          <w:p w14:paraId="55EE5C76" w14:textId="26D64844"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312 127</w:t>
            </w:r>
          </w:p>
        </w:tc>
        <w:tc>
          <w:tcPr>
            <w:tcW w:w="821" w:type="dxa"/>
            <w:tcMar>
              <w:left w:w="85" w:type="dxa"/>
              <w:right w:w="85" w:type="dxa"/>
            </w:tcMar>
            <w:vAlign w:val="center"/>
          </w:tcPr>
          <w:p w14:paraId="345E0B7C" w14:textId="43499F5F"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317 561</w:t>
            </w:r>
          </w:p>
        </w:tc>
        <w:tc>
          <w:tcPr>
            <w:tcW w:w="804" w:type="dxa"/>
            <w:tcMar>
              <w:left w:w="85" w:type="dxa"/>
              <w:right w:w="85" w:type="dxa"/>
            </w:tcMar>
            <w:vAlign w:val="center"/>
          </w:tcPr>
          <w:p w14:paraId="16EB6E1D" w14:textId="4A88764E"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322 999</w:t>
            </w:r>
          </w:p>
        </w:tc>
        <w:tc>
          <w:tcPr>
            <w:tcW w:w="788" w:type="dxa"/>
            <w:tcMar>
              <w:left w:w="85" w:type="dxa"/>
              <w:right w:w="85" w:type="dxa"/>
            </w:tcMar>
            <w:vAlign w:val="center"/>
          </w:tcPr>
          <w:p w14:paraId="60EC0EBF" w14:textId="668B4EB5"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328 430</w:t>
            </w:r>
          </w:p>
        </w:tc>
        <w:tc>
          <w:tcPr>
            <w:tcW w:w="789" w:type="dxa"/>
            <w:tcMar>
              <w:left w:w="85" w:type="dxa"/>
              <w:right w:w="85" w:type="dxa"/>
            </w:tcMar>
            <w:vAlign w:val="center"/>
          </w:tcPr>
          <w:p w14:paraId="5AFEA8C6" w14:textId="7710BAD1"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333 873</w:t>
            </w:r>
          </w:p>
        </w:tc>
      </w:tr>
      <w:tr w:rsidR="004F55AB" w:rsidRPr="004F55AB" w14:paraId="7DDE17A7" w14:textId="77777777" w:rsidTr="004F55AB">
        <w:trPr>
          <w:jc w:val="center"/>
        </w:trPr>
        <w:tc>
          <w:tcPr>
            <w:tcW w:w="995" w:type="dxa"/>
            <w:tcMar>
              <w:left w:w="85" w:type="dxa"/>
              <w:right w:w="85" w:type="dxa"/>
            </w:tcMar>
          </w:tcPr>
          <w:p w14:paraId="1981E022" w14:textId="77777777" w:rsidR="004F55AB" w:rsidRPr="004F55AB" w:rsidRDefault="004F55AB" w:rsidP="004F55AB">
            <w:pPr>
              <w:pStyle w:val="Tabletitle"/>
              <w:spacing w:before="0" w:after="0" w:line="240" w:lineRule="exact"/>
              <w:rPr>
                <w:sz w:val="16"/>
                <w:szCs w:val="16"/>
                <w:rtl/>
                <w:lang w:bidi="ar-SA"/>
              </w:rPr>
            </w:pPr>
            <w:r w:rsidRPr="004F55AB">
              <w:rPr>
                <w:rFonts w:hint="cs"/>
                <w:sz w:val="16"/>
                <w:szCs w:val="16"/>
                <w:rtl/>
                <w:lang w:bidi="ar-SA"/>
              </w:rPr>
              <w:t>فني-5</w:t>
            </w:r>
            <w:r w:rsidRPr="004F55AB">
              <w:rPr>
                <w:sz w:val="16"/>
                <w:szCs w:val="16"/>
                <w:rtl/>
                <w:lang w:bidi="ar-SA"/>
              </w:rPr>
              <w:t xml:space="preserve"> </w:t>
            </w:r>
            <w:r w:rsidRPr="004F55AB">
              <w:rPr>
                <w:sz w:val="16"/>
                <w:szCs w:val="16"/>
                <w:lang w:bidi="ar-SA"/>
              </w:rPr>
              <w:t>(P-5)</w:t>
            </w:r>
          </w:p>
        </w:tc>
        <w:tc>
          <w:tcPr>
            <w:tcW w:w="777" w:type="dxa"/>
            <w:tcMar>
              <w:left w:w="85" w:type="dxa"/>
              <w:right w:w="85" w:type="dxa"/>
            </w:tcMar>
            <w:vAlign w:val="center"/>
          </w:tcPr>
          <w:p w14:paraId="26802D07" w14:textId="28B1E469"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233 349</w:t>
            </w:r>
          </w:p>
        </w:tc>
        <w:tc>
          <w:tcPr>
            <w:tcW w:w="789" w:type="dxa"/>
            <w:tcMar>
              <w:left w:w="85" w:type="dxa"/>
              <w:right w:w="85" w:type="dxa"/>
            </w:tcMar>
            <w:vAlign w:val="center"/>
          </w:tcPr>
          <w:p w14:paraId="1E4C339F" w14:textId="15F52E44"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237 977</w:t>
            </w:r>
          </w:p>
        </w:tc>
        <w:tc>
          <w:tcPr>
            <w:tcW w:w="789" w:type="dxa"/>
            <w:tcMar>
              <w:left w:w="85" w:type="dxa"/>
              <w:right w:w="85" w:type="dxa"/>
            </w:tcMar>
            <w:vAlign w:val="center"/>
          </w:tcPr>
          <w:p w14:paraId="6C651893" w14:textId="6E5F9E17"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242 607</w:t>
            </w:r>
          </w:p>
        </w:tc>
        <w:tc>
          <w:tcPr>
            <w:tcW w:w="795" w:type="dxa"/>
            <w:tcMar>
              <w:left w:w="85" w:type="dxa"/>
              <w:right w:w="85" w:type="dxa"/>
            </w:tcMar>
            <w:vAlign w:val="center"/>
          </w:tcPr>
          <w:p w14:paraId="7D6CB9FB" w14:textId="02F780C1"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247 227</w:t>
            </w:r>
          </w:p>
        </w:tc>
        <w:tc>
          <w:tcPr>
            <w:tcW w:w="873" w:type="dxa"/>
            <w:tcMar>
              <w:left w:w="85" w:type="dxa"/>
              <w:right w:w="85" w:type="dxa"/>
            </w:tcMar>
            <w:vAlign w:val="center"/>
          </w:tcPr>
          <w:p w14:paraId="4F27D8AE" w14:textId="32E6AA18"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251 858</w:t>
            </w:r>
          </w:p>
        </w:tc>
        <w:tc>
          <w:tcPr>
            <w:tcW w:w="901" w:type="dxa"/>
            <w:tcMar>
              <w:left w:w="85" w:type="dxa"/>
              <w:right w:w="85" w:type="dxa"/>
            </w:tcMar>
            <w:vAlign w:val="center"/>
          </w:tcPr>
          <w:p w14:paraId="46B066D9" w14:textId="77BC799A"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256 477</w:t>
            </w:r>
          </w:p>
        </w:tc>
        <w:tc>
          <w:tcPr>
            <w:tcW w:w="820" w:type="dxa"/>
            <w:tcMar>
              <w:left w:w="85" w:type="dxa"/>
              <w:right w:w="85" w:type="dxa"/>
            </w:tcMar>
            <w:vAlign w:val="center"/>
          </w:tcPr>
          <w:p w14:paraId="7866724A" w14:textId="42E5B7FF"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261 110</w:t>
            </w:r>
          </w:p>
        </w:tc>
        <w:tc>
          <w:tcPr>
            <w:tcW w:w="795" w:type="dxa"/>
            <w:tcMar>
              <w:left w:w="85" w:type="dxa"/>
              <w:right w:w="85" w:type="dxa"/>
            </w:tcMar>
            <w:vAlign w:val="center"/>
          </w:tcPr>
          <w:p w14:paraId="0D3B6A76" w14:textId="3AED9D30"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265 733</w:t>
            </w:r>
          </w:p>
        </w:tc>
        <w:tc>
          <w:tcPr>
            <w:tcW w:w="831" w:type="dxa"/>
            <w:tcMar>
              <w:left w:w="85" w:type="dxa"/>
              <w:right w:w="85" w:type="dxa"/>
            </w:tcMar>
            <w:vAlign w:val="center"/>
          </w:tcPr>
          <w:p w14:paraId="3B6FE1CC" w14:textId="3EDCB795"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270 361</w:t>
            </w:r>
          </w:p>
        </w:tc>
        <w:tc>
          <w:tcPr>
            <w:tcW w:w="821" w:type="dxa"/>
            <w:tcMar>
              <w:left w:w="85" w:type="dxa"/>
              <w:right w:w="85" w:type="dxa"/>
            </w:tcMar>
            <w:vAlign w:val="center"/>
          </w:tcPr>
          <w:p w14:paraId="4E361A0A" w14:textId="0519DA46"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274 983</w:t>
            </w:r>
          </w:p>
        </w:tc>
        <w:tc>
          <w:tcPr>
            <w:tcW w:w="804" w:type="dxa"/>
            <w:tcMar>
              <w:left w:w="85" w:type="dxa"/>
              <w:right w:w="85" w:type="dxa"/>
            </w:tcMar>
            <w:vAlign w:val="center"/>
          </w:tcPr>
          <w:p w14:paraId="0C91BDB0" w14:textId="1F22C52A"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279 613</w:t>
            </w:r>
          </w:p>
        </w:tc>
        <w:tc>
          <w:tcPr>
            <w:tcW w:w="788" w:type="dxa"/>
            <w:tcMar>
              <w:left w:w="85" w:type="dxa"/>
              <w:right w:w="85" w:type="dxa"/>
            </w:tcMar>
            <w:vAlign w:val="center"/>
          </w:tcPr>
          <w:p w14:paraId="4E26CA6D" w14:textId="5EFC08E0"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284 231</w:t>
            </w:r>
          </w:p>
        </w:tc>
        <w:tc>
          <w:tcPr>
            <w:tcW w:w="789" w:type="dxa"/>
            <w:tcMar>
              <w:left w:w="85" w:type="dxa"/>
              <w:right w:w="85" w:type="dxa"/>
            </w:tcMar>
            <w:vAlign w:val="center"/>
          </w:tcPr>
          <w:p w14:paraId="413087FF" w14:textId="00920922"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288 866</w:t>
            </w:r>
          </w:p>
        </w:tc>
      </w:tr>
      <w:tr w:rsidR="004F55AB" w:rsidRPr="004F55AB" w14:paraId="4166F9F2" w14:textId="77777777" w:rsidTr="004F55AB">
        <w:trPr>
          <w:jc w:val="center"/>
        </w:trPr>
        <w:tc>
          <w:tcPr>
            <w:tcW w:w="995" w:type="dxa"/>
            <w:tcMar>
              <w:left w:w="85" w:type="dxa"/>
              <w:right w:w="85" w:type="dxa"/>
            </w:tcMar>
          </w:tcPr>
          <w:p w14:paraId="4C3E4F96" w14:textId="7EAB2331" w:rsidR="004F55AB" w:rsidRPr="004F55AB" w:rsidRDefault="004F55AB" w:rsidP="004F55AB">
            <w:pPr>
              <w:pStyle w:val="Tabletitle"/>
              <w:spacing w:before="0" w:after="0" w:line="240" w:lineRule="exact"/>
              <w:rPr>
                <w:sz w:val="16"/>
                <w:szCs w:val="16"/>
                <w:rtl/>
                <w:lang w:bidi="ar-SA"/>
              </w:rPr>
            </w:pPr>
            <w:r w:rsidRPr="004F55AB">
              <w:rPr>
                <w:rFonts w:hint="cs"/>
                <w:sz w:val="16"/>
                <w:szCs w:val="16"/>
                <w:rtl/>
                <w:lang w:bidi="ar-SA"/>
              </w:rPr>
              <w:t>فني-4</w:t>
            </w:r>
            <w:r w:rsidRPr="004F55AB">
              <w:rPr>
                <w:sz w:val="16"/>
                <w:szCs w:val="16"/>
                <w:rtl/>
                <w:lang w:bidi="ar-SA"/>
              </w:rPr>
              <w:t xml:space="preserve"> </w:t>
            </w:r>
            <w:r w:rsidRPr="004F55AB">
              <w:rPr>
                <w:sz w:val="16"/>
                <w:szCs w:val="16"/>
                <w:lang w:bidi="ar-SA"/>
              </w:rPr>
              <w:t>(P-4</w:t>
            </w:r>
            <w:r>
              <w:rPr>
                <w:sz w:val="16"/>
                <w:szCs w:val="16"/>
                <w:lang w:bidi="ar-SA"/>
              </w:rPr>
              <w:t>)</w:t>
            </w:r>
          </w:p>
        </w:tc>
        <w:tc>
          <w:tcPr>
            <w:tcW w:w="777" w:type="dxa"/>
            <w:tcMar>
              <w:left w:w="85" w:type="dxa"/>
              <w:right w:w="85" w:type="dxa"/>
            </w:tcMar>
            <w:vAlign w:val="center"/>
          </w:tcPr>
          <w:p w14:paraId="0D801951" w14:textId="10161B0D"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192 472</w:t>
            </w:r>
          </w:p>
        </w:tc>
        <w:tc>
          <w:tcPr>
            <w:tcW w:w="789" w:type="dxa"/>
            <w:tcMar>
              <w:left w:w="85" w:type="dxa"/>
              <w:right w:w="85" w:type="dxa"/>
            </w:tcMar>
            <w:vAlign w:val="center"/>
          </w:tcPr>
          <w:p w14:paraId="0657FA84" w14:textId="37E70E13"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196 935</w:t>
            </w:r>
          </w:p>
        </w:tc>
        <w:tc>
          <w:tcPr>
            <w:tcW w:w="789" w:type="dxa"/>
            <w:tcMar>
              <w:left w:w="85" w:type="dxa"/>
              <w:right w:w="85" w:type="dxa"/>
            </w:tcMar>
            <w:vAlign w:val="center"/>
          </w:tcPr>
          <w:p w14:paraId="7832555E" w14:textId="2F0BFE14"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201 401</w:t>
            </w:r>
          </w:p>
        </w:tc>
        <w:tc>
          <w:tcPr>
            <w:tcW w:w="795" w:type="dxa"/>
            <w:tcMar>
              <w:left w:w="85" w:type="dxa"/>
              <w:right w:w="85" w:type="dxa"/>
            </w:tcMar>
            <w:vAlign w:val="center"/>
          </w:tcPr>
          <w:p w14:paraId="3E01F8ED" w14:textId="13C30578"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205 864</w:t>
            </w:r>
          </w:p>
        </w:tc>
        <w:tc>
          <w:tcPr>
            <w:tcW w:w="873" w:type="dxa"/>
            <w:tcMar>
              <w:left w:w="85" w:type="dxa"/>
              <w:right w:w="85" w:type="dxa"/>
            </w:tcMar>
            <w:vAlign w:val="center"/>
          </w:tcPr>
          <w:p w14:paraId="6CB766A6" w14:textId="41155523"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210 327</w:t>
            </w:r>
          </w:p>
        </w:tc>
        <w:tc>
          <w:tcPr>
            <w:tcW w:w="901" w:type="dxa"/>
            <w:tcMar>
              <w:left w:w="85" w:type="dxa"/>
              <w:right w:w="85" w:type="dxa"/>
            </w:tcMar>
            <w:vAlign w:val="center"/>
          </w:tcPr>
          <w:p w14:paraId="52E9E43E" w14:textId="641ED5C2"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214 791</w:t>
            </w:r>
          </w:p>
        </w:tc>
        <w:tc>
          <w:tcPr>
            <w:tcW w:w="820" w:type="dxa"/>
            <w:tcMar>
              <w:left w:w="85" w:type="dxa"/>
              <w:right w:w="85" w:type="dxa"/>
            </w:tcMar>
            <w:vAlign w:val="center"/>
          </w:tcPr>
          <w:p w14:paraId="71E5F4C3" w14:textId="7E13DF9C"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219 262</w:t>
            </w:r>
          </w:p>
        </w:tc>
        <w:tc>
          <w:tcPr>
            <w:tcW w:w="795" w:type="dxa"/>
            <w:tcMar>
              <w:left w:w="85" w:type="dxa"/>
              <w:right w:w="85" w:type="dxa"/>
            </w:tcMar>
            <w:vAlign w:val="center"/>
          </w:tcPr>
          <w:p w14:paraId="1DEBDFAB" w14:textId="67A31CF7"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223 725</w:t>
            </w:r>
          </w:p>
        </w:tc>
        <w:tc>
          <w:tcPr>
            <w:tcW w:w="831" w:type="dxa"/>
            <w:tcMar>
              <w:left w:w="85" w:type="dxa"/>
              <w:right w:w="85" w:type="dxa"/>
            </w:tcMar>
            <w:vAlign w:val="center"/>
          </w:tcPr>
          <w:p w14:paraId="7CF05C4A" w14:textId="14DBB468"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228 188</w:t>
            </w:r>
          </w:p>
        </w:tc>
        <w:tc>
          <w:tcPr>
            <w:tcW w:w="821" w:type="dxa"/>
            <w:tcMar>
              <w:left w:w="85" w:type="dxa"/>
              <w:right w:w="85" w:type="dxa"/>
            </w:tcMar>
            <w:vAlign w:val="center"/>
          </w:tcPr>
          <w:p w14:paraId="2C11736D" w14:textId="0B68E2AE"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232 646</w:t>
            </w:r>
          </w:p>
        </w:tc>
        <w:tc>
          <w:tcPr>
            <w:tcW w:w="804" w:type="dxa"/>
            <w:tcMar>
              <w:left w:w="85" w:type="dxa"/>
              <w:right w:w="85" w:type="dxa"/>
            </w:tcMar>
            <w:vAlign w:val="center"/>
          </w:tcPr>
          <w:p w14:paraId="3485EFD8" w14:textId="3E80B2D5"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237 120</w:t>
            </w:r>
          </w:p>
        </w:tc>
        <w:tc>
          <w:tcPr>
            <w:tcW w:w="788" w:type="dxa"/>
            <w:tcMar>
              <w:left w:w="85" w:type="dxa"/>
              <w:right w:w="85" w:type="dxa"/>
            </w:tcMar>
            <w:vAlign w:val="center"/>
          </w:tcPr>
          <w:p w14:paraId="114F03BE" w14:textId="00B9AF4D"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241 573</w:t>
            </w:r>
          </w:p>
        </w:tc>
        <w:tc>
          <w:tcPr>
            <w:tcW w:w="789" w:type="dxa"/>
            <w:tcMar>
              <w:left w:w="85" w:type="dxa"/>
              <w:right w:w="85" w:type="dxa"/>
            </w:tcMar>
            <w:vAlign w:val="center"/>
          </w:tcPr>
          <w:p w14:paraId="1F4F546F" w14:textId="43BB6BAD"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246 038</w:t>
            </w:r>
          </w:p>
        </w:tc>
      </w:tr>
      <w:tr w:rsidR="004F55AB" w:rsidRPr="004F55AB" w14:paraId="08040B7B" w14:textId="77777777" w:rsidTr="004F55AB">
        <w:trPr>
          <w:jc w:val="center"/>
        </w:trPr>
        <w:tc>
          <w:tcPr>
            <w:tcW w:w="995" w:type="dxa"/>
            <w:tcMar>
              <w:left w:w="85" w:type="dxa"/>
              <w:right w:w="85" w:type="dxa"/>
            </w:tcMar>
          </w:tcPr>
          <w:p w14:paraId="268F87AA" w14:textId="06721394" w:rsidR="004F55AB" w:rsidRPr="004F55AB" w:rsidRDefault="004F55AB" w:rsidP="004F55AB">
            <w:pPr>
              <w:pStyle w:val="Tabletitle"/>
              <w:spacing w:before="0" w:after="0" w:line="240" w:lineRule="exact"/>
              <w:rPr>
                <w:sz w:val="16"/>
                <w:szCs w:val="16"/>
                <w:rtl/>
                <w:lang w:bidi="ar-SA"/>
              </w:rPr>
            </w:pPr>
            <w:r w:rsidRPr="004F55AB">
              <w:rPr>
                <w:rFonts w:hint="cs"/>
                <w:sz w:val="16"/>
                <w:szCs w:val="16"/>
                <w:rtl/>
                <w:lang w:bidi="ar-SA"/>
              </w:rPr>
              <w:t>فني-3</w:t>
            </w:r>
            <w:r w:rsidRPr="004F55AB">
              <w:rPr>
                <w:sz w:val="16"/>
                <w:szCs w:val="16"/>
                <w:rtl/>
                <w:lang w:bidi="ar-SA"/>
              </w:rPr>
              <w:t xml:space="preserve"> </w:t>
            </w:r>
            <w:r w:rsidRPr="004F55AB">
              <w:rPr>
                <w:sz w:val="16"/>
                <w:szCs w:val="16"/>
                <w:lang w:bidi="ar-SA"/>
              </w:rPr>
              <w:t>(P-3</w:t>
            </w:r>
            <w:r>
              <w:rPr>
                <w:sz w:val="16"/>
                <w:szCs w:val="16"/>
                <w:lang w:bidi="ar-SA"/>
              </w:rPr>
              <w:t>)</w:t>
            </w:r>
          </w:p>
        </w:tc>
        <w:tc>
          <w:tcPr>
            <w:tcW w:w="777" w:type="dxa"/>
            <w:tcMar>
              <w:left w:w="85" w:type="dxa"/>
              <w:right w:w="85" w:type="dxa"/>
            </w:tcMar>
            <w:vAlign w:val="center"/>
          </w:tcPr>
          <w:p w14:paraId="6B545AEC" w14:textId="1B625BA1"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157 753</w:t>
            </w:r>
          </w:p>
        </w:tc>
        <w:tc>
          <w:tcPr>
            <w:tcW w:w="789" w:type="dxa"/>
            <w:tcMar>
              <w:left w:w="85" w:type="dxa"/>
              <w:right w:w="85" w:type="dxa"/>
            </w:tcMar>
            <w:vAlign w:val="center"/>
          </w:tcPr>
          <w:p w14:paraId="1E310B98" w14:textId="7260E2FC"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161 827</w:t>
            </w:r>
          </w:p>
        </w:tc>
        <w:tc>
          <w:tcPr>
            <w:tcW w:w="789" w:type="dxa"/>
            <w:tcMar>
              <w:left w:w="85" w:type="dxa"/>
              <w:right w:w="85" w:type="dxa"/>
            </w:tcMar>
            <w:vAlign w:val="center"/>
          </w:tcPr>
          <w:p w14:paraId="5A96836F" w14:textId="769AB5F6"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165 904</w:t>
            </w:r>
          </w:p>
        </w:tc>
        <w:tc>
          <w:tcPr>
            <w:tcW w:w="795" w:type="dxa"/>
            <w:tcMar>
              <w:left w:w="85" w:type="dxa"/>
              <w:right w:w="85" w:type="dxa"/>
            </w:tcMar>
            <w:vAlign w:val="center"/>
          </w:tcPr>
          <w:p w14:paraId="5B3D2286" w14:textId="4529F895"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169 973</w:t>
            </w:r>
          </w:p>
        </w:tc>
        <w:tc>
          <w:tcPr>
            <w:tcW w:w="873" w:type="dxa"/>
            <w:tcMar>
              <w:left w:w="85" w:type="dxa"/>
              <w:right w:w="85" w:type="dxa"/>
            </w:tcMar>
            <w:vAlign w:val="center"/>
          </w:tcPr>
          <w:p w14:paraId="5362496B" w14:textId="0103B4A9"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174 052</w:t>
            </w:r>
          </w:p>
        </w:tc>
        <w:tc>
          <w:tcPr>
            <w:tcW w:w="901" w:type="dxa"/>
            <w:tcMar>
              <w:left w:w="85" w:type="dxa"/>
              <w:right w:w="85" w:type="dxa"/>
            </w:tcMar>
            <w:vAlign w:val="center"/>
          </w:tcPr>
          <w:p w14:paraId="7CA7666F" w14:textId="6E0E1CF2"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178 124</w:t>
            </w:r>
          </w:p>
        </w:tc>
        <w:tc>
          <w:tcPr>
            <w:tcW w:w="820" w:type="dxa"/>
            <w:tcMar>
              <w:left w:w="85" w:type="dxa"/>
              <w:right w:w="85" w:type="dxa"/>
            </w:tcMar>
            <w:vAlign w:val="center"/>
          </w:tcPr>
          <w:p w14:paraId="3D11A4FD" w14:textId="008048C4"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182 221</w:t>
            </w:r>
          </w:p>
        </w:tc>
        <w:tc>
          <w:tcPr>
            <w:tcW w:w="795" w:type="dxa"/>
            <w:tcMar>
              <w:left w:w="85" w:type="dxa"/>
              <w:right w:w="85" w:type="dxa"/>
            </w:tcMar>
            <w:vAlign w:val="center"/>
          </w:tcPr>
          <w:p w14:paraId="68F350B4" w14:textId="0C1B3E72"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186 358</w:t>
            </w:r>
          </w:p>
        </w:tc>
        <w:tc>
          <w:tcPr>
            <w:tcW w:w="831" w:type="dxa"/>
            <w:tcMar>
              <w:left w:w="85" w:type="dxa"/>
              <w:right w:w="85" w:type="dxa"/>
            </w:tcMar>
            <w:vAlign w:val="center"/>
          </w:tcPr>
          <w:p w14:paraId="596BFE94" w14:textId="40C35389"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190 487</w:t>
            </w:r>
          </w:p>
        </w:tc>
        <w:tc>
          <w:tcPr>
            <w:tcW w:w="821" w:type="dxa"/>
            <w:tcMar>
              <w:left w:w="85" w:type="dxa"/>
              <w:right w:w="85" w:type="dxa"/>
            </w:tcMar>
            <w:vAlign w:val="center"/>
          </w:tcPr>
          <w:p w14:paraId="1F1250E7" w14:textId="646D646E"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194 616</w:t>
            </w:r>
          </w:p>
        </w:tc>
        <w:tc>
          <w:tcPr>
            <w:tcW w:w="804" w:type="dxa"/>
            <w:tcMar>
              <w:left w:w="85" w:type="dxa"/>
              <w:right w:w="85" w:type="dxa"/>
            </w:tcMar>
            <w:vAlign w:val="center"/>
          </w:tcPr>
          <w:p w14:paraId="1CB67F4B" w14:textId="0A4556D6"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198 758</w:t>
            </w:r>
          </w:p>
        </w:tc>
        <w:tc>
          <w:tcPr>
            <w:tcW w:w="788" w:type="dxa"/>
            <w:tcMar>
              <w:left w:w="85" w:type="dxa"/>
              <w:right w:w="85" w:type="dxa"/>
            </w:tcMar>
            <w:vAlign w:val="center"/>
          </w:tcPr>
          <w:p w14:paraId="203E1DC4" w14:textId="09549ABA"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202 887</w:t>
            </w:r>
          </w:p>
        </w:tc>
        <w:tc>
          <w:tcPr>
            <w:tcW w:w="789" w:type="dxa"/>
            <w:tcMar>
              <w:left w:w="85" w:type="dxa"/>
              <w:right w:w="85" w:type="dxa"/>
            </w:tcMar>
            <w:vAlign w:val="center"/>
          </w:tcPr>
          <w:p w14:paraId="0A08A08E" w14:textId="2FE4D634"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207 021</w:t>
            </w:r>
          </w:p>
        </w:tc>
      </w:tr>
      <w:tr w:rsidR="004F55AB" w:rsidRPr="004F55AB" w14:paraId="0CD17408" w14:textId="77777777" w:rsidTr="004F55AB">
        <w:trPr>
          <w:jc w:val="center"/>
        </w:trPr>
        <w:tc>
          <w:tcPr>
            <w:tcW w:w="995" w:type="dxa"/>
            <w:tcMar>
              <w:left w:w="85" w:type="dxa"/>
              <w:right w:w="85" w:type="dxa"/>
            </w:tcMar>
          </w:tcPr>
          <w:p w14:paraId="1E392163" w14:textId="6165C325" w:rsidR="004F55AB" w:rsidRPr="004F55AB" w:rsidRDefault="004F55AB" w:rsidP="004F55AB">
            <w:pPr>
              <w:pStyle w:val="Tabletitle"/>
              <w:spacing w:before="0" w:after="0" w:line="240" w:lineRule="exact"/>
              <w:rPr>
                <w:sz w:val="16"/>
                <w:szCs w:val="16"/>
                <w:rtl/>
                <w:lang w:bidi="ar-SA"/>
              </w:rPr>
            </w:pPr>
            <w:r w:rsidRPr="004F55AB">
              <w:rPr>
                <w:rFonts w:hint="cs"/>
                <w:sz w:val="16"/>
                <w:szCs w:val="16"/>
                <w:rtl/>
                <w:lang w:bidi="ar-SA"/>
              </w:rPr>
              <w:t>فني-2</w:t>
            </w:r>
            <w:r w:rsidRPr="004F55AB">
              <w:rPr>
                <w:sz w:val="16"/>
                <w:szCs w:val="16"/>
                <w:rtl/>
                <w:lang w:bidi="ar-SA"/>
              </w:rPr>
              <w:t xml:space="preserve"> </w:t>
            </w:r>
            <w:r w:rsidRPr="004F55AB">
              <w:rPr>
                <w:sz w:val="16"/>
                <w:szCs w:val="16"/>
                <w:lang w:bidi="ar-SA"/>
              </w:rPr>
              <w:t>(P-2</w:t>
            </w:r>
            <w:r>
              <w:rPr>
                <w:sz w:val="16"/>
                <w:szCs w:val="16"/>
                <w:lang w:bidi="ar-SA"/>
              </w:rPr>
              <w:t>)</w:t>
            </w:r>
          </w:p>
        </w:tc>
        <w:tc>
          <w:tcPr>
            <w:tcW w:w="777" w:type="dxa"/>
            <w:tcMar>
              <w:left w:w="85" w:type="dxa"/>
              <w:right w:w="85" w:type="dxa"/>
            </w:tcMar>
            <w:vAlign w:val="center"/>
          </w:tcPr>
          <w:p w14:paraId="10C2932E" w14:textId="35015BC4"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122 158</w:t>
            </w:r>
          </w:p>
        </w:tc>
        <w:tc>
          <w:tcPr>
            <w:tcW w:w="789" w:type="dxa"/>
            <w:tcMar>
              <w:left w:w="85" w:type="dxa"/>
              <w:right w:w="85" w:type="dxa"/>
            </w:tcMar>
            <w:vAlign w:val="center"/>
          </w:tcPr>
          <w:p w14:paraId="139518BE" w14:textId="41261F27"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125 702</w:t>
            </w:r>
          </w:p>
        </w:tc>
        <w:tc>
          <w:tcPr>
            <w:tcW w:w="789" w:type="dxa"/>
            <w:tcMar>
              <w:left w:w="85" w:type="dxa"/>
              <w:right w:w="85" w:type="dxa"/>
            </w:tcMar>
            <w:vAlign w:val="center"/>
          </w:tcPr>
          <w:p w14:paraId="59E2DA02" w14:textId="218B7CA1"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129 246</w:t>
            </w:r>
          </w:p>
        </w:tc>
        <w:tc>
          <w:tcPr>
            <w:tcW w:w="795" w:type="dxa"/>
            <w:tcMar>
              <w:left w:w="85" w:type="dxa"/>
              <w:right w:w="85" w:type="dxa"/>
            </w:tcMar>
            <w:vAlign w:val="center"/>
          </w:tcPr>
          <w:p w14:paraId="6ED26646" w14:textId="457BC6D0"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132 790</w:t>
            </w:r>
          </w:p>
        </w:tc>
        <w:tc>
          <w:tcPr>
            <w:tcW w:w="873" w:type="dxa"/>
            <w:tcMar>
              <w:left w:w="85" w:type="dxa"/>
              <w:right w:w="85" w:type="dxa"/>
            </w:tcMar>
            <w:vAlign w:val="center"/>
          </w:tcPr>
          <w:p w14:paraId="18AA8CAF" w14:textId="2E67EEBE"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136 367</w:t>
            </w:r>
          </w:p>
        </w:tc>
        <w:tc>
          <w:tcPr>
            <w:tcW w:w="901" w:type="dxa"/>
            <w:tcMar>
              <w:left w:w="85" w:type="dxa"/>
              <w:right w:w="85" w:type="dxa"/>
            </w:tcMar>
            <w:vAlign w:val="center"/>
          </w:tcPr>
          <w:p w14:paraId="61E3D5C9" w14:textId="574ADC5A"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140 015</w:t>
            </w:r>
          </w:p>
        </w:tc>
        <w:tc>
          <w:tcPr>
            <w:tcW w:w="820" w:type="dxa"/>
            <w:tcMar>
              <w:left w:w="85" w:type="dxa"/>
              <w:right w:w="85" w:type="dxa"/>
            </w:tcMar>
            <w:vAlign w:val="center"/>
          </w:tcPr>
          <w:p w14:paraId="7C8D7368" w14:textId="52582906"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143 665</w:t>
            </w:r>
          </w:p>
        </w:tc>
        <w:tc>
          <w:tcPr>
            <w:tcW w:w="795" w:type="dxa"/>
            <w:tcMar>
              <w:left w:w="85" w:type="dxa"/>
              <w:right w:w="85" w:type="dxa"/>
            </w:tcMar>
            <w:vAlign w:val="center"/>
          </w:tcPr>
          <w:p w14:paraId="5991527E" w14:textId="4CA51286"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147 297</w:t>
            </w:r>
          </w:p>
        </w:tc>
        <w:tc>
          <w:tcPr>
            <w:tcW w:w="831" w:type="dxa"/>
            <w:tcMar>
              <w:left w:w="85" w:type="dxa"/>
              <w:right w:w="85" w:type="dxa"/>
            </w:tcMar>
            <w:vAlign w:val="center"/>
          </w:tcPr>
          <w:p w14:paraId="37169366" w14:textId="5516838E"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150 945</w:t>
            </w:r>
          </w:p>
        </w:tc>
        <w:tc>
          <w:tcPr>
            <w:tcW w:w="821" w:type="dxa"/>
            <w:tcMar>
              <w:left w:w="85" w:type="dxa"/>
              <w:right w:w="85" w:type="dxa"/>
            </w:tcMar>
            <w:vAlign w:val="center"/>
          </w:tcPr>
          <w:p w14:paraId="782191E8" w14:textId="31E3FE3C"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154 587</w:t>
            </w:r>
          </w:p>
        </w:tc>
        <w:tc>
          <w:tcPr>
            <w:tcW w:w="804" w:type="dxa"/>
            <w:tcMar>
              <w:left w:w="85" w:type="dxa"/>
              <w:right w:w="85" w:type="dxa"/>
            </w:tcMar>
            <w:vAlign w:val="center"/>
          </w:tcPr>
          <w:p w14:paraId="3AE77A07" w14:textId="31447F5A"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158 232</w:t>
            </w:r>
          </w:p>
        </w:tc>
        <w:tc>
          <w:tcPr>
            <w:tcW w:w="788" w:type="dxa"/>
            <w:tcMar>
              <w:left w:w="85" w:type="dxa"/>
              <w:right w:w="85" w:type="dxa"/>
            </w:tcMar>
            <w:vAlign w:val="center"/>
          </w:tcPr>
          <w:p w14:paraId="5D41250D" w14:textId="5D6BD52A"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161 885</w:t>
            </w:r>
          </w:p>
        </w:tc>
        <w:tc>
          <w:tcPr>
            <w:tcW w:w="789" w:type="dxa"/>
            <w:tcMar>
              <w:left w:w="85" w:type="dxa"/>
              <w:right w:w="85" w:type="dxa"/>
            </w:tcMar>
            <w:vAlign w:val="center"/>
          </w:tcPr>
          <w:p w14:paraId="27373AA4" w14:textId="2CBB58BC"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165 525</w:t>
            </w:r>
          </w:p>
        </w:tc>
      </w:tr>
      <w:tr w:rsidR="004F55AB" w:rsidRPr="004F55AB" w14:paraId="1387DE58" w14:textId="77777777" w:rsidTr="004F55AB">
        <w:trPr>
          <w:jc w:val="center"/>
        </w:trPr>
        <w:tc>
          <w:tcPr>
            <w:tcW w:w="995" w:type="dxa"/>
            <w:tcMar>
              <w:left w:w="85" w:type="dxa"/>
              <w:right w:w="85" w:type="dxa"/>
            </w:tcMar>
          </w:tcPr>
          <w:p w14:paraId="5A5D1133" w14:textId="17FC4CFE" w:rsidR="004F55AB" w:rsidRPr="004F55AB" w:rsidRDefault="004F55AB" w:rsidP="004F55AB">
            <w:pPr>
              <w:pStyle w:val="Tabletitle"/>
              <w:spacing w:before="0" w:after="0" w:line="240" w:lineRule="exact"/>
              <w:rPr>
                <w:sz w:val="16"/>
                <w:szCs w:val="16"/>
                <w:rtl/>
                <w:lang w:bidi="ar-EG"/>
              </w:rPr>
            </w:pPr>
            <w:r w:rsidRPr="004F55AB">
              <w:rPr>
                <w:rFonts w:hint="cs"/>
                <w:sz w:val="16"/>
                <w:szCs w:val="16"/>
                <w:rtl/>
                <w:lang w:bidi="ar-SA"/>
              </w:rPr>
              <w:t>فني-1</w:t>
            </w:r>
            <w:r w:rsidRPr="004F55AB">
              <w:rPr>
                <w:sz w:val="16"/>
                <w:szCs w:val="16"/>
                <w:rtl/>
                <w:lang w:bidi="ar-SA"/>
              </w:rPr>
              <w:t xml:space="preserve"> </w:t>
            </w:r>
            <w:r w:rsidRPr="004F55AB">
              <w:rPr>
                <w:sz w:val="16"/>
                <w:szCs w:val="16"/>
                <w:lang w:bidi="ar-SA"/>
              </w:rPr>
              <w:t>(P-1</w:t>
            </w:r>
            <w:r>
              <w:rPr>
                <w:sz w:val="16"/>
                <w:szCs w:val="16"/>
                <w:lang w:bidi="ar-SA"/>
              </w:rPr>
              <w:t>)</w:t>
            </w:r>
          </w:p>
        </w:tc>
        <w:tc>
          <w:tcPr>
            <w:tcW w:w="777" w:type="dxa"/>
            <w:tcMar>
              <w:left w:w="85" w:type="dxa"/>
              <w:right w:w="85" w:type="dxa"/>
            </w:tcMar>
            <w:vAlign w:val="center"/>
          </w:tcPr>
          <w:p w14:paraId="3F69B781" w14:textId="23837DB4"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94 213</w:t>
            </w:r>
          </w:p>
        </w:tc>
        <w:tc>
          <w:tcPr>
            <w:tcW w:w="789" w:type="dxa"/>
            <w:tcMar>
              <w:left w:w="85" w:type="dxa"/>
              <w:right w:w="85" w:type="dxa"/>
            </w:tcMar>
            <w:vAlign w:val="center"/>
          </w:tcPr>
          <w:p w14:paraId="55B1B1DE" w14:textId="185A4CA5"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97 225</w:t>
            </w:r>
          </w:p>
        </w:tc>
        <w:tc>
          <w:tcPr>
            <w:tcW w:w="789" w:type="dxa"/>
            <w:tcMar>
              <w:left w:w="85" w:type="dxa"/>
              <w:right w:w="85" w:type="dxa"/>
            </w:tcMar>
            <w:vAlign w:val="center"/>
          </w:tcPr>
          <w:p w14:paraId="1D0181F8" w14:textId="05FE7BDA"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100 232</w:t>
            </w:r>
          </w:p>
        </w:tc>
        <w:tc>
          <w:tcPr>
            <w:tcW w:w="795" w:type="dxa"/>
            <w:tcMar>
              <w:left w:w="85" w:type="dxa"/>
              <w:right w:w="85" w:type="dxa"/>
            </w:tcMar>
            <w:vAlign w:val="center"/>
          </w:tcPr>
          <w:p w14:paraId="5DE3C548" w14:textId="13277AA8"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103 244</w:t>
            </w:r>
          </w:p>
        </w:tc>
        <w:tc>
          <w:tcPr>
            <w:tcW w:w="873" w:type="dxa"/>
            <w:tcMar>
              <w:left w:w="85" w:type="dxa"/>
              <w:right w:w="85" w:type="dxa"/>
            </w:tcMar>
            <w:vAlign w:val="center"/>
          </w:tcPr>
          <w:p w14:paraId="06145239" w14:textId="4DE8633E"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106 251</w:t>
            </w:r>
          </w:p>
        </w:tc>
        <w:tc>
          <w:tcPr>
            <w:tcW w:w="901" w:type="dxa"/>
            <w:tcMar>
              <w:left w:w="85" w:type="dxa"/>
              <w:right w:w="85" w:type="dxa"/>
            </w:tcMar>
            <w:vAlign w:val="center"/>
          </w:tcPr>
          <w:p w14:paraId="54A2F9DF" w14:textId="531C26B3"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109 265</w:t>
            </w:r>
          </w:p>
        </w:tc>
        <w:tc>
          <w:tcPr>
            <w:tcW w:w="820" w:type="dxa"/>
            <w:tcMar>
              <w:left w:w="85" w:type="dxa"/>
              <w:right w:w="85" w:type="dxa"/>
            </w:tcMar>
            <w:vAlign w:val="center"/>
          </w:tcPr>
          <w:p w14:paraId="0B58BD73" w14:textId="41F3898A"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112 269</w:t>
            </w:r>
          </w:p>
        </w:tc>
        <w:tc>
          <w:tcPr>
            <w:tcW w:w="795" w:type="dxa"/>
            <w:tcMar>
              <w:left w:w="85" w:type="dxa"/>
              <w:right w:w="85" w:type="dxa"/>
            </w:tcMar>
            <w:vAlign w:val="center"/>
          </w:tcPr>
          <w:p w14:paraId="6668ABA8" w14:textId="3E32A232"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115 284</w:t>
            </w:r>
          </w:p>
        </w:tc>
        <w:tc>
          <w:tcPr>
            <w:tcW w:w="831" w:type="dxa"/>
            <w:tcMar>
              <w:left w:w="85" w:type="dxa"/>
              <w:right w:w="85" w:type="dxa"/>
            </w:tcMar>
            <w:vAlign w:val="center"/>
          </w:tcPr>
          <w:p w14:paraId="588E45CA" w14:textId="0A9FF044"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118 290</w:t>
            </w:r>
          </w:p>
        </w:tc>
        <w:tc>
          <w:tcPr>
            <w:tcW w:w="821" w:type="dxa"/>
            <w:tcMar>
              <w:left w:w="85" w:type="dxa"/>
              <w:right w:w="85" w:type="dxa"/>
            </w:tcMar>
            <w:vAlign w:val="center"/>
          </w:tcPr>
          <w:p w14:paraId="65183697" w14:textId="52E08751"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121 305</w:t>
            </w:r>
          </w:p>
        </w:tc>
        <w:tc>
          <w:tcPr>
            <w:tcW w:w="804" w:type="dxa"/>
            <w:tcMar>
              <w:left w:w="85" w:type="dxa"/>
              <w:right w:w="85" w:type="dxa"/>
            </w:tcMar>
            <w:vAlign w:val="center"/>
          </w:tcPr>
          <w:p w14:paraId="6CF32162" w14:textId="36213C39"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124 312</w:t>
            </w:r>
          </w:p>
        </w:tc>
        <w:tc>
          <w:tcPr>
            <w:tcW w:w="788" w:type="dxa"/>
            <w:tcMar>
              <w:left w:w="85" w:type="dxa"/>
              <w:right w:w="85" w:type="dxa"/>
            </w:tcMar>
            <w:vAlign w:val="center"/>
          </w:tcPr>
          <w:p w14:paraId="4654A756" w14:textId="6B0F48F2"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127 318</w:t>
            </w:r>
          </w:p>
        </w:tc>
        <w:tc>
          <w:tcPr>
            <w:tcW w:w="789" w:type="dxa"/>
            <w:tcMar>
              <w:left w:w="85" w:type="dxa"/>
              <w:right w:w="85" w:type="dxa"/>
            </w:tcMar>
            <w:vAlign w:val="center"/>
          </w:tcPr>
          <w:p w14:paraId="38A45619" w14:textId="57317AF1" w:rsidR="004F55AB" w:rsidRPr="004F55AB" w:rsidRDefault="004F55AB" w:rsidP="004F55AB">
            <w:pPr>
              <w:pStyle w:val="Tabletitle"/>
              <w:spacing w:before="0" w:after="0" w:line="240" w:lineRule="exact"/>
              <w:rPr>
                <w:b w:val="0"/>
                <w:bCs w:val="0"/>
                <w:sz w:val="16"/>
                <w:szCs w:val="16"/>
                <w:rtl/>
                <w:lang w:bidi="ar-SA"/>
              </w:rPr>
            </w:pPr>
            <w:r w:rsidRPr="004F55AB">
              <w:rPr>
                <w:rFonts w:eastAsia="Times New Roman"/>
                <w:b w:val="0"/>
                <w:bCs w:val="0"/>
                <w:color w:val="000000"/>
                <w:sz w:val="16"/>
                <w:szCs w:val="16"/>
              </w:rPr>
              <w:t>130 330</w:t>
            </w:r>
          </w:p>
        </w:tc>
      </w:tr>
    </w:tbl>
    <w:p w14:paraId="52C3D248" w14:textId="77777777" w:rsidR="00C24959" w:rsidRDefault="00C24959" w:rsidP="00C24959">
      <w:pPr>
        <w:pStyle w:val="AnnexNo"/>
      </w:pPr>
      <w:r>
        <w:rPr>
          <w:rFonts w:hint="cs"/>
          <w:rtl/>
        </w:rPr>
        <w:t xml:space="preserve">الملحق </w:t>
      </w:r>
      <w:r>
        <w:t>2</w:t>
      </w:r>
    </w:p>
    <w:p w14:paraId="3D6702E7" w14:textId="73FA1A8E" w:rsidR="00C24959" w:rsidRDefault="00C24959" w:rsidP="00C24959">
      <w:pPr>
        <w:pStyle w:val="Annextitle"/>
      </w:pPr>
      <w:r>
        <w:rPr>
          <w:rFonts w:hint="cs"/>
          <w:rtl/>
        </w:rPr>
        <w:t>استعراض تصنيف تسوية مقر العمل في مراكز العمل من الفئة الأولى</w:t>
      </w:r>
      <w:r w:rsidR="004F55AB">
        <w:rPr>
          <w:rFonts w:hint="cs"/>
          <w:rtl/>
        </w:rPr>
        <w:t>، فبراير 2024</w:t>
      </w:r>
    </w:p>
    <w:tbl>
      <w:tblPr>
        <w:tblStyle w:val="TableGrid"/>
        <w:bidiVisual/>
        <w:tblW w:w="5000" w:type="pct"/>
        <w:jc w:val="center"/>
        <w:tblLook w:val="04A0" w:firstRow="1" w:lastRow="0" w:firstColumn="1" w:lastColumn="0" w:noHBand="0" w:noVBand="1"/>
      </w:tblPr>
      <w:tblGrid>
        <w:gridCol w:w="1325"/>
        <w:gridCol w:w="1367"/>
        <w:gridCol w:w="1133"/>
        <w:gridCol w:w="1418"/>
        <w:gridCol w:w="1349"/>
        <w:gridCol w:w="1301"/>
        <w:gridCol w:w="1736"/>
      </w:tblGrid>
      <w:tr w:rsidR="004F55AB" w:rsidRPr="004F55AB" w14:paraId="5A04BA68" w14:textId="77777777" w:rsidTr="008E33E3">
        <w:trPr>
          <w:trHeight w:val="356"/>
          <w:jc w:val="center"/>
        </w:trPr>
        <w:tc>
          <w:tcPr>
            <w:tcW w:w="1259" w:type="dxa"/>
            <w:vMerge w:val="restart"/>
            <w:vAlign w:val="center"/>
          </w:tcPr>
          <w:p w14:paraId="1DC21D7C" w14:textId="77777777" w:rsidR="004F55AB" w:rsidRPr="004F55AB" w:rsidRDefault="004F55AB" w:rsidP="008E33E3">
            <w:pPr>
              <w:spacing w:before="80" w:after="80" w:line="240" w:lineRule="exact"/>
              <w:jc w:val="center"/>
              <w:rPr>
                <w:b/>
                <w:bCs/>
              </w:rPr>
            </w:pPr>
            <w:r w:rsidRPr="004F55AB">
              <w:rPr>
                <w:rFonts w:hint="cs"/>
                <w:b/>
                <w:bCs/>
                <w:rtl/>
              </w:rPr>
              <w:t>مركز العمل</w:t>
            </w:r>
          </w:p>
        </w:tc>
        <w:tc>
          <w:tcPr>
            <w:tcW w:w="2376" w:type="dxa"/>
            <w:gridSpan w:val="2"/>
            <w:vAlign w:val="center"/>
          </w:tcPr>
          <w:p w14:paraId="3AF1DA11" w14:textId="77777777" w:rsidR="004F55AB" w:rsidRPr="004F55AB" w:rsidRDefault="004F55AB" w:rsidP="008E33E3">
            <w:pPr>
              <w:spacing w:before="80" w:after="80" w:line="240" w:lineRule="exact"/>
              <w:jc w:val="center"/>
              <w:rPr>
                <w:b/>
                <w:bCs/>
              </w:rPr>
            </w:pPr>
            <w:r w:rsidRPr="004F55AB">
              <w:rPr>
                <w:rFonts w:hint="cs"/>
                <w:b/>
                <w:bCs/>
                <w:rtl/>
              </w:rPr>
              <w:t xml:space="preserve">الرقم القياسي لتسوية مقر العمل </w:t>
            </w:r>
            <w:r w:rsidRPr="004F55AB">
              <w:rPr>
                <w:b/>
                <w:bCs/>
              </w:rPr>
              <w:t>(</w:t>
            </w:r>
            <w:bookmarkStart w:id="0" w:name="lt_pId057"/>
            <w:r w:rsidRPr="004F55AB">
              <w:rPr>
                <w:b/>
                <w:bCs/>
              </w:rPr>
              <w:t>PAI</w:t>
            </w:r>
            <w:bookmarkEnd w:id="0"/>
            <w:r w:rsidRPr="004F55AB">
              <w:rPr>
                <w:b/>
                <w:bCs/>
              </w:rPr>
              <w:t>)</w:t>
            </w:r>
          </w:p>
        </w:tc>
        <w:tc>
          <w:tcPr>
            <w:tcW w:w="3844" w:type="dxa"/>
            <w:gridSpan w:val="3"/>
            <w:vAlign w:val="center"/>
          </w:tcPr>
          <w:p w14:paraId="6B47849B" w14:textId="77777777" w:rsidR="004F55AB" w:rsidRPr="004F55AB" w:rsidRDefault="004F55AB" w:rsidP="008E33E3">
            <w:pPr>
              <w:spacing w:before="80" w:after="80" w:line="240" w:lineRule="exact"/>
              <w:jc w:val="center"/>
              <w:rPr>
                <w:b/>
                <w:bCs/>
              </w:rPr>
            </w:pPr>
            <w:r w:rsidRPr="004F55AB">
              <w:rPr>
                <w:rFonts w:hint="cs"/>
                <w:b/>
                <w:bCs/>
                <w:rtl/>
              </w:rPr>
              <w:t>المضاعِف</w:t>
            </w:r>
          </w:p>
        </w:tc>
        <w:tc>
          <w:tcPr>
            <w:tcW w:w="1650" w:type="dxa"/>
            <w:vMerge w:val="restart"/>
            <w:vAlign w:val="center"/>
          </w:tcPr>
          <w:p w14:paraId="31B7249F" w14:textId="5CD9BF8F" w:rsidR="004F55AB" w:rsidRPr="004F55AB" w:rsidRDefault="004F55AB" w:rsidP="008E33E3">
            <w:pPr>
              <w:spacing w:before="80" w:after="80" w:line="240" w:lineRule="exact"/>
              <w:jc w:val="center"/>
              <w:rPr>
                <w:b/>
                <w:bCs/>
              </w:rPr>
            </w:pPr>
            <w:r w:rsidRPr="004F55AB">
              <w:rPr>
                <w:rFonts w:hint="cs"/>
                <w:b/>
                <w:bCs/>
                <w:rtl/>
              </w:rPr>
              <w:t xml:space="preserve">التغير في </w:t>
            </w:r>
            <w:r w:rsidRPr="004F55AB">
              <w:rPr>
                <w:b/>
                <w:bCs/>
                <w:rtl/>
              </w:rPr>
              <w:br/>
            </w:r>
            <w:r w:rsidRPr="004F55AB">
              <w:rPr>
                <w:rFonts w:hint="cs"/>
                <w:b/>
                <w:bCs/>
                <w:rtl/>
              </w:rPr>
              <w:t>الأجر الصافي</w:t>
            </w:r>
          </w:p>
        </w:tc>
      </w:tr>
      <w:tr w:rsidR="004F55AB" w:rsidRPr="004F55AB" w14:paraId="28042BCA" w14:textId="77777777" w:rsidTr="008E33E3">
        <w:trPr>
          <w:trHeight w:val="417"/>
          <w:jc w:val="center"/>
        </w:trPr>
        <w:tc>
          <w:tcPr>
            <w:tcW w:w="1259" w:type="dxa"/>
            <w:vMerge/>
          </w:tcPr>
          <w:p w14:paraId="02700F09" w14:textId="77777777" w:rsidR="004F55AB" w:rsidRPr="004F55AB" w:rsidRDefault="004F55AB" w:rsidP="008E33E3">
            <w:pPr>
              <w:spacing w:before="80" w:after="80" w:line="240" w:lineRule="exact"/>
              <w:jc w:val="center"/>
            </w:pPr>
          </w:p>
        </w:tc>
        <w:tc>
          <w:tcPr>
            <w:tcW w:w="1299" w:type="dxa"/>
            <w:vAlign w:val="center"/>
          </w:tcPr>
          <w:p w14:paraId="1FFD8B49" w14:textId="77777777" w:rsidR="004F55AB" w:rsidRPr="004F55AB" w:rsidRDefault="004F55AB" w:rsidP="008E33E3">
            <w:pPr>
              <w:pStyle w:val="Default"/>
              <w:bidi/>
              <w:spacing w:before="80" w:after="80" w:line="240" w:lineRule="exact"/>
              <w:jc w:val="center"/>
              <w:rPr>
                <w:rFonts w:ascii="Dubai" w:hAnsi="Dubai" w:cs="Dubai"/>
                <w:b/>
                <w:bCs/>
                <w:color w:val="auto"/>
                <w:sz w:val="22"/>
                <w:szCs w:val="22"/>
                <w:lang w:val="en-US"/>
              </w:rPr>
            </w:pPr>
            <w:r w:rsidRPr="004F55AB">
              <w:rPr>
                <w:rFonts w:ascii="Dubai" w:hAnsi="Dubai" w:cs="Dubai"/>
                <w:b/>
                <w:bCs/>
                <w:color w:val="auto"/>
                <w:sz w:val="22"/>
                <w:szCs w:val="22"/>
                <w:rtl/>
              </w:rPr>
              <w:t>فبراير</w:t>
            </w:r>
            <w:r w:rsidRPr="004F55AB">
              <w:rPr>
                <w:rFonts w:ascii="Dubai" w:hAnsi="Dubai" w:cs="Dubai" w:hint="cs"/>
                <w:b/>
                <w:bCs/>
                <w:color w:val="auto"/>
                <w:sz w:val="22"/>
                <w:szCs w:val="22"/>
                <w:rtl/>
              </w:rPr>
              <w:t xml:space="preserve"> </w:t>
            </w:r>
            <w:r w:rsidRPr="004F55AB">
              <w:rPr>
                <w:rFonts w:ascii="Dubai" w:hAnsi="Dubai" w:cs="Dubai"/>
                <w:b/>
                <w:bCs/>
                <w:color w:val="auto"/>
                <w:sz w:val="22"/>
                <w:szCs w:val="22"/>
                <w:lang w:val="en-US"/>
              </w:rPr>
              <w:t>2024</w:t>
            </w:r>
          </w:p>
        </w:tc>
        <w:tc>
          <w:tcPr>
            <w:tcW w:w="1077" w:type="dxa"/>
            <w:vAlign w:val="center"/>
          </w:tcPr>
          <w:p w14:paraId="5CD54025" w14:textId="77777777" w:rsidR="004F55AB" w:rsidRPr="004F55AB" w:rsidRDefault="004F55AB" w:rsidP="008E33E3">
            <w:pPr>
              <w:spacing w:before="80" w:after="80" w:line="240" w:lineRule="exact"/>
              <w:jc w:val="center"/>
              <w:rPr>
                <w:b/>
                <w:bCs/>
              </w:rPr>
            </w:pPr>
            <w:bookmarkStart w:id="1" w:name="lt_pId062"/>
            <w:r w:rsidRPr="004F55AB">
              <w:rPr>
                <w:b/>
                <w:bCs/>
              </w:rPr>
              <w:t>Feb-24</w:t>
            </w:r>
            <w:bookmarkEnd w:id="1"/>
          </w:p>
        </w:tc>
        <w:tc>
          <w:tcPr>
            <w:tcW w:w="1326" w:type="dxa"/>
            <w:vMerge w:val="restart"/>
            <w:vAlign w:val="center"/>
          </w:tcPr>
          <w:p w14:paraId="7C0AA700" w14:textId="77777777" w:rsidR="004F55AB" w:rsidRPr="004F55AB" w:rsidRDefault="004F55AB" w:rsidP="008E33E3">
            <w:pPr>
              <w:spacing w:before="80" w:after="80" w:line="240" w:lineRule="exact"/>
              <w:jc w:val="center"/>
              <w:rPr>
                <w:b/>
                <w:bCs/>
              </w:rPr>
            </w:pPr>
            <w:r w:rsidRPr="004F55AB">
              <w:rPr>
                <w:rFonts w:hint="cs"/>
                <w:b/>
                <w:bCs/>
                <w:rtl/>
              </w:rPr>
              <w:t xml:space="preserve">فبراير </w:t>
            </w:r>
            <w:r w:rsidRPr="004F55AB">
              <w:rPr>
                <w:b/>
                <w:bCs/>
              </w:rPr>
              <w:t>2024</w:t>
            </w:r>
          </w:p>
          <w:p w14:paraId="3FB5A9DB" w14:textId="77777777" w:rsidR="004F55AB" w:rsidRPr="004F55AB" w:rsidRDefault="004F55AB" w:rsidP="008E33E3">
            <w:pPr>
              <w:spacing w:before="80" w:after="80" w:line="240" w:lineRule="exact"/>
              <w:jc w:val="center"/>
              <w:rPr>
                <w:b/>
                <w:bCs/>
                <w:rtl/>
              </w:rPr>
            </w:pPr>
            <w:r w:rsidRPr="004F55AB">
              <w:rPr>
                <w:rFonts w:hint="cs"/>
                <w:b/>
                <w:bCs/>
                <w:rtl/>
              </w:rPr>
              <w:t xml:space="preserve">قاعدة </w:t>
            </w:r>
            <w:r w:rsidRPr="004F55AB">
              <w:rPr>
                <w:b/>
                <w:bCs/>
              </w:rPr>
              <w:t>%0,5</w:t>
            </w:r>
            <w:r w:rsidRPr="004F55AB">
              <w:rPr>
                <w:rStyle w:val="FootnoteReference"/>
                <w:b/>
                <w:bCs/>
                <w:sz w:val="22"/>
                <w:szCs w:val="22"/>
                <w:rtl/>
              </w:rPr>
              <w:footnoteReference w:id="2"/>
            </w:r>
          </w:p>
        </w:tc>
        <w:tc>
          <w:tcPr>
            <w:tcW w:w="1282" w:type="dxa"/>
            <w:vAlign w:val="center"/>
          </w:tcPr>
          <w:p w14:paraId="3741FDF7" w14:textId="77777777" w:rsidR="004F55AB" w:rsidRPr="004F55AB" w:rsidRDefault="004F55AB" w:rsidP="008E33E3">
            <w:pPr>
              <w:spacing w:before="80" w:after="80" w:line="240" w:lineRule="exact"/>
              <w:jc w:val="center"/>
              <w:rPr>
                <w:b/>
                <w:bCs/>
              </w:rPr>
            </w:pPr>
            <w:r w:rsidRPr="004F55AB">
              <w:rPr>
                <w:rFonts w:hint="cs"/>
                <w:b/>
                <w:bCs/>
                <w:rtl/>
              </w:rPr>
              <w:t xml:space="preserve">فبراير </w:t>
            </w:r>
            <w:r w:rsidRPr="004F55AB">
              <w:rPr>
                <w:b/>
                <w:bCs/>
              </w:rPr>
              <w:t>2024</w:t>
            </w:r>
          </w:p>
        </w:tc>
        <w:tc>
          <w:tcPr>
            <w:tcW w:w="1236" w:type="dxa"/>
            <w:vAlign w:val="center"/>
          </w:tcPr>
          <w:p w14:paraId="79B8CA8A" w14:textId="77777777" w:rsidR="004F55AB" w:rsidRPr="004F55AB" w:rsidRDefault="004F55AB" w:rsidP="008E33E3">
            <w:pPr>
              <w:spacing w:before="80" w:after="80" w:line="240" w:lineRule="exact"/>
              <w:jc w:val="center"/>
              <w:rPr>
                <w:b/>
                <w:bCs/>
              </w:rPr>
            </w:pPr>
            <w:r w:rsidRPr="004F55AB">
              <w:rPr>
                <w:rFonts w:hint="cs"/>
                <w:b/>
                <w:bCs/>
                <w:rtl/>
              </w:rPr>
              <w:t xml:space="preserve">فبراير </w:t>
            </w:r>
            <w:r w:rsidRPr="004F55AB">
              <w:rPr>
                <w:b/>
                <w:bCs/>
              </w:rPr>
              <w:t>2024</w:t>
            </w:r>
          </w:p>
        </w:tc>
        <w:tc>
          <w:tcPr>
            <w:tcW w:w="1650" w:type="dxa"/>
            <w:vMerge/>
            <w:vAlign w:val="center"/>
          </w:tcPr>
          <w:p w14:paraId="413EF9DB" w14:textId="77777777" w:rsidR="004F55AB" w:rsidRPr="004F55AB" w:rsidRDefault="004F55AB" w:rsidP="008E33E3">
            <w:pPr>
              <w:spacing w:before="80" w:after="80" w:line="240" w:lineRule="exact"/>
              <w:jc w:val="center"/>
            </w:pPr>
          </w:p>
        </w:tc>
      </w:tr>
      <w:tr w:rsidR="004F55AB" w:rsidRPr="004F55AB" w14:paraId="2897A5D8" w14:textId="77777777" w:rsidTr="008E33E3">
        <w:trPr>
          <w:jc w:val="center"/>
        </w:trPr>
        <w:tc>
          <w:tcPr>
            <w:tcW w:w="1259" w:type="dxa"/>
            <w:vMerge/>
          </w:tcPr>
          <w:p w14:paraId="4310A712" w14:textId="77777777" w:rsidR="004F55AB" w:rsidRPr="004F55AB" w:rsidRDefault="004F55AB" w:rsidP="008E33E3">
            <w:pPr>
              <w:spacing w:before="80" w:after="80" w:line="240" w:lineRule="exact"/>
              <w:jc w:val="center"/>
            </w:pPr>
          </w:p>
        </w:tc>
        <w:tc>
          <w:tcPr>
            <w:tcW w:w="1299" w:type="dxa"/>
            <w:vAlign w:val="center"/>
          </w:tcPr>
          <w:p w14:paraId="70E62A57" w14:textId="77777777" w:rsidR="004F55AB" w:rsidRPr="004F55AB" w:rsidRDefault="004F55AB" w:rsidP="008E33E3">
            <w:pPr>
              <w:spacing w:before="80" w:after="80" w:line="240" w:lineRule="exact"/>
              <w:jc w:val="center"/>
              <w:rPr>
                <w:b/>
                <w:bCs/>
              </w:rPr>
            </w:pPr>
            <w:r w:rsidRPr="004F55AB">
              <w:rPr>
                <w:rFonts w:hint="cs"/>
                <w:b/>
                <w:bCs/>
                <w:rtl/>
              </w:rPr>
              <w:t>قبل الزيادة</w:t>
            </w:r>
          </w:p>
        </w:tc>
        <w:tc>
          <w:tcPr>
            <w:tcW w:w="1077" w:type="dxa"/>
            <w:vAlign w:val="center"/>
          </w:tcPr>
          <w:p w14:paraId="48F32C6A" w14:textId="77777777" w:rsidR="004F55AB" w:rsidRPr="004F55AB" w:rsidRDefault="004F55AB" w:rsidP="008E33E3">
            <w:pPr>
              <w:spacing w:before="80" w:after="80" w:line="240" w:lineRule="exact"/>
              <w:jc w:val="center"/>
              <w:rPr>
                <w:b/>
                <w:bCs/>
              </w:rPr>
            </w:pPr>
            <w:r w:rsidRPr="004F55AB">
              <w:rPr>
                <w:rFonts w:hint="cs"/>
                <w:b/>
                <w:bCs/>
                <w:rtl/>
              </w:rPr>
              <w:t>بعد الزيادة</w:t>
            </w:r>
          </w:p>
        </w:tc>
        <w:tc>
          <w:tcPr>
            <w:tcW w:w="1326" w:type="dxa"/>
            <w:vMerge/>
            <w:vAlign w:val="center"/>
          </w:tcPr>
          <w:p w14:paraId="33FBAC0F" w14:textId="77777777" w:rsidR="004F55AB" w:rsidRPr="004F55AB" w:rsidRDefault="004F55AB" w:rsidP="008E33E3">
            <w:pPr>
              <w:spacing w:before="80" w:after="80" w:line="240" w:lineRule="exact"/>
              <w:jc w:val="center"/>
              <w:rPr>
                <w:b/>
                <w:bCs/>
              </w:rPr>
            </w:pPr>
          </w:p>
        </w:tc>
        <w:tc>
          <w:tcPr>
            <w:tcW w:w="1282" w:type="dxa"/>
            <w:vAlign w:val="center"/>
          </w:tcPr>
          <w:p w14:paraId="59049536" w14:textId="77777777" w:rsidR="004F55AB" w:rsidRPr="004F55AB" w:rsidRDefault="004F55AB" w:rsidP="008E33E3">
            <w:pPr>
              <w:spacing w:before="80" w:after="80" w:line="240" w:lineRule="exact"/>
              <w:jc w:val="center"/>
              <w:rPr>
                <w:b/>
                <w:bCs/>
              </w:rPr>
            </w:pPr>
            <w:r w:rsidRPr="004F55AB">
              <w:rPr>
                <w:rFonts w:hint="cs"/>
                <w:b/>
                <w:bCs/>
                <w:rtl/>
              </w:rPr>
              <w:t>قبل الزيادة</w:t>
            </w:r>
          </w:p>
        </w:tc>
        <w:tc>
          <w:tcPr>
            <w:tcW w:w="1236" w:type="dxa"/>
            <w:vAlign w:val="center"/>
          </w:tcPr>
          <w:p w14:paraId="1FDD29B0" w14:textId="77777777" w:rsidR="004F55AB" w:rsidRPr="004F55AB" w:rsidRDefault="004F55AB" w:rsidP="008E33E3">
            <w:pPr>
              <w:spacing w:before="80" w:after="80" w:line="240" w:lineRule="exact"/>
              <w:jc w:val="center"/>
              <w:rPr>
                <w:b/>
                <w:bCs/>
              </w:rPr>
            </w:pPr>
            <w:r w:rsidRPr="004F55AB">
              <w:rPr>
                <w:rFonts w:hint="cs"/>
                <w:b/>
                <w:bCs/>
                <w:rtl/>
              </w:rPr>
              <w:t>بعد الزيادة</w:t>
            </w:r>
          </w:p>
        </w:tc>
        <w:tc>
          <w:tcPr>
            <w:tcW w:w="1650" w:type="dxa"/>
            <w:vMerge/>
            <w:vAlign w:val="center"/>
          </w:tcPr>
          <w:p w14:paraId="0294FC17" w14:textId="77777777" w:rsidR="004F55AB" w:rsidRPr="004F55AB" w:rsidRDefault="004F55AB" w:rsidP="008E33E3">
            <w:pPr>
              <w:spacing w:before="80" w:after="80" w:line="240" w:lineRule="exact"/>
              <w:jc w:val="center"/>
            </w:pPr>
          </w:p>
        </w:tc>
      </w:tr>
      <w:tr w:rsidR="004F55AB" w:rsidRPr="004F55AB" w14:paraId="715D2EA5" w14:textId="77777777" w:rsidTr="008E33E3">
        <w:trPr>
          <w:trHeight w:val="684"/>
          <w:jc w:val="center"/>
        </w:trPr>
        <w:tc>
          <w:tcPr>
            <w:tcW w:w="1259" w:type="dxa"/>
            <w:vAlign w:val="center"/>
          </w:tcPr>
          <w:p w14:paraId="5CC21EBE" w14:textId="77777777" w:rsidR="004F55AB" w:rsidRPr="004F55AB" w:rsidRDefault="004F55AB" w:rsidP="008E33E3">
            <w:pPr>
              <w:spacing w:before="80" w:after="80" w:line="240" w:lineRule="exact"/>
              <w:jc w:val="center"/>
            </w:pPr>
            <w:r w:rsidRPr="004F55AB">
              <w:rPr>
                <w:rFonts w:hint="cs"/>
                <w:rtl/>
              </w:rPr>
              <w:t>الولايات المتحدة الأمريكية، نيويورك</w:t>
            </w:r>
          </w:p>
        </w:tc>
        <w:tc>
          <w:tcPr>
            <w:tcW w:w="1299" w:type="dxa"/>
            <w:vAlign w:val="center"/>
          </w:tcPr>
          <w:p w14:paraId="1E22569D" w14:textId="77777777" w:rsidR="004F55AB" w:rsidRPr="004F55AB" w:rsidRDefault="004F55AB" w:rsidP="008E33E3">
            <w:pPr>
              <w:spacing w:before="80" w:after="80" w:line="240" w:lineRule="exact"/>
              <w:jc w:val="center"/>
            </w:pPr>
            <w:r w:rsidRPr="004F55AB">
              <w:t>186,7</w:t>
            </w:r>
          </w:p>
        </w:tc>
        <w:tc>
          <w:tcPr>
            <w:tcW w:w="1077" w:type="dxa"/>
            <w:vAlign w:val="center"/>
          </w:tcPr>
          <w:p w14:paraId="2661749E" w14:textId="77777777" w:rsidR="004F55AB" w:rsidRPr="004F55AB" w:rsidRDefault="004F55AB" w:rsidP="008E33E3">
            <w:pPr>
              <w:spacing w:before="80" w:after="80" w:line="240" w:lineRule="exact"/>
              <w:jc w:val="center"/>
            </w:pPr>
            <w:r w:rsidRPr="004F55AB">
              <w:t>188,4</w:t>
            </w:r>
          </w:p>
        </w:tc>
        <w:tc>
          <w:tcPr>
            <w:tcW w:w="1326" w:type="dxa"/>
            <w:vAlign w:val="center"/>
          </w:tcPr>
          <w:p w14:paraId="03C391FE" w14:textId="77777777" w:rsidR="004F55AB" w:rsidRPr="004F55AB" w:rsidRDefault="004F55AB" w:rsidP="008E33E3">
            <w:pPr>
              <w:spacing w:before="80" w:after="80" w:line="240" w:lineRule="exact"/>
              <w:jc w:val="center"/>
            </w:pPr>
            <w:r w:rsidRPr="004F55AB">
              <w:t>80,5</w:t>
            </w:r>
          </w:p>
        </w:tc>
        <w:tc>
          <w:tcPr>
            <w:tcW w:w="1282" w:type="dxa"/>
            <w:vAlign w:val="center"/>
          </w:tcPr>
          <w:p w14:paraId="00C4606B" w14:textId="77777777" w:rsidR="004F55AB" w:rsidRPr="004F55AB" w:rsidRDefault="004F55AB" w:rsidP="008E33E3">
            <w:pPr>
              <w:spacing w:before="80" w:after="80" w:line="240" w:lineRule="exact"/>
              <w:jc w:val="center"/>
            </w:pPr>
            <w:r w:rsidRPr="004F55AB">
              <w:t>86,7</w:t>
            </w:r>
          </w:p>
        </w:tc>
        <w:tc>
          <w:tcPr>
            <w:tcW w:w="1236" w:type="dxa"/>
            <w:vAlign w:val="center"/>
          </w:tcPr>
          <w:p w14:paraId="08B3A39E" w14:textId="77777777" w:rsidR="004F55AB" w:rsidRPr="004F55AB" w:rsidRDefault="004F55AB" w:rsidP="008E33E3">
            <w:pPr>
              <w:spacing w:before="80" w:after="80" w:line="240" w:lineRule="exact"/>
              <w:jc w:val="center"/>
            </w:pPr>
            <w:r w:rsidRPr="004F55AB">
              <w:t>88,4</w:t>
            </w:r>
          </w:p>
        </w:tc>
        <w:tc>
          <w:tcPr>
            <w:tcW w:w="1650" w:type="dxa"/>
            <w:vAlign w:val="center"/>
          </w:tcPr>
          <w:p w14:paraId="6E98A775" w14:textId="77777777" w:rsidR="004F55AB" w:rsidRPr="004F55AB" w:rsidRDefault="004F55AB" w:rsidP="008E33E3">
            <w:pPr>
              <w:spacing w:before="80" w:after="80" w:line="240" w:lineRule="exact"/>
              <w:jc w:val="center"/>
            </w:pPr>
            <w:bookmarkStart w:id="2" w:name="lt_pId081"/>
            <w:r w:rsidRPr="004F55AB">
              <w:rPr>
                <w:rFonts w:hint="cs"/>
                <w:rtl/>
              </w:rPr>
              <w:t xml:space="preserve">زيادة بنسبة </w:t>
            </w:r>
            <w:r w:rsidRPr="004F55AB">
              <w:t>%4,4</w:t>
            </w:r>
            <w:bookmarkEnd w:id="2"/>
          </w:p>
        </w:tc>
      </w:tr>
      <w:tr w:rsidR="004F55AB" w:rsidRPr="004F55AB" w14:paraId="36540085" w14:textId="77777777" w:rsidTr="008E33E3">
        <w:trPr>
          <w:trHeight w:val="684"/>
          <w:jc w:val="center"/>
        </w:trPr>
        <w:tc>
          <w:tcPr>
            <w:tcW w:w="1259" w:type="dxa"/>
            <w:vAlign w:val="center"/>
          </w:tcPr>
          <w:p w14:paraId="1ED37132" w14:textId="77777777" w:rsidR="004F55AB" w:rsidRPr="004F55AB" w:rsidRDefault="004F55AB" w:rsidP="008E33E3">
            <w:pPr>
              <w:spacing w:before="80" w:after="80" w:line="240" w:lineRule="exact"/>
              <w:jc w:val="center"/>
            </w:pPr>
            <w:r w:rsidRPr="004F55AB">
              <w:rPr>
                <w:rFonts w:hint="cs"/>
                <w:rtl/>
              </w:rPr>
              <w:t>سويسرا</w:t>
            </w:r>
          </w:p>
        </w:tc>
        <w:tc>
          <w:tcPr>
            <w:tcW w:w="1299" w:type="dxa"/>
            <w:vAlign w:val="center"/>
          </w:tcPr>
          <w:p w14:paraId="30AA4B61" w14:textId="77777777" w:rsidR="004F55AB" w:rsidRPr="004F55AB" w:rsidRDefault="004F55AB" w:rsidP="008E33E3">
            <w:pPr>
              <w:spacing w:before="80" w:after="80" w:line="240" w:lineRule="exact"/>
              <w:jc w:val="center"/>
            </w:pPr>
            <w:r w:rsidRPr="004F55AB">
              <w:t>188,0</w:t>
            </w:r>
          </w:p>
        </w:tc>
        <w:tc>
          <w:tcPr>
            <w:tcW w:w="1077" w:type="dxa"/>
            <w:vAlign w:val="center"/>
          </w:tcPr>
          <w:p w14:paraId="101A9545" w14:textId="77777777" w:rsidR="004F55AB" w:rsidRPr="004F55AB" w:rsidRDefault="004F55AB" w:rsidP="008E33E3">
            <w:pPr>
              <w:spacing w:before="80" w:after="80" w:line="240" w:lineRule="exact"/>
              <w:jc w:val="center"/>
            </w:pPr>
            <w:r w:rsidRPr="004F55AB">
              <w:t>189,7</w:t>
            </w:r>
          </w:p>
        </w:tc>
        <w:tc>
          <w:tcPr>
            <w:tcW w:w="1326" w:type="dxa"/>
            <w:vAlign w:val="center"/>
          </w:tcPr>
          <w:p w14:paraId="66DD210D" w14:textId="77777777" w:rsidR="004F55AB" w:rsidRPr="004F55AB" w:rsidRDefault="004F55AB" w:rsidP="008E33E3">
            <w:pPr>
              <w:spacing w:before="80" w:after="80" w:line="240" w:lineRule="exact"/>
              <w:jc w:val="center"/>
              <w:rPr>
                <w:rtl/>
              </w:rPr>
            </w:pPr>
            <w:r w:rsidRPr="004F55AB">
              <w:t>83,8</w:t>
            </w:r>
          </w:p>
        </w:tc>
        <w:tc>
          <w:tcPr>
            <w:tcW w:w="1282" w:type="dxa"/>
            <w:vAlign w:val="center"/>
          </w:tcPr>
          <w:p w14:paraId="4C49D746" w14:textId="77777777" w:rsidR="004F55AB" w:rsidRPr="004F55AB" w:rsidRDefault="004F55AB" w:rsidP="008E33E3">
            <w:pPr>
              <w:spacing w:before="80" w:after="80" w:line="240" w:lineRule="exact"/>
              <w:jc w:val="center"/>
            </w:pPr>
            <w:r w:rsidRPr="004F55AB">
              <w:t>88,0</w:t>
            </w:r>
          </w:p>
        </w:tc>
        <w:tc>
          <w:tcPr>
            <w:tcW w:w="1236" w:type="dxa"/>
            <w:vAlign w:val="center"/>
          </w:tcPr>
          <w:p w14:paraId="47D47351" w14:textId="77777777" w:rsidR="004F55AB" w:rsidRPr="004F55AB" w:rsidRDefault="004F55AB" w:rsidP="008E33E3">
            <w:pPr>
              <w:spacing w:before="80" w:after="80" w:line="240" w:lineRule="exact"/>
              <w:jc w:val="center"/>
            </w:pPr>
            <w:r w:rsidRPr="004F55AB">
              <w:t>89,7</w:t>
            </w:r>
          </w:p>
        </w:tc>
        <w:tc>
          <w:tcPr>
            <w:tcW w:w="1650" w:type="dxa"/>
            <w:vAlign w:val="center"/>
          </w:tcPr>
          <w:p w14:paraId="3C58D0EE" w14:textId="77777777" w:rsidR="004F55AB" w:rsidRPr="004F55AB" w:rsidRDefault="004F55AB" w:rsidP="008E33E3">
            <w:pPr>
              <w:spacing w:before="80" w:after="80" w:line="240" w:lineRule="exact"/>
              <w:jc w:val="center"/>
            </w:pPr>
            <w:r w:rsidRPr="004F55AB">
              <w:rPr>
                <w:rFonts w:hint="cs"/>
                <w:rtl/>
              </w:rPr>
              <w:t xml:space="preserve">زيادة بنسبة </w:t>
            </w:r>
            <w:r w:rsidRPr="004F55AB">
              <w:t>%3,2</w:t>
            </w:r>
          </w:p>
        </w:tc>
      </w:tr>
    </w:tbl>
    <w:p w14:paraId="23FD197F" w14:textId="2FFEB9E3" w:rsidR="00F50E3F" w:rsidRDefault="00C24959" w:rsidP="00C24959">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587C" w14:textId="77777777" w:rsidR="00C24959" w:rsidRDefault="00C24959" w:rsidP="006C3242">
      <w:pPr>
        <w:spacing w:before="0" w:line="240" w:lineRule="auto"/>
      </w:pPr>
      <w:r>
        <w:separator/>
      </w:r>
    </w:p>
  </w:endnote>
  <w:endnote w:type="continuationSeparator" w:id="0">
    <w:p w14:paraId="3895D645" w14:textId="77777777" w:rsidR="00C24959" w:rsidRDefault="00C2495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7EFBA3B" w14:textId="77777777" w:rsidTr="00357086">
      <w:trPr>
        <w:jc w:val="center"/>
      </w:trPr>
      <w:tc>
        <w:tcPr>
          <w:tcW w:w="868" w:type="pct"/>
          <w:vAlign w:val="center"/>
        </w:tcPr>
        <w:p w14:paraId="19F1D0DF" w14:textId="3EC36A05"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6CE6B12F" w14:textId="45319E6B"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C24959">
            <w:rPr>
              <w:rFonts w:ascii="Calibri" w:hAnsi="Calibri" w:cs="Arial"/>
              <w:bCs/>
              <w:color w:val="7F7F7F"/>
              <w:sz w:val="18"/>
            </w:rPr>
            <w:t>56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9283E6D"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2C85315" w14:textId="1B9745DE" w:rsidR="00387876" w:rsidRPr="0026373E" w:rsidRDefault="00387876" w:rsidP="00C24959">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80BD2ED" w14:textId="77777777" w:rsidTr="00F50E3F">
      <w:trPr>
        <w:jc w:val="center"/>
      </w:trPr>
      <w:tc>
        <w:tcPr>
          <w:tcW w:w="868" w:type="pct"/>
          <w:vAlign w:val="center"/>
        </w:tcPr>
        <w:p w14:paraId="5B35E7B4" w14:textId="77777777" w:rsidR="007B0AA0" w:rsidRPr="007B0AA0" w:rsidRDefault="0014492B"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3E06CA12" w14:textId="0987EE08"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C24959">
            <w:rPr>
              <w:rFonts w:ascii="Calibri" w:hAnsi="Calibri" w:cs="Arial"/>
              <w:bCs/>
              <w:color w:val="7F7F7F"/>
              <w:sz w:val="18"/>
            </w:rPr>
            <w:t>56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582DAAD"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8A78ACA" w14:textId="0C14DC82" w:rsidR="00387876" w:rsidRPr="0026373E" w:rsidRDefault="00387876" w:rsidP="00C24959">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D0C3" w14:textId="77777777" w:rsidR="00C24959" w:rsidRDefault="00C24959" w:rsidP="006C3242">
      <w:pPr>
        <w:spacing w:before="0" w:line="240" w:lineRule="auto"/>
      </w:pPr>
      <w:r>
        <w:separator/>
      </w:r>
    </w:p>
  </w:footnote>
  <w:footnote w:type="continuationSeparator" w:id="0">
    <w:p w14:paraId="016B14EE" w14:textId="77777777" w:rsidR="00C24959" w:rsidRDefault="00C24959" w:rsidP="006C3242">
      <w:pPr>
        <w:spacing w:before="0" w:line="240" w:lineRule="auto"/>
      </w:pPr>
      <w:r>
        <w:continuationSeparator/>
      </w:r>
    </w:p>
  </w:footnote>
  <w:footnote w:id="1">
    <w:p w14:paraId="0957EEBE" w14:textId="77777777" w:rsidR="00C24959" w:rsidRPr="00B123B0" w:rsidRDefault="00C24959" w:rsidP="00C24959">
      <w:pPr>
        <w:keepNext/>
        <w:ind w:left="397" w:hanging="397"/>
        <w:rPr>
          <w:spacing w:val="4"/>
          <w:sz w:val="20"/>
          <w:szCs w:val="20"/>
          <w:rtl/>
        </w:rPr>
      </w:pPr>
      <w:r w:rsidRPr="00C24959">
        <w:rPr>
          <w:rStyle w:val="FootnoteReference"/>
          <w:sz w:val="20"/>
          <w:szCs w:val="20"/>
        </w:rPr>
        <w:footnoteRef/>
      </w:r>
      <w:r w:rsidRPr="00C24959">
        <w:rPr>
          <w:sz w:val="20"/>
          <w:szCs w:val="20"/>
          <w:rtl/>
        </w:rPr>
        <w:tab/>
      </w:r>
      <w:r w:rsidRPr="00B123B0">
        <w:rPr>
          <w:rFonts w:hint="cs"/>
          <w:spacing w:val="4"/>
          <w:sz w:val="20"/>
          <w:szCs w:val="20"/>
          <w:rtl/>
        </w:rPr>
        <w:t>"</w:t>
      </w:r>
      <w:r w:rsidRPr="00B123B0">
        <w:rPr>
          <w:spacing w:val="4"/>
          <w:sz w:val="20"/>
          <w:szCs w:val="20"/>
          <w:rtl/>
        </w:rPr>
        <w:t>أن يأذن للأمين</w:t>
      </w:r>
      <w:r w:rsidRPr="00B123B0">
        <w:rPr>
          <w:rFonts w:hint="cs"/>
          <w:spacing w:val="4"/>
          <w:sz w:val="20"/>
          <w:szCs w:val="20"/>
          <w:rtl/>
        </w:rPr>
        <w:t>ة</w:t>
      </w:r>
      <w:r w:rsidRPr="00B123B0">
        <w:rPr>
          <w:spacing w:val="4"/>
          <w:sz w:val="20"/>
          <w:szCs w:val="20"/>
          <w:rtl/>
        </w:rPr>
        <w:t xml:space="preserve"> العام</w:t>
      </w:r>
      <w:r w:rsidRPr="00B123B0">
        <w:rPr>
          <w:rFonts w:hint="cs"/>
          <w:spacing w:val="4"/>
          <w:sz w:val="20"/>
          <w:szCs w:val="20"/>
          <w:rtl/>
        </w:rPr>
        <w:t>ة</w:t>
      </w:r>
      <w:r w:rsidRPr="00B123B0">
        <w:rPr>
          <w:spacing w:val="4"/>
          <w:sz w:val="20"/>
          <w:szCs w:val="20"/>
          <w:rtl/>
        </w:rPr>
        <w:t xml:space="preserve"> بتعديل الاعتمادات بالنسبة إلى بنود النفقات في الفقرتين أ) وب) أدناه</w:t>
      </w:r>
      <w:r w:rsidRPr="00B123B0">
        <w:rPr>
          <w:rFonts w:hint="cs"/>
          <w:spacing w:val="4"/>
          <w:sz w:val="20"/>
          <w:szCs w:val="20"/>
          <w:rtl/>
        </w:rPr>
        <w:t>،</w:t>
      </w:r>
      <w:r w:rsidRPr="00B123B0">
        <w:rPr>
          <w:spacing w:val="4"/>
          <w:sz w:val="20"/>
          <w:szCs w:val="20"/>
          <w:rtl/>
        </w:rPr>
        <w:t xml:space="preserve"> وفقاً للتغييرات </w:t>
      </w:r>
      <w:r w:rsidRPr="00B123B0">
        <w:rPr>
          <w:rFonts w:hint="cs"/>
          <w:spacing w:val="4"/>
          <w:sz w:val="20"/>
          <w:szCs w:val="20"/>
          <w:rtl/>
        </w:rPr>
        <w:t>المتكبدة </w:t>
      </w:r>
      <w:r w:rsidRPr="00B123B0">
        <w:rPr>
          <w:spacing w:val="4"/>
          <w:sz w:val="20"/>
          <w:szCs w:val="20"/>
          <w:rtl/>
        </w:rPr>
        <w:t xml:space="preserve">من خلال استعمال حساب الاحتياطي، وشريطة </w:t>
      </w:r>
      <w:r w:rsidRPr="00B123B0">
        <w:rPr>
          <w:rFonts w:hint="cs"/>
          <w:spacing w:val="4"/>
          <w:sz w:val="20"/>
          <w:szCs w:val="20"/>
          <w:rtl/>
        </w:rPr>
        <w:t>الإبقاء على</w:t>
      </w:r>
      <w:r w:rsidRPr="00B123B0">
        <w:rPr>
          <w:spacing w:val="4"/>
          <w:sz w:val="20"/>
          <w:szCs w:val="20"/>
          <w:rtl/>
        </w:rPr>
        <w:t xml:space="preserve"> حساب الاحتياطي عند المستوى المنصوص عليه في</w:t>
      </w:r>
      <w:r w:rsidRPr="00B123B0">
        <w:rPr>
          <w:rFonts w:hint="cs"/>
          <w:spacing w:val="4"/>
          <w:sz w:val="20"/>
          <w:szCs w:val="20"/>
          <w:rtl/>
        </w:rPr>
        <w:t> </w:t>
      </w:r>
      <w:r w:rsidRPr="00B123B0">
        <w:rPr>
          <w:spacing w:val="4"/>
          <w:sz w:val="20"/>
          <w:szCs w:val="20"/>
          <w:rtl/>
        </w:rPr>
        <w:t>المقرر</w:t>
      </w:r>
      <w:r w:rsidRPr="00B123B0">
        <w:rPr>
          <w:rFonts w:hint="eastAsia"/>
          <w:spacing w:val="4"/>
          <w:sz w:val="20"/>
          <w:szCs w:val="20"/>
          <w:rtl/>
        </w:rPr>
        <w:t> </w:t>
      </w:r>
      <w:r w:rsidRPr="00B123B0">
        <w:rPr>
          <w:spacing w:val="4"/>
          <w:sz w:val="20"/>
          <w:szCs w:val="20"/>
        </w:rPr>
        <w:t>5</w:t>
      </w:r>
      <w:r w:rsidRPr="00B123B0">
        <w:rPr>
          <w:rFonts w:hint="cs"/>
          <w:spacing w:val="4"/>
          <w:sz w:val="20"/>
          <w:szCs w:val="20"/>
          <w:rtl/>
        </w:rPr>
        <w:t> </w:t>
      </w:r>
      <w:r w:rsidRPr="00B123B0">
        <w:rPr>
          <w:spacing w:val="4"/>
          <w:sz w:val="20"/>
          <w:szCs w:val="20"/>
          <w:rtl/>
        </w:rPr>
        <w:t>(المراج</w:t>
      </w:r>
      <w:r w:rsidRPr="00B123B0">
        <w:rPr>
          <w:rFonts w:hint="cs"/>
          <w:spacing w:val="4"/>
          <w:sz w:val="20"/>
          <w:szCs w:val="20"/>
          <w:rtl/>
        </w:rPr>
        <w:t>َ</w:t>
      </w:r>
      <w:r w:rsidRPr="00B123B0">
        <w:rPr>
          <w:spacing w:val="4"/>
          <w:sz w:val="20"/>
          <w:szCs w:val="20"/>
          <w:rtl/>
        </w:rPr>
        <w:t>ع</w:t>
      </w:r>
      <w:r w:rsidRPr="00B123B0">
        <w:rPr>
          <w:rFonts w:hint="cs"/>
          <w:spacing w:val="4"/>
          <w:sz w:val="20"/>
          <w:szCs w:val="20"/>
          <w:rtl/>
        </w:rPr>
        <w:t> </w:t>
      </w:r>
      <w:r w:rsidRPr="00B123B0">
        <w:rPr>
          <w:spacing w:val="4"/>
          <w:sz w:val="20"/>
          <w:szCs w:val="20"/>
          <w:rtl/>
        </w:rPr>
        <w:t>في</w:t>
      </w:r>
      <w:r w:rsidRPr="00B123B0">
        <w:rPr>
          <w:rFonts w:hint="cs"/>
          <w:spacing w:val="4"/>
          <w:sz w:val="20"/>
          <w:szCs w:val="20"/>
          <w:rtl/>
        </w:rPr>
        <w:t xml:space="preserve"> بوخارست، </w:t>
      </w:r>
      <w:r w:rsidRPr="00B123B0">
        <w:rPr>
          <w:spacing w:val="4"/>
          <w:sz w:val="20"/>
          <w:szCs w:val="20"/>
        </w:rPr>
        <w:t>2022</w:t>
      </w:r>
      <w:r w:rsidRPr="00B123B0">
        <w:rPr>
          <w:spacing w:val="4"/>
          <w:sz w:val="20"/>
          <w:szCs w:val="20"/>
          <w:rtl/>
        </w:rPr>
        <w:t>)</w:t>
      </w:r>
      <w:r w:rsidRPr="00B123B0">
        <w:rPr>
          <w:rFonts w:hint="cs"/>
          <w:spacing w:val="4"/>
          <w:sz w:val="20"/>
          <w:szCs w:val="20"/>
          <w:rtl/>
        </w:rPr>
        <w:t>، وذلك عند تنفيذ ميزانية فترة السنتين 2024-2025</w:t>
      </w:r>
      <w:r w:rsidRPr="00B123B0">
        <w:rPr>
          <w:spacing w:val="4"/>
          <w:sz w:val="20"/>
          <w:szCs w:val="20"/>
          <w:rtl/>
        </w:rPr>
        <w:t>:</w:t>
      </w:r>
    </w:p>
    <w:p w14:paraId="0D6E9624" w14:textId="22F29B9F" w:rsidR="00C24959" w:rsidRPr="00C24959" w:rsidRDefault="00C24959" w:rsidP="00C24959">
      <w:pPr>
        <w:pStyle w:val="enumlev1"/>
        <w:ind w:hanging="397"/>
        <w:rPr>
          <w:sz w:val="20"/>
          <w:szCs w:val="20"/>
          <w:rtl/>
          <w:lang w:bidi="ar-EG"/>
        </w:rPr>
      </w:pPr>
      <w:r w:rsidRPr="00C24959">
        <w:rPr>
          <w:sz w:val="20"/>
          <w:szCs w:val="20"/>
          <w:rtl/>
        </w:rPr>
        <w:t xml:space="preserve"> أ )</w:t>
      </w:r>
      <w:r w:rsidRPr="00C24959">
        <w:rPr>
          <w:sz w:val="20"/>
          <w:szCs w:val="20"/>
          <w:rtl/>
        </w:rPr>
        <w:tab/>
        <w:t>الزيادات في جدول المرتبات، والمساهمات في المعاشات التقاعدية والبدلات، بما في ذلك تسويات مقر العمل، التي</w:t>
      </w:r>
      <w:r w:rsidRPr="00C24959">
        <w:rPr>
          <w:rFonts w:hint="cs"/>
          <w:sz w:val="20"/>
          <w:szCs w:val="20"/>
          <w:rtl/>
        </w:rPr>
        <w:t> </w:t>
      </w:r>
      <w:r w:rsidRPr="00C24959">
        <w:rPr>
          <w:sz w:val="20"/>
          <w:szCs w:val="20"/>
          <w:rtl/>
        </w:rPr>
        <w:t>تنطبق على جنيف، على النحو المعتمد في النظام الموحد للأمم المتحدة</w:t>
      </w:r>
      <w:r w:rsidRPr="00C24959">
        <w:rPr>
          <w:rFonts w:hint="cs"/>
          <w:sz w:val="20"/>
          <w:szCs w:val="20"/>
          <w:rtl/>
        </w:rPr>
        <w:t>؛</w:t>
      </w:r>
    </w:p>
    <w:p w14:paraId="66828F82" w14:textId="5048F7E1" w:rsidR="00C24959" w:rsidRPr="00C24959" w:rsidRDefault="00C24959" w:rsidP="00C24959">
      <w:pPr>
        <w:pStyle w:val="enumlev1"/>
        <w:ind w:hanging="397"/>
        <w:rPr>
          <w:sz w:val="20"/>
          <w:szCs w:val="20"/>
          <w:rtl/>
        </w:rPr>
      </w:pPr>
      <w:r w:rsidRPr="00C24959">
        <w:rPr>
          <w:sz w:val="20"/>
          <w:szCs w:val="20"/>
          <w:rtl/>
        </w:rPr>
        <w:t>ب)</w:t>
      </w:r>
      <w:r w:rsidRPr="00C24959">
        <w:rPr>
          <w:sz w:val="20"/>
          <w:szCs w:val="20"/>
          <w:rtl/>
        </w:rPr>
        <w:tab/>
        <w:t xml:space="preserve">التقلبات في سعر الصرف بين دولار </w:t>
      </w:r>
      <w:r w:rsidRPr="00C24959">
        <w:rPr>
          <w:rFonts w:hint="cs"/>
          <w:sz w:val="20"/>
          <w:szCs w:val="20"/>
          <w:rtl/>
        </w:rPr>
        <w:t xml:space="preserve">الولايات المتحدة </w:t>
      </w:r>
      <w:r w:rsidRPr="00C24959">
        <w:rPr>
          <w:sz w:val="20"/>
          <w:szCs w:val="20"/>
          <w:rtl/>
        </w:rPr>
        <w:t>والفرنك السويسري، حيثما يؤثر ذلك على تكاليف الموظفين في</w:t>
      </w:r>
      <w:r w:rsidRPr="00C24959">
        <w:rPr>
          <w:rFonts w:hint="cs"/>
          <w:sz w:val="20"/>
          <w:szCs w:val="20"/>
          <w:rtl/>
        </w:rPr>
        <w:t> </w:t>
      </w:r>
      <w:r w:rsidRPr="00C24959">
        <w:rPr>
          <w:sz w:val="20"/>
          <w:szCs w:val="20"/>
          <w:rtl/>
        </w:rPr>
        <w:t>حالة الموظفين الخاضعين لجداول المرتبات للأمم المتحدة</w:t>
      </w:r>
      <w:r w:rsidRPr="00C24959">
        <w:rPr>
          <w:rFonts w:hint="cs"/>
          <w:sz w:val="20"/>
          <w:szCs w:val="20"/>
          <w:rtl/>
        </w:rPr>
        <w:t>."</w:t>
      </w:r>
    </w:p>
  </w:footnote>
  <w:footnote w:id="2">
    <w:p w14:paraId="4FA4C1C9" w14:textId="77777777" w:rsidR="004F55AB" w:rsidRPr="00C24959" w:rsidRDefault="004F55AB" w:rsidP="004F55AB">
      <w:pPr>
        <w:pStyle w:val="FootnoteText"/>
        <w:ind w:left="397" w:hanging="397"/>
        <w:rPr>
          <w:rtl/>
        </w:rPr>
      </w:pPr>
      <w:r w:rsidRPr="00C24959">
        <w:rPr>
          <w:rStyle w:val="FootnoteReference"/>
        </w:rPr>
        <w:footnoteRef/>
      </w:r>
      <w:r w:rsidRPr="00C24959">
        <w:rPr>
          <w:rtl/>
        </w:rPr>
        <w:t xml:space="preserve"> </w:t>
      </w:r>
      <w:r w:rsidRPr="00C24959">
        <w:rPr>
          <w:rtl/>
        </w:rPr>
        <w:tab/>
      </w:r>
      <w:r w:rsidRPr="00C24959">
        <w:rPr>
          <w:rFonts w:hint="cs"/>
          <w:szCs w:val="20"/>
          <w:rtl/>
        </w:rPr>
        <w:t xml:space="preserve">الهدف من قاعدة </w:t>
      </w:r>
      <w:r w:rsidRPr="00C24959">
        <w:rPr>
          <w:szCs w:val="20"/>
        </w:rPr>
        <w:t>0,5</w:t>
      </w:r>
      <w:r w:rsidRPr="00C24959">
        <w:rPr>
          <w:rFonts w:hint="cs"/>
          <w:szCs w:val="20"/>
          <w:rtl/>
        </w:rPr>
        <w:t xml:space="preserve">% هو تثبيت الأجر الصافي النهائي </w:t>
      </w:r>
      <w:r w:rsidRPr="00C24959">
        <w:rPr>
          <w:szCs w:val="20"/>
        </w:rPr>
        <w:t>(NTP)</w:t>
      </w:r>
      <w:r w:rsidRPr="00C24959">
        <w:rPr>
          <w:rFonts w:hint="cs"/>
          <w:szCs w:val="20"/>
          <w:rtl/>
        </w:rPr>
        <w:t xml:space="preserve"> بالعملة المحلية عن طريق تقييد تقلباته القائمة على أسعار الصرف في حدود زائد أو ناقص </w:t>
      </w:r>
      <w:r w:rsidRPr="00C24959">
        <w:rPr>
          <w:szCs w:val="20"/>
        </w:rPr>
        <w:t>0,5</w:t>
      </w:r>
      <w:r w:rsidRPr="00C24959">
        <w:rPr>
          <w:rFonts w:hint="cs"/>
          <w:szCs w:val="20"/>
          <w:rtl/>
        </w:rPr>
        <w:t xml:space="preserve">% من شهر إلى آخر. ويُبقى على الأجر الصافي النهائي بالعملة المحلية ضمن مدى زائد أو ناقص </w:t>
      </w:r>
      <w:r w:rsidRPr="00C24959">
        <w:rPr>
          <w:szCs w:val="20"/>
        </w:rPr>
        <w:t>0,5</w:t>
      </w:r>
      <w:r w:rsidRPr="00C24959">
        <w:rPr>
          <w:rFonts w:hint="cs"/>
          <w:szCs w:val="20"/>
          <w:rtl/>
        </w:rPr>
        <w:t>% من مستوى الأجر المحدد حتى تاريخ الاستعراض التالي، أي إما قياس زيادة كاملة بنسبة 5 في المائة في الرقم القياسي لتكاليف المعيشة، أو انقضاء فترة 12 شهراً، أيهما أسبق.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53C4"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481246A" wp14:editId="695EB718">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8BE6D"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71A30395" wp14:editId="15CD729A">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59"/>
    <w:rsid w:val="0006468A"/>
    <w:rsid w:val="00090574"/>
    <w:rsid w:val="0009186A"/>
    <w:rsid w:val="000C1C0E"/>
    <w:rsid w:val="000C548A"/>
    <w:rsid w:val="001413BE"/>
    <w:rsid w:val="0014492B"/>
    <w:rsid w:val="00195B5F"/>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83829"/>
    <w:rsid w:val="00387876"/>
    <w:rsid w:val="003D7FA4"/>
    <w:rsid w:val="003F4B29"/>
    <w:rsid w:val="0042686F"/>
    <w:rsid w:val="004317D8"/>
    <w:rsid w:val="00434183"/>
    <w:rsid w:val="00443869"/>
    <w:rsid w:val="00447F32"/>
    <w:rsid w:val="004B7334"/>
    <w:rsid w:val="004E11DC"/>
    <w:rsid w:val="004F55AB"/>
    <w:rsid w:val="00525DDD"/>
    <w:rsid w:val="005409AC"/>
    <w:rsid w:val="0055516A"/>
    <w:rsid w:val="00562A38"/>
    <w:rsid w:val="0058491B"/>
    <w:rsid w:val="00592EA5"/>
    <w:rsid w:val="005A3170"/>
    <w:rsid w:val="00677396"/>
    <w:rsid w:val="0069200F"/>
    <w:rsid w:val="006A65CB"/>
    <w:rsid w:val="006C3242"/>
    <w:rsid w:val="006C7CC0"/>
    <w:rsid w:val="006F63F7"/>
    <w:rsid w:val="007025C7"/>
    <w:rsid w:val="00706D7A"/>
    <w:rsid w:val="00722F0D"/>
    <w:rsid w:val="0074420E"/>
    <w:rsid w:val="00783E26"/>
    <w:rsid w:val="007B0AA0"/>
    <w:rsid w:val="007C3BC7"/>
    <w:rsid w:val="007C3BCD"/>
    <w:rsid w:val="007D4ACF"/>
    <w:rsid w:val="007F0787"/>
    <w:rsid w:val="007F2479"/>
    <w:rsid w:val="00810B7B"/>
    <w:rsid w:val="0082358A"/>
    <w:rsid w:val="008235CD"/>
    <w:rsid w:val="008247DE"/>
    <w:rsid w:val="008339C0"/>
    <w:rsid w:val="00840B10"/>
    <w:rsid w:val="008513CB"/>
    <w:rsid w:val="008A7F84"/>
    <w:rsid w:val="0091702E"/>
    <w:rsid w:val="00923B0C"/>
    <w:rsid w:val="0094021C"/>
    <w:rsid w:val="00952F86"/>
    <w:rsid w:val="00974B51"/>
    <w:rsid w:val="00982B28"/>
    <w:rsid w:val="009D313F"/>
    <w:rsid w:val="00A47A5A"/>
    <w:rsid w:val="00A6683B"/>
    <w:rsid w:val="00A97F94"/>
    <w:rsid w:val="00AA7EA2"/>
    <w:rsid w:val="00B03099"/>
    <w:rsid w:val="00B05BC8"/>
    <w:rsid w:val="00B123B0"/>
    <w:rsid w:val="00B6080B"/>
    <w:rsid w:val="00B64B47"/>
    <w:rsid w:val="00B91B14"/>
    <w:rsid w:val="00B95654"/>
    <w:rsid w:val="00C002DE"/>
    <w:rsid w:val="00C24959"/>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A1CF0"/>
    <w:rsid w:val="00DC1E02"/>
    <w:rsid w:val="00DC24B4"/>
    <w:rsid w:val="00DC5FB0"/>
    <w:rsid w:val="00DF16DC"/>
    <w:rsid w:val="00E45211"/>
    <w:rsid w:val="00E473C5"/>
    <w:rsid w:val="00E61BE8"/>
    <w:rsid w:val="00E80F27"/>
    <w:rsid w:val="00E92863"/>
    <w:rsid w:val="00E95327"/>
    <w:rsid w:val="00EB796D"/>
    <w:rsid w:val="00F058DC"/>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4B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customStyle="1" w:styleId="Default">
    <w:name w:val="Default"/>
    <w:rsid w:val="00C24959"/>
    <w:pPr>
      <w:autoSpaceDE w:val="0"/>
      <w:autoSpaceDN w:val="0"/>
      <w:adjustRightInd w:val="0"/>
      <w:spacing w:after="0" w:line="240" w:lineRule="auto"/>
    </w:pPr>
    <w:rPr>
      <w:rFonts w:ascii="Times New Roman" w:eastAsia="SimSu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987780604">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6/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docs.org/Home/Mobile?FinalSymbol=a%2Fres%2F69%2F251&amp;Language=E&amp;DeviceType=Desktop&amp;LangRequested=Fal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Home/Mobile?FinalSymbol=A%2FRES%2F70%2F244&amp;Language=E&amp;DeviceType=Desktop&amp;LangRequested=Fal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ps.who.int/gb/ebwha/pdf_files/WHA76/A_RES_77_256_A-B-en.pdf" TargetMode="External"/><Relationship Id="rId4" Type="http://schemas.openxmlformats.org/officeDocument/2006/relationships/settings" Target="settings.xml"/><Relationship Id="rId9" Type="http://schemas.openxmlformats.org/officeDocument/2006/relationships/hyperlink" Target="https://www.itu.int/md/S23-CL-C-0118/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2024-04-26T11:55:00Z</dcterms:created>
  <dcterms:modified xsi:type="dcterms:W3CDTF">2024-04-29T11:30:00Z</dcterms:modified>
  <cp:category>Conference document</cp:category>
</cp:coreProperties>
</file>