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504AA67" w14:textId="77777777" w:rsidTr="00E31DCE">
        <w:trPr>
          <w:cantSplit/>
          <w:trHeight w:val="23"/>
        </w:trPr>
        <w:tc>
          <w:tcPr>
            <w:tcW w:w="3969" w:type="dxa"/>
            <w:vMerge w:val="restart"/>
            <w:tcMar>
              <w:left w:w="0" w:type="dxa"/>
            </w:tcMar>
          </w:tcPr>
          <w:p w14:paraId="11AB2056" w14:textId="15FC44F6" w:rsidR="00E24D59" w:rsidRPr="00441071" w:rsidRDefault="00E24D59" w:rsidP="00E31DCE">
            <w:pPr>
              <w:tabs>
                <w:tab w:val="left" w:pos="851"/>
              </w:tabs>
              <w:spacing w:before="0" w:line="240" w:lineRule="atLeast"/>
              <w:rPr>
                <w:b/>
                <w:bCs/>
                <w:lang w:val="en-U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441071">
              <w:rPr>
                <w:b/>
              </w:rPr>
              <w:t>PL 2</w:t>
            </w:r>
          </w:p>
        </w:tc>
        <w:tc>
          <w:tcPr>
            <w:tcW w:w="5245" w:type="dxa"/>
          </w:tcPr>
          <w:p w14:paraId="6D043225" w14:textId="1F38B72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441071">
              <w:rPr>
                <w:b/>
                <w:lang w:val="fr-CH"/>
              </w:rPr>
              <w:t>55</w:t>
            </w:r>
            <w:r w:rsidRPr="00E24D59">
              <w:rPr>
                <w:b/>
                <w:lang w:val="fr-CH"/>
              </w:rPr>
              <w:t>-C</w:t>
            </w:r>
          </w:p>
        </w:tc>
      </w:tr>
      <w:tr w:rsidR="00E24D59" w:rsidRPr="00813E5E" w14:paraId="1FBC1B4D" w14:textId="77777777" w:rsidTr="00E31DCE">
        <w:trPr>
          <w:cantSplit/>
        </w:trPr>
        <w:tc>
          <w:tcPr>
            <w:tcW w:w="3969" w:type="dxa"/>
            <w:vMerge/>
          </w:tcPr>
          <w:p w14:paraId="2F0A201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27DD0B2" w14:textId="18231C2A"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F37F08">
              <w:rPr>
                <w:b/>
                <w:lang w:eastAsia="zh-CN"/>
              </w:rPr>
              <w:t>5</w:t>
            </w:r>
            <w:r w:rsidR="00C45EB2">
              <w:rPr>
                <w:rFonts w:hint="eastAsia"/>
                <w:b/>
                <w:lang w:eastAsia="zh-CN"/>
              </w:rPr>
              <w:t>月</w:t>
            </w:r>
            <w:r w:rsidR="00672C04">
              <w:rPr>
                <w:b/>
                <w:lang w:eastAsia="zh-CN"/>
              </w:rPr>
              <w:t>6</w:t>
            </w:r>
            <w:r w:rsidR="00C45EB2">
              <w:rPr>
                <w:rFonts w:hint="eastAsia"/>
                <w:b/>
                <w:lang w:eastAsia="zh-CN"/>
              </w:rPr>
              <w:t>日</w:t>
            </w:r>
          </w:p>
        </w:tc>
      </w:tr>
      <w:tr w:rsidR="00E24D59" w:rsidRPr="00813E5E" w14:paraId="51D58119" w14:textId="77777777" w:rsidTr="00E31DCE">
        <w:trPr>
          <w:cantSplit/>
          <w:trHeight w:val="23"/>
        </w:trPr>
        <w:tc>
          <w:tcPr>
            <w:tcW w:w="3969" w:type="dxa"/>
            <w:vMerge/>
          </w:tcPr>
          <w:p w14:paraId="0E701C4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DF8EE28" w14:textId="2D8CCAD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F37F08">
              <w:rPr>
                <w:rFonts w:cstheme="minorHAnsi" w:hint="eastAsia"/>
                <w:b/>
                <w:bCs/>
                <w:lang w:val="ru-RU" w:eastAsia="zh-CN"/>
              </w:rPr>
              <w:t>英文</w:t>
            </w:r>
          </w:p>
        </w:tc>
      </w:tr>
      <w:tr w:rsidR="00E24D59" w:rsidRPr="00813E5E" w14:paraId="59AF14BA" w14:textId="77777777" w:rsidTr="00E31DCE">
        <w:trPr>
          <w:cantSplit/>
          <w:trHeight w:val="23"/>
        </w:trPr>
        <w:tc>
          <w:tcPr>
            <w:tcW w:w="3969" w:type="dxa"/>
          </w:tcPr>
          <w:p w14:paraId="06C66CA2" w14:textId="77777777" w:rsidR="00E24D59" w:rsidRPr="00813E5E" w:rsidRDefault="00E24D59" w:rsidP="00E31DCE">
            <w:pPr>
              <w:tabs>
                <w:tab w:val="left" w:pos="851"/>
              </w:tabs>
              <w:spacing w:line="240" w:lineRule="atLeast"/>
              <w:rPr>
                <w:b/>
              </w:rPr>
            </w:pPr>
          </w:p>
        </w:tc>
        <w:tc>
          <w:tcPr>
            <w:tcW w:w="5245" w:type="dxa"/>
          </w:tcPr>
          <w:p w14:paraId="05424072" w14:textId="77777777" w:rsidR="00E24D59" w:rsidRDefault="00E24D59" w:rsidP="00E31DCE">
            <w:pPr>
              <w:tabs>
                <w:tab w:val="left" w:pos="851"/>
              </w:tabs>
              <w:spacing w:before="0" w:line="240" w:lineRule="atLeast"/>
              <w:jc w:val="right"/>
              <w:rPr>
                <w:b/>
              </w:rPr>
            </w:pPr>
          </w:p>
        </w:tc>
      </w:tr>
      <w:tr w:rsidR="00E24D59" w:rsidRPr="00813E5E" w14:paraId="1F64369E" w14:textId="77777777" w:rsidTr="00E31DCE">
        <w:trPr>
          <w:cantSplit/>
        </w:trPr>
        <w:tc>
          <w:tcPr>
            <w:tcW w:w="9214" w:type="dxa"/>
            <w:gridSpan w:val="2"/>
            <w:tcMar>
              <w:left w:w="0" w:type="dxa"/>
            </w:tcMar>
          </w:tcPr>
          <w:p w14:paraId="2CBB1011"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4A933924" w14:textId="77777777" w:rsidTr="00E31DCE">
        <w:trPr>
          <w:cantSplit/>
        </w:trPr>
        <w:tc>
          <w:tcPr>
            <w:tcW w:w="9214" w:type="dxa"/>
            <w:gridSpan w:val="2"/>
            <w:tcMar>
              <w:left w:w="0" w:type="dxa"/>
            </w:tcMar>
          </w:tcPr>
          <w:p w14:paraId="62900817" w14:textId="73AEE983" w:rsidR="00E24D59" w:rsidRPr="00E24D59" w:rsidRDefault="00441071" w:rsidP="00E31DCE">
            <w:pPr>
              <w:pStyle w:val="Subtitle"/>
              <w:framePr w:hSpace="0" w:wrap="auto" w:hAnchor="text" w:xAlign="left" w:yAlign="inline"/>
              <w:rPr>
                <w:rFonts w:ascii="SimSun" w:eastAsia="SimSun" w:hAnsi="SimSun"/>
                <w:lang w:eastAsia="zh-CN"/>
              </w:rPr>
            </w:pPr>
            <w:bookmarkStart w:id="6" w:name="dtitle1" w:colFirst="0" w:colLast="0"/>
            <w:bookmarkEnd w:id="5"/>
            <w:r w:rsidRPr="00441071">
              <w:rPr>
                <w:rFonts w:ascii="SimSun" w:eastAsia="SimSun" w:hAnsi="SimSun" w:cstheme="minorHAnsi" w:hint="eastAsia"/>
                <w:lang w:eastAsia="zh-CN"/>
              </w:rPr>
              <w:t>与联合国系统及其它国际政府</w:t>
            </w:r>
            <w:proofErr w:type="gramStart"/>
            <w:r w:rsidRPr="00441071">
              <w:rPr>
                <w:rFonts w:ascii="SimSun" w:eastAsia="SimSun" w:hAnsi="SimSun" w:cstheme="minorHAnsi" w:hint="eastAsia"/>
                <w:lang w:eastAsia="zh-CN"/>
              </w:rPr>
              <w:t>间进程</w:t>
            </w:r>
            <w:proofErr w:type="gramEnd"/>
            <w:r w:rsidRPr="00441071">
              <w:rPr>
                <w:rFonts w:ascii="SimSun" w:eastAsia="SimSun" w:hAnsi="SimSun" w:cstheme="minorHAnsi" w:hint="eastAsia"/>
                <w:lang w:eastAsia="zh-CN"/>
              </w:rPr>
              <w:t>的协作，包括标准制定方面的协作</w:t>
            </w:r>
          </w:p>
        </w:tc>
      </w:tr>
      <w:tr w:rsidR="00E24D59" w:rsidRPr="00813E5E" w14:paraId="7AE3A7CA" w14:textId="77777777" w:rsidTr="00E31DCE">
        <w:trPr>
          <w:cantSplit/>
        </w:trPr>
        <w:tc>
          <w:tcPr>
            <w:tcW w:w="9214" w:type="dxa"/>
            <w:gridSpan w:val="2"/>
            <w:tcBorders>
              <w:top w:val="single" w:sz="4" w:space="0" w:color="auto"/>
              <w:bottom w:val="single" w:sz="4" w:space="0" w:color="auto"/>
            </w:tcBorders>
            <w:tcMar>
              <w:left w:w="0" w:type="dxa"/>
            </w:tcMar>
          </w:tcPr>
          <w:p w14:paraId="0D03EB4E"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6A66BEEA" w14:textId="025D5041" w:rsidR="008F64AD" w:rsidRPr="008F64AD" w:rsidRDefault="00441071" w:rsidP="00F37F08">
            <w:pPr>
              <w:ind w:firstLineChars="200" w:firstLine="480"/>
              <w:rPr>
                <w:lang w:eastAsia="zh-CN"/>
              </w:rPr>
            </w:pPr>
            <w:r w:rsidRPr="00966873">
              <w:rPr>
                <w:rFonts w:hint="eastAsia"/>
                <w:lang w:eastAsia="zh-CN"/>
              </w:rPr>
              <w:t>报告介绍了国际电联对联合国数字主题</w:t>
            </w:r>
            <w:r>
              <w:rPr>
                <w:rFonts w:hint="eastAsia"/>
                <w:lang w:eastAsia="zh-CN"/>
              </w:rPr>
              <w:t>方面的主要</w:t>
            </w:r>
            <w:r w:rsidRPr="00966873">
              <w:rPr>
                <w:rFonts w:hint="eastAsia"/>
                <w:lang w:eastAsia="zh-CN"/>
              </w:rPr>
              <w:t>大会、进程和工作</w:t>
            </w:r>
            <w:proofErr w:type="gramStart"/>
            <w:r w:rsidRPr="00966873">
              <w:rPr>
                <w:rFonts w:hint="eastAsia"/>
                <w:lang w:eastAsia="zh-CN"/>
              </w:rPr>
              <w:t>流</w:t>
            </w:r>
            <w:r>
              <w:rPr>
                <w:rFonts w:hint="eastAsia"/>
                <w:lang w:eastAsia="zh-CN"/>
              </w:rPr>
              <w:t>做出</w:t>
            </w:r>
            <w:proofErr w:type="gramEnd"/>
            <w:r w:rsidRPr="00966873">
              <w:rPr>
                <w:rFonts w:hint="eastAsia"/>
                <w:lang w:eastAsia="zh-CN"/>
              </w:rPr>
              <w:t>的</w:t>
            </w:r>
            <w:r>
              <w:rPr>
                <w:rFonts w:hint="eastAsia"/>
                <w:lang w:eastAsia="zh-CN"/>
              </w:rPr>
              <w:t>一些重要</w:t>
            </w:r>
            <w:r w:rsidRPr="00966873">
              <w:rPr>
                <w:rFonts w:hint="eastAsia"/>
                <w:lang w:eastAsia="zh-CN"/>
              </w:rPr>
              <w:t>贡献，其中包括联合国秘书长</w:t>
            </w:r>
            <w:r>
              <w:rPr>
                <w:rFonts w:hint="eastAsia"/>
                <w:lang w:eastAsia="zh-CN"/>
              </w:rPr>
              <w:t>《</w:t>
            </w:r>
            <w:r w:rsidRPr="00966873">
              <w:rPr>
                <w:rFonts w:hint="eastAsia"/>
                <w:lang w:eastAsia="zh-CN"/>
              </w:rPr>
              <w:t>我们的共同议程</w:t>
            </w:r>
            <w:r>
              <w:rPr>
                <w:rFonts w:hint="eastAsia"/>
                <w:lang w:eastAsia="zh-CN"/>
              </w:rPr>
              <w:t>》</w:t>
            </w:r>
            <w:r w:rsidRPr="00966873">
              <w:rPr>
                <w:rFonts w:hint="eastAsia"/>
                <w:lang w:eastAsia="zh-CN"/>
              </w:rPr>
              <w:t>报告中的各个方面。更全面的说明</w:t>
            </w:r>
            <w:r>
              <w:rPr>
                <w:rFonts w:hint="eastAsia"/>
                <w:lang w:eastAsia="zh-CN"/>
              </w:rPr>
              <w:t>请见关于</w:t>
            </w:r>
            <w:r w:rsidRPr="00966873">
              <w:rPr>
                <w:rFonts w:hint="eastAsia"/>
                <w:lang w:eastAsia="zh-CN"/>
              </w:rPr>
              <w:t>与联合国系统协作的情况通报文件。</w:t>
            </w:r>
          </w:p>
          <w:p w14:paraId="02B6FDF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1398FDF" w14:textId="6D2F1DBA" w:rsidR="008F64AD" w:rsidRPr="008F64AD" w:rsidRDefault="00441071" w:rsidP="00F37F08">
            <w:pPr>
              <w:ind w:firstLineChars="200" w:firstLine="480"/>
              <w:rPr>
                <w:rFonts w:ascii="SimSun" w:hAnsi="SimSun" w:cstheme="minorHAnsi"/>
                <w:b/>
                <w:bCs/>
                <w:sz w:val="26"/>
                <w:szCs w:val="26"/>
                <w:lang w:eastAsia="zh-CN"/>
              </w:rPr>
            </w:pPr>
            <w:r>
              <w:rPr>
                <w:rFonts w:hint="eastAsia"/>
                <w:lang w:eastAsia="zh-CN"/>
              </w:rPr>
              <w:t>请国际电联理事会将本报告</w:t>
            </w:r>
            <w:r w:rsidRPr="00B03357">
              <w:rPr>
                <w:rFonts w:hint="eastAsia"/>
                <w:b/>
                <w:bCs/>
                <w:lang w:eastAsia="zh-CN"/>
              </w:rPr>
              <w:t>记录在案</w:t>
            </w:r>
            <w:r>
              <w:rPr>
                <w:rFonts w:hint="eastAsia"/>
                <w:lang w:eastAsia="zh-CN"/>
              </w:rPr>
              <w:t>。</w:t>
            </w:r>
          </w:p>
          <w:p w14:paraId="58513F1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3FEF6253" w14:textId="696FFB6F" w:rsidR="008F64AD" w:rsidRPr="00F37F08" w:rsidRDefault="00441071" w:rsidP="00F37F08">
            <w:pPr>
              <w:ind w:firstLineChars="200" w:firstLine="480"/>
              <w:rPr>
                <w:lang w:eastAsia="zh-CN"/>
              </w:rPr>
            </w:pPr>
            <w:r>
              <w:rPr>
                <w:rFonts w:hint="eastAsia"/>
                <w:lang w:eastAsia="zh-CN"/>
              </w:rPr>
              <w:t>伙伴关系和国际合作。</w:t>
            </w:r>
          </w:p>
          <w:p w14:paraId="5D9BF0BA" w14:textId="7AC8F0A4"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09C4AA89" w14:textId="7B2C9954" w:rsidR="00F37F08" w:rsidRPr="00E24D59" w:rsidRDefault="00441071" w:rsidP="00F37F08">
            <w:pPr>
              <w:ind w:firstLineChars="200" w:firstLine="480"/>
              <w:rPr>
                <w:rFonts w:ascii="SimSun" w:hAnsi="SimSun" w:cstheme="minorHAnsi"/>
                <w:b/>
                <w:bCs/>
                <w:sz w:val="26"/>
                <w:szCs w:val="26"/>
                <w:lang w:eastAsia="zh-CN"/>
              </w:rPr>
            </w:pPr>
            <w:r w:rsidRPr="00B03357">
              <w:rPr>
                <w:rFonts w:hint="eastAsia"/>
                <w:lang w:eastAsia="zh-CN"/>
              </w:rPr>
              <w:t>在</w:t>
            </w:r>
            <w:r w:rsidRPr="00B03357">
              <w:rPr>
                <w:rFonts w:hint="eastAsia"/>
                <w:lang w:eastAsia="zh-CN"/>
              </w:rPr>
              <w:t>2024-2025</w:t>
            </w:r>
            <w:r w:rsidRPr="00B03357">
              <w:rPr>
                <w:rFonts w:hint="eastAsia"/>
                <w:lang w:eastAsia="zh-CN"/>
              </w:rPr>
              <w:t>年分配的预算内。</w:t>
            </w:r>
          </w:p>
          <w:p w14:paraId="426F02F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7D166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775E6207" w14:textId="211D4FD6" w:rsidR="00441071" w:rsidRPr="00441071" w:rsidRDefault="00441071" w:rsidP="00E31DCE">
            <w:pPr>
              <w:spacing w:after="160"/>
              <w:rPr>
                <w:rFonts w:asciiTheme="minorHAnsi" w:eastAsia="STKaiti" w:hAnsiTheme="minorHAnsi" w:cstheme="minorHAnsi"/>
                <w:lang w:val="en-US" w:eastAsia="zh-CN"/>
              </w:rPr>
            </w:pPr>
            <w:hyperlink r:id="rId8" w:history="1">
              <w:r w:rsidRPr="00B03357">
                <w:rPr>
                  <w:rStyle w:val="Hyperlink"/>
                  <w:sz w:val="22"/>
                  <w:szCs w:val="22"/>
                </w:rPr>
                <w:t>C08/INF/8</w:t>
              </w:r>
            </w:hyperlink>
            <w:r>
              <w:rPr>
                <w:rFonts w:hint="eastAsia"/>
                <w:sz w:val="22"/>
                <w:szCs w:val="22"/>
                <w:lang w:eastAsia="zh-CN"/>
              </w:rPr>
              <w:t>、</w:t>
            </w:r>
            <w:hyperlink r:id="rId9" w:history="1">
              <w:r w:rsidRPr="00B03357">
                <w:rPr>
                  <w:rStyle w:val="Hyperlink"/>
                  <w:sz w:val="22"/>
                  <w:szCs w:val="22"/>
                </w:rPr>
                <w:t>C11/INF/6</w:t>
              </w:r>
            </w:hyperlink>
            <w:r>
              <w:rPr>
                <w:rFonts w:hint="eastAsia"/>
                <w:sz w:val="22"/>
                <w:szCs w:val="22"/>
                <w:u w:val="single"/>
                <w:lang w:eastAsia="zh-CN"/>
              </w:rPr>
              <w:t>、</w:t>
            </w:r>
            <w:hyperlink r:id="rId10" w:history="1">
              <w:r w:rsidRPr="00B03357">
                <w:rPr>
                  <w:rStyle w:val="Hyperlink"/>
                  <w:sz w:val="22"/>
                  <w:szCs w:val="22"/>
                </w:rPr>
                <w:t>C12/INF/1(Rev.1)</w:t>
              </w:r>
            </w:hyperlink>
            <w:r>
              <w:rPr>
                <w:rFonts w:hint="eastAsia"/>
                <w:sz w:val="22"/>
                <w:szCs w:val="22"/>
                <w:u w:val="single"/>
                <w:lang w:eastAsia="zh-CN"/>
              </w:rPr>
              <w:t>、</w:t>
            </w:r>
            <w:hyperlink r:id="rId11" w:history="1">
              <w:r w:rsidRPr="00B03357">
                <w:rPr>
                  <w:rStyle w:val="Hyperlink"/>
                  <w:sz w:val="22"/>
                  <w:szCs w:val="22"/>
                </w:rPr>
                <w:t>C13/INF/10</w:t>
              </w:r>
            </w:hyperlink>
            <w:r>
              <w:rPr>
                <w:rFonts w:hint="eastAsia"/>
                <w:sz w:val="22"/>
                <w:szCs w:val="22"/>
                <w:lang w:eastAsia="zh-CN"/>
              </w:rPr>
              <w:t>、</w:t>
            </w:r>
            <w:hyperlink r:id="rId12" w:history="1">
              <w:r w:rsidRPr="00B03357">
                <w:rPr>
                  <w:rStyle w:val="Hyperlink"/>
                  <w:sz w:val="22"/>
                  <w:szCs w:val="22"/>
                </w:rPr>
                <w:t>C14/INF/7</w:t>
              </w:r>
            </w:hyperlink>
            <w:r>
              <w:rPr>
                <w:rFonts w:hint="eastAsia"/>
                <w:sz w:val="22"/>
                <w:szCs w:val="22"/>
                <w:lang w:eastAsia="zh-CN"/>
              </w:rPr>
              <w:t>、</w:t>
            </w:r>
            <w:hyperlink r:id="rId13" w:history="1">
              <w:r w:rsidRPr="00B03357">
                <w:rPr>
                  <w:rStyle w:val="Hyperlink"/>
                  <w:sz w:val="22"/>
                  <w:szCs w:val="22"/>
                </w:rPr>
                <w:t>C15/INF/4</w:t>
              </w:r>
            </w:hyperlink>
            <w:r>
              <w:rPr>
                <w:rFonts w:hint="eastAsia"/>
                <w:bCs/>
                <w:sz w:val="22"/>
                <w:szCs w:val="22"/>
                <w:lang w:eastAsia="zh-CN"/>
              </w:rPr>
              <w:t>、</w:t>
            </w:r>
            <w:hyperlink r:id="rId14" w:history="1">
              <w:r w:rsidRPr="00B03357">
                <w:rPr>
                  <w:rStyle w:val="Hyperlink"/>
                  <w:sz w:val="22"/>
                  <w:szCs w:val="22"/>
                </w:rPr>
                <w:t>C16/57</w:t>
              </w:r>
            </w:hyperlink>
            <w:r w:rsidRPr="00B03357">
              <w:rPr>
                <w:rFonts w:hint="eastAsia"/>
                <w:sz w:val="22"/>
                <w:szCs w:val="22"/>
                <w:lang w:eastAsia="zh-CN"/>
              </w:rPr>
              <w:t>，</w:t>
            </w:r>
            <w:r w:rsidRPr="00441071">
              <w:rPr>
                <w:rFonts w:asciiTheme="minorHAnsi" w:eastAsia="STKaiti" w:hAnsiTheme="minorHAnsi" w:cstheme="minorHAnsi" w:hint="eastAsia"/>
                <w:lang w:eastAsia="zh-CN"/>
              </w:rPr>
              <w:t>以及</w:t>
            </w:r>
            <w:hyperlink r:id="rId15" w:history="1">
              <w:r w:rsidRPr="00B03357">
                <w:rPr>
                  <w:rStyle w:val="Hyperlink"/>
                  <w:sz w:val="22"/>
                  <w:szCs w:val="22"/>
                </w:rPr>
                <w:t>C17/INF/10</w:t>
              </w:r>
            </w:hyperlink>
            <w:r>
              <w:rPr>
                <w:rFonts w:hint="eastAsia"/>
                <w:sz w:val="22"/>
                <w:szCs w:val="22"/>
                <w:lang w:eastAsia="zh-CN"/>
              </w:rPr>
              <w:t>、</w:t>
            </w:r>
            <w:hyperlink r:id="rId16" w:history="1">
              <w:r w:rsidRPr="00B03357">
                <w:rPr>
                  <w:rStyle w:val="Hyperlink"/>
                  <w:sz w:val="22"/>
                  <w:szCs w:val="22"/>
                </w:rPr>
                <w:t>C18/INF/4</w:t>
              </w:r>
            </w:hyperlink>
            <w:r>
              <w:rPr>
                <w:rFonts w:hint="eastAsia"/>
                <w:sz w:val="22"/>
                <w:szCs w:val="22"/>
                <w:u w:val="single"/>
                <w:lang w:eastAsia="zh-CN"/>
              </w:rPr>
              <w:t>、</w:t>
            </w:r>
            <w:hyperlink r:id="rId17" w:history="1">
              <w:r w:rsidRPr="00B03357">
                <w:rPr>
                  <w:rStyle w:val="Hyperlink"/>
                  <w:sz w:val="22"/>
                  <w:szCs w:val="22"/>
                </w:rPr>
                <w:t>C19/INF/8</w:t>
              </w:r>
            </w:hyperlink>
            <w:r>
              <w:rPr>
                <w:rFonts w:hint="eastAsia"/>
                <w:sz w:val="22"/>
                <w:szCs w:val="22"/>
                <w:lang w:eastAsia="zh-CN"/>
              </w:rPr>
              <w:t>、</w:t>
            </w:r>
            <w:hyperlink r:id="rId18" w:history="1">
              <w:r w:rsidRPr="00B03357">
                <w:rPr>
                  <w:rStyle w:val="Hyperlink"/>
                  <w:sz w:val="22"/>
                  <w:szCs w:val="22"/>
                </w:rPr>
                <w:t>C20/INF/3</w:t>
              </w:r>
            </w:hyperlink>
            <w:r>
              <w:rPr>
                <w:rFonts w:hint="eastAsia"/>
                <w:sz w:val="22"/>
                <w:szCs w:val="22"/>
                <w:lang w:eastAsia="zh-CN"/>
              </w:rPr>
              <w:t>；</w:t>
            </w:r>
            <w:hyperlink r:id="rId19" w:history="1">
              <w:r w:rsidRPr="00B03357">
                <w:rPr>
                  <w:rStyle w:val="Hyperlink"/>
                  <w:sz w:val="22"/>
                  <w:szCs w:val="22"/>
                </w:rPr>
                <w:t>C21/INF/2</w:t>
              </w:r>
            </w:hyperlink>
            <w:r>
              <w:rPr>
                <w:rFonts w:hint="eastAsia"/>
                <w:sz w:val="22"/>
                <w:szCs w:val="22"/>
                <w:lang w:eastAsia="zh-CN"/>
              </w:rPr>
              <w:t>；</w:t>
            </w:r>
            <w:hyperlink r:id="rId20" w:history="1">
              <w:r w:rsidRPr="00B03357">
                <w:rPr>
                  <w:rStyle w:val="Hyperlink"/>
                  <w:sz w:val="22"/>
                  <w:szCs w:val="22"/>
                </w:rPr>
                <w:t>C22/INF/2</w:t>
              </w:r>
            </w:hyperlink>
            <w:r w:rsidRPr="00F800F3">
              <w:rPr>
                <w:rFonts w:hint="eastAsia"/>
              </w:rPr>
              <w:t>；</w:t>
            </w:r>
            <w:hyperlink r:id="rId21" w:history="1">
              <w:r w:rsidRPr="00B03357">
                <w:rPr>
                  <w:rStyle w:val="Hyperlink"/>
                  <w:sz w:val="22"/>
                  <w:szCs w:val="22"/>
                </w:rPr>
                <w:t>C23/INF/8</w:t>
              </w:r>
            </w:hyperlink>
            <w:r w:rsidRPr="00F800F3">
              <w:rPr>
                <w:rFonts w:hint="eastAsia"/>
              </w:rPr>
              <w:t>；</w:t>
            </w:r>
            <w:hyperlink r:id="rId22" w:history="1">
              <w:r w:rsidRPr="00B03357">
                <w:rPr>
                  <w:rStyle w:val="Hyperlink"/>
                  <w:sz w:val="22"/>
                  <w:szCs w:val="22"/>
                </w:rPr>
                <w:t>C23/INF/9</w:t>
              </w:r>
            </w:hyperlink>
            <w:r w:rsidRPr="00BB2727">
              <w:rPr>
                <w:rFonts w:asciiTheme="minorHAnsi" w:eastAsia="STKaiti" w:hAnsiTheme="minorHAnsi" w:cstheme="minorHAnsi"/>
                <w:lang w:eastAsia="zh-CN"/>
              </w:rPr>
              <w:t>号文件</w:t>
            </w:r>
          </w:p>
        </w:tc>
      </w:tr>
      <w:bookmarkEnd w:id="2"/>
      <w:bookmarkEnd w:id="6"/>
    </w:tbl>
    <w:p w14:paraId="0AA8FD54"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C494BEE" w14:textId="42F2A601" w:rsidR="00EF0067" w:rsidRDefault="00EF0067">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7D4F8EBC" w14:textId="6A870214" w:rsidR="00EF0067" w:rsidRPr="00EF0067" w:rsidRDefault="00EF0067" w:rsidP="00EF0067">
      <w:pPr>
        <w:pStyle w:val="Heading1"/>
      </w:pPr>
      <w:r>
        <w:rPr>
          <w:rFonts w:hint="eastAsia"/>
          <w:lang w:eastAsia="zh-CN"/>
        </w:rPr>
        <w:t>1</w:t>
      </w:r>
      <w:r>
        <w:rPr>
          <w:lang w:eastAsia="zh-CN"/>
        </w:rPr>
        <w:tab/>
      </w:r>
      <w:r w:rsidRPr="00EF0067">
        <w:rPr>
          <w:rFonts w:hint="eastAsia"/>
          <w:lang w:eastAsia="zh-CN"/>
        </w:rPr>
        <w:t>引言</w:t>
      </w:r>
    </w:p>
    <w:p w14:paraId="7023C8B7" w14:textId="69A2D7BD" w:rsidR="00EF0067" w:rsidRPr="00EF0067" w:rsidRDefault="00EF0067" w:rsidP="001E25EF">
      <w:pPr>
        <w:rPr>
          <w:lang w:eastAsia="zh-CN"/>
        </w:rPr>
      </w:pPr>
      <w:r w:rsidRPr="00EF0067">
        <w:rPr>
          <w:lang w:eastAsia="zh-CN"/>
        </w:rPr>
        <w:t>1.1</w:t>
      </w:r>
      <w:r w:rsidRPr="00EF0067">
        <w:rPr>
          <w:lang w:eastAsia="zh-CN"/>
        </w:rPr>
        <w:tab/>
      </w:r>
      <w:r w:rsidRPr="00EF0067">
        <w:rPr>
          <w:rFonts w:hint="eastAsia"/>
          <w:lang w:eastAsia="zh-CN"/>
        </w:rPr>
        <w:t>《</w:t>
      </w:r>
      <w:r w:rsidRPr="00EF0067">
        <w:rPr>
          <w:rFonts w:hint="eastAsia"/>
          <w:lang w:eastAsia="zh-CN"/>
        </w:rPr>
        <w:t>2030</w:t>
      </w:r>
      <w:r w:rsidRPr="00EF0067">
        <w:rPr>
          <w:rFonts w:hint="eastAsia"/>
          <w:lang w:eastAsia="zh-CN"/>
        </w:rPr>
        <w:t>年可持续发展议程》将信息通信技术（</w:t>
      </w:r>
      <w:r w:rsidRPr="00EF0067">
        <w:rPr>
          <w:rFonts w:hint="eastAsia"/>
          <w:lang w:eastAsia="zh-CN"/>
        </w:rPr>
        <w:t>ICT</w:t>
      </w:r>
      <w:r w:rsidRPr="00EF0067">
        <w:rPr>
          <w:rFonts w:hint="eastAsia"/>
          <w:lang w:eastAsia="zh-CN"/>
        </w:rPr>
        <w:t>）确认为一项重要的实施手段。随着数字技术在全球经济和社会活动变革中继续发挥日益重要的作用，实现利益最大化并应对数字议程的挑战已成为整个联合国系统的共同兴趣和优先事项，并且一直是联合国秘书长工作的重中之重。联合国系统内部的这种演进引起了多种有关数字合作的工作流的出现，以及联合国主要大会和进程对数字问题的日益关注。</w:t>
      </w:r>
    </w:p>
    <w:p w14:paraId="27D80F97" w14:textId="31FC4D9E" w:rsidR="00EF0067" w:rsidRPr="00EF0067" w:rsidRDefault="00EF0067" w:rsidP="001E25EF">
      <w:pPr>
        <w:rPr>
          <w:lang w:eastAsia="zh-CN"/>
        </w:rPr>
      </w:pPr>
      <w:r w:rsidRPr="00EF0067">
        <w:rPr>
          <w:lang w:eastAsia="zh-CN"/>
        </w:rPr>
        <w:t>1.2</w:t>
      </w:r>
      <w:r w:rsidRPr="00EF0067">
        <w:rPr>
          <w:lang w:eastAsia="zh-CN"/>
        </w:rPr>
        <w:tab/>
      </w:r>
      <w:r w:rsidRPr="00EF0067">
        <w:rPr>
          <w:rFonts w:hint="eastAsia"/>
          <w:lang w:eastAsia="zh-CN"/>
        </w:rPr>
        <w:t>作为联合国负责</w:t>
      </w:r>
      <w:r w:rsidRPr="00EF0067">
        <w:rPr>
          <w:rFonts w:hint="eastAsia"/>
          <w:lang w:eastAsia="zh-CN"/>
        </w:rPr>
        <w:t>ICT</w:t>
      </w:r>
      <w:r w:rsidRPr="00EF0067">
        <w:rPr>
          <w:rFonts w:hint="eastAsia"/>
          <w:lang w:eastAsia="zh-CN"/>
        </w:rPr>
        <w:t>领域事务的专门机构，国际电联除为各种联合或跨机构举措做出贡献外，还积极合作、接触和参与联合国系统内的各种进程、机制和协调网络。此外，利用其在电信</w:t>
      </w:r>
      <w:r w:rsidRPr="00EF0067">
        <w:rPr>
          <w:rFonts w:hint="eastAsia"/>
          <w:lang w:eastAsia="zh-CN"/>
        </w:rPr>
        <w:t>/ICT</w:t>
      </w:r>
      <w:r w:rsidRPr="00EF0067">
        <w:rPr>
          <w:rFonts w:hint="eastAsia"/>
          <w:lang w:eastAsia="zh-CN"/>
        </w:rPr>
        <w:t>领域的专业特长和丰富经验，国际电联在处理数字议题和数字议程方面表现出了积极的领导作用，其中包括但不限于在联合国系统框架内召开的信息社会世界峰会（</w:t>
      </w:r>
      <w:r w:rsidRPr="00EF0067">
        <w:rPr>
          <w:rFonts w:hint="eastAsia"/>
          <w:lang w:eastAsia="zh-CN"/>
        </w:rPr>
        <w:t>WSIS</w:t>
      </w:r>
      <w:r w:rsidRPr="00EF0067">
        <w:rPr>
          <w:rFonts w:hint="eastAsia"/>
          <w:lang w:eastAsia="zh-CN"/>
        </w:rPr>
        <w:t>）。</w:t>
      </w:r>
    </w:p>
    <w:p w14:paraId="26DAD81E" w14:textId="15CC9DC8" w:rsidR="00EF0067" w:rsidRPr="00EF0067" w:rsidRDefault="00EF0067" w:rsidP="00EF0067">
      <w:pPr>
        <w:pStyle w:val="Heading1"/>
        <w:rPr>
          <w:rFonts w:asciiTheme="minorHAnsi" w:eastAsiaTheme="minorEastAsia" w:hAnsiTheme="minorHAnsi" w:cstheme="minorHAnsi"/>
          <w:szCs w:val="24"/>
        </w:rPr>
      </w:pPr>
      <w:r w:rsidRPr="001E25EF">
        <w:rPr>
          <w:rFonts w:asciiTheme="minorHAnsi" w:eastAsiaTheme="minorEastAsia" w:hAnsiTheme="minorHAnsi" w:cstheme="minorHAnsi" w:hint="eastAsia"/>
          <w:szCs w:val="24"/>
          <w:lang w:eastAsia="zh-CN"/>
        </w:rPr>
        <w:t>2</w:t>
      </w:r>
      <w:r w:rsidRPr="001E25EF">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《我们的共同议程》</w:t>
      </w:r>
    </w:p>
    <w:p w14:paraId="34A1BC95" w14:textId="77777777" w:rsidR="00EF0067" w:rsidRPr="00EF0067" w:rsidRDefault="00EF0067" w:rsidP="001E25EF">
      <w:pPr>
        <w:rPr>
          <w:lang w:eastAsia="zh-CN"/>
        </w:rPr>
      </w:pPr>
      <w:r w:rsidRPr="00EF0067">
        <w:rPr>
          <w:lang w:eastAsia="zh-CN"/>
        </w:rPr>
        <w:t>2.1</w:t>
      </w:r>
      <w:r w:rsidRPr="00EF0067">
        <w:rPr>
          <w:lang w:eastAsia="zh-CN"/>
        </w:rPr>
        <w:tab/>
      </w:r>
      <w:r w:rsidRPr="00EF0067">
        <w:rPr>
          <w:rFonts w:hint="eastAsia"/>
          <w:lang w:eastAsia="zh-CN"/>
        </w:rPr>
        <w:t>国际电联正在为联合国成员国和机构间落实联合国秘书长于</w:t>
      </w:r>
      <w:r w:rsidRPr="00EF0067">
        <w:rPr>
          <w:rFonts w:hint="eastAsia"/>
          <w:lang w:eastAsia="zh-CN"/>
        </w:rPr>
        <w:t>2021</w:t>
      </w:r>
      <w:r w:rsidRPr="00EF0067">
        <w:rPr>
          <w:rFonts w:hint="eastAsia"/>
          <w:lang w:eastAsia="zh-CN"/>
        </w:rPr>
        <w:t>年</w:t>
      </w:r>
      <w:r w:rsidRPr="00EF0067">
        <w:rPr>
          <w:rFonts w:hint="eastAsia"/>
          <w:lang w:eastAsia="zh-CN"/>
        </w:rPr>
        <w:t>9</w:t>
      </w:r>
      <w:r w:rsidRPr="00EF0067">
        <w:rPr>
          <w:rFonts w:hint="eastAsia"/>
          <w:lang w:eastAsia="zh-CN"/>
        </w:rPr>
        <w:t>月提交第</w:t>
      </w:r>
      <w:r w:rsidRPr="00EF0067">
        <w:rPr>
          <w:rFonts w:hint="eastAsia"/>
          <w:lang w:eastAsia="zh-CN"/>
        </w:rPr>
        <w:t>76</w:t>
      </w:r>
      <w:r w:rsidRPr="00EF0067">
        <w:rPr>
          <w:rFonts w:hint="eastAsia"/>
          <w:lang w:eastAsia="zh-CN"/>
        </w:rPr>
        <w:t>届联合国大会（</w:t>
      </w:r>
      <w:r w:rsidRPr="00EF0067">
        <w:rPr>
          <w:rFonts w:hint="eastAsia"/>
          <w:lang w:eastAsia="zh-CN"/>
        </w:rPr>
        <w:t>UNGA</w:t>
      </w:r>
      <w:r w:rsidRPr="00EF0067">
        <w:rPr>
          <w:rFonts w:hint="eastAsia"/>
          <w:lang w:eastAsia="zh-CN"/>
        </w:rPr>
        <w:t>）的报告《</w:t>
      </w:r>
      <w:hyperlink r:id="rId23" w:history="1">
        <w:r w:rsidRPr="00EF0067">
          <w:rPr>
            <w:rFonts w:hint="eastAsia"/>
            <w:color w:val="0563C1"/>
            <w:u w:val="single"/>
            <w:lang w:eastAsia="zh-CN"/>
          </w:rPr>
          <w:t>我们的共同议程（</w:t>
        </w:r>
        <w:r w:rsidRPr="00EF0067">
          <w:rPr>
            <w:rFonts w:hint="eastAsia"/>
            <w:color w:val="0563C1"/>
            <w:u w:val="single"/>
            <w:lang w:eastAsia="zh-CN"/>
          </w:rPr>
          <w:t>OCA</w:t>
        </w:r>
        <w:r w:rsidRPr="00EF0067">
          <w:rPr>
            <w:rFonts w:hint="eastAsia"/>
            <w:color w:val="0563C1"/>
            <w:u w:val="single"/>
            <w:lang w:eastAsia="zh-CN"/>
          </w:rPr>
          <w:t>）</w:t>
        </w:r>
      </w:hyperlink>
      <w:r w:rsidRPr="00EF0067">
        <w:rPr>
          <w:rFonts w:hint="eastAsia"/>
          <w:lang w:eastAsia="zh-CN"/>
        </w:rPr>
        <w:t>》做出贡献。为响应联大有关纪念联合国成立</w:t>
      </w:r>
      <w:r w:rsidRPr="00EF0067">
        <w:rPr>
          <w:rFonts w:hint="eastAsia"/>
          <w:lang w:eastAsia="zh-CN"/>
        </w:rPr>
        <w:t>75</w:t>
      </w:r>
      <w:r w:rsidRPr="00EF0067">
        <w:rPr>
          <w:rFonts w:hint="eastAsia"/>
          <w:lang w:eastAsia="zh-CN"/>
        </w:rPr>
        <w:t>周年宣言的</w:t>
      </w:r>
      <w:hyperlink r:id="rId24" w:history="1">
        <w:r w:rsidRPr="00EF0067">
          <w:rPr>
            <w:rFonts w:hint="eastAsia"/>
            <w:color w:val="0563C1"/>
            <w:u w:val="single"/>
            <w:lang w:eastAsia="zh-CN"/>
          </w:rPr>
          <w:t>第</w:t>
        </w:r>
        <w:r w:rsidRPr="00EF0067">
          <w:rPr>
            <w:rFonts w:hint="eastAsia"/>
            <w:color w:val="0563C1"/>
            <w:u w:val="single"/>
            <w:lang w:eastAsia="zh-CN"/>
          </w:rPr>
          <w:t>75/1</w:t>
        </w:r>
        <w:r w:rsidRPr="00EF0067">
          <w:rPr>
            <w:rFonts w:hint="eastAsia"/>
            <w:color w:val="0563C1"/>
            <w:u w:val="single"/>
            <w:lang w:eastAsia="zh-CN"/>
          </w:rPr>
          <w:t>号决议</w:t>
        </w:r>
      </w:hyperlink>
      <w:r w:rsidRPr="00EF0067">
        <w:rPr>
          <w:rFonts w:hint="eastAsia"/>
          <w:lang w:eastAsia="zh-CN"/>
        </w:rPr>
        <w:t>，</w:t>
      </w:r>
      <w:r w:rsidRPr="00EF0067">
        <w:rPr>
          <w:rFonts w:hint="eastAsia"/>
          <w:lang w:eastAsia="zh-CN"/>
        </w:rPr>
        <w:t>OCA</w:t>
      </w:r>
      <w:r w:rsidRPr="00EF0067">
        <w:rPr>
          <w:rFonts w:hint="eastAsia"/>
          <w:lang w:eastAsia="zh-CN"/>
        </w:rPr>
        <w:t>报告中特别包括有关《全球数字契约》和未来峰会（可能包含数字主题会议）的提案，以及许多其它具有数字方面内容的提案，包括教育变革、外层空间与联合国</w:t>
      </w:r>
      <w:r w:rsidRPr="00EF0067">
        <w:rPr>
          <w:rFonts w:hint="eastAsia"/>
          <w:lang w:eastAsia="zh-CN"/>
        </w:rPr>
        <w:t>2</w:t>
      </w:r>
      <w:r w:rsidRPr="00EF0067">
        <w:rPr>
          <w:lang w:eastAsia="zh-CN"/>
        </w:rPr>
        <w:t>.</w:t>
      </w:r>
      <w:r w:rsidRPr="00EF0067">
        <w:rPr>
          <w:rFonts w:hint="eastAsia"/>
          <w:lang w:eastAsia="zh-CN"/>
        </w:rPr>
        <w:t>0</w:t>
      </w:r>
      <w:r w:rsidRPr="00EF0067">
        <w:rPr>
          <w:rFonts w:hint="eastAsia"/>
          <w:lang w:eastAsia="zh-CN"/>
        </w:rPr>
        <w:t>。</w:t>
      </w:r>
    </w:p>
    <w:p w14:paraId="3BCC771F" w14:textId="77777777" w:rsidR="00EF0067" w:rsidRPr="00EF0067" w:rsidRDefault="00EF0067" w:rsidP="001E25EF">
      <w:pPr>
        <w:rPr>
          <w:rFonts w:asciiTheme="minorHAnsi" w:eastAsiaTheme="minorEastAsia" w:hAnsiTheme="minorHAnsi" w:cstheme="minorHAnsi"/>
          <w:szCs w:val="24"/>
          <w:lang w:val="en-US" w:eastAsia="zh-CN"/>
        </w:rPr>
      </w:pPr>
      <w:r w:rsidRPr="00EF0067">
        <w:rPr>
          <w:rFonts w:asciiTheme="minorHAnsi" w:hAnsiTheme="minorHAnsi" w:cstheme="minorHAnsi"/>
          <w:szCs w:val="24"/>
          <w:lang w:eastAsia="zh-CN"/>
        </w:rPr>
        <w:t>2.2</w:t>
      </w:r>
      <w:r w:rsidRPr="00EF0067">
        <w:rPr>
          <w:rFonts w:asciiTheme="minorHAnsi" w:hAnsiTheme="minorHAnsi" w:cstheme="minorHAnsi"/>
          <w:szCs w:val="24"/>
          <w:lang w:eastAsia="zh-CN"/>
        </w:rPr>
        <w:tab/>
      </w:r>
      <w:r w:rsidRPr="00EF0067">
        <w:rPr>
          <w:rFonts w:asciiTheme="minorHAnsi" w:eastAsiaTheme="minorEastAsia" w:hAnsiTheme="minorHAnsi" w:cstheme="minorHAnsi" w:hint="eastAsia"/>
          <w:b/>
          <w:bCs/>
          <w:szCs w:val="24"/>
          <w:lang w:val="en-US" w:eastAsia="zh-CN"/>
        </w:rPr>
        <w:t>未来峰会</w:t>
      </w:r>
      <w:r w:rsidRPr="00EF0067">
        <w:rPr>
          <w:rFonts w:asciiTheme="minorHAnsi" w:eastAsiaTheme="minorEastAsia" w:hAnsiTheme="minorHAnsi" w:cstheme="minorHAnsi" w:hint="eastAsia"/>
          <w:szCs w:val="24"/>
          <w:lang w:val="en-US" w:eastAsia="zh-CN"/>
        </w:rPr>
        <w:t>：联合国大会目前正在筹备</w:t>
      </w:r>
      <w:hyperlink r:id="rId25" w:history="1">
        <w:r w:rsidRPr="00EF0067">
          <w:rPr>
            <w:rFonts w:asciiTheme="minorHAnsi" w:eastAsiaTheme="minorEastAsia" w:hAnsiTheme="minorHAnsi" w:cstheme="minorHAnsi" w:hint="eastAsia"/>
            <w:color w:val="0563C1"/>
            <w:szCs w:val="24"/>
            <w:u w:val="single"/>
            <w:lang w:val="en-US" w:eastAsia="zh-CN"/>
          </w:rPr>
          <w:t>未来峰会</w:t>
        </w:r>
      </w:hyperlink>
      <w:r w:rsidRPr="00EF0067">
        <w:rPr>
          <w:rFonts w:asciiTheme="minorHAnsi" w:eastAsiaTheme="minorEastAsia" w:hAnsiTheme="minorHAnsi" w:cstheme="minorHAnsi" w:hint="eastAsia"/>
          <w:szCs w:val="24"/>
          <w:lang w:val="en-US" w:eastAsia="zh-CN"/>
        </w:rPr>
        <w:t>。本次峰会定于</w:t>
      </w:r>
      <w:r w:rsidRPr="00EF0067">
        <w:rPr>
          <w:rFonts w:asciiTheme="minorHAnsi" w:eastAsiaTheme="minorEastAsia" w:hAnsiTheme="minorHAnsi" w:cstheme="minorHAnsi" w:hint="eastAsia"/>
          <w:szCs w:val="24"/>
          <w:lang w:val="en-US" w:eastAsia="zh-CN"/>
        </w:rPr>
        <w:t>2024</w:t>
      </w:r>
      <w:r w:rsidRPr="00EF0067">
        <w:rPr>
          <w:rFonts w:asciiTheme="minorHAnsi" w:eastAsiaTheme="minorEastAsia" w:hAnsiTheme="minorHAnsi" w:cstheme="minorHAnsi" w:hint="eastAsia"/>
          <w:szCs w:val="24"/>
          <w:lang w:val="en-US" w:eastAsia="zh-CN"/>
        </w:rPr>
        <w:t>年</w:t>
      </w:r>
      <w:r w:rsidRPr="00EF0067">
        <w:rPr>
          <w:rFonts w:asciiTheme="minorHAnsi" w:eastAsiaTheme="minorEastAsia" w:hAnsiTheme="minorHAnsi" w:cstheme="minorHAnsi" w:hint="eastAsia"/>
          <w:szCs w:val="24"/>
          <w:lang w:val="en-US" w:eastAsia="zh-CN"/>
        </w:rPr>
        <w:t>9</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22-23</w:t>
      </w:r>
      <w:r w:rsidRPr="00EF0067">
        <w:rPr>
          <w:rFonts w:asciiTheme="minorHAnsi" w:eastAsiaTheme="minorEastAsia" w:hAnsiTheme="minorHAnsi" w:cstheme="minorHAnsi" w:hint="eastAsia"/>
          <w:szCs w:val="24"/>
          <w:lang w:val="en-US" w:eastAsia="zh-CN"/>
        </w:rPr>
        <w:t>日举办，旨在就多边解决方案达成新的全球共识。根据联合国有关《未来峰会的举办方式》的决议（</w:t>
      </w:r>
      <w:hyperlink r:id="rId26" w:history="1">
        <w:r w:rsidRPr="00EF0067">
          <w:rPr>
            <w:rFonts w:asciiTheme="minorHAnsi" w:eastAsiaTheme="minorEastAsia" w:hAnsiTheme="minorHAnsi" w:cstheme="minorHAnsi" w:hint="eastAsia"/>
            <w:color w:val="0563C1"/>
            <w:szCs w:val="24"/>
            <w:u w:val="single"/>
            <w:lang w:val="en-US" w:eastAsia="zh-CN"/>
          </w:rPr>
          <w:t>A/RES/76/307</w:t>
        </w:r>
      </w:hyperlink>
      <w:r w:rsidRPr="00EF0067">
        <w:rPr>
          <w:rFonts w:asciiTheme="minorHAnsi" w:eastAsiaTheme="minorEastAsia" w:hAnsiTheme="minorHAnsi" w:cstheme="minorHAnsi" w:hint="eastAsia"/>
          <w:szCs w:val="24"/>
          <w:lang w:val="en-US" w:eastAsia="zh-CN"/>
        </w:rPr>
        <w:t>），峰会将通过一份题为</w:t>
      </w:r>
      <w:hyperlink r:id="rId27" w:history="1">
        <w:r w:rsidRPr="00EF0067">
          <w:rPr>
            <w:rFonts w:asciiTheme="minorHAnsi" w:eastAsiaTheme="minorEastAsia" w:hAnsiTheme="minorHAnsi" w:cstheme="minorHAnsi" w:hint="eastAsia"/>
            <w:color w:val="0563C1"/>
            <w:szCs w:val="24"/>
            <w:u w:val="single"/>
            <w:lang w:val="en-US" w:eastAsia="zh-CN"/>
          </w:rPr>
          <w:t>《未来公约》</w:t>
        </w:r>
      </w:hyperlink>
      <w:r w:rsidRPr="00EF0067">
        <w:rPr>
          <w:rFonts w:asciiTheme="minorHAnsi" w:eastAsiaTheme="minorEastAsia" w:hAnsiTheme="minorHAnsi" w:cstheme="minorHAnsi" w:hint="eastAsia"/>
          <w:szCs w:val="24"/>
          <w:lang w:val="en-US" w:eastAsia="zh-CN"/>
        </w:rPr>
        <w:t>的成果文件。作为共同推进方，德国和纳米比亚常驻联合国纽约代表的任务是促进政府间磋商，确定峰会的范围、议题、互动对话和成果文件的谈判进程，并有足够的时间进行谈判会议。</w:t>
      </w:r>
    </w:p>
    <w:p w14:paraId="2E02B5AE" w14:textId="29ED7742" w:rsidR="00EF0067" w:rsidRPr="00EF0067" w:rsidRDefault="00EF0067" w:rsidP="001E25EF">
      <w:pPr>
        <w:rPr>
          <w:rFonts w:asciiTheme="minorHAnsi" w:eastAsiaTheme="minorEastAsia" w:hAnsiTheme="minorHAnsi" w:cstheme="minorHAnsi"/>
          <w:szCs w:val="24"/>
          <w:lang w:val="en-US" w:eastAsia="zh-CN"/>
        </w:rPr>
      </w:pPr>
      <w:r w:rsidRPr="00EF0067">
        <w:rPr>
          <w:rFonts w:asciiTheme="minorHAnsi" w:eastAsiaTheme="minorEastAsia" w:hAnsiTheme="minorHAnsi" w:cstheme="minorHAnsi"/>
          <w:szCs w:val="24"/>
          <w:lang w:val="en-US" w:eastAsia="zh-CN"/>
        </w:rPr>
        <w:t>2.3</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val="en-US" w:eastAsia="zh-CN"/>
        </w:rPr>
        <w:t>2024</w:t>
      </w:r>
      <w:r w:rsidRPr="00EF0067">
        <w:rPr>
          <w:rFonts w:asciiTheme="minorHAnsi" w:eastAsiaTheme="minorEastAsia" w:hAnsiTheme="minorHAnsi" w:cstheme="minorHAnsi" w:hint="eastAsia"/>
          <w:szCs w:val="24"/>
          <w:lang w:val="en-US" w:eastAsia="zh-CN"/>
        </w:rPr>
        <w:t>年</w:t>
      </w:r>
      <w:r w:rsidRPr="00EF0067">
        <w:rPr>
          <w:rFonts w:asciiTheme="minorHAnsi" w:eastAsiaTheme="minorEastAsia" w:hAnsiTheme="minorHAnsi" w:cstheme="minorHAnsi" w:hint="eastAsia"/>
          <w:szCs w:val="24"/>
          <w:lang w:val="en-US" w:eastAsia="zh-CN"/>
        </w:rPr>
        <w:t>1</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26</w:t>
      </w:r>
      <w:r w:rsidRPr="00EF0067">
        <w:rPr>
          <w:rFonts w:asciiTheme="minorHAnsi" w:eastAsiaTheme="minorEastAsia" w:hAnsiTheme="minorHAnsi" w:cstheme="minorHAnsi" w:hint="eastAsia"/>
          <w:szCs w:val="24"/>
          <w:lang w:val="en-US" w:eastAsia="zh-CN"/>
        </w:rPr>
        <w:t>日，在被第</w:t>
      </w:r>
      <w:r w:rsidRPr="00EF0067">
        <w:rPr>
          <w:rFonts w:asciiTheme="minorHAnsi" w:eastAsiaTheme="minorEastAsia" w:hAnsiTheme="minorHAnsi" w:cstheme="minorHAnsi" w:hint="eastAsia"/>
          <w:szCs w:val="24"/>
          <w:lang w:val="en-US" w:eastAsia="zh-CN"/>
        </w:rPr>
        <w:t>78</w:t>
      </w:r>
      <w:r w:rsidRPr="00EF0067">
        <w:rPr>
          <w:rFonts w:asciiTheme="minorHAnsi" w:eastAsiaTheme="minorEastAsia" w:hAnsiTheme="minorHAnsi" w:cstheme="minorHAnsi" w:hint="eastAsia"/>
          <w:szCs w:val="24"/>
          <w:lang w:val="en-US" w:eastAsia="zh-CN"/>
        </w:rPr>
        <w:t>届联大再次指定为未来峰会共同推进方后，德国和纳米比亚公布了</w:t>
      </w:r>
      <w:hyperlink r:id="rId28" w:history="1">
        <w:r w:rsidRPr="00EF0067">
          <w:rPr>
            <w:rFonts w:asciiTheme="minorHAnsi" w:eastAsiaTheme="minorEastAsia" w:hAnsiTheme="minorHAnsi" w:cstheme="minorHAnsi" w:hint="eastAsia"/>
            <w:color w:val="0563C1"/>
            <w:szCs w:val="24"/>
            <w:u w:val="single"/>
            <w:lang w:val="en-US" w:eastAsia="zh-CN"/>
          </w:rPr>
          <w:t>《未来公约》零号草案</w:t>
        </w:r>
      </w:hyperlink>
      <w:r w:rsidRPr="00EF0067">
        <w:rPr>
          <w:rFonts w:asciiTheme="minorHAnsi" w:eastAsiaTheme="minorEastAsia" w:hAnsiTheme="minorHAnsi" w:cstheme="minorHAnsi" w:hint="eastAsia"/>
          <w:szCs w:val="24"/>
          <w:lang w:val="en-US" w:eastAsia="zh-CN"/>
        </w:rPr>
        <w:t>以及</w:t>
      </w:r>
      <w:hyperlink r:id="rId29" w:history="1">
        <w:r w:rsidRPr="00EF0067">
          <w:rPr>
            <w:rFonts w:asciiTheme="minorHAnsi" w:eastAsiaTheme="minorEastAsia" w:hAnsiTheme="minorHAnsi" w:cstheme="minorHAnsi" w:hint="eastAsia"/>
            <w:color w:val="0563C1"/>
            <w:szCs w:val="24"/>
            <w:u w:val="single"/>
            <w:lang w:val="en-US" w:eastAsia="zh-CN"/>
          </w:rPr>
          <w:t>筹备进程路线图</w:t>
        </w:r>
      </w:hyperlink>
      <w:r w:rsidRPr="00EF0067">
        <w:rPr>
          <w:rFonts w:asciiTheme="minorHAnsi" w:eastAsiaTheme="minorEastAsia" w:hAnsiTheme="minorHAnsi" w:cstheme="minorHAnsi" w:hint="eastAsia"/>
          <w:szCs w:val="24"/>
          <w:lang w:val="en-US" w:eastAsia="zh-CN"/>
        </w:rPr>
        <w:t>。零号草案在引言和随后的《国际和平与安全》以及《科学技术创新和数字合作》两章中讨论了“数字问题”。零号草案经过了政府间谈判，期间请会员国在</w:t>
      </w:r>
      <w:r w:rsidRPr="00EF0067">
        <w:rPr>
          <w:rFonts w:asciiTheme="minorHAnsi" w:eastAsiaTheme="minorEastAsia" w:hAnsiTheme="minorHAnsi" w:cstheme="minorHAnsi" w:hint="eastAsia"/>
          <w:szCs w:val="24"/>
          <w:lang w:val="en-US" w:eastAsia="zh-CN"/>
        </w:rPr>
        <w:t>2</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12</w:t>
      </w:r>
      <w:r w:rsidRPr="00EF0067">
        <w:rPr>
          <w:rFonts w:asciiTheme="minorHAnsi" w:eastAsiaTheme="minorEastAsia" w:hAnsiTheme="minorHAnsi" w:cstheme="minorHAnsi" w:hint="eastAsia"/>
          <w:szCs w:val="24"/>
          <w:lang w:val="en-US" w:eastAsia="zh-CN"/>
        </w:rPr>
        <w:t>日之前提交书面意见。谈判结果是一份长达</w:t>
      </w:r>
      <w:r w:rsidRPr="00EF0067">
        <w:rPr>
          <w:rFonts w:asciiTheme="minorHAnsi" w:eastAsiaTheme="minorEastAsia" w:hAnsiTheme="minorHAnsi" w:cstheme="minorHAnsi" w:hint="eastAsia"/>
          <w:szCs w:val="24"/>
          <w:lang w:val="en-US" w:eastAsia="zh-CN"/>
        </w:rPr>
        <w:t>242</w:t>
      </w:r>
      <w:r w:rsidRPr="00EF0067">
        <w:rPr>
          <w:rFonts w:asciiTheme="minorHAnsi" w:eastAsiaTheme="minorEastAsia" w:hAnsiTheme="minorHAnsi" w:cstheme="minorHAnsi" w:hint="eastAsia"/>
          <w:szCs w:val="24"/>
          <w:lang w:val="en-US" w:eastAsia="zh-CN"/>
        </w:rPr>
        <w:t>页的零号草案汇编文件。截至</w:t>
      </w:r>
      <w:r w:rsidRPr="00EF0067">
        <w:rPr>
          <w:rFonts w:asciiTheme="minorHAnsi" w:eastAsiaTheme="minorEastAsia" w:hAnsiTheme="minorHAnsi" w:cstheme="minorHAnsi" w:hint="eastAsia"/>
          <w:szCs w:val="24"/>
          <w:lang w:val="en-US" w:eastAsia="zh-CN"/>
        </w:rPr>
        <w:t>4</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25</w:t>
      </w:r>
      <w:r w:rsidRPr="00EF0067">
        <w:rPr>
          <w:rFonts w:asciiTheme="minorHAnsi" w:eastAsiaTheme="minorEastAsia" w:hAnsiTheme="minorHAnsi" w:cstheme="minorHAnsi" w:hint="eastAsia"/>
          <w:szCs w:val="24"/>
          <w:lang w:val="en-US" w:eastAsia="zh-CN"/>
        </w:rPr>
        <w:t>日，一读和二读结束，产生了《未来公约》汇编案文。</w:t>
      </w:r>
      <w:r w:rsidRPr="00EF0067">
        <w:rPr>
          <w:rFonts w:asciiTheme="minorHAnsi" w:eastAsiaTheme="minorEastAsia" w:hAnsiTheme="minorHAnsi" w:cstheme="minorHAnsi" w:hint="eastAsia"/>
          <w:szCs w:val="24"/>
          <w:lang w:val="en-US" w:eastAsia="zh-CN"/>
        </w:rPr>
        <w:t>4</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17</w:t>
      </w:r>
      <w:r w:rsidRPr="00EF0067">
        <w:rPr>
          <w:rFonts w:asciiTheme="minorHAnsi" w:eastAsiaTheme="minorEastAsia" w:hAnsiTheme="minorHAnsi" w:cstheme="minorHAnsi" w:hint="eastAsia"/>
          <w:szCs w:val="24"/>
          <w:lang w:val="en-US" w:eastAsia="zh-CN"/>
        </w:rPr>
        <w:t>日举行了关于《公约》的又一次磋商（</w:t>
      </w:r>
      <w:hyperlink r:id="rId30" w:history="1">
        <w:r w:rsidRPr="00EF0067">
          <w:rPr>
            <w:rFonts w:asciiTheme="minorHAnsi" w:eastAsiaTheme="minorEastAsia" w:hAnsiTheme="minorHAnsi" w:cstheme="minorHAnsi" w:hint="eastAsia"/>
            <w:color w:val="0563C1"/>
            <w:szCs w:val="24"/>
            <w:u w:val="single"/>
            <w:lang w:val="en-US" w:eastAsia="zh-CN"/>
          </w:rPr>
          <w:t>信函</w:t>
        </w:r>
      </w:hyperlink>
      <w:r w:rsidRPr="00EF0067">
        <w:rPr>
          <w:rFonts w:asciiTheme="minorHAnsi" w:eastAsiaTheme="minorEastAsia" w:hAnsiTheme="minorHAnsi" w:cstheme="minorHAnsi" w:hint="eastAsia"/>
          <w:szCs w:val="24"/>
          <w:lang w:val="en-US" w:eastAsia="zh-CN"/>
        </w:rPr>
        <w:t>），随后将于</w:t>
      </w:r>
      <w:r w:rsidRPr="00EF0067">
        <w:rPr>
          <w:rFonts w:asciiTheme="minorHAnsi" w:eastAsiaTheme="minorEastAsia" w:hAnsiTheme="minorHAnsi" w:cstheme="minorHAnsi" w:hint="eastAsia"/>
          <w:szCs w:val="24"/>
          <w:lang w:val="en-US" w:eastAsia="zh-CN"/>
        </w:rPr>
        <w:t>5</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9</w:t>
      </w:r>
      <w:r w:rsidRPr="00EF0067">
        <w:rPr>
          <w:rFonts w:asciiTheme="minorHAnsi" w:eastAsiaTheme="minorEastAsia" w:hAnsiTheme="minorHAnsi" w:cstheme="minorHAnsi" w:hint="eastAsia"/>
          <w:szCs w:val="24"/>
          <w:lang w:val="en-US" w:eastAsia="zh-CN"/>
        </w:rPr>
        <w:t>日和</w:t>
      </w:r>
      <w:r w:rsidRPr="00EF0067">
        <w:rPr>
          <w:rFonts w:asciiTheme="minorHAnsi" w:eastAsiaTheme="minorEastAsia" w:hAnsiTheme="minorHAnsi" w:cstheme="minorHAnsi" w:hint="eastAsia"/>
          <w:szCs w:val="24"/>
          <w:lang w:val="en-US" w:eastAsia="zh-CN"/>
        </w:rPr>
        <w:t>10</w:t>
      </w:r>
      <w:r w:rsidRPr="00EF0067">
        <w:rPr>
          <w:rFonts w:asciiTheme="minorHAnsi" w:eastAsiaTheme="minorEastAsia" w:hAnsiTheme="minorHAnsi" w:cstheme="minorHAnsi" w:hint="eastAsia"/>
          <w:szCs w:val="24"/>
          <w:lang w:val="en-US" w:eastAsia="zh-CN"/>
        </w:rPr>
        <w:t>日在内罗毕举行</w:t>
      </w:r>
      <w:hyperlink r:id="rId31" w:history="1">
        <w:r w:rsidRPr="00EF0067">
          <w:rPr>
            <w:rFonts w:asciiTheme="minorHAnsi" w:eastAsiaTheme="minorEastAsia" w:hAnsiTheme="minorHAnsi" w:cstheme="minorHAnsi" w:hint="eastAsia"/>
            <w:color w:val="0563C1"/>
            <w:szCs w:val="24"/>
            <w:u w:val="single"/>
            <w:lang w:val="en-US" w:eastAsia="zh-CN"/>
          </w:rPr>
          <w:t>联合国民间社会会议</w:t>
        </w:r>
      </w:hyperlink>
      <w:r w:rsidRPr="00EF0067">
        <w:rPr>
          <w:rFonts w:asciiTheme="minorHAnsi" w:eastAsiaTheme="minorEastAsia" w:hAnsiTheme="minorHAnsi" w:cstheme="minorHAnsi" w:hint="eastAsia"/>
          <w:szCs w:val="24"/>
          <w:lang w:val="en-US" w:eastAsia="zh-CN"/>
        </w:rPr>
        <w:t>。</w:t>
      </w:r>
    </w:p>
    <w:p w14:paraId="3900B0C0" w14:textId="2208F8CB"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2.4</w:t>
      </w:r>
      <w:r w:rsidRPr="00EF0067">
        <w:rPr>
          <w:rFonts w:asciiTheme="minorHAnsi" w:eastAsiaTheme="minorEastAsia" w:hAnsiTheme="minorHAnsi" w:cstheme="minorHAnsi"/>
          <w:szCs w:val="24"/>
          <w:lang w:eastAsia="zh-CN"/>
        </w:rPr>
        <w:tab/>
      </w:r>
      <w:r w:rsidRPr="00EF0067">
        <w:rPr>
          <w:rFonts w:eastAsiaTheme="minorEastAsia" w:hint="eastAsia"/>
          <w:b/>
          <w:bCs/>
          <w:lang w:eastAsia="zh-CN"/>
        </w:rPr>
        <w:t>《</w:t>
      </w:r>
      <w:r w:rsidRPr="00EF0067">
        <w:rPr>
          <w:rFonts w:asciiTheme="minorHAnsi" w:eastAsiaTheme="minorEastAsia" w:hAnsiTheme="minorHAnsi" w:cstheme="minorHAnsi" w:hint="eastAsia"/>
          <w:b/>
          <w:bCs/>
          <w:szCs w:val="24"/>
          <w:lang w:eastAsia="zh-CN"/>
        </w:rPr>
        <w:t>全球数字契约》</w:t>
      </w:r>
      <w:r w:rsidRPr="00EF0067">
        <w:rPr>
          <w:rFonts w:asciiTheme="minorHAnsi" w:eastAsiaTheme="minorEastAsia" w:hAnsiTheme="minorHAnsi" w:cstheme="minorHAnsi" w:hint="eastAsia"/>
          <w:szCs w:val="24"/>
          <w:lang w:eastAsia="zh-CN"/>
        </w:rPr>
        <w:t>：与此同时，第</w:t>
      </w:r>
      <w:r w:rsidRPr="00EF0067">
        <w:rPr>
          <w:rFonts w:asciiTheme="minorHAnsi" w:eastAsiaTheme="minorEastAsia" w:hAnsiTheme="minorHAnsi" w:cstheme="minorHAnsi" w:hint="eastAsia"/>
          <w:szCs w:val="24"/>
          <w:lang w:eastAsia="zh-CN"/>
        </w:rPr>
        <w:t>78</w:t>
      </w:r>
      <w:r w:rsidRPr="00EF0067">
        <w:rPr>
          <w:rFonts w:asciiTheme="minorHAnsi" w:eastAsiaTheme="minorEastAsia" w:hAnsiTheme="minorHAnsi" w:cstheme="minorHAnsi" w:hint="eastAsia"/>
          <w:szCs w:val="24"/>
          <w:lang w:eastAsia="zh-CN"/>
        </w:rPr>
        <w:t>届联大分别重新任命和新任命瑞典和赞比亚常驻联合国纽约代表作为《全球数字契约》（</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）的共同推进方。</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9</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前共同推进方瑞典和卢旺达常驻联合国纽约代表在</w:t>
      </w:r>
      <w:hyperlink r:id="rId32" w:history="1">
        <w:r w:rsidRPr="00EF0067">
          <w:rPr>
            <w:rFonts w:asciiTheme="minorHAnsi" w:eastAsiaTheme="minorEastAsia" w:hAnsiTheme="minorHAnsi" w:cstheme="minorHAnsi" w:hint="eastAsia"/>
            <w:color w:val="0563C1"/>
            <w:szCs w:val="24"/>
            <w:u w:val="single"/>
            <w:lang w:eastAsia="zh-CN"/>
          </w:rPr>
          <w:t>其《提交联合国大会的问题文件》</w:t>
        </w:r>
      </w:hyperlink>
      <w:r w:rsidRPr="00EF0067">
        <w:rPr>
          <w:rFonts w:asciiTheme="minorHAnsi" w:eastAsiaTheme="minorEastAsia" w:hAnsiTheme="minorHAnsi" w:cstheme="minorHAnsi" w:hint="eastAsia"/>
          <w:szCs w:val="24"/>
          <w:lang w:eastAsia="zh-CN"/>
        </w:rPr>
        <w:t>中报告了其从第</w:t>
      </w:r>
      <w:r w:rsidR="00200AF7">
        <w:rPr>
          <w:rFonts w:asciiTheme="minorHAnsi" w:eastAsiaTheme="minorEastAsia" w:hAnsiTheme="minorHAnsi" w:cstheme="minorHAnsi"/>
          <w:szCs w:val="24"/>
          <w:lang w:eastAsia="zh-CN"/>
        </w:rPr>
        <w:t>77</w:t>
      </w:r>
      <w:r w:rsidRPr="00EF0067">
        <w:rPr>
          <w:rFonts w:asciiTheme="minorHAnsi" w:eastAsiaTheme="minorEastAsia" w:hAnsiTheme="minorHAnsi" w:cstheme="minorHAnsi" w:hint="eastAsia"/>
          <w:szCs w:val="24"/>
          <w:lang w:eastAsia="zh-CN"/>
        </w:rPr>
        <w:t>届联大进行的深入探讨和更广泛磋商得出的评估结果。在该文件中，共同推进方强调了基于《联合国宪章》、《</w:t>
      </w:r>
      <w:r w:rsidRPr="00EF0067">
        <w:rPr>
          <w:rFonts w:asciiTheme="minorHAnsi" w:eastAsiaTheme="minorEastAsia" w:hAnsiTheme="minorHAnsi" w:cstheme="minorHAnsi" w:hint="eastAsia"/>
          <w:szCs w:val="24"/>
          <w:lang w:eastAsia="zh-CN"/>
        </w:rPr>
        <w:t>2030</w:t>
      </w:r>
      <w:r w:rsidRPr="00EF0067">
        <w:rPr>
          <w:rFonts w:asciiTheme="minorHAnsi" w:eastAsiaTheme="minorEastAsia" w:hAnsiTheme="minorHAnsi" w:cstheme="minorHAnsi" w:hint="eastAsia"/>
          <w:szCs w:val="24"/>
          <w:lang w:eastAsia="zh-CN"/>
        </w:rPr>
        <w:t>年议程》和《世界人权宣言》原则向</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提供的广泛支持。他们强调需要通过协作努力加强数字合作、弥合数字鸿沟并确保为所有人建设一个包容、开放、安全和有保障的数字未来。他们认识到包括国际电联和</w:t>
      </w:r>
      <w:r w:rsidRPr="00EF0067">
        <w:rPr>
          <w:rFonts w:asciiTheme="minorHAnsi" w:eastAsiaTheme="minorEastAsia" w:hAnsiTheme="minorHAnsi" w:cstheme="minorHAnsi" w:hint="eastAsia"/>
          <w:szCs w:val="24"/>
          <w:lang w:eastAsia="zh-CN"/>
        </w:rPr>
        <w:t>WSIS</w:t>
      </w:r>
      <w:r w:rsidRPr="00EF0067">
        <w:rPr>
          <w:rFonts w:asciiTheme="minorHAnsi" w:eastAsiaTheme="minorEastAsia" w:hAnsiTheme="minorHAnsi" w:cstheme="minorHAnsi" w:hint="eastAsia"/>
          <w:szCs w:val="24"/>
          <w:lang w:eastAsia="zh-CN"/>
        </w:rPr>
        <w:t>在内的联合国各机构和论坛的作用，强调避免现有程序重复的重要性。</w:t>
      </w:r>
    </w:p>
    <w:p w14:paraId="6A8975BD" w14:textId="5E90B435"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2.5</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12</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共同推进方针对额外几轮</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磋商和定于</w:t>
      </w:r>
      <w:r w:rsidRPr="00EF0067">
        <w:rPr>
          <w:rFonts w:asciiTheme="minorHAnsi" w:eastAsiaTheme="minorEastAsia" w:hAnsiTheme="minorHAnsi" w:cstheme="minorHAnsi" w:hint="eastAsia"/>
          <w:szCs w:val="24"/>
          <w:lang w:eastAsia="zh-CN"/>
        </w:rPr>
        <w:t>2024</w:t>
      </w:r>
      <w:r w:rsidRPr="00EF0067">
        <w:rPr>
          <w:rFonts w:asciiTheme="minorHAnsi" w:eastAsiaTheme="minorEastAsia" w:hAnsiTheme="minorHAnsi" w:cstheme="minorHAnsi" w:hint="eastAsia"/>
          <w:szCs w:val="24"/>
          <w:lang w:eastAsia="zh-CN"/>
        </w:rPr>
        <w:t>年前几个月举行的政府间谈判进程发布了</w:t>
      </w:r>
      <w:hyperlink r:id="rId33" w:history="1">
        <w:r w:rsidRPr="00EF0067">
          <w:rPr>
            <w:rFonts w:asciiTheme="minorHAnsi" w:eastAsiaTheme="minorEastAsia" w:hAnsiTheme="minorHAnsi" w:cstheme="minorHAnsi" w:hint="eastAsia"/>
            <w:color w:val="0563C1"/>
            <w:szCs w:val="24"/>
            <w:u w:val="single"/>
            <w:lang w:eastAsia="zh-CN"/>
          </w:rPr>
          <w:t>新的路线图</w:t>
        </w:r>
      </w:hyperlink>
      <w:r w:rsidRPr="00EF0067">
        <w:rPr>
          <w:rFonts w:asciiTheme="minorHAnsi" w:eastAsiaTheme="minorEastAsia" w:hAnsiTheme="minorHAnsi" w:cstheme="minorHAnsi" w:hint="eastAsia"/>
          <w:szCs w:val="24"/>
          <w:lang w:eastAsia="zh-CN"/>
        </w:rPr>
        <w:t>，随后将</w:t>
      </w:r>
      <w:r w:rsidRPr="00EF0067">
        <w:rPr>
          <w:rFonts w:asciiTheme="minorHAnsi" w:eastAsiaTheme="minorEastAsia" w:hAnsiTheme="minorHAnsi" w:cstheme="minorHAnsi" w:hint="eastAsia"/>
          <w:szCs w:val="24"/>
          <w:lang w:eastAsia="zh-CN"/>
        </w:rPr>
        <w:t>3</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8</w:t>
      </w:r>
      <w:r w:rsidRPr="00EF0067">
        <w:rPr>
          <w:rFonts w:asciiTheme="minorHAnsi" w:eastAsiaTheme="minorEastAsia" w:hAnsiTheme="minorHAnsi" w:cstheme="minorHAnsi" w:hint="eastAsia"/>
          <w:szCs w:val="24"/>
          <w:lang w:eastAsia="zh-CN"/>
        </w:rPr>
        <w:t>日作为提交书面输入意见的截止日期。人权、性别平等、数字无障碍获取和发展问题均为磋商重点。与此同时，许多国家和利益攸关方，包括联合国信息社会小组（</w:t>
      </w:r>
      <w:r w:rsidRPr="00EF0067">
        <w:rPr>
          <w:rFonts w:asciiTheme="minorHAnsi" w:eastAsiaTheme="minorEastAsia" w:hAnsiTheme="minorHAnsi" w:cstheme="minorHAnsi" w:hint="eastAsia"/>
          <w:szCs w:val="24"/>
          <w:lang w:eastAsia="zh-CN"/>
        </w:rPr>
        <w:t>UNGIS</w:t>
      </w:r>
      <w:r w:rsidRPr="00EF0067">
        <w:rPr>
          <w:rFonts w:asciiTheme="minorHAnsi" w:eastAsiaTheme="minorEastAsia" w:hAnsiTheme="minorHAnsi" w:cstheme="minorHAnsi" w:hint="eastAsia"/>
          <w:szCs w:val="24"/>
          <w:lang w:eastAsia="zh-CN"/>
        </w:rPr>
        <w:t>，</w:t>
      </w:r>
      <w:hyperlink r:id="rId34" w:history="1">
        <w:r w:rsidRPr="00EF0067">
          <w:rPr>
            <w:rFonts w:asciiTheme="minorHAnsi" w:eastAsiaTheme="minorEastAsia" w:hAnsiTheme="minorHAnsi" w:cstheme="minorHAnsi" w:hint="eastAsia"/>
            <w:color w:val="0563C1"/>
            <w:szCs w:val="24"/>
            <w:u w:val="single"/>
            <w:lang w:eastAsia="zh-CN"/>
          </w:rPr>
          <w:t>声明</w:t>
        </w:r>
      </w:hyperlink>
      <w:r w:rsidRPr="00EF0067">
        <w:rPr>
          <w:rFonts w:asciiTheme="minorHAnsi" w:eastAsiaTheme="minorEastAsia" w:hAnsiTheme="minorHAnsi" w:cstheme="minorHAnsi" w:hint="eastAsia"/>
          <w:szCs w:val="24"/>
          <w:lang w:eastAsia="zh-CN"/>
        </w:rPr>
        <w:t>）强调了</w:t>
      </w:r>
      <w:r w:rsidRPr="00EF0067">
        <w:rPr>
          <w:rFonts w:asciiTheme="minorHAnsi" w:eastAsiaTheme="minorEastAsia" w:hAnsiTheme="minorHAnsi" w:cstheme="minorHAnsi" w:hint="eastAsia"/>
          <w:szCs w:val="24"/>
          <w:lang w:eastAsia="zh-CN"/>
        </w:rPr>
        <w:t>WSIS</w:t>
      </w:r>
      <w:r w:rsidRPr="00EF0067">
        <w:rPr>
          <w:rFonts w:asciiTheme="minorHAnsi" w:eastAsiaTheme="minorEastAsia" w:hAnsiTheme="minorHAnsi" w:cstheme="minorHAnsi" w:hint="eastAsia"/>
          <w:szCs w:val="24"/>
          <w:lang w:eastAsia="zh-CN"/>
        </w:rPr>
        <w:t>的重要性，并主张针对</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后续工作加强现有的联合国机构和进程。他们还强调了多利益攸关方主义、民间社会参与和青年参与。建议以人工智能（</w:t>
      </w:r>
      <w:r w:rsidRPr="00EF0067">
        <w:rPr>
          <w:rFonts w:asciiTheme="minorHAnsi" w:eastAsiaTheme="minorEastAsia" w:hAnsiTheme="minorHAnsi" w:cstheme="minorHAnsi" w:hint="eastAsia"/>
          <w:szCs w:val="24"/>
          <w:lang w:eastAsia="zh-CN"/>
        </w:rPr>
        <w:t>AI</w:t>
      </w:r>
      <w:r w:rsidRPr="00EF0067">
        <w:rPr>
          <w:rFonts w:asciiTheme="minorHAnsi" w:eastAsiaTheme="minorEastAsia" w:hAnsiTheme="minorHAnsi" w:cstheme="minorHAnsi" w:hint="eastAsia"/>
          <w:szCs w:val="24"/>
          <w:lang w:eastAsia="zh-CN"/>
        </w:rPr>
        <w:t>）治理、数字权利、信任和安全、数据治理以及数字基础设施访问为中心，且均以人权和数字素养为重中之重。</w:t>
      </w:r>
    </w:p>
    <w:p w14:paraId="3676B225" w14:textId="705E456B"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2.6</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随后，在</w:t>
      </w:r>
      <w:r w:rsidRPr="00EF0067">
        <w:rPr>
          <w:rFonts w:asciiTheme="minorHAnsi" w:eastAsiaTheme="minorEastAsia" w:hAnsiTheme="minorHAnsi" w:cstheme="minorHAnsi" w:hint="eastAsia"/>
          <w:szCs w:val="24"/>
          <w:lang w:eastAsia="zh-CN"/>
        </w:rPr>
        <w:t>2024</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4</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1</w:t>
      </w:r>
      <w:r w:rsidRPr="00EF0067">
        <w:rPr>
          <w:rFonts w:asciiTheme="minorHAnsi" w:eastAsiaTheme="minorEastAsia" w:hAnsiTheme="minorHAnsi" w:cstheme="minorHAnsi" w:hint="eastAsia"/>
          <w:szCs w:val="24"/>
          <w:lang w:eastAsia="zh-CN"/>
        </w:rPr>
        <w:t>日，</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共同推进方发布了</w:t>
      </w:r>
      <w:hyperlink r:id="rId35" w:history="1">
        <w:r w:rsidRPr="00EF0067">
          <w:rPr>
            <w:rFonts w:asciiTheme="minorHAnsi" w:eastAsiaTheme="minorEastAsia" w:hAnsiTheme="minorHAnsi" w:cstheme="minorHAnsi" w:hint="eastAsia"/>
            <w:color w:val="0563C1"/>
            <w:szCs w:val="24"/>
            <w:u w:val="single"/>
            <w:lang w:eastAsia="zh-CN"/>
          </w:rPr>
          <w:t>GDC</w:t>
        </w:r>
        <w:r w:rsidRPr="00EF0067">
          <w:rPr>
            <w:rFonts w:asciiTheme="minorHAnsi" w:eastAsiaTheme="minorEastAsia" w:hAnsiTheme="minorHAnsi" w:cstheme="minorHAnsi" w:hint="eastAsia"/>
            <w:color w:val="0563C1"/>
            <w:szCs w:val="24"/>
            <w:u w:val="single"/>
            <w:lang w:eastAsia="zh-CN"/>
          </w:rPr>
          <w:t>零号草案</w:t>
        </w:r>
      </w:hyperlink>
      <w:r w:rsidRPr="00EF0067">
        <w:rPr>
          <w:rFonts w:asciiTheme="minorHAnsi" w:eastAsiaTheme="minorEastAsia" w:hAnsiTheme="minorHAnsi" w:cstheme="minorHAnsi" w:hint="eastAsia"/>
          <w:szCs w:val="24"/>
          <w:lang w:eastAsia="zh-CN"/>
        </w:rPr>
        <w:t>（</w:t>
      </w:r>
      <w:hyperlink r:id="rId36" w:history="1">
        <w:r w:rsidRPr="00EF0067">
          <w:rPr>
            <w:rFonts w:asciiTheme="minorHAnsi" w:eastAsiaTheme="minorEastAsia" w:hAnsiTheme="minorHAnsi" w:cstheme="minorHAnsi" w:hint="eastAsia"/>
            <w:color w:val="0563C1"/>
            <w:szCs w:val="24"/>
            <w:u w:val="single"/>
            <w:lang w:eastAsia="zh-CN"/>
          </w:rPr>
          <w:t>信函</w:t>
        </w:r>
      </w:hyperlink>
      <w:r w:rsidRPr="00EF0067">
        <w:rPr>
          <w:rFonts w:asciiTheme="minorHAnsi" w:eastAsiaTheme="minorEastAsia" w:hAnsiTheme="minorHAnsi" w:cstheme="minorHAnsi" w:hint="eastAsia"/>
          <w:szCs w:val="24"/>
          <w:lang w:eastAsia="zh-CN"/>
        </w:rPr>
        <w:t>），并于</w:t>
      </w:r>
      <w:r w:rsidRPr="00EF0067">
        <w:rPr>
          <w:rFonts w:asciiTheme="minorHAnsi" w:eastAsiaTheme="minorEastAsia" w:hAnsiTheme="minorHAnsi" w:cstheme="minorHAnsi" w:hint="eastAsia"/>
          <w:szCs w:val="24"/>
          <w:lang w:eastAsia="zh-CN"/>
        </w:rPr>
        <w:t>4</w:t>
      </w:r>
      <w:r w:rsidRPr="00EF0067">
        <w:rPr>
          <w:rFonts w:asciiTheme="minorHAnsi" w:eastAsiaTheme="minorEastAsia" w:hAnsiTheme="minorHAnsi" w:cstheme="minorHAnsi" w:hint="eastAsia"/>
          <w:szCs w:val="24"/>
          <w:lang w:eastAsia="zh-CN"/>
        </w:rPr>
        <w:t>月日向会员国提交。作为政府间谈判的框架，零号草案概述了旨在实现包容、开放、安全和有保障的数字未来的五项主要目标和十项原则。零号草案概述了会员国对弥合数字鸿沟和促进包容性数字经济发展等关键目标的承诺。它提出了新的联合国机制，如数字人权咨询服务、国际人工智能科学专家组、全球人工智能年度对话和全球人工智能基金。为了跟进和审查，它建议设立一个新的专门的联合国数字协调办公室，由联合国秘书长负责提交运作建议并提供</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在接下来</w:t>
      </w:r>
      <w:r w:rsidRPr="00EF0067">
        <w:rPr>
          <w:rFonts w:asciiTheme="minorHAnsi" w:eastAsiaTheme="minorEastAsia" w:hAnsiTheme="minorHAnsi" w:cstheme="minorHAnsi" w:hint="eastAsia"/>
          <w:szCs w:val="24"/>
          <w:lang w:eastAsia="zh-CN"/>
        </w:rPr>
        <w:t>1</w:t>
      </w:r>
      <w:r w:rsidRPr="00EF0067">
        <w:rPr>
          <w:rFonts w:asciiTheme="minorHAnsi" w:eastAsiaTheme="minorEastAsia" w:hAnsiTheme="minorHAnsi" w:cstheme="minorHAnsi"/>
          <w:szCs w:val="24"/>
          <w:lang w:eastAsia="zh-CN"/>
        </w:rPr>
        <w:t>2</w:t>
      </w:r>
      <w:r w:rsidRPr="00EF0067">
        <w:rPr>
          <w:rFonts w:asciiTheme="minorHAnsi" w:eastAsiaTheme="minorEastAsia" w:hAnsiTheme="minorHAnsi" w:cstheme="minorHAnsi" w:hint="eastAsia"/>
          <w:szCs w:val="24"/>
          <w:lang w:eastAsia="zh-CN"/>
        </w:rPr>
        <w:t>个月内的实施路线图。此外，还建议每两年对《全球数字契约》进行一次高级别审查（详见</w:t>
      </w:r>
      <w:hyperlink r:id="rId37" w:history="1">
        <w:r w:rsidRPr="00EF0067">
          <w:rPr>
            <w:rFonts w:asciiTheme="minorHAnsi" w:eastAsiaTheme="minorEastAsia" w:hAnsiTheme="minorHAnsi" w:cstheme="minorHAnsi" w:hint="eastAsia"/>
            <w:color w:val="0563C1"/>
            <w:szCs w:val="24"/>
            <w:u w:val="single"/>
            <w:lang w:eastAsia="zh-CN"/>
          </w:rPr>
          <w:t>C23/INF/8</w:t>
        </w:r>
        <w:r w:rsidRPr="00EF0067">
          <w:rPr>
            <w:rFonts w:asciiTheme="minorHAnsi" w:eastAsiaTheme="minorEastAsia" w:hAnsiTheme="minorHAnsi" w:cstheme="minorHAnsi" w:hint="eastAsia"/>
            <w:color w:val="0563C1"/>
            <w:szCs w:val="24"/>
            <w:u w:val="single"/>
            <w:lang w:eastAsia="zh-CN"/>
          </w:rPr>
          <w:t>号文件</w:t>
        </w:r>
      </w:hyperlink>
      <w:r w:rsidRPr="00EF0067">
        <w:rPr>
          <w:rFonts w:asciiTheme="minorHAnsi" w:eastAsiaTheme="minorEastAsia" w:hAnsiTheme="minorHAnsi" w:cstheme="minorHAnsi" w:hint="eastAsia"/>
          <w:szCs w:val="24"/>
          <w:lang w:eastAsia="zh-CN"/>
        </w:rPr>
        <w:t>）。</w:t>
      </w:r>
    </w:p>
    <w:p w14:paraId="029D1128" w14:textId="77777777"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2.7</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为响应成员国在理事会战略和财务规划工作组（</w:t>
      </w:r>
      <w:r w:rsidRPr="00EF0067">
        <w:rPr>
          <w:rFonts w:asciiTheme="minorHAnsi" w:eastAsiaTheme="minorEastAsia" w:hAnsiTheme="minorHAnsi" w:cstheme="minorHAnsi" w:hint="eastAsia"/>
          <w:szCs w:val="24"/>
          <w:lang w:eastAsia="zh-CN"/>
        </w:rPr>
        <w:t>CWG-SFP</w:t>
      </w:r>
      <w:r w:rsidRPr="00EF0067">
        <w:rPr>
          <w:rFonts w:asciiTheme="minorHAnsi" w:eastAsiaTheme="minorEastAsia" w:hAnsiTheme="minorHAnsi" w:cstheme="minorHAnsi" w:hint="eastAsia"/>
          <w:szCs w:val="24"/>
          <w:lang w:eastAsia="zh-CN"/>
        </w:rPr>
        <w:t>）和理事会信息社会世界峰会和可持续发展目标工作组（</w:t>
      </w:r>
      <w:r w:rsidRPr="00EF0067">
        <w:rPr>
          <w:rFonts w:asciiTheme="minorHAnsi" w:eastAsiaTheme="minorEastAsia" w:hAnsiTheme="minorHAnsi" w:cstheme="minorHAnsi" w:hint="eastAsia"/>
          <w:szCs w:val="24"/>
          <w:lang w:eastAsia="zh-CN"/>
        </w:rPr>
        <w:t>CWG-WSIS&amp;SDG</w:t>
      </w:r>
      <w:r w:rsidRPr="00EF0067">
        <w:rPr>
          <w:rFonts w:asciiTheme="minorHAnsi" w:eastAsiaTheme="minorEastAsia" w:hAnsiTheme="minorHAnsi" w:cstheme="minorHAnsi" w:hint="eastAsia"/>
          <w:szCs w:val="24"/>
          <w:lang w:eastAsia="zh-CN"/>
        </w:rPr>
        <w:t>）会议期间提出的强烈建议，国际电联正在就数字合作以及《我们的共同议程》（</w:t>
      </w:r>
      <w:r w:rsidRPr="00EF0067">
        <w:rPr>
          <w:rFonts w:asciiTheme="minorHAnsi" w:eastAsiaTheme="minorEastAsia" w:hAnsiTheme="minorHAnsi" w:cstheme="minorHAnsi" w:hint="eastAsia"/>
          <w:szCs w:val="24"/>
          <w:lang w:eastAsia="zh-CN"/>
        </w:rPr>
        <w:t>OCA</w:t>
      </w:r>
      <w:r w:rsidRPr="00EF0067">
        <w:rPr>
          <w:rFonts w:asciiTheme="minorHAnsi" w:eastAsiaTheme="minorEastAsia" w:hAnsiTheme="minorHAnsi" w:cstheme="minorHAnsi" w:hint="eastAsia"/>
          <w:szCs w:val="24"/>
          <w:lang w:eastAsia="zh-CN"/>
        </w:rPr>
        <w:t>）中的其它数字和外层空间问题与联合国秘书长执行办公室和其它联合国机构密切协作。在</w:t>
      </w:r>
      <w:r w:rsidRPr="00EF0067">
        <w:rPr>
          <w:rFonts w:asciiTheme="minorHAnsi" w:eastAsiaTheme="minorEastAsia" w:hAnsiTheme="minorHAnsi" w:cstheme="minorHAnsi" w:hint="eastAsia"/>
          <w:szCs w:val="24"/>
          <w:lang w:eastAsia="zh-CN"/>
        </w:rPr>
        <w:t>OCA</w:t>
      </w:r>
      <w:r w:rsidRPr="00EF0067">
        <w:rPr>
          <w:rFonts w:asciiTheme="minorHAnsi" w:eastAsiaTheme="minorEastAsia" w:hAnsiTheme="minorHAnsi" w:cstheme="minorHAnsi" w:hint="eastAsia"/>
          <w:szCs w:val="24"/>
          <w:lang w:eastAsia="zh-CN"/>
        </w:rPr>
        <w:t>所含提案中，国际电联一直在跟进约十五项与普遍连接和数字化转型特别相关的提案，其中包括《全球数字契约》（</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）、外层空间、教育变革以及有效多边主义高级别咨询委员会的讨论和未来峰会的总体筹备工作。</w:t>
      </w:r>
    </w:p>
    <w:p w14:paraId="5EA7EB98" w14:textId="77777777"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2.8</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国际电联高度重视</w:t>
      </w:r>
      <w:r w:rsidRPr="00EF0067">
        <w:rPr>
          <w:rFonts w:asciiTheme="minorHAnsi" w:eastAsiaTheme="minorEastAsia" w:hAnsiTheme="minorHAnsi" w:cstheme="minorHAnsi" w:hint="eastAsia"/>
          <w:szCs w:val="24"/>
          <w:lang w:eastAsia="zh-CN"/>
        </w:rPr>
        <w:t>ICT</w:t>
      </w:r>
      <w:r w:rsidRPr="00EF0067">
        <w:rPr>
          <w:rFonts w:asciiTheme="minorHAnsi" w:eastAsiaTheme="minorEastAsia" w:hAnsiTheme="minorHAnsi" w:cstheme="minorHAnsi" w:hint="eastAsia"/>
          <w:szCs w:val="24"/>
          <w:lang w:eastAsia="zh-CN"/>
        </w:rPr>
        <w:t>促进可持续发展的关键作用，同时尽可能降低潜在风险。我们向</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进程提交的信息基于国际电联重大活动期间的讨论，如，在布加勒斯特举行的全权代表大会（</w:t>
      </w:r>
      <w:r w:rsidRPr="00EF0067">
        <w:rPr>
          <w:rFonts w:asciiTheme="minorHAnsi" w:eastAsiaTheme="minorEastAsia" w:hAnsiTheme="minorHAnsi" w:cstheme="minorHAnsi" w:hint="eastAsia"/>
          <w:szCs w:val="24"/>
          <w:lang w:eastAsia="zh-CN"/>
        </w:rPr>
        <w:t>PP-22</w:t>
      </w:r>
      <w:r w:rsidRPr="00EF0067">
        <w:rPr>
          <w:rFonts w:asciiTheme="minorHAnsi" w:eastAsiaTheme="minorEastAsia" w:hAnsiTheme="minorHAnsi" w:cstheme="minorHAnsi" w:hint="eastAsia"/>
          <w:szCs w:val="24"/>
          <w:lang w:eastAsia="zh-CN"/>
        </w:rPr>
        <w:t>）和部长级圆桌会议、在基加利举行的世界电信发展大会（</w:t>
      </w:r>
      <w:r w:rsidRPr="00EF0067">
        <w:rPr>
          <w:rFonts w:asciiTheme="minorHAnsi" w:eastAsiaTheme="minorEastAsia" w:hAnsiTheme="minorHAnsi" w:cstheme="minorHAnsi" w:hint="eastAsia"/>
          <w:szCs w:val="24"/>
          <w:lang w:eastAsia="zh-CN"/>
        </w:rPr>
        <w:t>WTDC-22</w:t>
      </w:r>
      <w:r w:rsidRPr="00EF0067">
        <w:rPr>
          <w:rFonts w:asciiTheme="minorHAnsi" w:eastAsiaTheme="minorEastAsia" w:hAnsiTheme="minorHAnsi" w:cstheme="minorHAnsi" w:hint="eastAsia"/>
          <w:szCs w:val="24"/>
          <w:lang w:eastAsia="zh-CN"/>
        </w:rPr>
        <w:t>）、在日内瓦举行的</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WSIS</w:t>
      </w:r>
      <w:r w:rsidRPr="00EF0067">
        <w:rPr>
          <w:rFonts w:asciiTheme="minorHAnsi" w:eastAsiaTheme="minorEastAsia" w:hAnsiTheme="minorHAnsi" w:cstheme="minorHAnsi" w:hint="eastAsia"/>
          <w:szCs w:val="24"/>
          <w:lang w:eastAsia="zh-CN"/>
        </w:rPr>
        <w:t>论坛期间进行的磋商，以及上一届世界电信</w:t>
      </w:r>
      <w:r w:rsidRPr="00EF0067">
        <w:rPr>
          <w:rFonts w:asciiTheme="minorHAnsi" w:eastAsiaTheme="minorEastAsia" w:hAnsiTheme="minorHAnsi" w:cstheme="minorHAnsi" w:hint="eastAsia"/>
          <w:szCs w:val="24"/>
          <w:lang w:eastAsia="zh-CN"/>
        </w:rPr>
        <w:t>/ICT</w:t>
      </w:r>
      <w:r w:rsidRPr="00EF0067">
        <w:rPr>
          <w:rFonts w:asciiTheme="minorHAnsi" w:eastAsiaTheme="minorEastAsia" w:hAnsiTheme="minorHAnsi" w:cstheme="minorHAnsi" w:hint="eastAsia"/>
          <w:szCs w:val="24"/>
          <w:lang w:eastAsia="zh-CN"/>
        </w:rPr>
        <w:t>政策论坛（</w:t>
      </w:r>
      <w:r w:rsidRPr="00EF0067">
        <w:rPr>
          <w:rFonts w:asciiTheme="minorHAnsi" w:eastAsiaTheme="minorEastAsia" w:hAnsiTheme="minorHAnsi" w:cstheme="minorHAnsi" w:hint="eastAsia"/>
          <w:szCs w:val="24"/>
          <w:lang w:eastAsia="zh-CN"/>
        </w:rPr>
        <w:t>WTPF</w:t>
      </w:r>
      <w:r w:rsidRPr="00EF0067">
        <w:rPr>
          <w:rFonts w:asciiTheme="minorHAnsi" w:eastAsiaTheme="minorEastAsia" w:hAnsiTheme="minorHAnsi" w:cstheme="minorHAnsi" w:hint="eastAsia"/>
          <w:szCs w:val="24"/>
          <w:lang w:eastAsia="zh-CN"/>
        </w:rPr>
        <w:t>）的成果和相关</w:t>
      </w:r>
      <w:r w:rsidRPr="00EF0067">
        <w:rPr>
          <w:rFonts w:asciiTheme="minorHAnsi" w:eastAsiaTheme="minorEastAsia" w:hAnsiTheme="minorHAnsi" w:cstheme="minorHAnsi" w:hint="eastAsia"/>
          <w:szCs w:val="24"/>
          <w:lang w:eastAsia="zh-CN"/>
        </w:rPr>
        <w:t>PP</w:t>
      </w:r>
      <w:r w:rsidRPr="00EF0067">
        <w:rPr>
          <w:rFonts w:asciiTheme="minorHAnsi" w:eastAsiaTheme="minorEastAsia" w:hAnsiTheme="minorHAnsi" w:cstheme="minorHAnsi" w:hint="eastAsia"/>
          <w:szCs w:val="24"/>
          <w:lang w:eastAsia="zh-CN"/>
        </w:rPr>
        <w:t>决议。国际电联为未来数字技术发展提供的输入意见包括但不限于，基于面向未来的政策和确保可用性和包容性的合作监管框架，促进全球所有人和所有学校的互联网连接。国际电联秘书长还在联大高级别周期间于</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9</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21</w:t>
      </w:r>
      <w:r w:rsidRPr="00EF0067">
        <w:rPr>
          <w:rFonts w:asciiTheme="minorHAnsi" w:eastAsiaTheme="minorEastAsia" w:hAnsiTheme="minorHAnsi" w:cstheme="minorHAnsi" w:hint="eastAsia"/>
          <w:szCs w:val="24"/>
          <w:lang w:eastAsia="zh-CN"/>
        </w:rPr>
        <w:t>日在纽约联合国总部举行的未来峰会部长会议上发表讲话。</w:t>
      </w:r>
    </w:p>
    <w:p w14:paraId="6B060BAC" w14:textId="288C4CBF"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2.9</w:t>
      </w:r>
      <w:r w:rsidRPr="00EF0067">
        <w:rPr>
          <w:rFonts w:asciiTheme="minorHAnsi" w:eastAsiaTheme="minorEastAsia" w:hAnsiTheme="minorHAnsi" w:cstheme="minorHAnsi"/>
          <w:szCs w:val="24"/>
          <w:lang w:eastAsia="zh-CN"/>
        </w:rPr>
        <w:tab/>
      </w:r>
      <w:bookmarkStart w:id="7" w:name="_Hlk160634451"/>
      <w:r w:rsidRPr="00EF0067">
        <w:rPr>
          <w:rFonts w:asciiTheme="minorHAnsi" w:eastAsiaTheme="minorEastAsia" w:hAnsiTheme="minorHAnsi" w:cstheme="minorHAnsi" w:hint="eastAsia"/>
          <w:b/>
          <w:bCs/>
          <w:szCs w:val="24"/>
          <w:lang w:eastAsia="zh-CN"/>
        </w:rPr>
        <w:t>人工智能</w:t>
      </w:r>
      <w:r w:rsidRPr="00EF0067">
        <w:rPr>
          <w:rFonts w:asciiTheme="minorHAnsi" w:eastAsiaTheme="minorEastAsia" w:hAnsiTheme="minorHAnsi" w:cstheme="minorHAnsi" w:hint="eastAsia"/>
          <w:szCs w:val="24"/>
          <w:lang w:eastAsia="zh-CN"/>
        </w:rPr>
        <w:t>：会员国可能决定将人工智能领域纳入</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和</w:t>
      </w:r>
      <w:r w:rsidRPr="00EF0067">
        <w:rPr>
          <w:rFonts w:asciiTheme="minorHAnsi" w:eastAsiaTheme="minorEastAsia" w:hAnsiTheme="minorHAnsi" w:cstheme="minorHAnsi" w:hint="eastAsia"/>
          <w:szCs w:val="24"/>
          <w:lang w:eastAsia="zh-CN"/>
        </w:rPr>
        <w:t>/</w:t>
      </w:r>
      <w:r w:rsidRPr="00EF0067">
        <w:rPr>
          <w:rFonts w:asciiTheme="minorHAnsi" w:eastAsiaTheme="minorEastAsia" w:hAnsiTheme="minorHAnsi" w:cstheme="minorHAnsi" w:hint="eastAsia"/>
          <w:szCs w:val="24"/>
          <w:lang w:eastAsia="zh-CN"/>
        </w:rPr>
        <w:t>或《未来公约》的《科学技术创新（</w:t>
      </w:r>
      <w:r w:rsidRPr="00EF0067">
        <w:rPr>
          <w:rFonts w:asciiTheme="minorHAnsi" w:eastAsiaTheme="minorEastAsia" w:hAnsiTheme="minorHAnsi" w:cstheme="minorHAnsi" w:hint="eastAsia"/>
          <w:szCs w:val="24"/>
          <w:lang w:eastAsia="zh-CN"/>
        </w:rPr>
        <w:t>STI</w:t>
      </w:r>
      <w:r w:rsidRPr="00EF0067">
        <w:rPr>
          <w:rFonts w:asciiTheme="minorHAnsi" w:eastAsiaTheme="minorEastAsia" w:hAnsiTheme="minorHAnsi" w:cstheme="minorHAnsi" w:hint="eastAsia"/>
          <w:szCs w:val="24"/>
          <w:lang w:eastAsia="zh-CN"/>
        </w:rPr>
        <w:t>）和数字合作》一章。</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10</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23</w:t>
      </w:r>
      <w:r w:rsidRPr="00EF0067">
        <w:rPr>
          <w:rFonts w:asciiTheme="minorHAnsi" w:eastAsiaTheme="minorEastAsia" w:hAnsiTheme="minorHAnsi" w:cstheme="minorHAnsi" w:hint="eastAsia"/>
          <w:szCs w:val="24"/>
          <w:lang w:eastAsia="zh-CN"/>
        </w:rPr>
        <w:t>日，联合国秘书长</w:t>
      </w:r>
      <w:hyperlink r:id="rId38" w:history="1">
        <w:r w:rsidRPr="00EF0067">
          <w:rPr>
            <w:rFonts w:asciiTheme="minorHAnsi" w:eastAsiaTheme="minorEastAsia" w:hAnsiTheme="minorHAnsi" w:cstheme="minorHAnsi" w:hint="eastAsia"/>
            <w:color w:val="0563C1"/>
            <w:szCs w:val="24"/>
            <w:u w:val="single"/>
            <w:lang w:eastAsia="zh-CN"/>
          </w:rPr>
          <w:t>宣布</w:t>
        </w:r>
      </w:hyperlink>
      <w:r w:rsidRPr="00EF0067">
        <w:rPr>
          <w:rFonts w:asciiTheme="minorHAnsi" w:eastAsiaTheme="minorEastAsia" w:hAnsiTheme="minorHAnsi" w:cstheme="minorHAnsi" w:hint="eastAsia"/>
          <w:szCs w:val="24"/>
          <w:lang w:eastAsia="zh-CN"/>
        </w:rPr>
        <w:t>成立人工智能咨询机构（</w:t>
      </w:r>
      <w:r w:rsidRPr="00EF0067">
        <w:rPr>
          <w:rFonts w:asciiTheme="minorHAnsi" w:eastAsiaTheme="minorEastAsia" w:hAnsiTheme="minorHAnsi" w:cstheme="minorHAnsi" w:hint="eastAsia"/>
          <w:szCs w:val="24"/>
          <w:lang w:eastAsia="zh-CN"/>
        </w:rPr>
        <w:t>AIAB</w:t>
      </w:r>
      <w:r w:rsidRPr="00EF0067">
        <w:rPr>
          <w:rFonts w:asciiTheme="minorHAnsi" w:eastAsiaTheme="minorEastAsia" w:hAnsiTheme="minorHAnsi" w:cstheme="minorHAnsi" w:hint="eastAsia"/>
          <w:szCs w:val="24"/>
          <w:lang w:eastAsia="zh-CN"/>
        </w:rPr>
        <w:t>），就人工智能的风险、机遇和国际治理提供建议。国际电联秘书长应邀在</w:t>
      </w:r>
      <w:r w:rsidRPr="00EF0067">
        <w:rPr>
          <w:rFonts w:asciiTheme="minorHAnsi" w:eastAsiaTheme="minorEastAsia" w:hAnsiTheme="minorHAnsi" w:cstheme="minorHAnsi" w:hint="eastAsia"/>
          <w:szCs w:val="24"/>
          <w:lang w:eastAsia="zh-CN"/>
        </w:rPr>
        <w:t>AIAB</w:t>
      </w:r>
      <w:r w:rsidRPr="00EF0067">
        <w:rPr>
          <w:rFonts w:asciiTheme="minorHAnsi" w:eastAsiaTheme="minorEastAsia" w:hAnsiTheme="minorHAnsi" w:cstheme="minorHAnsi" w:hint="eastAsia"/>
          <w:szCs w:val="24"/>
          <w:lang w:eastAsia="zh-CN"/>
        </w:rPr>
        <w:t>启动新闻发布会上发言。</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年底，</w:t>
      </w:r>
      <w:r w:rsidRPr="00EF0067">
        <w:rPr>
          <w:rFonts w:asciiTheme="minorHAnsi" w:eastAsiaTheme="minorEastAsia" w:hAnsiTheme="minorHAnsi" w:cstheme="minorHAnsi" w:hint="eastAsia"/>
          <w:szCs w:val="24"/>
          <w:lang w:eastAsia="zh-CN"/>
        </w:rPr>
        <w:t>AIAB</w:t>
      </w:r>
      <w:r w:rsidRPr="00EF0067">
        <w:rPr>
          <w:rFonts w:asciiTheme="minorHAnsi" w:eastAsiaTheme="minorEastAsia" w:hAnsiTheme="minorHAnsi" w:cstheme="minorHAnsi" w:hint="eastAsia"/>
          <w:szCs w:val="24"/>
          <w:lang w:eastAsia="zh-CN"/>
        </w:rPr>
        <w:t>公布了初步建议，将于</w:t>
      </w:r>
      <w:r w:rsidRPr="00EF0067">
        <w:rPr>
          <w:rFonts w:asciiTheme="minorHAnsi" w:eastAsiaTheme="minorEastAsia" w:hAnsiTheme="minorHAnsi" w:cstheme="minorHAnsi" w:hint="eastAsia"/>
          <w:szCs w:val="24"/>
          <w:lang w:eastAsia="zh-CN"/>
        </w:rPr>
        <w:t>2024</w:t>
      </w:r>
      <w:r w:rsidRPr="00EF0067">
        <w:rPr>
          <w:rFonts w:asciiTheme="minorHAnsi" w:eastAsiaTheme="minorEastAsia" w:hAnsiTheme="minorHAnsi" w:cstheme="minorHAnsi" w:hint="eastAsia"/>
          <w:szCs w:val="24"/>
          <w:lang w:eastAsia="zh-CN"/>
        </w:rPr>
        <w:t>年夏季，即未来峰会之前公布最终建议。迄今为止，国际电联尚未被邀请出席</w:t>
      </w:r>
      <w:r w:rsidRPr="00EF0067">
        <w:rPr>
          <w:rFonts w:asciiTheme="minorHAnsi" w:eastAsiaTheme="minorEastAsia" w:hAnsiTheme="minorHAnsi" w:cstheme="minorHAnsi" w:hint="eastAsia"/>
          <w:szCs w:val="24"/>
          <w:lang w:eastAsia="zh-CN"/>
        </w:rPr>
        <w:t>AIAB</w:t>
      </w:r>
      <w:r w:rsidRPr="00EF0067">
        <w:rPr>
          <w:rFonts w:asciiTheme="minorHAnsi" w:eastAsiaTheme="minorEastAsia" w:hAnsiTheme="minorHAnsi" w:cstheme="minorHAnsi" w:hint="eastAsia"/>
          <w:szCs w:val="24"/>
          <w:lang w:eastAsia="zh-CN"/>
        </w:rPr>
        <w:t>的会议。</w:t>
      </w:r>
      <w:r w:rsidRPr="00EF0067">
        <w:rPr>
          <w:rFonts w:asciiTheme="minorHAnsi" w:eastAsiaTheme="minorEastAsia" w:hAnsiTheme="minorHAnsi" w:cstheme="minorHAnsi" w:hint="eastAsia"/>
          <w:szCs w:val="24"/>
          <w:lang w:eastAsia="zh-CN"/>
        </w:rPr>
        <w:t>2024</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3</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11</w:t>
      </w:r>
      <w:r w:rsidRPr="00EF0067">
        <w:rPr>
          <w:rFonts w:asciiTheme="minorHAnsi" w:eastAsiaTheme="minorEastAsia" w:hAnsiTheme="minorHAnsi" w:cstheme="minorHAnsi" w:hint="eastAsia"/>
          <w:szCs w:val="24"/>
          <w:lang w:eastAsia="zh-CN"/>
        </w:rPr>
        <w:t>日，国际电联为</w:t>
      </w:r>
      <w:r w:rsidRPr="00EF0067">
        <w:rPr>
          <w:rFonts w:asciiTheme="minorHAnsi" w:eastAsiaTheme="minorEastAsia" w:hAnsiTheme="minorHAnsi" w:cstheme="minorHAnsi" w:hint="eastAsia"/>
          <w:szCs w:val="24"/>
          <w:lang w:eastAsia="zh-CN"/>
        </w:rPr>
        <w:t>AIAB</w:t>
      </w:r>
      <w:r w:rsidRPr="00EF0067">
        <w:rPr>
          <w:rFonts w:asciiTheme="minorHAnsi" w:eastAsiaTheme="minorEastAsia" w:hAnsiTheme="minorHAnsi" w:cstheme="minorHAnsi" w:hint="eastAsia"/>
          <w:szCs w:val="24"/>
          <w:lang w:eastAsia="zh-CN"/>
        </w:rPr>
        <w:t>成员举办了工作午餐讨论会，向他们介绍国际电联在人工智能方面所做的最新工作。国际电联已收到邀请，请其组织或参与有关某些议题（如标准、性别）的深入研究，向</w:t>
      </w:r>
      <w:r w:rsidRPr="00EF0067">
        <w:rPr>
          <w:rFonts w:asciiTheme="minorHAnsi" w:eastAsiaTheme="minorEastAsia" w:hAnsiTheme="minorHAnsi" w:cstheme="minorHAnsi" w:hint="eastAsia"/>
          <w:szCs w:val="24"/>
          <w:lang w:eastAsia="zh-CN"/>
        </w:rPr>
        <w:t>AIAB</w:t>
      </w:r>
      <w:r w:rsidRPr="00EF0067">
        <w:rPr>
          <w:rFonts w:asciiTheme="minorHAnsi" w:eastAsiaTheme="minorEastAsia" w:hAnsiTheme="minorHAnsi" w:cstheme="minorHAnsi" w:hint="eastAsia"/>
          <w:szCs w:val="24"/>
          <w:lang w:eastAsia="zh-CN"/>
        </w:rPr>
        <w:t>成员提供信息（详情见</w:t>
      </w:r>
      <w:hyperlink r:id="rId39" w:history="1">
        <w:r w:rsidRPr="00EF0067">
          <w:rPr>
            <w:rFonts w:asciiTheme="minorHAnsi" w:eastAsiaTheme="minorEastAsia" w:hAnsiTheme="minorHAnsi" w:cstheme="minorHAnsi" w:hint="eastAsia"/>
            <w:color w:val="0563C1"/>
            <w:szCs w:val="24"/>
            <w:u w:val="single"/>
            <w:lang w:eastAsia="zh-CN"/>
          </w:rPr>
          <w:t>C24/67</w:t>
        </w:r>
        <w:r w:rsidRPr="00EF0067">
          <w:rPr>
            <w:rFonts w:asciiTheme="minorHAnsi" w:eastAsiaTheme="minorEastAsia" w:hAnsiTheme="minorHAnsi" w:cstheme="minorHAnsi" w:hint="eastAsia"/>
            <w:color w:val="0563C1"/>
            <w:szCs w:val="24"/>
            <w:u w:val="single"/>
            <w:lang w:eastAsia="zh-CN"/>
          </w:rPr>
          <w:t>号文件</w:t>
        </w:r>
      </w:hyperlink>
      <w:r w:rsidRPr="00EF0067">
        <w:rPr>
          <w:rFonts w:asciiTheme="minorHAnsi" w:eastAsiaTheme="minorEastAsia" w:hAnsiTheme="minorHAnsi" w:cstheme="minorHAnsi" w:hint="eastAsia"/>
          <w:szCs w:val="24"/>
          <w:lang w:eastAsia="zh-CN"/>
        </w:rPr>
        <w:t>）。</w:t>
      </w:r>
    </w:p>
    <w:p w14:paraId="61FAB414" w14:textId="77777777"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2.10</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由国际电联和联合国教育、科学和文化组织（</w:t>
      </w:r>
      <w:r w:rsidRPr="00EF0067">
        <w:rPr>
          <w:rFonts w:asciiTheme="minorHAnsi" w:eastAsiaTheme="minorEastAsia" w:hAnsiTheme="minorHAnsi" w:cstheme="minorHAnsi" w:hint="eastAsia"/>
          <w:szCs w:val="24"/>
          <w:lang w:eastAsia="zh-CN"/>
        </w:rPr>
        <w:t>UNESCO</w:t>
      </w:r>
      <w:r w:rsidRPr="00EF0067">
        <w:rPr>
          <w:rFonts w:asciiTheme="minorHAnsi" w:eastAsiaTheme="minorEastAsia" w:hAnsiTheme="minorHAnsi" w:cstheme="minorHAnsi" w:hint="eastAsia"/>
          <w:szCs w:val="24"/>
          <w:lang w:eastAsia="zh-CN"/>
        </w:rPr>
        <w:t>）共同领导、由联合国系统</w:t>
      </w:r>
      <w:r w:rsidRPr="00EF0067">
        <w:rPr>
          <w:rFonts w:asciiTheme="minorHAnsi" w:eastAsiaTheme="minorEastAsia" w:hAnsiTheme="minorHAnsi" w:cstheme="minorHAnsi" w:hint="eastAsia"/>
          <w:szCs w:val="24"/>
          <w:lang w:eastAsia="zh-CN"/>
        </w:rPr>
        <w:t>40</w:t>
      </w:r>
      <w:r w:rsidRPr="00EF0067">
        <w:rPr>
          <w:rFonts w:asciiTheme="minorHAnsi" w:eastAsiaTheme="minorEastAsia" w:hAnsiTheme="minorHAnsi" w:cstheme="minorHAnsi" w:hint="eastAsia"/>
          <w:szCs w:val="24"/>
          <w:lang w:eastAsia="zh-CN"/>
        </w:rPr>
        <w:t>多家实体组成的联合国人工智能跨机构工作组（</w:t>
      </w:r>
      <w:r w:rsidRPr="00EF0067">
        <w:rPr>
          <w:rFonts w:asciiTheme="minorHAnsi" w:eastAsiaTheme="minorEastAsia" w:hAnsiTheme="minorHAnsi" w:cstheme="minorHAnsi" w:hint="eastAsia"/>
          <w:szCs w:val="24"/>
          <w:lang w:eastAsia="zh-CN"/>
        </w:rPr>
        <w:t>IAWG-AI</w:t>
      </w:r>
      <w:r w:rsidRPr="00EF0067">
        <w:rPr>
          <w:rFonts w:asciiTheme="minorHAnsi" w:eastAsiaTheme="minorEastAsia" w:hAnsiTheme="minorHAnsi" w:cstheme="minorHAnsi" w:hint="eastAsia"/>
          <w:szCs w:val="24"/>
          <w:lang w:eastAsia="zh-CN"/>
        </w:rPr>
        <w:t>）制定了</w:t>
      </w:r>
      <w:hyperlink r:id="rId40" w:history="1">
        <w:r w:rsidRPr="00EF0067">
          <w:rPr>
            <w:rFonts w:asciiTheme="minorHAnsi" w:eastAsiaTheme="minorEastAsia" w:hAnsiTheme="minorHAnsi" w:cstheme="minorHAnsi" w:hint="eastAsia"/>
            <w:color w:val="0563C1"/>
            <w:szCs w:val="24"/>
            <w:u w:val="single"/>
            <w:lang w:eastAsia="zh-CN"/>
          </w:rPr>
          <w:t>《联合国系统人工智能治理白皮书：分析联合国系统适用于人工智能治理的制度模式、职能和现有国际规范框架》</w:t>
        </w:r>
      </w:hyperlink>
      <w:r w:rsidRPr="00EF0067">
        <w:rPr>
          <w:rFonts w:asciiTheme="minorHAnsi" w:eastAsiaTheme="minorEastAsia" w:hAnsiTheme="minorHAnsi" w:cstheme="minorHAnsi" w:hint="eastAsia"/>
          <w:szCs w:val="24"/>
          <w:lang w:eastAsia="zh-CN"/>
        </w:rPr>
        <w:t>。</w:t>
      </w:r>
      <w:r w:rsidRPr="00EF0067">
        <w:rPr>
          <w:rFonts w:asciiTheme="minorHAnsi" w:eastAsiaTheme="minorEastAsia" w:hAnsiTheme="minorHAnsi" w:cstheme="minorHAnsi" w:hint="eastAsia"/>
          <w:szCs w:val="24"/>
          <w:lang w:val="en-US" w:eastAsia="zh-CN"/>
        </w:rPr>
        <w:t>该文件</w:t>
      </w:r>
      <w:r w:rsidRPr="00EF0067">
        <w:rPr>
          <w:rFonts w:asciiTheme="minorHAnsi" w:eastAsiaTheme="minorEastAsia" w:hAnsiTheme="minorHAnsi" w:cstheme="minorHAnsi" w:hint="eastAsia"/>
          <w:szCs w:val="24"/>
          <w:lang w:eastAsia="zh-CN"/>
        </w:rPr>
        <w:t>是应项目问题高级别委员会（</w:t>
      </w:r>
      <w:r w:rsidRPr="00EF0067">
        <w:rPr>
          <w:rFonts w:asciiTheme="minorHAnsi" w:eastAsiaTheme="minorEastAsia" w:hAnsiTheme="minorHAnsi" w:cstheme="minorHAnsi" w:hint="eastAsia"/>
          <w:szCs w:val="24"/>
          <w:lang w:eastAsia="zh-CN"/>
        </w:rPr>
        <w:t>HLCP</w:t>
      </w:r>
      <w:r w:rsidRPr="00EF0067">
        <w:rPr>
          <w:rFonts w:asciiTheme="minorHAnsi" w:eastAsiaTheme="minorEastAsia" w:hAnsiTheme="minorHAnsi" w:cstheme="minorHAnsi" w:hint="eastAsia"/>
          <w:szCs w:val="24"/>
          <w:lang w:eastAsia="zh-CN"/>
        </w:rPr>
        <w:t>）和管理问题高级别委员会（</w:t>
      </w:r>
      <w:r w:rsidRPr="00EF0067">
        <w:rPr>
          <w:rFonts w:asciiTheme="minorHAnsi" w:eastAsiaTheme="minorEastAsia" w:hAnsiTheme="minorHAnsi" w:cstheme="minorHAnsi" w:hint="eastAsia"/>
          <w:szCs w:val="24"/>
          <w:lang w:eastAsia="zh-CN"/>
        </w:rPr>
        <w:t>HLCM</w:t>
      </w:r>
      <w:r w:rsidRPr="00EF0067">
        <w:rPr>
          <w:rFonts w:asciiTheme="minorHAnsi" w:eastAsiaTheme="minorEastAsia" w:hAnsiTheme="minorHAnsi" w:cstheme="minorHAnsi" w:hint="eastAsia"/>
          <w:szCs w:val="24"/>
          <w:lang w:eastAsia="zh-CN"/>
        </w:rPr>
        <w:t>）联席会议的要求编写的，该会议要求制定一份关于联合国系统中可用于国际人工智能治理的现行制度模式和相关职能以及现有国际规范框架的白皮书。白皮书已得到</w:t>
      </w:r>
      <w:r w:rsidRPr="00EF0067">
        <w:rPr>
          <w:rFonts w:asciiTheme="minorHAnsi" w:eastAsiaTheme="minorEastAsia" w:hAnsiTheme="minorHAnsi" w:cstheme="minorHAnsi" w:hint="eastAsia"/>
          <w:szCs w:val="24"/>
          <w:lang w:eastAsia="zh-CN"/>
        </w:rPr>
        <w:t>HLCP</w:t>
      </w:r>
      <w:r w:rsidRPr="00EF0067">
        <w:rPr>
          <w:rFonts w:asciiTheme="minorHAnsi" w:eastAsiaTheme="minorEastAsia" w:hAnsiTheme="minorHAnsi" w:cstheme="minorHAnsi" w:hint="eastAsia"/>
          <w:szCs w:val="24"/>
          <w:lang w:eastAsia="zh-CN"/>
        </w:rPr>
        <w:t>的批准和联合国行政首长协调理事会（</w:t>
      </w:r>
      <w:r w:rsidRPr="00EF0067">
        <w:rPr>
          <w:rFonts w:asciiTheme="minorHAnsi" w:eastAsiaTheme="minorEastAsia" w:hAnsiTheme="minorHAnsi" w:cstheme="minorHAnsi" w:hint="eastAsia"/>
          <w:szCs w:val="24"/>
          <w:lang w:eastAsia="zh-CN"/>
        </w:rPr>
        <w:t>CEB</w:t>
      </w:r>
      <w:r w:rsidRPr="00EF0067">
        <w:rPr>
          <w:rFonts w:asciiTheme="minorHAnsi" w:eastAsiaTheme="minorEastAsia" w:hAnsiTheme="minorHAnsi" w:cstheme="minorHAnsi" w:hint="eastAsia"/>
          <w:szCs w:val="24"/>
          <w:lang w:eastAsia="zh-CN"/>
        </w:rPr>
        <w:t>）的赞同，将供</w:t>
      </w:r>
      <w:r w:rsidRPr="00EF0067">
        <w:rPr>
          <w:rFonts w:asciiTheme="minorHAnsi" w:eastAsiaTheme="minorEastAsia" w:hAnsiTheme="minorHAnsi" w:cstheme="minorHAnsi" w:hint="eastAsia"/>
          <w:szCs w:val="24"/>
          <w:lang w:eastAsia="zh-CN"/>
        </w:rPr>
        <w:t>HLCP</w:t>
      </w:r>
      <w:r w:rsidRPr="00EF0067">
        <w:rPr>
          <w:rFonts w:asciiTheme="minorHAnsi" w:eastAsiaTheme="minorEastAsia" w:hAnsiTheme="minorHAnsi" w:cstheme="minorHAnsi" w:hint="eastAsia"/>
          <w:szCs w:val="24"/>
          <w:lang w:eastAsia="zh-CN"/>
        </w:rPr>
        <w:t>在其第</w:t>
      </w:r>
      <w:r w:rsidRPr="00EF0067">
        <w:rPr>
          <w:rFonts w:asciiTheme="minorHAnsi" w:eastAsiaTheme="minorEastAsia" w:hAnsiTheme="minorHAnsi" w:cstheme="minorHAnsi" w:hint="eastAsia"/>
          <w:szCs w:val="24"/>
          <w:lang w:eastAsia="zh-CN"/>
        </w:rPr>
        <w:t>47</w:t>
      </w:r>
      <w:r w:rsidRPr="00EF0067">
        <w:rPr>
          <w:rFonts w:asciiTheme="minorHAnsi" w:eastAsiaTheme="minorEastAsia" w:hAnsiTheme="minorHAnsi" w:cstheme="minorHAnsi" w:hint="eastAsia"/>
          <w:szCs w:val="24"/>
          <w:lang w:eastAsia="zh-CN"/>
        </w:rPr>
        <w:t>次会议上审议。该文件旨在通报联合国系统有关人工智能的意见，也是全系统向秘书长人工智能高级别咨询机构提交的文稿。</w:t>
      </w:r>
    </w:p>
    <w:bookmarkEnd w:id="7"/>
    <w:p w14:paraId="69DB4100" w14:textId="77777777"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2.11</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b/>
          <w:bCs/>
          <w:szCs w:val="24"/>
          <w:lang w:eastAsia="zh-CN"/>
        </w:rPr>
        <w:t>外层空间</w:t>
      </w:r>
      <w:r w:rsidRPr="00EF0067">
        <w:rPr>
          <w:rFonts w:asciiTheme="minorHAnsi" w:eastAsiaTheme="minorEastAsia" w:hAnsiTheme="minorHAnsi" w:cstheme="minorHAnsi" w:hint="eastAsia"/>
          <w:szCs w:val="24"/>
          <w:lang w:eastAsia="zh-CN"/>
        </w:rPr>
        <w:t>：</w:t>
      </w:r>
      <w:r w:rsidRPr="00EF0067">
        <w:rPr>
          <w:rFonts w:asciiTheme="minorHAnsi" w:eastAsiaTheme="minorEastAsia" w:hAnsiTheme="minorHAnsi" w:cstheme="minorHAnsi" w:hint="eastAsia"/>
          <w:szCs w:val="24"/>
          <w:lang w:eastAsia="zh-CN"/>
        </w:rPr>
        <w:t>OCA</w:t>
      </w:r>
      <w:r w:rsidRPr="00EF0067">
        <w:rPr>
          <w:rFonts w:asciiTheme="minorHAnsi" w:eastAsiaTheme="minorEastAsia" w:hAnsiTheme="minorHAnsi" w:cstheme="minorHAnsi" w:hint="eastAsia"/>
          <w:szCs w:val="24"/>
          <w:lang w:eastAsia="zh-CN"/>
        </w:rPr>
        <w:t>报告呼吁就外层空间问题进行一次利益攸关多方对话，作为未来峰会的一部分，寻求就和平、安全和可持续利用外层空间达成高级别政治协定，逐步建立协调空间交通的全球制度以及未来管理外层空间活动的原则。</w:t>
      </w:r>
      <w:hyperlink r:id="rId41" w:history="1">
        <w:r w:rsidRPr="00EF0067">
          <w:rPr>
            <w:rFonts w:asciiTheme="minorHAnsi" w:eastAsiaTheme="minorEastAsia" w:hAnsiTheme="minorHAnsi" w:cstheme="minorHAnsi" w:hint="eastAsia"/>
            <w:color w:val="0563C1"/>
            <w:szCs w:val="24"/>
            <w:u w:val="single"/>
            <w:lang w:eastAsia="zh-CN"/>
          </w:rPr>
          <w:t>联合国秘书长的《外层空间政策简报》</w:t>
        </w:r>
      </w:hyperlink>
      <w:r w:rsidRPr="00EF0067">
        <w:rPr>
          <w:rFonts w:asciiTheme="minorHAnsi" w:eastAsiaTheme="minorEastAsia" w:hAnsiTheme="minorHAnsi" w:cstheme="minorHAnsi" w:hint="eastAsia"/>
          <w:szCs w:val="24"/>
          <w:lang w:eastAsia="zh-CN"/>
        </w:rPr>
        <w:t>多次提到，国际电联是一个有能力推进外层空间可持续性问题国际合作的组织，在简报发布后，</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11</w:t>
      </w:r>
      <w:r w:rsidRPr="00EF0067">
        <w:rPr>
          <w:rFonts w:asciiTheme="minorHAnsi" w:eastAsiaTheme="minorEastAsia" w:hAnsiTheme="minorHAnsi" w:cstheme="minorHAnsi" w:hint="eastAsia"/>
          <w:szCs w:val="24"/>
          <w:lang w:eastAsia="zh-CN"/>
        </w:rPr>
        <w:t>月在迪拜举行的无线电通信全会通过了</w:t>
      </w:r>
      <w:r w:rsidRPr="00EF0067">
        <w:rPr>
          <w:rFonts w:asciiTheme="minorHAnsi" w:eastAsiaTheme="minorEastAsia" w:hAnsiTheme="minorHAnsi" w:cstheme="minorHAnsi" w:hint="eastAsia"/>
          <w:szCs w:val="24"/>
          <w:lang w:eastAsia="zh-CN"/>
        </w:rPr>
        <w:t>ITU-R</w:t>
      </w:r>
      <w:r w:rsidRPr="00EF0067">
        <w:rPr>
          <w:rFonts w:asciiTheme="minorHAnsi" w:eastAsiaTheme="minorEastAsia" w:hAnsiTheme="minorHAnsi" w:cstheme="minorHAnsi" w:hint="eastAsia"/>
          <w:szCs w:val="24"/>
          <w:lang w:eastAsia="zh-CN"/>
        </w:rPr>
        <w:t>第</w:t>
      </w:r>
      <w:r w:rsidRPr="00EF0067">
        <w:rPr>
          <w:rFonts w:asciiTheme="minorHAnsi" w:eastAsiaTheme="minorEastAsia" w:hAnsiTheme="minorHAnsi" w:cstheme="minorHAnsi" w:hint="eastAsia"/>
          <w:szCs w:val="24"/>
          <w:lang w:eastAsia="zh-CN"/>
        </w:rPr>
        <w:t>74</w:t>
      </w:r>
      <w:r w:rsidRPr="00EF0067">
        <w:rPr>
          <w:rFonts w:asciiTheme="minorHAnsi" w:eastAsiaTheme="minorEastAsia" w:hAnsiTheme="minorHAnsi" w:cstheme="minorHAnsi" w:hint="eastAsia"/>
          <w:szCs w:val="24"/>
          <w:lang w:eastAsia="zh-CN"/>
        </w:rPr>
        <w:t>号决议《有关可持续使用空间业务所用无线电频谱和相关卫星轨道资源的活动》。请并责成国际电联无线电通信部门和无线电通信局针对</w:t>
      </w:r>
      <w:r w:rsidRPr="00EF0067">
        <w:rPr>
          <w:rFonts w:asciiTheme="minorHAnsi" w:eastAsiaTheme="minorEastAsia" w:hAnsiTheme="minorHAnsi" w:cstheme="minorHAnsi"/>
          <w:szCs w:val="24"/>
          <w:lang w:eastAsia="zh-CN"/>
        </w:rPr>
        <w:t>non-GSO</w:t>
      </w:r>
      <w:r w:rsidRPr="00EF0067">
        <w:rPr>
          <w:rFonts w:asciiTheme="minorHAnsi" w:eastAsiaTheme="minorEastAsia" w:hAnsiTheme="minorHAnsi" w:cstheme="minorHAnsi" w:hint="eastAsia"/>
          <w:szCs w:val="24"/>
          <w:lang w:eastAsia="zh-CN"/>
        </w:rPr>
        <w:t>空间台站编写一本最佳做法手册、有关脱轨和</w:t>
      </w:r>
      <w:r w:rsidRPr="00EF0067">
        <w:rPr>
          <w:rFonts w:asciiTheme="minorHAnsi" w:eastAsiaTheme="minorEastAsia" w:hAnsiTheme="minorHAnsi" w:cstheme="minorHAnsi" w:hint="eastAsia"/>
          <w:szCs w:val="24"/>
          <w:lang w:eastAsia="zh-CN"/>
        </w:rPr>
        <w:t>/</w:t>
      </w:r>
      <w:r w:rsidRPr="00EF0067">
        <w:rPr>
          <w:rFonts w:asciiTheme="minorHAnsi" w:eastAsiaTheme="minorEastAsia" w:hAnsiTheme="minorHAnsi" w:cstheme="minorHAnsi" w:hint="eastAsia"/>
          <w:szCs w:val="24"/>
          <w:lang w:eastAsia="zh-CN"/>
        </w:rPr>
        <w:t>或处置策略和方法的新建议书，将</w:t>
      </w:r>
      <w:r w:rsidRPr="00EF0067">
        <w:rPr>
          <w:rFonts w:asciiTheme="minorHAnsi" w:eastAsiaTheme="minorEastAsia" w:hAnsiTheme="minorHAnsi" w:cstheme="minorHAnsi" w:hint="eastAsia"/>
          <w:szCs w:val="24"/>
          <w:lang w:eastAsia="zh-CN"/>
        </w:rPr>
        <w:t>ITU-R</w:t>
      </w:r>
      <w:r w:rsidRPr="00EF0067">
        <w:rPr>
          <w:rFonts w:asciiTheme="minorHAnsi" w:eastAsiaTheme="minorEastAsia" w:hAnsiTheme="minorHAnsi" w:cstheme="minorHAnsi" w:hint="eastAsia"/>
          <w:szCs w:val="24"/>
          <w:lang w:eastAsia="zh-CN"/>
        </w:rPr>
        <w:t>主网站上的</w:t>
      </w:r>
      <w:hyperlink r:id="rId42" w:history="1">
        <w:r w:rsidRPr="00EF0067">
          <w:rPr>
            <w:rFonts w:asciiTheme="minorHAnsi" w:eastAsiaTheme="minorEastAsia" w:hAnsiTheme="minorHAnsi" w:cstheme="minorHAnsi" w:hint="eastAsia"/>
            <w:color w:val="0563C1"/>
            <w:szCs w:val="24"/>
            <w:u w:val="single"/>
            <w:lang w:eastAsia="zh-CN"/>
          </w:rPr>
          <w:t>链接内容汇编成一份纲要</w:t>
        </w:r>
      </w:hyperlink>
      <w:r w:rsidRPr="00EF0067">
        <w:rPr>
          <w:rFonts w:asciiTheme="minorHAnsi" w:eastAsiaTheme="minorEastAsia" w:hAnsiTheme="minorHAnsi" w:cstheme="minorHAnsi" w:hint="eastAsia"/>
          <w:szCs w:val="24"/>
          <w:lang w:eastAsia="zh-CN"/>
        </w:rPr>
        <w:t>，并与其它负责空间活动的联合国组织开展协作并交流信息。</w:t>
      </w:r>
    </w:p>
    <w:p w14:paraId="1B597FC2" w14:textId="6B9A16D9"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2.12</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b/>
          <w:bCs/>
          <w:szCs w:val="24"/>
          <w:lang w:eastAsia="zh-CN"/>
        </w:rPr>
        <w:t>有效多边主义高级别咨询委员会</w:t>
      </w:r>
      <w:r w:rsidRPr="00EF0067">
        <w:rPr>
          <w:rFonts w:asciiTheme="minorHAnsi" w:eastAsiaTheme="minorEastAsia" w:hAnsiTheme="minorHAnsi" w:cstheme="minorHAnsi" w:hint="eastAsia"/>
          <w:szCs w:val="24"/>
          <w:lang w:eastAsia="zh-CN"/>
        </w:rPr>
        <w:t>：</w:t>
      </w:r>
      <w:r w:rsidRPr="00EF0067">
        <w:rPr>
          <w:rFonts w:asciiTheme="minorHAnsi" w:eastAsiaTheme="minorEastAsia" w:hAnsiTheme="minorHAnsi" w:cstheme="minorHAnsi" w:hint="eastAsia"/>
          <w:szCs w:val="24"/>
          <w:lang w:eastAsia="zh-CN"/>
        </w:rPr>
        <w:t>OCA</w:t>
      </w:r>
      <w:r w:rsidRPr="00EF0067">
        <w:rPr>
          <w:rFonts w:asciiTheme="minorHAnsi" w:eastAsiaTheme="minorEastAsia" w:hAnsiTheme="minorHAnsi" w:cstheme="minorHAnsi" w:hint="eastAsia"/>
          <w:szCs w:val="24"/>
          <w:lang w:eastAsia="zh-CN"/>
        </w:rPr>
        <w:t>的另一重要提案涉及</w:t>
      </w:r>
      <w:hyperlink r:id="rId43" w:history="1">
        <w:r w:rsidRPr="00EF0067">
          <w:rPr>
            <w:rFonts w:asciiTheme="minorHAnsi" w:eastAsiaTheme="minorEastAsia" w:hAnsiTheme="minorHAnsi" w:cstheme="minorHAnsi" w:hint="eastAsia"/>
            <w:color w:val="0563C1"/>
            <w:szCs w:val="24"/>
            <w:u w:val="single"/>
            <w:lang w:eastAsia="zh-CN"/>
          </w:rPr>
          <w:t>联合国秘书长的有效多边主义高级别咨询委员会（</w:t>
        </w:r>
        <w:r w:rsidRPr="00EF0067">
          <w:rPr>
            <w:rFonts w:asciiTheme="minorHAnsi" w:eastAsiaTheme="minorEastAsia" w:hAnsiTheme="minorHAnsi" w:cstheme="minorHAnsi" w:hint="eastAsia"/>
            <w:color w:val="0563C1"/>
            <w:szCs w:val="24"/>
            <w:u w:val="single"/>
            <w:lang w:eastAsia="zh-CN"/>
          </w:rPr>
          <w:t>HLAB</w:t>
        </w:r>
        <w:r w:rsidRPr="00EF0067">
          <w:rPr>
            <w:rFonts w:asciiTheme="minorHAnsi" w:eastAsiaTheme="minorEastAsia" w:hAnsiTheme="minorHAnsi" w:cstheme="minorHAnsi" w:hint="eastAsia"/>
            <w:color w:val="0563C1"/>
            <w:szCs w:val="24"/>
            <w:u w:val="single"/>
            <w:lang w:eastAsia="zh-CN"/>
          </w:rPr>
          <w:t>）</w:t>
        </w:r>
      </w:hyperlink>
      <w:r w:rsidRPr="00EF0067">
        <w:rPr>
          <w:rFonts w:asciiTheme="minorHAnsi" w:eastAsiaTheme="minorEastAsia" w:hAnsiTheme="minorHAnsi" w:cstheme="minorHAnsi" w:hint="eastAsia"/>
          <w:szCs w:val="24"/>
          <w:lang w:eastAsia="zh-CN"/>
        </w:rPr>
        <w:t>，国际电联也在积极跟进该委员会的工作。</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4</w:t>
      </w:r>
      <w:r w:rsidRPr="00EF0067">
        <w:rPr>
          <w:rFonts w:asciiTheme="minorHAnsi" w:eastAsiaTheme="minorEastAsia" w:hAnsiTheme="minorHAnsi" w:cstheme="minorHAnsi" w:hint="eastAsia"/>
          <w:szCs w:val="24"/>
          <w:lang w:eastAsia="zh-CN"/>
        </w:rPr>
        <w:t>月，</w:t>
      </w:r>
      <w:r w:rsidRPr="00EF0067">
        <w:rPr>
          <w:rFonts w:asciiTheme="minorHAnsi" w:eastAsiaTheme="minorEastAsia" w:hAnsiTheme="minorHAnsi" w:cstheme="minorHAnsi" w:hint="eastAsia"/>
          <w:szCs w:val="24"/>
          <w:lang w:eastAsia="zh-CN"/>
        </w:rPr>
        <w:t>HLAB</w:t>
      </w:r>
      <w:r w:rsidRPr="00EF0067">
        <w:rPr>
          <w:rFonts w:asciiTheme="minorHAnsi" w:eastAsiaTheme="minorEastAsia" w:hAnsiTheme="minorHAnsi" w:cstheme="minorHAnsi" w:hint="eastAsia"/>
          <w:szCs w:val="24"/>
          <w:lang w:eastAsia="zh-CN"/>
        </w:rPr>
        <w:t>发布了</w:t>
      </w:r>
      <w:hyperlink r:id="rId44" w:history="1">
        <w:r w:rsidRPr="00EF0067">
          <w:rPr>
            <w:rFonts w:asciiTheme="minorHAnsi" w:eastAsiaTheme="minorEastAsia" w:hAnsiTheme="minorHAnsi" w:cstheme="minorHAnsi" w:hint="eastAsia"/>
            <w:color w:val="0563C1"/>
            <w:szCs w:val="24"/>
            <w:u w:val="single"/>
            <w:lang w:eastAsia="zh-CN"/>
          </w:rPr>
          <w:t>《人类和地球的突破：今天和未来有效和包容的全球治理》</w:t>
        </w:r>
      </w:hyperlink>
      <w:r w:rsidRPr="00EF0067">
        <w:rPr>
          <w:rFonts w:asciiTheme="minorHAnsi" w:eastAsiaTheme="minorEastAsia" w:hAnsiTheme="minorHAnsi" w:cstheme="minorHAnsi" w:hint="eastAsia"/>
          <w:szCs w:val="24"/>
          <w:lang w:eastAsia="zh-CN"/>
        </w:rPr>
        <w:t>报告，概述了强化全球和平、安全和金融架构的计划，实现气候和数字化的公正转型，并确保全球决策更加公平和公正。值得注意的是，它包括一章关于数字和数据治理的内容，倡导公正的数字化转型，最大限度地实现数据的价值，同时防止数字伤害。</w:t>
      </w:r>
    </w:p>
    <w:p w14:paraId="5386F863" w14:textId="77777777"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2.13</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在</w:t>
      </w:r>
      <w:r w:rsidRPr="00EF0067">
        <w:rPr>
          <w:rFonts w:asciiTheme="minorHAnsi" w:eastAsiaTheme="minorEastAsia" w:hAnsiTheme="minorHAnsi" w:cstheme="minorHAnsi" w:hint="eastAsia"/>
          <w:b/>
          <w:bCs/>
          <w:szCs w:val="24"/>
          <w:lang w:eastAsia="zh-CN"/>
        </w:rPr>
        <w:t>2024</w:t>
      </w:r>
      <w:r w:rsidRPr="00EF0067">
        <w:rPr>
          <w:rFonts w:asciiTheme="minorHAnsi" w:eastAsiaTheme="minorEastAsia" w:hAnsiTheme="minorHAnsi" w:cstheme="minorHAnsi" w:hint="eastAsia"/>
          <w:b/>
          <w:bCs/>
          <w:szCs w:val="24"/>
          <w:lang w:eastAsia="zh-CN"/>
        </w:rPr>
        <w:t>年未来峰会</w:t>
      </w:r>
      <w:r w:rsidRPr="00EF0067">
        <w:rPr>
          <w:rFonts w:asciiTheme="minorHAnsi" w:eastAsiaTheme="minorEastAsia" w:hAnsiTheme="minorHAnsi" w:cstheme="minorHAnsi" w:hint="eastAsia"/>
          <w:szCs w:val="24"/>
          <w:lang w:eastAsia="zh-CN"/>
        </w:rPr>
        <w:t>召开之前，国际电联正在密切关注由共同推进方指导、第</w:t>
      </w:r>
      <w:r w:rsidRPr="00EF0067">
        <w:rPr>
          <w:rFonts w:asciiTheme="minorHAnsi" w:eastAsiaTheme="minorEastAsia" w:hAnsiTheme="minorHAnsi" w:cstheme="minorHAnsi" w:hint="eastAsia"/>
          <w:szCs w:val="24"/>
          <w:lang w:eastAsia="zh-CN"/>
        </w:rPr>
        <w:t>78</w:t>
      </w:r>
      <w:r w:rsidRPr="00EF0067">
        <w:rPr>
          <w:rFonts w:asciiTheme="minorHAnsi" w:eastAsiaTheme="minorEastAsia" w:hAnsiTheme="minorHAnsi" w:cstheme="minorHAnsi" w:hint="eastAsia"/>
          <w:szCs w:val="24"/>
          <w:lang w:eastAsia="zh-CN"/>
        </w:rPr>
        <w:t>届联大支持的筹备进程，并根据其职责范围为筹备进程提供支持和贡献。作为总部设在日内瓦的联合国专门机构，国际电联亦在通过各种举措向日内瓦外交界提供有关其活动和职责的信息，包括通过国际电联秘书长与瑞典和赞比亚共同推进方举行的</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揭秘早餐、与共同推进方举行</w:t>
      </w:r>
      <w:r w:rsidRPr="00EF0067">
        <w:rPr>
          <w:rFonts w:asciiTheme="minorHAnsi" w:eastAsiaTheme="minorEastAsia" w:hAnsiTheme="minorHAnsi" w:cstheme="minorHAnsi" w:hint="eastAsia"/>
          <w:szCs w:val="24"/>
          <w:lang w:eastAsia="zh-CN"/>
        </w:rPr>
        <w:t>UNGIS</w:t>
      </w:r>
      <w:r w:rsidRPr="00EF0067">
        <w:rPr>
          <w:rFonts w:asciiTheme="minorHAnsi" w:eastAsiaTheme="minorEastAsia" w:hAnsiTheme="minorHAnsi" w:cstheme="minorHAnsi" w:hint="eastAsia"/>
          <w:szCs w:val="24"/>
          <w:lang w:eastAsia="zh-CN"/>
        </w:rPr>
        <w:t>会议、邀请未来峰会共同推进方和</w:t>
      </w:r>
      <w:r w:rsidRPr="00EF0067">
        <w:rPr>
          <w:rFonts w:asciiTheme="minorHAnsi" w:eastAsiaTheme="minorEastAsia" w:hAnsiTheme="minorHAnsi" w:cstheme="minorHAnsi" w:hint="eastAsia"/>
          <w:szCs w:val="24"/>
          <w:lang w:eastAsia="zh-CN"/>
        </w:rPr>
        <w:t>GDC</w:t>
      </w:r>
      <w:r w:rsidRPr="00EF0067">
        <w:rPr>
          <w:rFonts w:asciiTheme="minorHAnsi" w:eastAsiaTheme="minorEastAsia" w:hAnsiTheme="minorHAnsi" w:cstheme="minorHAnsi" w:hint="eastAsia"/>
          <w:szCs w:val="24"/>
          <w:lang w:eastAsia="zh-CN"/>
        </w:rPr>
        <w:t>共同推进方出席国际电联</w:t>
      </w:r>
      <w:r w:rsidRPr="00EF0067">
        <w:rPr>
          <w:rFonts w:asciiTheme="minorHAnsi" w:eastAsiaTheme="minorEastAsia" w:hAnsiTheme="minorHAnsi" w:cstheme="minorHAnsi" w:hint="eastAsia"/>
          <w:szCs w:val="24"/>
          <w:lang w:eastAsia="zh-CN"/>
        </w:rPr>
        <w:t>CWG-WSIS&amp;SDG</w:t>
      </w:r>
      <w:r w:rsidRPr="00EF0067">
        <w:rPr>
          <w:rFonts w:asciiTheme="minorHAnsi" w:eastAsiaTheme="minorEastAsia" w:hAnsiTheme="minorHAnsi" w:cstheme="minorHAnsi" w:hint="eastAsia"/>
          <w:szCs w:val="24"/>
          <w:lang w:eastAsia="zh-CN"/>
        </w:rPr>
        <w:t>会议等活动。</w:t>
      </w:r>
      <w:r w:rsidRPr="00EF0067">
        <w:rPr>
          <w:rFonts w:asciiTheme="minorHAnsi" w:eastAsiaTheme="minorEastAsia" w:hAnsiTheme="minorHAnsi" w:cstheme="minorHAnsi" w:hint="eastAsia"/>
          <w:szCs w:val="24"/>
          <w:lang w:eastAsia="zh-CN"/>
        </w:rPr>
        <w:t>2023</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7</w:t>
      </w:r>
      <w:r w:rsidRPr="00EF0067">
        <w:rPr>
          <w:rFonts w:asciiTheme="minorHAnsi" w:eastAsiaTheme="minorEastAsia" w:hAnsiTheme="minorHAnsi" w:cstheme="minorHAnsi" w:hint="eastAsia"/>
          <w:szCs w:val="24"/>
          <w:lang w:eastAsia="zh-CN"/>
        </w:rPr>
        <w:t>月，联合国秘书长《我们的共同议程》牵头人、主管政策的副秘书长盖•莱德（</w:t>
      </w:r>
      <w:r w:rsidRPr="00EF0067">
        <w:rPr>
          <w:rFonts w:asciiTheme="minorHAnsi" w:eastAsiaTheme="minorEastAsia" w:hAnsiTheme="minorHAnsi" w:cstheme="minorHAnsi"/>
          <w:szCs w:val="24"/>
          <w:lang w:eastAsia="zh-CN"/>
        </w:rPr>
        <w:t>Guy Ryder</w:t>
      </w:r>
      <w:r w:rsidRPr="00EF0067">
        <w:rPr>
          <w:rFonts w:asciiTheme="minorHAnsi" w:eastAsiaTheme="minorEastAsia" w:hAnsiTheme="minorHAnsi" w:cstheme="minorHAnsi" w:hint="eastAsia"/>
          <w:szCs w:val="24"/>
          <w:lang w:eastAsia="zh-CN"/>
        </w:rPr>
        <w:t>）在国际电联理事会务虚会上发言。</w:t>
      </w:r>
    </w:p>
    <w:p w14:paraId="7BF3CFAB" w14:textId="77777777" w:rsidR="00EF0067" w:rsidRPr="00EF0067" w:rsidRDefault="00EF0067" w:rsidP="001E25EF">
      <w:pPr>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2.14</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2024</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5</w:t>
      </w:r>
      <w:r w:rsidRPr="00EF0067">
        <w:rPr>
          <w:rFonts w:asciiTheme="minorHAnsi" w:eastAsiaTheme="minorEastAsia" w:hAnsiTheme="minorHAnsi" w:cstheme="minorHAnsi" w:hint="eastAsia"/>
          <w:szCs w:val="24"/>
          <w:lang w:eastAsia="zh-CN"/>
        </w:rPr>
        <w:t>月的</w:t>
      </w:r>
      <w:r w:rsidRPr="00EF0067">
        <w:rPr>
          <w:rFonts w:asciiTheme="minorHAnsi" w:eastAsiaTheme="minorEastAsia" w:hAnsiTheme="minorHAnsi" w:cstheme="minorHAnsi" w:hint="eastAsia"/>
          <w:szCs w:val="24"/>
          <w:lang w:eastAsia="zh-CN"/>
        </w:rPr>
        <w:t>WSIS</w:t>
      </w:r>
      <w:r w:rsidRPr="00EF0067">
        <w:rPr>
          <w:rFonts w:asciiTheme="minorHAnsi" w:eastAsiaTheme="minorEastAsia" w:hAnsiTheme="minorHAnsi" w:cstheme="minorHAnsi" w:hint="eastAsia"/>
          <w:szCs w:val="24"/>
          <w:lang w:eastAsia="zh-CN"/>
        </w:rPr>
        <w:t>高级别论坛及其成果可助力推动未来峰会的进程，而一旦《未来公约》获得通过，</w:t>
      </w:r>
      <w:r w:rsidRPr="00EF0067">
        <w:rPr>
          <w:rFonts w:asciiTheme="minorHAnsi" w:eastAsiaTheme="minorEastAsia" w:hAnsiTheme="minorHAnsi" w:cstheme="minorHAnsi" w:hint="eastAsia"/>
          <w:szCs w:val="24"/>
          <w:lang w:eastAsia="zh-CN"/>
        </w:rPr>
        <w:t>2025</w:t>
      </w:r>
      <w:r w:rsidRPr="00EF0067">
        <w:rPr>
          <w:rFonts w:asciiTheme="minorHAnsi" w:eastAsiaTheme="minorEastAsia" w:hAnsiTheme="minorHAnsi" w:cstheme="minorHAnsi" w:hint="eastAsia"/>
          <w:szCs w:val="24"/>
          <w:lang w:eastAsia="zh-CN"/>
        </w:rPr>
        <w:t>年的</w:t>
      </w:r>
      <w:r w:rsidRPr="00EF0067">
        <w:rPr>
          <w:rFonts w:asciiTheme="minorHAnsi" w:eastAsiaTheme="minorEastAsia" w:hAnsiTheme="minorHAnsi" w:cstheme="minorHAnsi" w:hint="eastAsia"/>
          <w:szCs w:val="24"/>
          <w:lang w:eastAsia="zh-CN"/>
        </w:rPr>
        <w:t>WSIS</w:t>
      </w:r>
      <w:r w:rsidRPr="00EF0067">
        <w:rPr>
          <w:rFonts w:asciiTheme="minorHAnsi" w:eastAsiaTheme="minorEastAsia" w:hAnsiTheme="minorHAnsi" w:cstheme="minorHAnsi" w:hint="eastAsia"/>
          <w:szCs w:val="24"/>
          <w:lang w:eastAsia="zh-CN"/>
        </w:rPr>
        <w:t>高级别论坛，可支持落实该公约的数字化内容。国际电联也在探索在</w:t>
      </w:r>
      <w:r w:rsidRPr="00EF0067">
        <w:rPr>
          <w:rFonts w:asciiTheme="minorHAnsi" w:eastAsiaTheme="minorEastAsia" w:hAnsiTheme="minorHAnsi" w:cstheme="minorHAnsi" w:hint="eastAsia"/>
          <w:szCs w:val="24"/>
          <w:lang w:eastAsia="zh-CN"/>
        </w:rPr>
        <w:t>2024</w:t>
      </w:r>
      <w:r w:rsidRPr="00EF0067">
        <w:rPr>
          <w:rFonts w:asciiTheme="minorHAnsi" w:eastAsiaTheme="minorEastAsia" w:hAnsiTheme="minorHAnsi" w:cstheme="minorHAnsi" w:hint="eastAsia"/>
          <w:szCs w:val="24"/>
          <w:lang w:eastAsia="zh-CN"/>
        </w:rPr>
        <w:t>年</w:t>
      </w:r>
      <w:r w:rsidRPr="00EF0067">
        <w:rPr>
          <w:rFonts w:asciiTheme="minorHAnsi" w:eastAsiaTheme="minorEastAsia" w:hAnsiTheme="minorHAnsi" w:cstheme="minorHAnsi" w:hint="eastAsia"/>
          <w:szCs w:val="24"/>
          <w:lang w:eastAsia="zh-CN"/>
        </w:rPr>
        <w:t>9</w:t>
      </w:r>
      <w:r w:rsidRPr="00EF0067">
        <w:rPr>
          <w:rFonts w:asciiTheme="minorHAnsi" w:eastAsiaTheme="minorEastAsia" w:hAnsiTheme="minorHAnsi" w:cstheme="minorHAnsi" w:hint="eastAsia"/>
          <w:szCs w:val="24"/>
          <w:lang w:eastAsia="zh-CN"/>
        </w:rPr>
        <w:t>月未来峰会之前与其它联合国机构共同主办一次会外活动，作为对峰会的贡献。目前尚不清楚联合国机构还有哪些机会可以在未来峰会上发表意见。</w:t>
      </w:r>
    </w:p>
    <w:p w14:paraId="5372CDED" w14:textId="77777777" w:rsidR="00EF0067" w:rsidRPr="00EF0067" w:rsidRDefault="00EF0067" w:rsidP="001E25EF">
      <w:pPr>
        <w:rPr>
          <w:rFonts w:asciiTheme="minorHAnsi" w:hAnsiTheme="minorHAnsi" w:cstheme="minorHAnsi"/>
          <w:szCs w:val="24"/>
          <w:lang w:eastAsia="zh-CN"/>
        </w:rPr>
      </w:pPr>
      <w:r w:rsidRPr="00EF0067">
        <w:rPr>
          <w:rFonts w:asciiTheme="minorHAnsi" w:hAnsiTheme="minorHAnsi" w:cstheme="minorHAnsi"/>
          <w:szCs w:val="24"/>
          <w:lang w:eastAsia="zh-CN"/>
        </w:rPr>
        <w:t>2.15</w:t>
      </w:r>
      <w:r w:rsidRPr="00EF0067">
        <w:rPr>
          <w:rFonts w:asciiTheme="minorHAnsi" w:eastAsiaTheme="minorEastAsia" w:hAnsiTheme="minorHAnsi" w:cstheme="minorHAnsi"/>
          <w:szCs w:val="24"/>
          <w:lang w:eastAsia="zh-CN"/>
        </w:rPr>
        <w:tab/>
      </w:r>
      <w:r w:rsidRPr="00EF0067">
        <w:rPr>
          <w:rFonts w:asciiTheme="minorHAnsi" w:hAnsiTheme="minorHAnsi" w:cstheme="minorHAnsi" w:hint="eastAsia"/>
          <w:szCs w:val="24"/>
          <w:lang w:eastAsia="zh-CN"/>
        </w:rPr>
        <w:t>正如成员国在理事会</w:t>
      </w:r>
      <w:r w:rsidRPr="00EF0067">
        <w:rPr>
          <w:rFonts w:asciiTheme="minorHAnsi" w:hAnsiTheme="minorHAnsi" w:cstheme="minorHAnsi" w:hint="eastAsia"/>
          <w:szCs w:val="24"/>
          <w:lang w:eastAsia="zh-CN"/>
        </w:rPr>
        <w:t>CWG-SFP</w:t>
      </w:r>
      <w:r w:rsidRPr="00EF0067">
        <w:rPr>
          <w:rFonts w:asciiTheme="minorHAnsi" w:hAnsiTheme="minorHAnsi" w:cstheme="minorHAnsi" w:hint="eastAsia"/>
          <w:szCs w:val="24"/>
          <w:lang w:eastAsia="zh-CN"/>
        </w:rPr>
        <w:t>工作组和理事会</w:t>
      </w:r>
      <w:r w:rsidRPr="00EF0067">
        <w:rPr>
          <w:rFonts w:asciiTheme="minorHAnsi" w:hAnsiTheme="minorHAnsi" w:cstheme="minorHAnsi" w:hint="eastAsia"/>
          <w:szCs w:val="24"/>
          <w:lang w:eastAsia="zh-CN"/>
        </w:rPr>
        <w:t>WSIS&amp;SDG</w:t>
      </w:r>
      <w:r w:rsidRPr="00EF0067">
        <w:rPr>
          <w:rFonts w:asciiTheme="minorHAnsi" w:hAnsiTheme="minorHAnsi" w:cstheme="minorHAnsi" w:hint="eastAsia"/>
          <w:szCs w:val="24"/>
          <w:lang w:eastAsia="zh-CN"/>
        </w:rPr>
        <w:t>工作组会议期间强烈建议的那样，国际电联一直并将继续与秘书长执行办公室（</w:t>
      </w:r>
      <w:r w:rsidRPr="00EF0067">
        <w:rPr>
          <w:rFonts w:asciiTheme="minorHAnsi" w:hAnsiTheme="minorHAnsi" w:cstheme="minorHAnsi" w:hint="eastAsia"/>
          <w:szCs w:val="24"/>
          <w:lang w:eastAsia="zh-CN"/>
        </w:rPr>
        <w:t>EOSG</w:t>
      </w:r>
      <w:r w:rsidRPr="00EF0067">
        <w:rPr>
          <w:rFonts w:asciiTheme="minorHAnsi" w:hAnsiTheme="minorHAnsi" w:cstheme="minorHAnsi" w:hint="eastAsia"/>
          <w:szCs w:val="24"/>
          <w:lang w:eastAsia="zh-CN"/>
        </w:rPr>
        <w:t>）、秘书长技术事务特使办公室（</w:t>
      </w:r>
      <w:r w:rsidRPr="00EF0067">
        <w:rPr>
          <w:rFonts w:asciiTheme="minorHAnsi" w:hAnsiTheme="minorHAnsi" w:cstheme="minorHAnsi" w:hint="eastAsia"/>
          <w:szCs w:val="24"/>
          <w:lang w:eastAsia="zh-CN"/>
        </w:rPr>
        <w:t>OSET</w:t>
      </w:r>
      <w:r w:rsidRPr="00EF0067">
        <w:rPr>
          <w:rFonts w:asciiTheme="minorHAnsi" w:hAnsiTheme="minorHAnsi" w:cstheme="minorHAnsi" w:hint="eastAsia"/>
          <w:szCs w:val="24"/>
          <w:lang w:eastAsia="zh-CN"/>
        </w:rPr>
        <w:t>）和其它联合国机构就加快</w:t>
      </w:r>
      <w:r w:rsidRPr="00EF0067">
        <w:rPr>
          <w:rFonts w:asciiTheme="minorHAnsi" w:hAnsiTheme="minorHAnsi" w:cstheme="minorHAnsi" w:hint="eastAsia"/>
          <w:szCs w:val="24"/>
          <w:lang w:eastAsia="zh-CN"/>
        </w:rPr>
        <w:t>OCA</w:t>
      </w:r>
      <w:r w:rsidRPr="00EF0067">
        <w:rPr>
          <w:rFonts w:asciiTheme="minorHAnsi" w:hAnsiTheme="minorHAnsi" w:cstheme="minorHAnsi" w:hint="eastAsia"/>
          <w:szCs w:val="24"/>
          <w:lang w:eastAsia="zh-CN"/>
        </w:rPr>
        <w:t>报告中的数字合作和数字问题开展密切合作，并在</w:t>
      </w:r>
      <w:r w:rsidRPr="00EF0067">
        <w:rPr>
          <w:rFonts w:asciiTheme="minorHAnsi" w:hAnsiTheme="minorHAnsi" w:cstheme="minorHAnsi" w:hint="eastAsia"/>
          <w:szCs w:val="24"/>
          <w:lang w:eastAsia="zh-CN"/>
        </w:rPr>
        <w:t>2024</w:t>
      </w:r>
      <w:r w:rsidRPr="00EF0067">
        <w:rPr>
          <w:rFonts w:asciiTheme="minorHAnsi" w:hAnsiTheme="minorHAnsi" w:cstheme="minorHAnsi" w:hint="eastAsia"/>
          <w:szCs w:val="24"/>
          <w:lang w:eastAsia="zh-CN"/>
        </w:rPr>
        <w:t>年</w:t>
      </w:r>
      <w:r w:rsidRPr="00EF0067">
        <w:rPr>
          <w:rFonts w:asciiTheme="minorHAnsi" w:hAnsiTheme="minorHAnsi" w:cstheme="minorHAnsi" w:hint="eastAsia"/>
          <w:szCs w:val="24"/>
          <w:lang w:eastAsia="zh-CN"/>
        </w:rPr>
        <w:t>9</w:t>
      </w:r>
      <w:r w:rsidRPr="00EF0067">
        <w:rPr>
          <w:rFonts w:asciiTheme="minorHAnsi" w:hAnsiTheme="minorHAnsi" w:cstheme="minorHAnsi" w:hint="eastAsia"/>
          <w:szCs w:val="24"/>
          <w:lang w:eastAsia="zh-CN"/>
        </w:rPr>
        <w:t>月的未来峰会召开前的筹备阶段向成员国提供支持。</w:t>
      </w:r>
    </w:p>
    <w:p w14:paraId="7652F235" w14:textId="36FEF91C" w:rsidR="00EF0067" w:rsidRPr="00EF0067" w:rsidRDefault="00EF0067" w:rsidP="00EF0067">
      <w:pPr>
        <w:pStyle w:val="Heading1"/>
        <w:rPr>
          <w:rFonts w:asciiTheme="minorHAnsi" w:hAnsiTheme="minorHAnsi" w:cstheme="minorHAnsi"/>
          <w:bCs/>
          <w:szCs w:val="24"/>
          <w:lang w:eastAsia="zh-CN"/>
        </w:rPr>
      </w:pPr>
      <w:r w:rsidRPr="00EF0067">
        <w:rPr>
          <w:rFonts w:asciiTheme="minorHAnsi" w:hAnsiTheme="minorHAnsi" w:cstheme="minorHAnsi" w:hint="eastAsia"/>
          <w:szCs w:val="24"/>
          <w:lang w:eastAsia="zh-CN"/>
        </w:rPr>
        <w:t>3</w:t>
      </w:r>
      <w:r w:rsidRPr="00EF0067">
        <w:rPr>
          <w:rFonts w:asciiTheme="minorHAnsi" w:hAnsiTheme="minorHAnsi" w:cstheme="minorHAnsi"/>
          <w:szCs w:val="24"/>
          <w:lang w:eastAsia="zh-CN"/>
        </w:rPr>
        <w:tab/>
      </w:r>
      <w:r w:rsidRPr="00EF0067">
        <w:rPr>
          <w:rFonts w:asciiTheme="minorHAnsi" w:hAnsiTheme="minorHAnsi" w:cstheme="minorHAnsi" w:hint="eastAsia"/>
          <w:bCs/>
          <w:szCs w:val="24"/>
          <w:lang w:eastAsia="zh-CN"/>
        </w:rPr>
        <w:t>LLDC</w:t>
      </w:r>
      <w:r w:rsidRPr="00EF0067">
        <w:rPr>
          <w:rFonts w:asciiTheme="minorHAnsi" w:hAnsiTheme="minorHAnsi" w:cstheme="minorHAnsi" w:hint="eastAsia"/>
          <w:bCs/>
          <w:szCs w:val="24"/>
          <w:lang w:eastAsia="zh-CN"/>
        </w:rPr>
        <w:t>和</w:t>
      </w:r>
      <w:r w:rsidRPr="00EF0067">
        <w:rPr>
          <w:rFonts w:asciiTheme="minorHAnsi" w:hAnsiTheme="minorHAnsi" w:cstheme="minorHAnsi" w:hint="eastAsia"/>
          <w:bCs/>
          <w:szCs w:val="24"/>
          <w:lang w:eastAsia="zh-CN"/>
        </w:rPr>
        <w:t>SIDS</w:t>
      </w:r>
      <w:r w:rsidRPr="00EF0067">
        <w:rPr>
          <w:rFonts w:asciiTheme="minorHAnsi" w:hAnsiTheme="minorHAnsi" w:cstheme="minorHAnsi" w:hint="eastAsia"/>
          <w:bCs/>
          <w:szCs w:val="24"/>
          <w:lang w:eastAsia="zh-CN"/>
        </w:rPr>
        <w:t>大会及进程</w:t>
      </w:r>
    </w:p>
    <w:p w14:paraId="6722D7C8" w14:textId="2F5B617A" w:rsidR="00EF0067" w:rsidRPr="00EF0067" w:rsidRDefault="00EF0067" w:rsidP="001E25EF">
      <w:pPr>
        <w:rPr>
          <w:rFonts w:asciiTheme="minorHAnsi" w:hAnsiTheme="minorHAnsi" w:cstheme="minorHAnsi"/>
          <w:szCs w:val="24"/>
          <w:lang w:eastAsia="zh-CN"/>
        </w:rPr>
      </w:pPr>
      <w:r w:rsidRPr="00EF0067">
        <w:rPr>
          <w:rFonts w:asciiTheme="minorHAnsi" w:hAnsiTheme="minorHAnsi" w:cstheme="minorHAnsi"/>
          <w:szCs w:val="24"/>
          <w:lang w:eastAsia="zh-CN"/>
        </w:rPr>
        <w:t>3.1</w:t>
      </w:r>
      <w:r w:rsidRPr="00EF0067">
        <w:rPr>
          <w:rFonts w:asciiTheme="minorHAnsi" w:eastAsiaTheme="minorEastAsia" w:hAnsiTheme="minorHAnsi" w:cstheme="minorHAnsi"/>
          <w:szCs w:val="24"/>
          <w:lang w:eastAsia="zh-CN"/>
        </w:rPr>
        <w:tab/>
      </w:r>
      <w:hyperlink r:id="rId45" w:history="1">
        <w:r w:rsidRPr="00EF0067">
          <w:rPr>
            <w:rFonts w:asciiTheme="minorHAnsi" w:hAnsiTheme="minorHAnsi" w:cstheme="minorHAnsi" w:hint="eastAsia"/>
            <w:color w:val="0563C1"/>
            <w:szCs w:val="24"/>
            <w:u w:val="single"/>
            <w:lang w:eastAsia="zh-CN"/>
          </w:rPr>
          <w:t>第四次小岛屿发展中国家（</w:t>
        </w:r>
        <w:r w:rsidRPr="00EF0067">
          <w:rPr>
            <w:rFonts w:asciiTheme="minorHAnsi" w:hAnsiTheme="minorHAnsi" w:cstheme="minorHAnsi" w:hint="eastAsia"/>
            <w:color w:val="0563C1"/>
            <w:szCs w:val="24"/>
            <w:u w:val="single"/>
            <w:lang w:eastAsia="zh-CN"/>
          </w:rPr>
          <w:t>SIDS</w:t>
        </w:r>
        <w:r w:rsidRPr="00EF0067">
          <w:rPr>
            <w:rFonts w:asciiTheme="minorHAnsi" w:hAnsiTheme="minorHAnsi" w:cstheme="minorHAnsi" w:hint="eastAsia"/>
            <w:color w:val="0563C1"/>
            <w:szCs w:val="24"/>
            <w:u w:val="single"/>
            <w:lang w:eastAsia="zh-CN"/>
          </w:rPr>
          <w:t>）问题国际会议</w:t>
        </w:r>
      </w:hyperlink>
      <w:r w:rsidRPr="00EF0067">
        <w:rPr>
          <w:rFonts w:asciiTheme="minorHAnsi" w:hAnsiTheme="minorHAnsi" w:cstheme="minorHAnsi" w:hint="eastAsia"/>
          <w:szCs w:val="24"/>
          <w:lang w:eastAsia="zh-CN"/>
        </w:rPr>
        <w:t>定于</w:t>
      </w:r>
      <w:r w:rsidRPr="00EF0067">
        <w:rPr>
          <w:rFonts w:asciiTheme="minorHAnsi" w:hAnsiTheme="minorHAnsi" w:cstheme="minorHAnsi" w:hint="eastAsia"/>
          <w:szCs w:val="24"/>
          <w:lang w:eastAsia="zh-CN"/>
        </w:rPr>
        <w:t>2024</w:t>
      </w:r>
      <w:r w:rsidRPr="00EF0067">
        <w:rPr>
          <w:rFonts w:asciiTheme="minorHAnsi" w:hAnsiTheme="minorHAnsi" w:cstheme="minorHAnsi" w:hint="eastAsia"/>
          <w:szCs w:val="24"/>
          <w:lang w:eastAsia="zh-CN"/>
        </w:rPr>
        <w:t>年</w:t>
      </w:r>
      <w:r w:rsidRPr="00EF0067">
        <w:rPr>
          <w:rFonts w:asciiTheme="minorHAnsi" w:hAnsiTheme="minorHAnsi" w:cstheme="minorHAnsi" w:hint="eastAsia"/>
          <w:szCs w:val="24"/>
          <w:lang w:eastAsia="zh-CN"/>
        </w:rPr>
        <w:t>5</w:t>
      </w:r>
      <w:r w:rsidRPr="00EF0067">
        <w:rPr>
          <w:rFonts w:asciiTheme="minorHAnsi" w:hAnsiTheme="minorHAnsi" w:cstheme="minorHAnsi" w:hint="eastAsia"/>
          <w:szCs w:val="24"/>
          <w:lang w:eastAsia="zh-CN"/>
        </w:rPr>
        <w:t>月</w:t>
      </w:r>
      <w:r w:rsidRPr="00EF0067">
        <w:rPr>
          <w:rFonts w:asciiTheme="minorHAnsi" w:hAnsiTheme="minorHAnsi" w:cstheme="minorHAnsi" w:hint="eastAsia"/>
          <w:szCs w:val="24"/>
          <w:lang w:eastAsia="zh-CN"/>
        </w:rPr>
        <w:t>27</w:t>
      </w:r>
      <w:r w:rsidRPr="00EF0067">
        <w:rPr>
          <w:rFonts w:asciiTheme="minorHAnsi" w:hAnsiTheme="minorHAnsi" w:cstheme="minorHAnsi" w:hint="eastAsia"/>
          <w:szCs w:val="24"/>
          <w:lang w:eastAsia="zh-CN"/>
        </w:rPr>
        <w:t>日至</w:t>
      </w:r>
      <w:r w:rsidRPr="00EF0067">
        <w:rPr>
          <w:rFonts w:asciiTheme="minorHAnsi" w:hAnsiTheme="minorHAnsi" w:cstheme="minorHAnsi" w:hint="eastAsia"/>
          <w:szCs w:val="24"/>
          <w:lang w:eastAsia="zh-CN"/>
        </w:rPr>
        <w:t>30</w:t>
      </w:r>
      <w:r w:rsidRPr="00EF0067">
        <w:rPr>
          <w:rFonts w:asciiTheme="minorHAnsi" w:hAnsiTheme="minorHAnsi" w:cstheme="minorHAnsi" w:hint="eastAsia"/>
          <w:szCs w:val="24"/>
          <w:lang w:eastAsia="zh-CN"/>
        </w:rPr>
        <w:t>日在安提瓜和巴布达举办，</w:t>
      </w:r>
      <w:proofErr w:type="gramStart"/>
      <w:r w:rsidRPr="00EF0067">
        <w:rPr>
          <w:rFonts w:asciiTheme="minorHAnsi" w:hAnsiTheme="minorHAnsi" w:cstheme="minorHAnsi" w:hint="eastAsia"/>
          <w:szCs w:val="24"/>
          <w:lang w:eastAsia="zh-CN"/>
        </w:rPr>
        <w:t>主题为“</w:t>
      </w:r>
      <w:proofErr w:type="gramEnd"/>
      <w:r w:rsidRPr="00EF0067">
        <w:rPr>
          <w:rFonts w:asciiTheme="minorHAnsi" w:hAnsiTheme="minorHAnsi" w:cstheme="minorHAnsi" w:hint="eastAsia"/>
          <w:szCs w:val="24"/>
          <w:lang w:eastAsia="zh-CN"/>
        </w:rPr>
        <w:t>绘制实现韧性繁荣的路线”。随着《萨摩亚路径》（</w:t>
      </w:r>
      <w:r w:rsidRPr="00EF0067">
        <w:rPr>
          <w:rFonts w:asciiTheme="minorHAnsi" w:hAnsiTheme="minorHAnsi" w:cstheme="minorHAnsi" w:hint="eastAsia"/>
          <w:szCs w:val="24"/>
          <w:lang w:eastAsia="zh-CN"/>
        </w:rPr>
        <w:t>SAMOA Pathway</w:t>
      </w:r>
      <w:r w:rsidRPr="00EF0067">
        <w:rPr>
          <w:rFonts w:asciiTheme="minorHAnsi" w:hAnsiTheme="minorHAnsi" w:cstheme="minorHAnsi" w:hint="eastAsia"/>
          <w:szCs w:val="24"/>
          <w:lang w:eastAsia="zh-CN"/>
        </w:rPr>
        <w:t>）十年行动计划落实工作的结束，本次会议将在成员国磋商后，通过下一个</w:t>
      </w:r>
      <w:r w:rsidRPr="00EF0067">
        <w:rPr>
          <w:rFonts w:asciiTheme="minorHAnsi" w:hAnsiTheme="minorHAnsi" w:cstheme="minorHAnsi" w:hint="eastAsia"/>
          <w:szCs w:val="24"/>
          <w:lang w:eastAsia="zh-CN"/>
        </w:rPr>
        <w:t>SIDS</w:t>
      </w:r>
      <w:r w:rsidRPr="00EF0067">
        <w:rPr>
          <w:rFonts w:asciiTheme="minorHAnsi" w:hAnsiTheme="minorHAnsi" w:cstheme="minorHAnsi" w:hint="eastAsia"/>
          <w:szCs w:val="24"/>
          <w:lang w:eastAsia="zh-CN"/>
        </w:rPr>
        <w:t>十年行动计划。国际电联计划参与进来，确保实现有意义的普遍连接和可持续的数字化转型，继续支持</w:t>
      </w:r>
      <w:r w:rsidRPr="00EF0067">
        <w:rPr>
          <w:rFonts w:asciiTheme="minorHAnsi" w:hAnsiTheme="minorHAnsi" w:cstheme="minorHAnsi" w:hint="eastAsia"/>
          <w:szCs w:val="24"/>
          <w:lang w:eastAsia="zh-CN"/>
        </w:rPr>
        <w:t>SIDS</w:t>
      </w:r>
      <w:r w:rsidRPr="00EF0067">
        <w:rPr>
          <w:rFonts w:asciiTheme="minorHAnsi" w:hAnsiTheme="minorHAnsi" w:cstheme="minorHAnsi" w:hint="eastAsia"/>
          <w:szCs w:val="24"/>
          <w:lang w:eastAsia="zh-CN"/>
        </w:rPr>
        <w:t>的社会经济发展。</w:t>
      </w:r>
    </w:p>
    <w:p w14:paraId="3EBD0FAA" w14:textId="77777777" w:rsidR="00EF0067" w:rsidRPr="00EF0067" w:rsidRDefault="00EF0067" w:rsidP="001E25EF">
      <w:pPr>
        <w:rPr>
          <w:rFonts w:asciiTheme="minorHAnsi" w:hAnsiTheme="minorHAnsi" w:cstheme="minorBidi"/>
          <w:lang w:eastAsia="zh-CN"/>
        </w:rPr>
      </w:pPr>
      <w:r w:rsidRPr="00EF0067">
        <w:rPr>
          <w:rFonts w:asciiTheme="minorHAnsi" w:hAnsiTheme="minorHAnsi" w:cstheme="minorHAnsi"/>
          <w:szCs w:val="24"/>
          <w:lang w:eastAsia="zh-CN"/>
        </w:rPr>
        <w:t>3.2</w:t>
      </w:r>
      <w:r w:rsidRPr="00EF0067">
        <w:rPr>
          <w:rFonts w:asciiTheme="minorHAnsi" w:hAnsiTheme="minorHAnsi" w:cstheme="minorHAnsi"/>
          <w:szCs w:val="24"/>
          <w:lang w:eastAsia="zh-CN"/>
        </w:rPr>
        <w:tab/>
      </w:r>
      <w:hyperlink r:id="rId46" w:history="1">
        <w:r w:rsidRPr="00EF0067">
          <w:rPr>
            <w:rFonts w:asciiTheme="minorHAnsi" w:hAnsiTheme="minorHAnsi" w:cstheme="minorBidi" w:hint="eastAsia"/>
            <w:color w:val="0563C1"/>
            <w:u w:val="single"/>
            <w:lang w:eastAsia="zh-CN"/>
          </w:rPr>
          <w:t>第三次内陆发展中国家问题国际会议</w:t>
        </w:r>
      </w:hyperlink>
      <w:r w:rsidRPr="00EF0067">
        <w:rPr>
          <w:rFonts w:asciiTheme="minorHAnsi" w:hAnsiTheme="minorHAnsi" w:cstheme="minorBidi" w:hint="eastAsia"/>
          <w:lang w:eastAsia="zh-CN"/>
        </w:rPr>
        <w:t>，</w:t>
      </w:r>
      <w:proofErr w:type="gramStart"/>
      <w:r w:rsidRPr="00EF0067">
        <w:rPr>
          <w:rFonts w:asciiTheme="minorHAnsi" w:hAnsiTheme="minorHAnsi" w:cstheme="minorBidi" w:hint="eastAsia"/>
          <w:lang w:eastAsia="zh-CN"/>
        </w:rPr>
        <w:t>主题为“</w:t>
      </w:r>
      <w:proofErr w:type="gramEnd"/>
      <w:r w:rsidRPr="00EF0067">
        <w:rPr>
          <w:rFonts w:asciiTheme="minorHAnsi" w:hAnsiTheme="minorHAnsi" w:cstheme="minorBidi" w:hint="eastAsia"/>
          <w:lang w:eastAsia="zh-CN"/>
        </w:rPr>
        <w:t>伙伴关系推动进步”，原定于</w:t>
      </w:r>
      <w:r w:rsidRPr="00EF0067">
        <w:rPr>
          <w:rFonts w:asciiTheme="minorHAnsi" w:hAnsiTheme="minorHAnsi" w:cstheme="minorBidi" w:hint="eastAsia"/>
          <w:lang w:eastAsia="zh-CN"/>
        </w:rPr>
        <w:t>2024</w:t>
      </w:r>
      <w:r w:rsidRPr="00EF0067">
        <w:rPr>
          <w:rFonts w:asciiTheme="minorHAnsi" w:hAnsiTheme="minorHAnsi" w:cstheme="minorBidi" w:hint="eastAsia"/>
          <w:lang w:eastAsia="zh-CN"/>
        </w:rPr>
        <w:t>年</w:t>
      </w:r>
      <w:r w:rsidRPr="00EF0067">
        <w:rPr>
          <w:rFonts w:asciiTheme="minorHAnsi" w:hAnsiTheme="minorHAnsi" w:cstheme="minorBidi" w:hint="eastAsia"/>
          <w:lang w:eastAsia="zh-CN"/>
        </w:rPr>
        <w:t>6</w:t>
      </w:r>
      <w:r w:rsidRPr="00EF0067">
        <w:rPr>
          <w:rFonts w:asciiTheme="minorHAnsi" w:hAnsiTheme="minorHAnsi" w:cstheme="minorBidi" w:hint="eastAsia"/>
          <w:lang w:eastAsia="zh-CN"/>
        </w:rPr>
        <w:t>月</w:t>
      </w:r>
      <w:r w:rsidRPr="00EF0067">
        <w:rPr>
          <w:rFonts w:asciiTheme="minorHAnsi" w:hAnsiTheme="minorHAnsi" w:cstheme="minorBidi" w:hint="eastAsia"/>
          <w:lang w:eastAsia="zh-CN"/>
        </w:rPr>
        <w:t>18-22</w:t>
      </w:r>
      <w:r w:rsidRPr="00EF0067">
        <w:rPr>
          <w:rFonts w:asciiTheme="minorHAnsi" w:hAnsiTheme="minorHAnsi" w:cstheme="minorBidi" w:hint="eastAsia"/>
          <w:lang w:eastAsia="zh-CN"/>
        </w:rPr>
        <w:t>日在卢旺达基加利举办。但是，现在已推迟，新日期将在可用时更新。</w:t>
      </w:r>
    </w:p>
    <w:p w14:paraId="760EB7D5" w14:textId="77777777" w:rsidR="00EF0067" w:rsidRPr="00EF0067" w:rsidRDefault="00EF0067" w:rsidP="001E25EF">
      <w:pPr>
        <w:rPr>
          <w:rFonts w:eastAsiaTheme="minorEastAsia"/>
          <w:u w:val="single"/>
          <w:lang w:eastAsia="zh-CN"/>
        </w:rPr>
      </w:pPr>
      <w:r w:rsidRPr="00EF0067">
        <w:rPr>
          <w:rFonts w:eastAsiaTheme="minorEastAsia"/>
          <w:lang w:eastAsia="zh-CN"/>
        </w:rPr>
        <w:t>3.3</w:t>
      </w:r>
      <w:r w:rsidRPr="00EF0067">
        <w:rPr>
          <w:rFonts w:eastAsiaTheme="minorEastAsia"/>
          <w:lang w:eastAsia="zh-CN"/>
        </w:rPr>
        <w:tab/>
      </w:r>
      <w:r w:rsidRPr="00EF0067">
        <w:rPr>
          <w:rFonts w:eastAsiaTheme="minorEastAsia" w:hint="eastAsia"/>
          <w:lang w:eastAsia="zh-CN"/>
        </w:rPr>
        <w:t>国际电联对</w:t>
      </w:r>
      <w:r w:rsidRPr="00EF0067">
        <w:rPr>
          <w:rFonts w:eastAsiaTheme="minorEastAsia" w:hint="eastAsia"/>
          <w:lang w:eastAsia="zh-CN"/>
        </w:rPr>
        <w:t>SDIS4</w:t>
      </w:r>
      <w:r w:rsidRPr="00EF0067">
        <w:rPr>
          <w:rFonts w:eastAsiaTheme="minorEastAsia" w:hint="eastAsia"/>
          <w:lang w:eastAsia="zh-CN"/>
        </w:rPr>
        <w:t>的贡献包括：</w:t>
      </w:r>
    </w:p>
    <w:p w14:paraId="2DAF66BC" w14:textId="5716CDDD" w:rsidR="00EF0067" w:rsidRPr="00EF0067" w:rsidRDefault="00EF0067" w:rsidP="00EF0067">
      <w:pPr>
        <w:pStyle w:val="enumlev1"/>
        <w:rPr>
          <w:rFonts w:cs="Calibri"/>
          <w:u w:val="single"/>
          <w:lang w:eastAsia="zh-CN"/>
        </w:rPr>
      </w:pPr>
      <w:r>
        <w:rPr>
          <w:lang w:eastAsia="zh-CN"/>
        </w:rPr>
        <w:t>•</w:t>
      </w:r>
      <w:r>
        <w:rPr>
          <w:lang w:eastAsia="zh-CN"/>
        </w:rPr>
        <w:tab/>
      </w:r>
      <w:hyperlink r:id="rId47" w:history="1"/>
      <w:r w:rsidRPr="00EF0067">
        <w:rPr>
          <w:rFonts w:hint="eastAsia"/>
          <w:lang w:eastAsia="zh-CN"/>
        </w:rPr>
        <w:t>旗舰出版物</w:t>
      </w:r>
      <w:r w:rsidRPr="00EF0067">
        <w:rPr>
          <w:rFonts w:cs="Calibri" w:hint="eastAsia"/>
          <w:lang w:eastAsia="zh-CN"/>
        </w:rPr>
        <w:t>《</w:t>
      </w:r>
      <w:r w:rsidRPr="00EF0067">
        <w:rPr>
          <w:rFonts w:hint="eastAsia"/>
          <w:lang w:eastAsia="zh-CN"/>
        </w:rPr>
        <w:t>衡量数字化发展</w:t>
      </w:r>
      <w:r>
        <w:rPr>
          <w:rFonts w:hint="eastAsia"/>
          <w:lang w:eastAsia="zh-CN"/>
        </w:rPr>
        <w:t xml:space="preserve"> </w:t>
      </w:r>
      <w:r w:rsidRPr="00EF0067">
        <w:rPr>
          <w:lang w:eastAsia="zh-CN"/>
        </w:rPr>
        <w:t>–</w:t>
      </w:r>
      <w:r>
        <w:rPr>
          <w:rFonts w:hint="eastAsia"/>
          <w:lang w:eastAsia="zh-CN"/>
        </w:rPr>
        <w:t xml:space="preserve"> </w:t>
      </w:r>
      <w:r w:rsidRPr="00EF0067">
        <w:rPr>
          <w:rFonts w:hint="eastAsia"/>
          <w:lang w:eastAsia="zh-CN"/>
        </w:rPr>
        <w:t>事实与数字</w:t>
      </w:r>
      <w:r w:rsidRPr="00EF0067">
        <w:rPr>
          <w:rFonts w:cs="Calibri" w:hint="eastAsia"/>
          <w:lang w:eastAsia="zh-CN"/>
        </w:rPr>
        <w:t>》在两期特刊中</w:t>
      </w:r>
      <w:r w:rsidRPr="00EF0067">
        <w:rPr>
          <w:rFonts w:hint="eastAsia"/>
          <w:lang w:eastAsia="zh-CN"/>
        </w:rPr>
        <w:t>全面分析了小岛屿发展中国家和内陆发展中国家的数字连通性和监管情况。这些报告分别于</w:t>
      </w:r>
      <w:r w:rsidRPr="00EF0067">
        <w:rPr>
          <w:rFonts w:cs="Calibri" w:hint="eastAsia"/>
          <w:lang w:eastAsia="zh-CN"/>
        </w:rPr>
        <w:t>2024</w:t>
      </w:r>
      <w:r w:rsidRPr="00EF0067">
        <w:rPr>
          <w:rFonts w:hint="eastAsia"/>
          <w:lang w:eastAsia="zh-CN"/>
        </w:rPr>
        <w:t>年</w:t>
      </w:r>
      <w:r w:rsidRPr="00EF0067">
        <w:rPr>
          <w:rFonts w:cs="Calibri" w:hint="eastAsia"/>
          <w:lang w:eastAsia="zh-CN"/>
        </w:rPr>
        <w:t>3</w:t>
      </w:r>
      <w:r w:rsidRPr="00EF0067">
        <w:rPr>
          <w:rFonts w:hint="eastAsia"/>
          <w:lang w:eastAsia="zh-CN"/>
        </w:rPr>
        <w:t>月和</w:t>
      </w:r>
      <w:r w:rsidRPr="00EF0067">
        <w:rPr>
          <w:rFonts w:cs="Calibri" w:hint="eastAsia"/>
          <w:lang w:eastAsia="zh-CN"/>
        </w:rPr>
        <w:t>4</w:t>
      </w:r>
      <w:r w:rsidRPr="00EF0067">
        <w:rPr>
          <w:rFonts w:hint="eastAsia"/>
          <w:lang w:eastAsia="zh-CN"/>
        </w:rPr>
        <w:t>月发布，可在</w:t>
      </w:r>
      <w:hyperlink r:id="rId48" w:history="1">
        <w:r w:rsidRPr="00EF0067">
          <w:rPr>
            <w:rFonts w:hint="eastAsia"/>
            <w:color w:val="0563C1"/>
            <w:u w:val="single"/>
            <w:lang w:eastAsia="zh-CN"/>
          </w:rPr>
          <w:t>此处</w:t>
        </w:r>
      </w:hyperlink>
      <w:r w:rsidRPr="00EF0067">
        <w:rPr>
          <w:rFonts w:hint="eastAsia"/>
          <w:lang w:eastAsia="zh-CN"/>
        </w:rPr>
        <w:t>获取。</w:t>
      </w:r>
    </w:p>
    <w:p w14:paraId="3D04F39E" w14:textId="7A278403" w:rsidR="00EF0067" w:rsidRPr="00EF0067" w:rsidRDefault="00EF0067" w:rsidP="00EF0067">
      <w:pPr>
        <w:pStyle w:val="enumlev1"/>
        <w:rPr>
          <w:rFonts w:cs="Calibri"/>
          <w:color w:val="000000" w:themeColor="text1"/>
          <w:szCs w:val="24"/>
          <w:lang w:eastAsia="zh-CN"/>
        </w:rPr>
      </w:pPr>
      <w:r>
        <w:rPr>
          <w:lang w:eastAsia="zh-CN"/>
        </w:rPr>
        <w:t>•</w:t>
      </w:r>
      <w:r>
        <w:rPr>
          <w:lang w:eastAsia="zh-CN"/>
        </w:rPr>
        <w:tab/>
      </w:r>
      <w:r w:rsidRPr="00EF0067">
        <w:rPr>
          <w:rFonts w:ascii="Microsoft YaHei" w:hAnsi="Microsoft YaHei" w:cs="Microsoft YaHei" w:hint="eastAsia"/>
          <w:color w:val="000000" w:themeColor="text1"/>
          <w:szCs w:val="24"/>
          <w:lang w:eastAsia="zh-CN"/>
        </w:rPr>
        <w:t>参加正式计划，特别是高级别互动对话</w:t>
      </w:r>
      <w:r w:rsidRPr="00EF0067">
        <w:rPr>
          <w:rFonts w:cs="Calibri" w:hint="eastAsia"/>
          <w:color w:val="000000" w:themeColor="text1"/>
          <w:szCs w:val="24"/>
          <w:lang w:eastAsia="zh-CN"/>
        </w:rPr>
        <w:t>4</w:t>
      </w:r>
      <w:r w:rsidRPr="00EF0067">
        <w:rPr>
          <w:rFonts w:ascii="Microsoft YaHei" w:hAnsi="Microsoft YaHei" w:cs="Microsoft YaHei" w:hint="eastAsia"/>
          <w:color w:val="000000" w:themeColor="text1"/>
          <w:szCs w:val="24"/>
          <w:lang w:eastAsia="zh-CN"/>
        </w:rPr>
        <w:t>：利用数据和数字技术并建立有效的机构，为小岛屿发展中国家打造有韧性的未来。</w:t>
      </w:r>
    </w:p>
    <w:p w14:paraId="0202CC85" w14:textId="59006EA2" w:rsidR="00EF0067" w:rsidRPr="00EF0067" w:rsidRDefault="00EF0067" w:rsidP="00EF0067">
      <w:pPr>
        <w:pStyle w:val="enumlev1"/>
        <w:rPr>
          <w:rFonts w:cs="Calibri"/>
          <w:color w:val="000000" w:themeColor="text1"/>
          <w:szCs w:val="24"/>
          <w:lang w:eastAsia="zh-CN"/>
        </w:rPr>
      </w:pPr>
      <w:r>
        <w:rPr>
          <w:lang w:eastAsia="zh-CN"/>
        </w:rPr>
        <w:t>•</w:t>
      </w:r>
      <w:r>
        <w:rPr>
          <w:lang w:eastAsia="zh-CN"/>
        </w:rPr>
        <w:tab/>
      </w:r>
      <w:r w:rsidRPr="00EF0067">
        <w:rPr>
          <w:rFonts w:ascii="Microsoft YaHei" w:hAnsi="Microsoft YaHei" w:cs="Microsoft YaHei" w:hint="eastAsia"/>
          <w:color w:val="000000" w:themeColor="text1"/>
          <w:szCs w:val="24"/>
          <w:lang w:eastAsia="zh-CN"/>
        </w:rPr>
        <w:t>会议期间将举办一系列会外活动，内容涉及普遍和有意义的连接、数字化转型和全民早期预警。更多信息见</w:t>
      </w:r>
      <w:hyperlink r:id="rId49" w:history="1">
        <w:r w:rsidRPr="00EF0067">
          <w:rPr>
            <w:rFonts w:ascii="Microsoft YaHei" w:hAnsi="Microsoft YaHei" w:cs="Microsoft YaHei" w:hint="eastAsia"/>
            <w:color w:val="0563C1"/>
            <w:szCs w:val="24"/>
            <w:u w:val="single"/>
            <w:lang w:eastAsia="zh-CN"/>
          </w:rPr>
          <w:t>国际电联专门网站</w:t>
        </w:r>
      </w:hyperlink>
      <w:r w:rsidRPr="00EF0067">
        <w:rPr>
          <w:rFonts w:ascii="Microsoft YaHei" w:hAnsi="Microsoft YaHei" w:cs="Microsoft YaHei" w:hint="eastAsia"/>
          <w:color w:val="000000" w:themeColor="text1"/>
          <w:szCs w:val="24"/>
          <w:lang w:eastAsia="zh-CN"/>
        </w:rPr>
        <w:t>。</w:t>
      </w:r>
    </w:p>
    <w:p w14:paraId="406CAECF" w14:textId="00A12D53" w:rsidR="00EF0067" w:rsidRPr="00EF0067" w:rsidRDefault="00EF0067" w:rsidP="00EF0067">
      <w:pPr>
        <w:pStyle w:val="enumlev1"/>
        <w:rPr>
          <w:rFonts w:cs="Calibri"/>
          <w:color w:val="000000" w:themeColor="text1"/>
          <w:szCs w:val="24"/>
          <w:lang w:eastAsia="zh-CN"/>
        </w:rPr>
      </w:pPr>
      <w:r>
        <w:rPr>
          <w:lang w:eastAsia="zh-CN"/>
        </w:rPr>
        <w:t>•</w:t>
      </w:r>
      <w:r>
        <w:rPr>
          <w:lang w:eastAsia="zh-CN"/>
        </w:rPr>
        <w:tab/>
      </w:r>
      <w:r w:rsidRPr="00EF0067">
        <w:rPr>
          <w:rFonts w:cs="Calibri" w:hint="eastAsia"/>
          <w:szCs w:val="24"/>
          <w:lang w:eastAsia="zh-CN"/>
        </w:rPr>
        <w:t>4</w:t>
      </w:r>
      <w:r w:rsidRPr="00EF0067">
        <w:rPr>
          <w:rFonts w:ascii="Microsoft YaHei" w:hAnsi="Microsoft YaHei" w:cs="Microsoft YaHei" w:hint="eastAsia"/>
          <w:szCs w:val="24"/>
          <w:lang w:eastAsia="zh-CN"/>
        </w:rPr>
        <w:t>月</w:t>
      </w:r>
      <w:r w:rsidRPr="00EF0067">
        <w:rPr>
          <w:rFonts w:cs="Calibri" w:hint="eastAsia"/>
          <w:szCs w:val="24"/>
          <w:lang w:eastAsia="zh-CN"/>
        </w:rPr>
        <w:t>2</w:t>
      </w:r>
      <w:r w:rsidRPr="00EF0067">
        <w:rPr>
          <w:rFonts w:ascii="Microsoft YaHei" w:hAnsi="Microsoft YaHei" w:cs="Microsoft YaHei" w:hint="eastAsia"/>
          <w:szCs w:val="24"/>
          <w:lang w:eastAsia="zh-CN"/>
        </w:rPr>
        <w:t>日</w:t>
      </w:r>
      <w:hyperlink r:id="rId50" w:history="1">
        <w:r w:rsidRPr="00EF0067">
          <w:rPr>
            <w:rFonts w:ascii="Microsoft YaHei" w:hAnsi="Microsoft YaHei" w:cs="Microsoft YaHei" w:hint="eastAsia"/>
            <w:color w:val="0563C1"/>
            <w:szCs w:val="24"/>
            <w:u w:val="single"/>
            <w:lang w:eastAsia="zh-CN"/>
          </w:rPr>
          <w:t>在纽约召开的筹委会第</w:t>
        </w:r>
        <w:r w:rsidRPr="00EF0067">
          <w:rPr>
            <w:rFonts w:cs="Calibri" w:hint="eastAsia"/>
            <w:color w:val="0563C1"/>
            <w:szCs w:val="24"/>
            <w:u w:val="single"/>
            <w:lang w:eastAsia="zh-CN"/>
          </w:rPr>
          <w:t>2</w:t>
        </w:r>
        <w:r w:rsidRPr="00EF0067">
          <w:rPr>
            <w:rFonts w:cs="Calibri" w:hint="eastAsia"/>
            <w:color w:val="0563C1"/>
            <w:szCs w:val="24"/>
            <w:u w:val="single"/>
            <w:lang w:eastAsia="zh-CN"/>
          </w:rPr>
          <w:t>次</w:t>
        </w:r>
        <w:r w:rsidRPr="00EF0067">
          <w:rPr>
            <w:rFonts w:ascii="Microsoft YaHei" w:hAnsi="Microsoft YaHei" w:cs="Microsoft YaHei" w:hint="eastAsia"/>
            <w:color w:val="0563C1"/>
            <w:szCs w:val="24"/>
            <w:u w:val="single"/>
            <w:lang w:eastAsia="zh-CN"/>
          </w:rPr>
          <w:t>会议期间的</w:t>
        </w:r>
        <w:r w:rsidRPr="00EF0067">
          <w:rPr>
            <w:rFonts w:cs="Calibri" w:hint="eastAsia"/>
            <w:color w:val="0563C1"/>
            <w:szCs w:val="24"/>
            <w:u w:val="single"/>
            <w:lang w:eastAsia="zh-CN"/>
          </w:rPr>
          <w:t>Partner2Connect</w:t>
        </w:r>
        <w:r w:rsidRPr="00EF0067">
          <w:rPr>
            <w:rFonts w:ascii="Microsoft YaHei" w:hAnsi="Microsoft YaHei" w:cs="Microsoft YaHei" w:hint="eastAsia"/>
            <w:color w:val="0563C1"/>
            <w:szCs w:val="24"/>
            <w:u w:val="single"/>
            <w:lang w:eastAsia="zh-CN"/>
          </w:rPr>
          <w:t>会议</w:t>
        </w:r>
      </w:hyperlink>
      <w:r w:rsidRPr="00EF0067">
        <w:rPr>
          <w:rFonts w:ascii="Microsoft YaHei" w:hAnsi="Microsoft YaHei" w:cs="Microsoft YaHei" w:hint="eastAsia"/>
          <w:szCs w:val="24"/>
          <w:lang w:eastAsia="zh-CN"/>
        </w:rPr>
        <w:t>。会议期间，国际电联还将重点突出强调通过</w:t>
      </w:r>
      <w:hyperlink r:id="rId51" w:history="1">
        <w:r w:rsidRPr="00EF0067">
          <w:rPr>
            <w:rFonts w:cs="Calibri" w:hint="eastAsia"/>
            <w:color w:val="0563C1"/>
            <w:szCs w:val="24"/>
            <w:u w:val="single"/>
            <w:lang w:eastAsia="zh-CN"/>
          </w:rPr>
          <w:t>Partner2Connect</w:t>
        </w:r>
      </w:hyperlink>
      <w:r w:rsidRPr="00EF0067">
        <w:rPr>
          <w:rFonts w:ascii="Microsoft YaHei" w:hAnsi="Microsoft YaHei" w:cs="Microsoft YaHei" w:hint="eastAsia"/>
          <w:szCs w:val="24"/>
          <w:lang w:eastAsia="zh-CN"/>
        </w:rPr>
        <w:t>做出的、将在小岛屿发展中国家落实的承诺。</w:t>
      </w:r>
    </w:p>
    <w:p w14:paraId="247B004A" w14:textId="38CB07F5" w:rsidR="00EF0067" w:rsidRPr="00EF0067" w:rsidRDefault="00EF0067" w:rsidP="0076714D">
      <w:pPr>
        <w:pStyle w:val="Heading1"/>
        <w:rPr>
          <w:rFonts w:asciiTheme="minorHAnsi" w:hAnsiTheme="minorHAnsi" w:cstheme="minorHAnsi"/>
          <w:bCs/>
          <w:color w:val="000000"/>
          <w:szCs w:val="24"/>
          <w:lang w:eastAsia="zh-CN"/>
        </w:rPr>
      </w:pPr>
      <w:r w:rsidRPr="0076714D">
        <w:rPr>
          <w:rFonts w:asciiTheme="minorHAnsi" w:hAnsiTheme="minorHAnsi" w:cstheme="minorHAnsi"/>
          <w:color w:val="000000"/>
          <w:szCs w:val="24"/>
          <w:lang w:val="en-US" w:eastAsia="zh-CN"/>
        </w:rPr>
        <w:t>4</w:t>
      </w:r>
      <w:r w:rsidRPr="0076714D">
        <w:rPr>
          <w:rFonts w:asciiTheme="minorHAnsi" w:hAnsiTheme="minorHAnsi" w:cstheme="minorHAnsi"/>
          <w:color w:val="000000"/>
          <w:szCs w:val="24"/>
          <w:lang w:val="en-US" w:eastAsia="zh-CN"/>
        </w:rPr>
        <w:tab/>
      </w:r>
      <w:r w:rsidRPr="00EF0067">
        <w:rPr>
          <w:rFonts w:asciiTheme="minorHAnsi" w:hAnsiTheme="minorHAnsi" w:cstheme="minorHAnsi" w:hint="eastAsia"/>
          <w:bCs/>
          <w:color w:val="000000"/>
          <w:szCs w:val="24"/>
          <w:lang w:eastAsia="zh-CN"/>
        </w:rPr>
        <w:t>妇女地位委员会（</w:t>
      </w:r>
      <w:r w:rsidRPr="00EF0067">
        <w:rPr>
          <w:rFonts w:asciiTheme="minorHAnsi" w:hAnsiTheme="minorHAnsi" w:cstheme="minorHAnsi" w:hint="eastAsia"/>
          <w:bCs/>
          <w:color w:val="000000"/>
          <w:szCs w:val="24"/>
          <w:lang w:eastAsia="zh-CN"/>
        </w:rPr>
        <w:t>CSW</w:t>
      </w:r>
      <w:r w:rsidRPr="00EF0067">
        <w:rPr>
          <w:rFonts w:asciiTheme="minorHAnsi" w:hAnsiTheme="minorHAnsi" w:cstheme="minorHAnsi" w:hint="eastAsia"/>
          <w:bCs/>
          <w:color w:val="000000"/>
          <w:szCs w:val="24"/>
          <w:lang w:eastAsia="zh-CN"/>
        </w:rPr>
        <w:t>）</w:t>
      </w:r>
    </w:p>
    <w:p w14:paraId="1DC6CD22" w14:textId="646C4391" w:rsidR="00EF0067" w:rsidRPr="00EF0067" w:rsidRDefault="00EF0067" w:rsidP="004F4E02">
      <w:pPr>
        <w:ind w:firstLineChars="200" w:firstLine="480"/>
        <w:rPr>
          <w:rFonts w:asciiTheme="minorHAnsi" w:eastAsiaTheme="minorEastAsia" w:hAnsiTheme="minorHAnsi" w:cstheme="minorHAnsi"/>
          <w:color w:val="000000"/>
          <w:szCs w:val="24"/>
          <w:lang w:eastAsia="zh-CN"/>
        </w:rPr>
      </w:pPr>
      <w:hyperlink r:id="rId52" w:history="1">
        <w:r w:rsidRPr="00EF0067">
          <w:rPr>
            <w:rFonts w:asciiTheme="minorHAnsi" w:eastAsiaTheme="minorEastAsia" w:hAnsiTheme="minorHAnsi" w:cstheme="minorHAnsi" w:hint="eastAsia"/>
            <w:color w:val="0563C1"/>
            <w:szCs w:val="24"/>
            <w:u w:val="single"/>
            <w:lang w:eastAsia="zh-CN"/>
          </w:rPr>
          <w:t>妇女地位委员会第</w:t>
        </w:r>
        <w:r w:rsidRPr="00EF0067">
          <w:rPr>
            <w:rFonts w:asciiTheme="minorHAnsi" w:eastAsiaTheme="minorEastAsia" w:hAnsiTheme="minorHAnsi" w:cstheme="minorHAnsi" w:hint="eastAsia"/>
            <w:color w:val="0563C1"/>
            <w:szCs w:val="24"/>
            <w:u w:val="single"/>
            <w:lang w:eastAsia="zh-CN"/>
          </w:rPr>
          <w:t>6</w:t>
        </w:r>
        <w:r w:rsidRPr="00EF0067">
          <w:rPr>
            <w:rFonts w:asciiTheme="minorHAnsi" w:eastAsiaTheme="minorEastAsia" w:hAnsiTheme="minorHAnsi" w:cstheme="minorHAnsi"/>
            <w:color w:val="0563C1"/>
            <w:szCs w:val="24"/>
            <w:u w:val="single"/>
            <w:lang w:eastAsia="zh-CN"/>
          </w:rPr>
          <w:t>8</w:t>
        </w:r>
        <w:r w:rsidRPr="00EF0067">
          <w:rPr>
            <w:rFonts w:asciiTheme="minorHAnsi" w:eastAsiaTheme="minorEastAsia" w:hAnsiTheme="minorHAnsi" w:cstheme="minorHAnsi" w:hint="eastAsia"/>
            <w:color w:val="0563C1"/>
            <w:szCs w:val="24"/>
            <w:u w:val="single"/>
            <w:lang w:eastAsia="zh-CN"/>
          </w:rPr>
          <w:t>届会议（</w:t>
        </w:r>
        <w:r w:rsidRPr="00EF0067">
          <w:rPr>
            <w:rFonts w:asciiTheme="minorHAnsi" w:eastAsiaTheme="minorEastAsia" w:hAnsiTheme="minorHAnsi" w:cstheme="minorHAnsi" w:hint="eastAsia"/>
            <w:color w:val="0563C1"/>
            <w:szCs w:val="24"/>
            <w:u w:val="single"/>
            <w:lang w:eastAsia="zh-CN"/>
          </w:rPr>
          <w:t>CSW68</w:t>
        </w:r>
        <w:r w:rsidRPr="00EF0067">
          <w:rPr>
            <w:rFonts w:asciiTheme="minorHAnsi" w:eastAsiaTheme="minorEastAsia" w:hAnsiTheme="minorHAnsi" w:cstheme="minorHAnsi" w:hint="eastAsia"/>
            <w:color w:val="0563C1"/>
            <w:szCs w:val="24"/>
            <w:u w:val="single"/>
            <w:lang w:eastAsia="zh-CN"/>
          </w:rPr>
          <w:t>）</w:t>
        </w:r>
      </w:hyperlink>
      <w:r w:rsidRPr="00EF0067">
        <w:rPr>
          <w:rFonts w:asciiTheme="minorHAnsi" w:eastAsiaTheme="minorEastAsia" w:hAnsiTheme="minorHAnsi" w:cstheme="minorHAnsi" w:hint="eastAsia"/>
          <w:color w:val="000000"/>
          <w:szCs w:val="24"/>
          <w:lang w:eastAsia="zh-CN"/>
        </w:rPr>
        <w:t>于</w:t>
      </w:r>
      <w:r w:rsidRPr="00EF0067">
        <w:rPr>
          <w:rFonts w:asciiTheme="minorHAnsi" w:eastAsiaTheme="minorEastAsia" w:hAnsiTheme="minorHAnsi" w:cstheme="minorHAnsi" w:hint="eastAsia"/>
          <w:color w:val="000000"/>
          <w:szCs w:val="24"/>
          <w:lang w:eastAsia="zh-CN"/>
        </w:rPr>
        <w:t>2024</w:t>
      </w:r>
      <w:r w:rsidRPr="00EF0067">
        <w:rPr>
          <w:rFonts w:asciiTheme="minorHAnsi" w:eastAsiaTheme="minorEastAsia" w:hAnsiTheme="minorHAnsi" w:cstheme="minorHAnsi" w:hint="eastAsia"/>
          <w:color w:val="000000"/>
          <w:szCs w:val="24"/>
          <w:lang w:eastAsia="zh-CN"/>
        </w:rPr>
        <w:t>年</w:t>
      </w:r>
      <w:r w:rsidRPr="00EF0067">
        <w:rPr>
          <w:rFonts w:asciiTheme="minorHAnsi" w:eastAsiaTheme="minorEastAsia" w:hAnsiTheme="minorHAnsi" w:cstheme="minorHAnsi" w:hint="eastAsia"/>
          <w:color w:val="000000"/>
          <w:szCs w:val="24"/>
          <w:lang w:eastAsia="zh-CN"/>
        </w:rPr>
        <w:t>3</w:t>
      </w:r>
      <w:r w:rsidRPr="00EF0067">
        <w:rPr>
          <w:rFonts w:asciiTheme="minorHAnsi" w:eastAsiaTheme="minorEastAsia" w:hAnsiTheme="minorHAnsi" w:cstheme="minorHAnsi" w:hint="eastAsia"/>
          <w:color w:val="000000"/>
          <w:szCs w:val="24"/>
          <w:lang w:eastAsia="zh-CN"/>
        </w:rPr>
        <w:t>月</w:t>
      </w:r>
      <w:r w:rsidRPr="00EF0067">
        <w:rPr>
          <w:rFonts w:asciiTheme="minorHAnsi" w:eastAsiaTheme="minorEastAsia" w:hAnsiTheme="minorHAnsi" w:cstheme="minorHAnsi" w:hint="eastAsia"/>
          <w:color w:val="000000"/>
          <w:szCs w:val="24"/>
          <w:lang w:eastAsia="zh-CN"/>
        </w:rPr>
        <w:t>11</w:t>
      </w:r>
      <w:r w:rsidRPr="00EF0067">
        <w:rPr>
          <w:rFonts w:asciiTheme="minorHAnsi" w:eastAsiaTheme="minorEastAsia" w:hAnsiTheme="minorHAnsi" w:cstheme="minorHAnsi" w:hint="eastAsia"/>
          <w:color w:val="000000"/>
          <w:szCs w:val="24"/>
          <w:lang w:eastAsia="zh-CN"/>
        </w:rPr>
        <w:t>日至</w:t>
      </w:r>
      <w:r w:rsidRPr="00EF0067">
        <w:rPr>
          <w:rFonts w:asciiTheme="minorHAnsi" w:eastAsiaTheme="minorEastAsia" w:hAnsiTheme="minorHAnsi" w:cstheme="minorHAnsi" w:hint="eastAsia"/>
          <w:color w:val="000000"/>
          <w:szCs w:val="24"/>
          <w:lang w:eastAsia="zh-CN"/>
        </w:rPr>
        <w:t>24</w:t>
      </w:r>
      <w:r w:rsidRPr="00EF0067">
        <w:rPr>
          <w:rFonts w:asciiTheme="minorHAnsi" w:eastAsiaTheme="minorEastAsia" w:hAnsiTheme="minorHAnsi" w:cstheme="minorHAnsi" w:hint="eastAsia"/>
          <w:color w:val="000000"/>
          <w:szCs w:val="24"/>
          <w:lang w:eastAsia="zh-CN"/>
        </w:rPr>
        <w:t>日在纽约举行，重点关注从性别平等视角解决贫困问题和筹资。继</w:t>
      </w:r>
      <w:r w:rsidRPr="00EF0067">
        <w:rPr>
          <w:rFonts w:asciiTheme="minorHAnsi" w:eastAsiaTheme="minorEastAsia" w:hAnsiTheme="minorHAnsi" w:cstheme="minorHAnsi" w:hint="eastAsia"/>
          <w:color w:val="000000"/>
          <w:szCs w:val="24"/>
          <w:lang w:eastAsia="zh-CN"/>
        </w:rPr>
        <w:t>2023</w:t>
      </w:r>
      <w:r w:rsidRPr="00EF0067">
        <w:rPr>
          <w:rFonts w:asciiTheme="minorHAnsi" w:eastAsiaTheme="minorEastAsia" w:hAnsiTheme="minorHAnsi" w:cstheme="minorHAnsi" w:hint="eastAsia"/>
          <w:color w:val="000000"/>
          <w:szCs w:val="24"/>
          <w:lang w:eastAsia="zh-CN"/>
        </w:rPr>
        <w:t>年首次关注数字时代的创新、技术变革和教育的</w:t>
      </w:r>
      <w:r w:rsidRPr="00EF0067">
        <w:rPr>
          <w:rFonts w:asciiTheme="minorHAnsi" w:eastAsiaTheme="minorEastAsia" w:hAnsiTheme="minorHAnsi" w:cstheme="minorHAnsi" w:hint="eastAsia"/>
          <w:color w:val="000000"/>
          <w:szCs w:val="24"/>
          <w:lang w:eastAsia="zh-CN"/>
        </w:rPr>
        <w:t>CSW67</w:t>
      </w:r>
      <w:r w:rsidRPr="00EF0067">
        <w:rPr>
          <w:rFonts w:asciiTheme="minorHAnsi" w:eastAsiaTheme="minorEastAsia" w:hAnsiTheme="minorHAnsi" w:cstheme="minorHAnsi" w:hint="eastAsia"/>
          <w:color w:val="000000"/>
          <w:szCs w:val="24"/>
          <w:lang w:eastAsia="zh-CN"/>
        </w:rPr>
        <w:t>之后，人们对解决数字问题的兴趣日益浓厚。</w:t>
      </w:r>
      <w:r w:rsidRPr="00EF0067">
        <w:rPr>
          <w:rFonts w:asciiTheme="minorHAnsi" w:eastAsiaTheme="minorEastAsia" w:hAnsiTheme="minorHAnsi" w:cstheme="minorHAnsi" w:hint="eastAsia"/>
          <w:color w:val="000000"/>
          <w:szCs w:val="24"/>
          <w:lang w:eastAsia="zh-CN"/>
        </w:rPr>
        <w:t>CSW68</w:t>
      </w:r>
      <w:r w:rsidRPr="00EF0067">
        <w:rPr>
          <w:rFonts w:asciiTheme="minorHAnsi" w:eastAsiaTheme="minorEastAsia" w:hAnsiTheme="minorHAnsi" w:cstheme="minorHAnsi" w:hint="eastAsia"/>
          <w:color w:val="000000"/>
          <w:szCs w:val="24"/>
          <w:lang w:eastAsia="zh-CN"/>
        </w:rPr>
        <w:t>的成果文件有</w:t>
      </w:r>
      <w:r w:rsidRPr="00EF0067">
        <w:rPr>
          <w:rFonts w:asciiTheme="minorHAnsi" w:eastAsiaTheme="minorEastAsia" w:hAnsiTheme="minorHAnsi" w:cstheme="minorHAnsi" w:hint="eastAsia"/>
          <w:color w:val="000000"/>
          <w:szCs w:val="24"/>
          <w:lang w:eastAsia="zh-CN"/>
        </w:rPr>
        <w:t>2</w:t>
      </w:r>
      <w:r w:rsidRPr="00EF0067">
        <w:rPr>
          <w:rFonts w:asciiTheme="minorHAnsi" w:eastAsiaTheme="minorEastAsia" w:hAnsiTheme="minorHAnsi" w:cstheme="minorHAnsi"/>
          <w:color w:val="000000"/>
          <w:szCs w:val="24"/>
          <w:lang w:eastAsia="zh-CN"/>
        </w:rPr>
        <w:t>7</w:t>
      </w:r>
      <w:r w:rsidRPr="00EF0067">
        <w:rPr>
          <w:rFonts w:asciiTheme="minorHAnsi" w:eastAsiaTheme="minorEastAsia" w:hAnsiTheme="minorHAnsi" w:cstheme="minorHAnsi" w:hint="eastAsia"/>
          <w:color w:val="000000"/>
          <w:szCs w:val="24"/>
          <w:lang w:eastAsia="zh-CN"/>
        </w:rPr>
        <w:t>处对数字议题进行了引证，涉及数字鸿沟、数字技能和教育、数字经济和数字金融包容性等领域。国际电联一直积极参与该委员会弥合数字鸿沟和加强数字包容性的工作。今年，国际电联通过</w:t>
      </w:r>
      <w:r w:rsidRPr="00EF0067">
        <w:rPr>
          <w:rFonts w:asciiTheme="minorHAnsi" w:eastAsiaTheme="minorEastAsia" w:hAnsiTheme="minorHAnsi" w:cstheme="minorHAnsi" w:hint="eastAsia"/>
          <w:color w:val="000000"/>
          <w:szCs w:val="24"/>
          <w:lang w:eastAsia="zh-CN"/>
        </w:rPr>
        <w:t>EQUALS</w:t>
      </w:r>
      <w:r w:rsidRPr="00EF0067">
        <w:rPr>
          <w:rFonts w:asciiTheme="minorHAnsi" w:eastAsiaTheme="minorEastAsia" w:hAnsiTheme="minorHAnsi" w:cstheme="minorHAnsi" w:hint="eastAsia"/>
          <w:color w:val="000000"/>
          <w:szCs w:val="24"/>
          <w:lang w:eastAsia="zh-CN"/>
        </w:rPr>
        <w:t>举措，与合作伙伴合作，推出了性别平等变革性数字技能教育框架，这是一个旨在向所有利益攸关方提供数字技能的开创性教育模型。</w:t>
      </w:r>
    </w:p>
    <w:p w14:paraId="6EB8584E" w14:textId="09C93A2C" w:rsidR="00EF0067" w:rsidRPr="00EF0067" w:rsidRDefault="00EF0067" w:rsidP="0076714D">
      <w:pPr>
        <w:pStyle w:val="Heading1"/>
        <w:rPr>
          <w:rFonts w:asciiTheme="minorHAnsi" w:hAnsiTheme="minorHAnsi" w:cstheme="minorHAnsi"/>
          <w:color w:val="000000"/>
          <w:szCs w:val="24"/>
          <w:lang w:val="en-US" w:eastAsia="zh-CN"/>
        </w:rPr>
      </w:pPr>
      <w:r w:rsidRPr="0076714D">
        <w:rPr>
          <w:rFonts w:asciiTheme="minorHAnsi" w:hAnsiTheme="minorHAnsi" w:cstheme="minorHAnsi"/>
          <w:color w:val="000000"/>
          <w:szCs w:val="24"/>
          <w:lang w:val="en-US" w:eastAsia="zh-CN"/>
        </w:rPr>
        <w:t>5</w:t>
      </w:r>
      <w:r w:rsidRPr="0076714D">
        <w:rPr>
          <w:rFonts w:asciiTheme="minorHAnsi" w:hAnsiTheme="minorHAnsi" w:cstheme="minorHAnsi"/>
          <w:color w:val="000000"/>
          <w:szCs w:val="24"/>
          <w:lang w:val="en-US" w:eastAsia="zh-CN"/>
        </w:rPr>
        <w:tab/>
      </w:r>
      <w:r w:rsidRPr="00EF0067">
        <w:rPr>
          <w:rFonts w:asciiTheme="minorHAnsi" w:hAnsiTheme="minorHAnsi" w:cstheme="minorHAnsi" w:hint="eastAsia"/>
          <w:color w:val="000000"/>
          <w:szCs w:val="24"/>
          <w:lang w:val="en-US" w:eastAsia="zh-CN"/>
        </w:rPr>
        <w:t>绿色数字行动</w:t>
      </w:r>
    </w:p>
    <w:p w14:paraId="3120A910" w14:textId="77777777" w:rsidR="00EF0067" w:rsidRPr="00EF0067" w:rsidRDefault="00EF0067" w:rsidP="004F4E02">
      <w:pPr>
        <w:ind w:firstLineChars="200" w:firstLine="480"/>
        <w:rPr>
          <w:rFonts w:asciiTheme="minorHAnsi" w:hAnsiTheme="minorHAnsi" w:cstheme="minorHAnsi"/>
          <w:szCs w:val="24"/>
          <w:lang w:eastAsia="zh-CN"/>
        </w:rPr>
      </w:pPr>
      <w:r w:rsidRPr="00EF0067">
        <w:rPr>
          <w:rFonts w:asciiTheme="minorHAnsi" w:hAnsiTheme="minorHAnsi" w:cstheme="minorHAnsi" w:hint="eastAsia"/>
          <w:szCs w:val="24"/>
          <w:lang w:eastAsia="zh-CN"/>
        </w:rPr>
        <w:t>2023</w:t>
      </w:r>
      <w:r w:rsidRPr="00EF0067">
        <w:rPr>
          <w:rFonts w:asciiTheme="minorHAnsi" w:hAnsiTheme="minorHAnsi" w:cstheme="minorHAnsi" w:hint="eastAsia"/>
          <w:szCs w:val="24"/>
          <w:lang w:eastAsia="zh-CN"/>
        </w:rPr>
        <w:t>年</w:t>
      </w:r>
      <w:r w:rsidRPr="00EF0067">
        <w:rPr>
          <w:rFonts w:asciiTheme="minorHAnsi" w:hAnsiTheme="minorHAnsi" w:cstheme="minorHAnsi" w:hint="eastAsia"/>
          <w:szCs w:val="24"/>
          <w:lang w:eastAsia="zh-CN"/>
        </w:rPr>
        <w:t>11</w:t>
      </w:r>
      <w:r w:rsidRPr="00EF0067">
        <w:rPr>
          <w:rFonts w:asciiTheme="minorHAnsi" w:hAnsiTheme="minorHAnsi" w:cstheme="minorHAnsi" w:hint="eastAsia"/>
          <w:szCs w:val="24"/>
          <w:lang w:eastAsia="zh-CN"/>
        </w:rPr>
        <w:t>月</w:t>
      </w:r>
      <w:r w:rsidRPr="00EF0067">
        <w:rPr>
          <w:rFonts w:asciiTheme="minorHAnsi" w:hAnsiTheme="minorHAnsi" w:cstheme="minorHAnsi" w:hint="eastAsia"/>
          <w:szCs w:val="24"/>
          <w:lang w:eastAsia="zh-CN"/>
        </w:rPr>
        <w:t>30</w:t>
      </w:r>
      <w:r w:rsidRPr="00EF0067">
        <w:rPr>
          <w:rFonts w:asciiTheme="minorHAnsi" w:hAnsiTheme="minorHAnsi" w:cstheme="minorHAnsi" w:hint="eastAsia"/>
          <w:szCs w:val="24"/>
          <w:lang w:eastAsia="zh-CN"/>
        </w:rPr>
        <w:t>日至</w:t>
      </w:r>
      <w:r w:rsidRPr="00EF0067">
        <w:rPr>
          <w:rFonts w:asciiTheme="minorHAnsi" w:hAnsiTheme="minorHAnsi" w:cstheme="minorHAnsi" w:hint="eastAsia"/>
          <w:szCs w:val="24"/>
          <w:lang w:eastAsia="zh-CN"/>
        </w:rPr>
        <w:t>12</w:t>
      </w:r>
      <w:r w:rsidRPr="00EF0067">
        <w:rPr>
          <w:rFonts w:asciiTheme="minorHAnsi" w:hAnsiTheme="minorHAnsi" w:cstheme="minorHAnsi" w:hint="eastAsia"/>
          <w:szCs w:val="24"/>
          <w:lang w:eastAsia="zh-CN"/>
        </w:rPr>
        <w:t>月</w:t>
      </w:r>
      <w:r w:rsidRPr="00EF0067">
        <w:rPr>
          <w:rFonts w:asciiTheme="minorHAnsi" w:hAnsiTheme="minorHAnsi" w:cstheme="minorHAnsi" w:hint="eastAsia"/>
          <w:szCs w:val="24"/>
          <w:lang w:eastAsia="zh-CN"/>
        </w:rPr>
        <w:t>12</w:t>
      </w:r>
      <w:r w:rsidRPr="00EF0067">
        <w:rPr>
          <w:rFonts w:asciiTheme="minorHAnsi" w:hAnsiTheme="minorHAnsi" w:cstheme="minorHAnsi" w:hint="eastAsia"/>
          <w:szCs w:val="24"/>
          <w:lang w:eastAsia="zh-CN"/>
        </w:rPr>
        <w:t>日在迪拜召开的《联合国气候变化框架公约》（</w:t>
      </w:r>
      <w:r w:rsidRPr="00EF0067">
        <w:rPr>
          <w:rFonts w:asciiTheme="minorHAnsi" w:hAnsiTheme="minorHAnsi" w:cstheme="minorHAnsi" w:hint="eastAsia"/>
          <w:szCs w:val="24"/>
          <w:lang w:eastAsia="zh-CN"/>
        </w:rPr>
        <w:t>UNFCCC</w:t>
      </w:r>
      <w:r w:rsidRPr="00EF0067">
        <w:rPr>
          <w:rFonts w:asciiTheme="minorHAnsi" w:hAnsiTheme="minorHAnsi" w:cstheme="minorHAnsi" w:hint="eastAsia"/>
          <w:szCs w:val="24"/>
          <w:lang w:eastAsia="zh-CN"/>
        </w:rPr>
        <w:t>）第</w:t>
      </w:r>
      <w:r w:rsidRPr="00EF0067">
        <w:rPr>
          <w:rFonts w:asciiTheme="minorHAnsi" w:hAnsiTheme="minorHAnsi" w:cstheme="minorHAnsi" w:hint="eastAsia"/>
          <w:szCs w:val="24"/>
          <w:lang w:eastAsia="zh-CN"/>
        </w:rPr>
        <w:t>28</w:t>
      </w:r>
      <w:r w:rsidRPr="00EF0067">
        <w:rPr>
          <w:rFonts w:asciiTheme="minorHAnsi" w:hAnsiTheme="minorHAnsi" w:cstheme="minorHAnsi" w:hint="eastAsia"/>
          <w:szCs w:val="24"/>
          <w:lang w:eastAsia="zh-CN"/>
        </w:rPr>
        <w:t>次缔约方大会（</w:t>
      </w:r>
      <w:r w:rsidRPr="00EF0067">
        <w:rPr>
          <w:rFonts w:asciiTheme="minorHAnsi" w:hAnsiTheme="minorHAnsi" w:cstheme="minorHAnsi" w:hint="eastAsia"/>
          <w:szCs w:val="24"/>
          <w:lang w:eastAsia="zh-CN"/>
        </w:rPr>
        <w:t>COP28</w:t>
      </w:r>
      <w:r w:rsidRPr="00EF0067">
        <w:rPr>
          <w:rFonts w:asciiTheme="minorHAnsi" w:hAnsiTheme="minorHAnsi" w:cstheme="minorHAnsi" w:hint="eastAsia"/>
          <w:szCs w:val="24"/>
          <w:lang w:eastAsia="zh-CN"/>
        </w:rPr>
        <w:t>）期间，国际电联与来自联合国系统、政府、企业和民间团体的</w:t>
      </w:r>
      <w:r w:rsidRPr="00EF0067">
        <w:rPr>
          <w:rFonts w:asciiTheme="minorHAnsi" w:hAnsiTheme="minorHAnsi" w:cstheme="minorHAnsi" w:hint="eastAsia"/>
          <w:szCs w:val="24"/>
          <w:lang w:eastAsia="zh-CN"/>
        </w:rPr>
        <w:t>40</w:t>
      </w:r>
      <w:proofErr w:type="gramStart"/>
      <w:r w:rsidRPr="00EF0067">
        <w:rPr>
          <w:rFonts w:asciiTheme="minorHAnsi" w:hAnsiTheme="minorHAnsi" w:cstheme="minorHAnsi" w:hint="eastAsia"/>
          <w:szCs w:val="24"/>
          <w:lang w:eastAsia="zh-CN"/>
        </w:rPr>
        <w:t>多个合作伙伴共同召开了“</w:t>
      </w:r>
      <w:proofErr w:type="gramEnd"/>
      <w:r w:rsidRPr="00EF0067">
        <w:rPr>
          <w:rFonts w:asciiTheme="minorHAnsi" w:hAnsiTheme="minorHAnsi" w:cstheme="minorHAnsi" w:hint="eastAsia"/>
          <w:szCs w:val="24"/>
          <w:lang w:eastAsia="zh-CN"/>
        </w:rPr>
        <w:t>绿色数字行动”会议。绿色数字行动是一项将</w:t>
      </w:r>
      <w:r w:rsidRPr="00EF0067">
        <w:rPr>
          <w:rFonts w:asciiTheme="minorHAnsi" w:hAnsiTheme="minorHAnsi" w:cstheme="minorHAnsi" w:hint="eastAsia"/>
          <w:szCs w:val="24"/>
          <w:lang w:eastAsia="zh-CN"/>
        </w:rPr>
        <w:t>ICT</w:t>
      </w:r>
      <w:r w:rsidRPr="00EF0067">
        <w:rPr>
          <w:rFonts w:asciiTheme="minorHAnsi" w:hAnsiTheme="minorHAnsi" w:cstheme="minorHAnsi" w:hint="eastAsia"/>
          <w:szCs w:val="24"/>
          <w:lang w:eastAsia="zh-CN"/>
        </w:rPr>
        <w:t>业界汇聚一堂的举措，旨在动员并发起新的承诺和大胆行动，加速政府、企业、民间团体和其他各方实现绿色和数字化双转型，并与数字环境可持续发展联盟、联合国全民早期预警举措和</w:t>
      </w:r>
      <w:r w:rsidRPr="00EF0067">
        <w:rPr>
          <w:rFonts w:asciiTheme="minorHAnsi" w:hAnsiTheme="minorHAnsi" w:cstheme="minorHAnsi" w:hint="eastAsia"/>
          <w:szCs w:val="24"/>
          <w:lang w:eastAsia="zh-CN"/>
        </w:rPr>
        <w:t>Partner2C</w:t>
      </w:r>
      <w:r w:rsidRPr="00EF0067">
        <w:rPr>
          <w:rFonts w:asciiTheme="minorHAnsi" w:hAnsiTheme="minorHAnsi" w:cstheme="minorHAnsi"/>
          <w:szCs w:val="24"/>
          <w:lang w:eastAsia="zh-CN"/>
        </w:rPr>
        <w:t>onnect</w:t>
      </w:r>
      <w:r w:rsidRPr="00EF0067">
        <w:rPr>
          <w:rFonts w:asciiTheme="minorHAnsi" w:hAnsiTheme="minorHAnsi" w:cstheme="minorHAnsi" w:hint="eastAsia"/>
          <w:szCs w:val="24"/>
          <w:lang w:eastAsia="zh-CN"/>
        </w:rPr>
        <w:t>数字联盟等现有主要机制协作，促成建立伙伴关系和扩大资源协调的机会。国际电联将继续与</w:t>
      </w:r>
      <w:r w:rsidRPr="00EF0067">
        <w:rPr>
          <w:rFonts w:asciiTheme="minorHAnsi" w:hAnsiTheme="minorHAnsi" w:cstheme="minorHAnsi" w:hint="eastAsia"/>
          <w:szCs w:val="24"/>
          <w:lang w:eastAsia="zh-CN"/>
        </w:rPr>
        <w:t>UNFCCC</w:t>
      </w:r>
      <w:r w:rsidRPr="00EF0067">
        <w:rPr>
          <w:rFonts w:asciiTheme="minorHAnsi" w:hAnsiTheme="minorHAnsi" w:cstheme="minorHAnsi" w:hint="eastAsia"/>
          <w:szCs w:val="24"/>
          <w:lang w:eastAsia="zh-CN"/>
        </w:rPr>
        <w:t>和</w:t>
      </w:r>
      <w:r w:rsidRPr="00EF0067">
        <w:rPr>
          <w:rFonts w:asciiTheme="minorHAnsi" w:hAnsiTheme="minorHAnsi" w:cstheme="minorHAnsi" w:hint="eastAsia"/>
          <w:szCs w:val="24"/>
          <w:lang w:eastAsia="zh-CN"/>
        </w:rPr>
        <w:t>COP</w:t>
      </w:r>
      <w:r w:rsidRPr="00EF0067">
        <w:rPr>
          <w:rFonts w:asciiTheme="minorHAnsi" w:hAnsiTheme="minorHAnsi" w:cstheme="minorHAnsi" w:hint="eastAsia"/>
          <w:szCs w:val="24"/>
          <w:lang w:eastAsia="zh-CN"/>
        </w:rPr>
        <w:t>东道国密切沟通，将数字化作为气候议程的一个主要主题。</w:t>
      </w:r>
    </w:p>
    <w:p w14:paraId="4D02A70C" w14:textId="559A0C71" w:rsidR="00EF0067" w:rsidRPr="00EF0067" w:rsidRDefault="00EF0067" w:rsidP="0076714D">
      <w:pPr>
        <w:pStyle w:val="Heading1"/>
        <w:rPr>
          <w:rFonts w:asciiTheme="minorHAnsi" w:hAnsiTheme="minorHAnsi" w:cstheme="minorHAnsi"/>
          <w:color w:val="000000"/>
          <w:szCs w:val="24"/>
          <w:lang w:val="en-US" w:eastAsia="zh-CN"/>
        </w:rPr>
      </w:pPr>
      <w:r w:rsidRPr="0076714D">
        <w:rPr>
          <w:rFonts w:asciiTheme="minorHAnsi" w:hAnsiTheme="minorHAnsi" w:cstheme="minorHAnsi"/>
          <w:color w:val="000000"/>
          <w:szCs w:val="24"/>
          <w:lang w:val="en-US" w:eastAsia="zh-CN"/>
        </w:rPr>
        <w:t>6</w:t>
      </w:r>
      <w:r w:rsidRPr="0076714D">
        <w:rPr>
          <w:rFonts w:asciiTheme="minorHAnsi" w:hAnsiTheme="minorHAnsi" w:cstheme="minorHAnsi"/>
          <w:color w:val="000000"/>
          <w:szCs w:val="24"/>
          <w:lang w:val="en-US" w:eastAsia="zh-CN"/>
        </w:rPr>
        <w:tab/>
      </w:r>
      <w:r w:rsidRPr="00EF0067">
        <w:rPr>
          <w:rFonts w:asciiTheme="minorHAnsi" w:hAnsiTheme="minorHAnsi" w:cstheme="minorHAnsi" w:hint="eastAsia"/>
          <w:color w:val="000000"/>
          <w:szCs w:val="24"/>
          <w:lang w:val="en-US" w:eastAsia="zh-CN"/>
        </w:rPr>
        <w:t>联合国可持续发展目标联合基金</w:t>
      </w:r>
    </w:p>
    <w:p w14:paraId="79CF6833" w14:textId="77777777" w:rsidR="00EF0067" w:rsidRPr="00EF0067" w:rsidRDefault="00EF0067" w:rsidP="004F4E02">
      <w:pPr>
        <w:ind w:firstLineChars="200" w:firstLine="480"/>
        <w:rPr>
          <w:rFonts w:asciiTheme="minorHAnsi" w:hAnsiTheme="minorHAnsi" w:cstheme="minorHAnsi"/>
          <w:szCs w:val="24"/>
          <w:lang w:eastAsia="zh-CN"/>
        </w:rPr>
      </w:pPr>
      <w:r w:rsidRPr="00EF0067">
        <w:rPr>
          <w:rFonts w:asciiTheme="minorHAnsi" w:hAnsiTheme="minorHAnsi" w:cstheme="minorHAnsi" w:hint="eastAsia"/>
          <w:szCs w:val="24"/>
          <w:lang w:eastAsia="zh-CN"/>
        </w:rPr>
        <w:t>联合国可持续发展目标联合基金是一个综合政策支持和战略融资的跨机构联合机制。国际电联与联合国开发计划署（</w:t>
      </w:r>
      <w:r w:rsidRPr="00EF0067">
        <w:rPr>
          <w:rFonts w:asciiTheme="minorHAnsi" w:hAnsiTheme="minorHAnsi" w:cstheme="minorHAnsi" w:hint="eastAsia"/>
          <w:szCs w:val="24"/>
          <w:lang w:eastAsia="zh-CN"/>
        </w:rPr>
        <w:t>UNDP</w:t>
      </w:r>
      <w:r w:rsidRPr="00EF0067">
        <w:rPr>
          <w:rFonts w:asciiTheme="minorHAnsi" w:hAnsiTheme="minorHAnsi" w:cstheme="minorHAnsi" w:hint="eastAsia"/>
          <w:szCs w:val="24"/>
          <w:lang w:eastAsia="zh-CN"/>
        </w:rPr>
        <w:t>）共同担任数字化转型窗口技术</w:t>
      </w:r>
      <w:proofErr w:type="gramStart"/>
      <w:r w:rsidRPr="00EF0067">
        <w:rPr>
          <w:rFonts w:asciiTheme="minorHAnsi" w:hAnsiTheme="minorHAnsi" w:cstheme="minorHAnsi" w:hint="eastAsia"/>
          <w:szCs w:val="24"/>
          <w:lang w:eastAsia="zh-CN"/>
        </w:rPr>
        <w:t>支持组</w:t>
      </w:r>
      <w:proofErr w:type="gramEnd"/>
      <w:r w:rsidRPr="00EF0067">
        <w:rPr>
          <w:rFonts w:asciiTheme="minorHAnsi" w:hAnsiTheme="minorHAnsi" w:cstheme="minorHAnsi" w:hint="eastAsia"/>
          <w:szCs w:val="24"/>
          <w:lang w:eastAsia="zh-CN"/>
        </w:rPr>
        <w:t>的协调员。这包括推动在第一轮价值</w:t>
      </w:r>
      <w:r w:rsidRPr="00EF0067">
        <w:rPr>
          <w:rFonts w:asciiTheme="minorHAnsi" w:hAnsiTheme="minorHAnsi" w:cstheme="minorHAnsi" w:hint="eastAsia"/>
          <w:szCs w:val="24"/>
          <w:lang w:eastAsia="zh-CN"/>
        </w:rPr>
        <w:t>3000</w:t>
      </w:r>
      <w:r w:rsidRPr="00EF0067">
        <w:rPr>
          <w:rFonts w:asciiTheme="minorHAnsi" w:hAnsiTheme="minorHAnsi" w:cstheme="minorHAnsi" w:hint="eastAsia"/>
          <w:szCs w:val="24"/>
          <w:lang w:eastAsia="zh-CN"/>
        </w:rPr>
        <w:t>万欧元的资金中授予</w:t>
      </w:r>
      <w:r w:rsidRPr="00EF0067">
        <w:rPr>
          <w:rFonts w:asciiTheme="minorHAnsi" w:hAnsiTheme="minorHAnsi" w:cstheme="minorHAnsi" w:hint="eastAsia"/>
          <w:szCs w:val="24"/>
          <w:lang w:eastAsia="zh-CN"/>
        </w:rPr>
        <w:t>23</w:t>
      </w:r>
      <w:r w:rsidRPr="00EF0067">
        <w:rPr>
          <w:rFonts w:asciiTheme="minorHAnsi" w:hAnsiTheme="minorHAnsi" w:cstheme="minorHAnsi" w:hint="eastAsia"/>
          <w:szCs w:val="24"/>
          <w:lang w:eastAsia="zh-CN"/>
        </w:rPr>
        <w:t>笔拨款。副秘书长还在可持续发展目标联合基金的运作指导委员会任职。国际电联对该基金的参与使国际电联能够为在更广泛的联合国系统内利用数字连接和</w:t>
      </w:r>
      <w:proofErr w:type="gramStart"/>
      <w:r w:rsidRPr="00EF0067">
        <w:rPr>
          <w:rFonts w:asciiTheme="minorHAnsi" w:hAnsiTheme="minorHAnsi" w:cstheme="minorHAnsi" w:hint="eastAsia"/>
          <w:szCs w:val="24"/>
          <w:lang w:eastAsia="zh-CN"/>
        </w:rPr>
        <w:t>可</w:t>
      </w:r>
      <w:proofErr w:type="gramEnd"/>
      <w:r w:rsidRPr="00EF0067">
        <w:rPr>
          <w:rFonts w:asciiTheme="minorHAnsi" w:hAnsiTheme="minorHAnsi" w:cstheme="minorHAnsi" w:hint="eastAsia"/>
          <w:szCs w:val="24"/>
          <w:lang w:eastAsia="zh-CN"/>
        </w:rPr>
        <w:t>持续数字化转型促进可持续发展做出贡献。</w:t>
      </w:r>
    </w:p>
    <w:p w14:paraId="24DD5B80" w14:textId="4474BC87" w:rsidR="00EF0067" w:rsidRPr="00EF0067" w:rsidRDefault="00EF0067" w:rsidP="0076714D">
      <w:pPr>
        <w:pStyle w:val="Heading1"/>
        <w:rPr>
          <w:rFonts w:asciiTheme="minorHAnsi" w:hAnsiTheme="minorHAnsi" w:cstheme="minorHAnsi"/>
          <w:color w:val="000000"/>
          <w:szCs w:val="24"/>
          <w:lang w:val="en-US" w:eastAsia="zh-CN"/>
        </w:rPr>
      </w:pPr>
      <w:r w:rsidRPr="0076714D">
        <w:rPr>
          <w:rFonts w:asciiTheme="minorHAnsi" w:hAnsiTheme="minorHAnsi" w:cstheme="minorHAnsi"/>
          <w:color w:val="000000"/>
          <w:szCs w:val="24"/>
          <w:lang w:val="en-US" w:eastAsia="zh-CN"/>
        </w:rPr>
        <w:t>7</w:t>
      </w:r>
      <w:r w:rsidRPr="0076714D">
        <w:rPr>
          <w:rFonts w:asciiTheme="minorHAnsi" w:hAnsiTheme="minorHAnsi" w:cstheme="minorHAnsi"/>
          <w:color w:val="000000"/>
          <w:szCs w:val="24"/>
          <w:lang w:val="en-US" w:eastAsia="zh-CN"/>
        </w:rPr>
        <w:tab/>
      </w:r>
      <w:r w:rsidRPr="00EF0067">
        <w:rPr>
          <w:rFonts w:asciiTheme="minorHAnsi" w:hAnsiTheme="minorHAnsi" w:cstheme="minorHAnsi" w:hint="eastAsia"/>
          <w:color w:val="000000"/>
          <w:szCs w:val="24"/>
          <w:lang w:val="en-US" w:eastAsia="zh-CN"/>
        </w:rPr>
        <w:t>数字公共基础设施高影响力倡议</w:t>
      </w:r>
    </w:p>
    <w:p w14:paraId="5B0BF16D" w14:textId="77777777" w:rsidR="00EF0067" w:rsidRPr="00EF0067" w:rsidRDefault="00EF0067" w:rsidP="004F4E02">
      <w:pPr>
        <w:ind w:firstLineChars="200" w:firstLine="480"/>
        <w:rPr>
          <w:rFonts w:asciiTheme="minorHAnsi" w:hAnsiTheme="minorHAnsi" w:cstheme="minorHAnsi"/>
          <w:szCs w:val="24"/>
          <w:lang w:eastAsia="zh-CN"/>
        </w:rPr>
      </w:pPr>
      <w:r w:rsidRPr="00EF0067">
        <w:rPr>
          <w:rFonts w:asciiTheme="minorHAnsi" w:hAnsiTheme="minorHAnsi" w:cstheme="minorHAnsi" w:hint="eastAsia"/>
          <w:szCs w:val="24"/>
          <w:lang w:eastAsia="zh-CN"/>
        </w:rPr>
        <w:t>“数字公共基础设施（</w:t>
      </w:r>
      <w:r w:rsidRPr="00EF0067">
        <w:rPr>
          <w:rFonts w:asciiTheme="minorHAnsi" w:hAnsiTheme="minorHAnsi" w:cstheme="minorHAnsi" w:hint="eastAsia"/>
          <w:szCs w:val="24"/>
          <w:lang w:eastAsia="zh-CN"/>
        </w:rPr>
        <w:t>DPI</w:t>
      </w:r>
      <w:r w:rsidRPr="00EF0067">
        <w:rPr>
          <w:rFonts w:asciiTheme="minorHAnsi" w:hAnsiTheme="minorHAnsi" w:cstheme="minorHAnsi" w:hint="eastAsia"/>
          <w:szCs w:val="24"/>
          <w:lang w:eastAsia="zh-CN"/>
        </w:rPr>
        <w:t>）高影响力倡议”在</w:t>
      </w:r>
      <w:r w:rsidRPr="00EF0067">
        <w:rPr>
          <w:rFonts w:asciiTheme="minorHAnsi" w:hAnsiTheme="minorHAnsi" w:cstheme="minorHAnsi" w:hint="eastAsia"/>
          <w:szCs w:val="24"/>
          <w:lang w:eastAsia="zh-CN"/>
        </w:rPr>
        <w:t>2023</w:t>
      </w:r>
      <w:r w:rsidRPr="00EF0067">
        <w:rPr>
          <w:rFonts w:asciiTheme="minorHAnsi" w:hAnsiTheme="minorHAnsi" w:cstheme="minorHAnsi" w:hint="eastAsia"/>
          <w:szCs w:val="24"/>
          <w:lang w:eastAsia="zh-CN"/>
        </w:rPr>
        <w:t>年</w:t>
      </w:r>
      <w:r w:rsidRPr="00EF0067">
        <w:rPr>
          <w:rFonts w:asciiTheme="minorHAnsi" w:hAnsiTheme="minorHAnsi" w:cstheme="minorHAnsi" w:hint="eastAsia"/>
          <w:szCs w:val="24"/>
          <w:lang w:eastAsia="zh-CN"/>
        </w:rPr>
        <w:t>9</w:t>
      </w:r>
      <w:r w:rsidRPr="00EF0067">
        <w:rPr>
          <w:rFonts w:asciiTheme="minorHAnsi" w:hAnsiTheme="minorHAnsi" w:cstheme="minorHAnsi" w:hint="eastAsia"/>
          <w:szCs w:val="24"/>
          <w:lang w:eastAsia="zh-CN"/>
        </w:rPr>
        <w:t>月“可持续发展目标加速日”启动，由国际电联和</w:t>
      </w:r>
      <w:r w:rsidRPr="00EF0067">
        <w:rPr>
          <w:rFonts w:asciiTheme="minorHAnsi" w:hAnsiTheme="minorHAnsi" w:cstheme="minorHAnsi" w:hint="eastAsia"/>
          <w:szCs w:val="24"/>
          <w:lang w:eastAsia="zh-CN"/>
        </w:rPr>
        <w:t>UNDP</w:t>
      </w:r>
      <w:r w:rsidRPr="00EF0067">
        <w:rPr>
          <w:rFonts w:asciiTheme="minorHAnsi" w:hAnsiTheme="minorHAnsi" w:cstheme="minorHAnsi" w:hint="eastAsia"/>
          <w:szCs w:val="24"/>
          <w:lang w:eastAsia="zh-CN"/>
        </w:rPr>
        <w:t>共同领导。该倡议的总体目标是扩大包容和开放的数字生态系统，实现可持续发展目标。到</w:t>
      </w:r>
      <w:r w:rsidRPr="00EF0067">
        <w:rPr>
          <w:rFonts w:asciiTheme="minorHAnsi" w:hAnsiTheme="minorHAnsi" w:cstheme="minorHAnsi" w:hint="eastAsia"/>
          <w:szCs w:val="24"/>
          <w:lang w:eastAsia="zh-CN"/>
        </w:rPr>
        <w:t>2030</w:t>
      </w:r>
      <w:r w:rsidRPr="00EF0067">
        <w:rPr>
          <w:rFonts w:asciiTheme="minorHAnsi" w:hAnsiTheme="minorHAnsi" w:cstheme="minorHAnsi" w:hint="eastAsia"/>
          <w:szCs w:val="24"/>
          <w:lang w:eastAsia="zh-CN"/>
        </w:rPr>
        <w:t>年，</w:t>
      </w:r>
      <w:r w:rsidRPr="00EF0067">
        <w:rPr>
          <w:rFonts w:asciiTheme="minorHAnsi" w:hAnsiTheme="minorHAnsi" w:cstheme="minorHAnsi" w:hint="eastAsia"/>
          <w:szCs w:val="24"/>
          <w:lang w:eastAsia="zh-CN"/>
        </w:rPr>
        <w:t>DPI</w:t>
      </w:r>
      <w:r w:rsidRPr="00EF0067">
        <w:rPr>
          <w:rFonts w:asciiTheme="minorHAnsi" w:hAnsiTheme="minorHAnsi" w:cstheme="minorHAnsi" w:hint="eastAsia"/>
          <w:szCs w:val="24"/>
          <w:lang w:eastAsia="zh-CN"/>
        </w:rPr>
        <w:t>高影响力倡议旨在促成必要的集体行动，与领袖和</w:t>
      </w:r>
      <w:proofErr w:type="gramStart"/>
      <w:r w:rsidRPr="00EF0067">
        <w:rPr>
          <w:rFonts w:asciiTheme="minorHAnsi" w:hAnsiTheme="minorHAnsi" w:cstheme="minorHAnsi" w:hint="eastAsia"/>
          <w:szCs w:val="24"/>
          <w:lang w:eastAsia="zh-CN"/>
        </w:rPr>
        <w:t>可</w:t>
      </w:r>
      <w:proofErr w:type="gramEnd"/>
      <w:r w:rsidRPr="00EF0067">
        <w:rPr>
          <w:rFonts w:asciiTheme="minorHAnsi" w:hAnsiTheme="minorHAnsi" w:cstheme="minorHAnsi" w:hint="eastAsia"/>
          <w:szCs w:val="24"/>
          <w:lang w:eastAsia="zh-CN"/>
        </w:rPr>
        <w:t>扩展的模型合作，通过确保</w:t>
      </w:r>
      <w:r w:rsidRPr="00EF0067">
        <w:rPr>
          <w:rFonts w:asciiTheme="minorHAnsi" w:hAnsiTheme="minorHAnsi" w:cstheme="minorHAnsi" w:hint="eastAsia"/>
          <w:szCs w:val="24"/>
          <w:lang w:eastAsia="zh-CN"/>
        </w:rPr>
        <w:t>DPI</w:t>
      </w:r>
      <w:r w:rsidRPr="00EF0067">
        <w:rPr>
          <w:rFonts w:asciiTheme="minorHAnsi" w:hAnsiTheme="minorHAnsi" w:cstheme="minorHAnsi" w:hint="eastAsia"/>
          <w:szCs w:val="24"/>
          <w:lang w:eastAsia="zh-CN"/>
        </w:rPr>
        <w:t>安全、可获取、可负担得起、绿色、获得资助和面向未来，为</w:t>
      </w:r>
      <w:r w:rsidRPr="00EF0067">
        <w:rPr>
          <w:rFonts w:asciiTheme="minorHAnsi" w:hAnsiTheme="minorHAnsi" w:cstheme="minorHAnsi" w:hint="eastAsia"/>
          <w:szCs w:val="24"/>
          <w:lang w:eastAsia="zh-CN"/>
        </w:rPr>
        <w:t>DPI</w:t>
      </w:r>
      <w:r w:rsidRPr="00EF0067">
        <w:rPr>
          <w:rFonts w:asciiTheme="minorHAnsi" w:hAnsiTheme="minorHAnsi" w:cstheme="minorHAnsi" w:hint="eastAsia"/>
          <w:szCs w:val="24"/>
          <w:lang w:eastAsia="zh-CN"/>
        </w:rPr>
        <w:t>在</w:t>
      </w:r>
      <w:r w:rsidRPr="00EF0067">
        <w:rPr>
          <w:rFonts w:asciiTheme="minorHAnsi" w:hAnsiTheme="minorHAnsi" w:cstheme="minorHAnsi" w:hint="eastAsia"/>
          <w:szCs w:val="24"/>
          <w:lang w:eastAsia="zh-CN"/>
        </w:rPr>
        <w:t>100</w:t>
      </w:r>
      <w:r w:rsidRPr="00EF0067">
        <w:rPr>
          <w:rFonts w:asciiTheme="minorHAnsi" w:hAnsiTheme="minorHAnsi" w:cstheme="minorHAnsi" w:hint="eastAsia"/>
          <w:szCs w:val="24"/>
          <w:lang w:eastAsia="zh-CN"/>
        </w:rPr>
        <w:t>个国家得到实施和加强提供有针对性的支持。该倡议重点关注以下领域：普遍保障措施；实现最后一英里包容性的创新；可负担得起且开放；可持续和绿色；为</w:t>
      </w:r>
      <w:r w:rsidRPr="00EF0067">
        <w:rPr>
          <w:rFonts w:asciiTheme="minorHAnsi" w:hAnsiTheme="minorHAnsi" w:cstheme="minorHAnsi" w:hint="eastAsia"/>
          <w:szCs w:val="24"/>
          <w:lang w:eastAsia="zh-CN"/>
        </w:rPr>
        <w:t>DPI</w:t>
      </w:r>
      <w:r w:rsidRPr="00EF0067">
        <w:rPr>
          <w:rFonts w:asciiTheme="minorHAnsi" w:hAnsiTheme="minorHAnsi" w:cstheme="minorHAnsi" w:hint="eastAsia"/>
          <w:szCs w:val="24"/>
          <w:lang w:eastAsia="zh-CN"/>
        </w:rPr>
        <w:t>筹集资金，实现可持续发展。</w:t>
      </w:r>
      <w:r w:rsidRPr="00EF0067">
        <w:rPr>
          <w:rFonts w:asciiTheme="minorHAnsi" w:hAnsiTheme="minorHAnsi" w:cstheme="minorHAnsi" w:hint="eastAsia"/>
          <w:szCs w:val="24"/>
          <w:lang w:eastAsia="zh-CN"/>
        </w:rPr>
        <w:t>2024</w:t>
      </w:r>
      <w:r w:rsidRPr="00EF0067">
        <w:rPr>
          <w:rFonts w:asciiTheme="minorHAnsi" w:hAnsiTheme="minorHAnsi" w:cstheme="minorHAnsi" w:hint="eastAsia"/>
          <w:szCs w:val="24"/>
          <w:lang w:eastAsia="zh-CN"/>
        </w:rPr>
        <w:t>年，计划与</w:t>
      </w:r>
      <w:r w:rsidRPr="00EF0067">
        <w:rPr>
          <w:rFonts w:asciiTheme="minorHAnsi" w:hAnsiTheme="minorHAnsi" w:cstheme="minorHAnsi" w:hint="eastAsia"/>
          <w:szCs w:val="24"/>
          <w:lang w:eastAsia="zh-CN"/>
        </w:rPr>
        <w:t>UNDP</w:t>
      </w:r>
      <w:r w:rsidRPr="00EF0067">
        <w:rPr>
          <w:rFonts w:asciiTheme="minorHAnsi" w:hAnsiTheme="minorHAnsi" w:cstheme="minorHAnsi" w:hint="eastAsia"/>
          <w:szCs w:val="24"/>
          <w:lang w:eastAsia="zh-CN"/>
        </w:rPr>
        <w:t>和</w:t>
      </w:r>
      <w:r w:rsidRPr="00EF0067">
        <w:rPr>
          <w:rFonts w:asciiTheme="minorHAnsi" w:hAnsiTheme="minorHAnsi" w:cstheme="minorHAnsi" w:hint="eastAsia"/>
          <w:szCs w:val="24"/>
          <w:lang w:eastAsia="zh-CN"/>
        </w:rPr>
        <w:t>DPI</w:t>
      </w:r>
      <w:r w:rsidRPr="00EF0067">
        <w:rPr>
          <w:rFonts w:asciiTheme="minorHAnsi" w:hAnsiTheme="minorHAnsi" w:cstheme="minorHAnsi" w:hint="eastAsia"/>
          <w:szCs w:val="24"/>
          <w:lang w:eastAsia="zh-CN"/>
        </w:rPr>
        <w:t>领域的其它主要组织一起召开全球</w:t>
      </w:r>
      <w:r w:rsidRPr="00EF0067">
        <w:rPr>
          <w:rFonts w:asciiTheme="minorHAnsi" w:hAnsiTheme="minorHAnsi" w:cstheme="minorHAnsi" w:hint="eastAsia"/>
          <w:szCs w:val="24"/>
          <w:lang w:eastAsia="zh-CN"/>
        </w:rPr>
        <w:t>DPI</w:t>
      </w:r>
      <w:r w:rsidRPr="00EF0067">
        <w:rPr>
          <w:rFonts w:asciiTheme="minorHAnsi" w:hAnsiTheme="minorHAnsi" w:cstheme="minorHAnsi" w:hint="eastAsia"/>
          <w:szCs w:val="24"/>
          <w:lang w:eastAsia="zh-CN"/>
        </w:rPr>
        <w:t>峰会。</w:t>
      </w:r>
    </w:p>
    <w:p w14:paraId="7439B7B7" w14:textId="0CB68F4B" w:rsidR="00EF0067" w:rsidRPr="00EF0067" w:rsidRDefault="00EF0067" w:rsidP="0076714D">
      <w:pPr>
        <w:pStyle w:val="Heading1"/>
        <w:rPr>
          <w:rFonts w:asciiTheme="minorHAnsi" w:hAnsiTheme="minorHAnsi" w:cstheme="minorHAnsi"/>
          <w:szCs w:val="24"/>
          <w:lang w:eastAsia="zh-CN"/>
        </w:rPr>
      </w:pPr>
      <w:r w:rsidRPr="0076714D">
        <w:rPr>
          <w:rFonts w:asciiTheme="minorHAnsi" w:hAnsiTheme="minorHAnsi" w:cstheme="minorHAnsi"/>
          <w:color w:val="000000"/>
          <w:szCs w:val="24"/>
          <w:lang w:val="en-US" w:eastAsia="zh-CN"/>
        </w:rPr>
        <w:t>8</w:t>
      </w:r>
      <w:r w:rsidRPr="0076714D">
        <w:rPr>
          <w:rFonts w:asciiTheme="minorHAnsi" w:hAnsiTheme="minorHAnsi" w:cstheme="minorHAnsi"/>
          <w:color w:val="000000"/>
          <w:szCs w:val="24"/>
          <w:lang w:val="en-US" w:eastAsia="zh-CN"/>
        </w:rPr>
        <w:tab/>
      </w:r>
      <w:r w:rsidRPr="00EF0067">
        <w:rPr>
          <w:rFonts w:asciiTheme="minorHAnsi" w:hAnsiTheme="minorHAnsi" w:cstheme="minorHAnsi"/>
          <w:color w:val="000000"/>
          <w:szCs w:val="24"/>
          <w:lang w:val="en-US" w:eastAsia="zh-CN"/>
        </w:rPr>
        <w:t>2024</w:t>
      </w:r>
      <w:r w:rsidRPr="00EF0067">
        <w:rPr>
          <w:rFonts w:asciiTheme="minorHAnsi" w:hAnsiTheme="minorHAnsi" w:cstheme="minorHAnsi" w:hint="eastAsia"/>
          <w:color w:val="000000"/>
          <w:szCs w:val="24"/>
          <w:lang w:val="en-US" w:eastAsia="zh-CN"/>
        </w:rPr>
        <w:t>年可持续发展目标数字化活动</w:t>
      </w:r>
    </w:p>
    <w:p w14:paraId="6549CE81" w14:textId="77777777" w:rsidR="00EF0067" w:rsidRPr="00EF0067" w:rsidRDefault="00EF0067" w:rsidP="004F4E02">
      <w:pPr>
        <w:ind w:firstLineChars="200" w:firstLine="480"/>
        <w:rPr>
          <w:rFonts w:asciiTheme="minorHAnsi" w:hAnsiTheme="minorHAnsi" w:cstheme="minorHAnsi"/>
          <w:szCs w:val="24"/>
          <w:lang w:eastAsia="zh-CN"/>
        </w:rPr>
      </w:pPr>
      <w:r w:rsidRPr="00EF0067">
        <w:rPr>
          <w:rFonts w:ascii="Microsoft YaHei" w:hAnsi="Microsoft YaHei" w:cs="Microsoft YaHei" w:hint="eastAsia"/>
          <w:szCs w:val="24"/>
          <w:lang w:eastAsia="zh-CN"/>
        </w:rPr>
        <w:t>去年，借联合国</w:t>
      </w:r>
      <w:r w:rsidRPr="00EF0067">
        <w:rPr>
          <w:rFonts w:cs="Calibri"/>
          <w:szCs w:val="24"/>
          <w:lang w:eastAsia="zh-CN"/>
        </w:rPr>
        <w:t>SDG</w:t>
      </w:r>
      <w:r w:rsidRPr="00EF0067">
        <w:rPr>
          <w:rFonts w:ascii="Microsoft YaHei" w:hAnsi="Microsoft YaHei" w:cs="Microsoft YaHei" w:hint="eastAsia"/>
          <w:szCs w:val="24"/>
          <w:lang w:eastAsia="zh-CN"/>
        </w:rPr>
        <w:t>峰会和联合国大会之机，国际电联、</w:t>
      </w:r>
      <w:r w:rsidRPr="00EF0067">
        <w:rPr>
          <w:rFonts w:cs="Calibri"/>
          <w:szCs w:val="24"/>
          <w:lang w:eastAsia="zh-CN"/>
        </w:rPr>
        <w:t>UNDP</w:t>
      </w:r>
      <w:r w:rsidRPr="00EF0067">
        <w:rPr>
          <w:rFonts w:ascii="Microsoft YaHei" w:hAnsi="Microsoft YaHei" w:cs="Microsoft YaHei" w:hint="eastAsia"/>
          <w:szCs w:val="24"/>
          <w:lang w:eastAsia="zh-CN"/>
        </w:rPr>
        <w:t>及其合作伙伴在可持续发展目标数字化（</w:t>
      </w:r>
      <w:r w:rsidRPr="00EF0067">
        <w:rPr>
          <w:rFonts w:asciiTheme="minorHAnsi" w:hAnsiTheme="minorHAnsi" w:cstheme="minorHAnsi" w:hint="eastAsia"/>
          <w:szCs w:val="24"/>
          <w:lang w:eastAsia="zh-CN"/>
        </w:rPr>
        <w:t>SDG Digital</w:t>
      </w:r>
      <w:r w:rsidRPr="00EF0067">
        <w:rPr>
          <w:rFonts w:ascii="Microsoft YaHei" w:hAnsi="Microsoft YaHei" w:cs="Microsoft YaHei" w:hint="eastAsia"/>
          <w:szCs w:val="24"/>
          <w:lang w:eastAsia="zh-CN"/>
        </w:rPr>
        <w:t>）活动上创造了历史，在战略上将数字技术置于可持续发展讨论的最前沿，凸显数字进步如何推动实现</w:t>
      </w:r>
      <w:r w:rsidRPr="00EF0067">
        <w:rPr>
          <w:rFonts w:asciiTheme="minorHAnsi" w:hAnsiTheme="minorHAnsi" w:cstheme="minorHAnsi" w:hint="eastAsia"/>
          <w:szCs w:val="24"/>
          <w:lang w:eastAsia="zh-CN"/>
        </w:rPr>
        <w:t>169</w:t>
      </w:r>
      <w:r w:rsidRPr="00EF0067">
        <w:rPr>
          <w:rFonts w:ascii="Microsoft YaHei" w:hAnsi="Microsoft YaHei" w:cs="Microsoft YaHei" w:hint="eastAsia"/>
          <w:szCs w:val="24"/>
          <w:lang w:eastAsia="zh-CN"/>
        </w:rPr>
        <w:t>项可持续发展目标中</w:t>
      </w:r>
      <w:r w:rsidRPr="00EF0067">
        <w:rPr>
          <w:rFonts w:asciiTheme="minorHAnsi" w:hAnsiTheme="minorHAnsi" w:cstheme="minorHAnsi" w:hint="eastAsia"/>
          <w:szCs w:val="24"/>
          <w:lang w:eastAsia="zh-CN"/>
        </w:rPr>
        <w:t>70%</w:t>
      </w:r>
      <w:r w:rsidRPr="00EF0067">
        <w:rPr>
          <w:rFonts w:ascii="Microsoft YaHei" w:hAnsi="Microsoft YaHei" w:cs="Microsoft YaHei" w:hint="eastAsia"/>
          <w:szCs w:val="24"/>
          <w:lang w:eastAsia="zh-CN"/>
        </w:rPr>
        <w:t>的具体目标。</w:t>
      </w:r>
      <w:r w:rsidRPr="00EF0067">
        <w:rPr>
          <w:rFonts w:cs="Calibri"/>
          <w:szCs w:val="24"/>
          <w:lang w:eastAsia="zh-CN"/>
        </w:rPr>
        <w:t>SDG</w:t>
      </w:r>
      <w:r w:rsidRPr="00EF0067">
        <w:rPr>
          <w:rFonts w:ascii="Microsoft YaHei" w:hAnsi="Microsoft YaHei" w:cs="Microsoft YaHei" w:hint="eastAsia"/>
          <w:szCs w:val="24"/>
          <w:lang w:eastAsia="zh-CN"/>
        </w:rPr>
        <w:t>数字化活动将在</w:t>
      </w:r>
      <w:r w:rsidRPr="00EF0067">
        <w:rPr>
          <w:rFonts w:asciiTheme="minorHAnsi" w:hAnsiTheme="minorHAnsi" w:cstheme="minorHAnsi" w:hint="eastAsia"/>
          <w:szCs w:val="24"/>
          <w:lang w:eastAsia="zh-CN"/>
        </w:rPr>
        <w:t>2024</w:t>
      </w:r>
      <w:r w:rsidRPr="00EF0067">
        <w:rPr>
          <w:rFonts w:ascii="Microsoft YaHei" w:hAnsi="Microsoft YaHei" w:cs="Microsoft YaHei" w:hint="eastAsia"/>
          <w:szCs w:val="24"/>
          <w:lang w:eastAsia="zh-CN"/>
        </w:rPr>
        <w:t>年联合国大会和未来峰会前后回归，向世界展示数字技术在为所有人打造更美好、更具包容性未来方面的变革潜力。</w:t>
      </w:r>
    </w:p>
    <w:p w14:paraId="5B8421C6" w14:textId="3B133DC9" w:rsidR="00EF0067" w:rsidRPr="00EF0067" w:rsidRDefault="00EF0067" w:rsidP="0076714D">
      <w:pPr>
        <w:pStyle w:val="Heading1"/>
        <w:rPr>
          <w:rFonts w:asciiTheme="minorHAnsi" w:hAnsiTheme="minorHAnsi" w:cstheme="minorHAnsi"/>
          <w:color w:val="000000"/>
          <w:szCs w:val="24"/>
          <w:lang w:val="en-US" w:eastAsia="zh-CN"/>
        </w:rPr>
      </w:pPr>
      <w:r w:rsidRPr="0076714D">
        <w:rPr>
          <w:rFonts w:asciiTheme="minorHAnsi" w:hAnsiTheme="minorHAnsi" w:cstheme="minorHAnsi"/>
          <w:color w:val="000000"/>
          <w:szCs w:val="24"/>
          <w:lang w:val="en-US" w:eastAsia="zh-CN"/>
        </w:rPr>
        <w:t>9</w:t>
      </w:r>
      <w:r w:rsidRPr="0076714D">
        <w:rPr>
          <w:rFonts w:asciiTheme="minorHAnsi" w:hAnsiTheme="minorHAnsi" w:cstheme="minorHAnsi"/>
          <w:color w:val="000000"/>
          <w:szCs w:val="24"/>
          <w:lang w:val="en-US" w:eastAsia="zh-CN"/>
        </w:rPr>
        <w:tab/>
      </w:r>
      <w:r w:rsidRPr="00EF0067">
        <w:rPr>
          <w:rFonts w:asciiTheme="minorHAnsi" w:hAnsiTheme="minorHAnsi" w:cstheme="minorHAnsi"/>
          <w:color w:val="000000"/>
          <w:szCs w:val="24"/>
          <w:lang w:val="en-US" w:eastAsia="zh-CN"/>
        </w:rPr>
        <w:t>G7</w:t>
      </w:r>
      <w:r w:rsidRPr="00EF0067">
        <w:rPr>
          <w:rFonts w:asciiTheme="minorHAnsi" w:hAnsiTheme="minorHAnsi" w:cstheme="minorHAnsi" w:hint="eastAsia"/>
          <w:color w:val="000000"/>
          <w:szCs w:val="24"/>
          <w:lang w:val="en-US" w:eastAsia="zh-CN"/>
        </w:rPr>
        <w:t>和</w:t>
      </w:r>
      <w:r w:rsidRPr="00EF0067">
        <w:rPr>
          <w:rFonts w:asciiTheme="minorHAnsi" w:hAnsiTheme="minorHAnsi" w:cstheme="minorHAnsi"/>
          <w:color w:val="000000"/>
          <w:szCs w:val="24"/>
          <w:lang w:val="en-US" w:eastAsia="zh-CN"/>
        </w:rPr>
        <w:t>G20</w:t>
      </w:r>
    </w:p>
    <w:p w14:paraId="77108CE2" w14:textId="77777777" w:rsidR="00EF0067" w:rsidRPr="00EF0067" w:rsidRDefault="00EF0067" w:rsidP="0076714D">
      <w:pPr>
        <w:rPr>
          <w:rFonts w:asciiTheme="minorHAnsi" w:hAnsiTheme="minorHAnsi" w:cstheme="minorHAnsi"/>
          <w:szCs w:val="24"/>
          <w:lang w:eastAsia="zh-CN"/>
        </w:rPr>
      </w:pPr>
      <w:r w:rsidRPr="00EF0067">
        <w:rPr>
          <w:rFonts w:asciiTheme="minorHAnsi" w:hAnsiTheme="minorHAnsi" w:cstheme="minorHAnsi"/>
          <w:szCs w:val="24"/>
          <w:lang w:eastAsia="zh-CN"/>
        </w:rPr>
        <w:t>9.1</w:t>
      </w:r>
      <w:r w:rsidRPr="00EF0067">
        <w:rPr>
          <w:rFonts w:asciiTheme="minorHAnsi" w:eastAsiaTheme="minorEastAsia" w:hAnsiTheme="minorHAnsi" w:cstheme="minorHAnsi"/>
          <w:szCs w:val="24"/>
          <w:lang w:eastAsia="zh-CN"/>
        </w:rPr>
        <w:tab/>
      </w:r>
      <w:r w:rsidRPr="00EF0067">
        <w:rPr>
          <w:rFonts w:asciiTheme="minorHAnsi" w:hAnsiTheme="minorHAnsi" w:cstheme="minorHAnsi" w:hint="eastAsia"/>
          <w:szCs w:val="24"/>
          <w:lang w:eastAsia="zh-CN"/>
        </w:rPr>
        <w:t>国际电联参加了</w:t>
      </w:r>
      <w:r w:rsidRPr="00EF0067">
        <w:rPr>
          <w:rFonts w:asciiTheme="minorHAnsi" w:hAnsiTheme="minorHAnsi" w:cstheme="minorHAnsi" w:hint="eastAsia"/>
          <w:szCs w:val="24"/>
          <w:lang w:eastAsia="zh-CN"/>
        </w:rPr>
        <w:t>G7</w:t>
      </w:r>
      <w:r w:rsidRPr="00EF0067">
        <w:rPr>
          <w:rFonts w:asciiTheme="minorHAnsi" w:hAnsiTheme="minorHAnsi" w:cstheme="minorHAnsi" w:hint="eastAsia"/>
          <w:szCs w:val="24"/>
          <w:lang w:eastAsia="zh-CN"/>
        </w:rPr>
        <w:t>和</w:t>
      </w:r>
      <w:r w:rsidRPr="00EF0067">
        <w:rPr>
          <w:rFonts w:asciiTheme="minorHAnsi" w:hAnsiTheme="minorHAnsi" w:cstheme="minorHAnsi" w:hint="eastAsia"/>
          <w:szCs w:val="24"/>
          <w:lang w:eastAsia="zh-CN"/>
        </w:rPr>
        <w:t>G20</w:t>
      </w:r>
      <w:r w:rsidRPr="00EF0067">
        <w:rPr>
          <w:rFonts w:asciiTheme="minorHAnsi" w:hAnsiTheme="minorHAnsi" w:cstheme="minorHAnsi" w:hint="eastAsia"/>
          <w:szCs w:val="24"/>
          <w:lang w:eastAsia="zh-CN"/>
        </w:rPr>
        <w:t>的部长级和技术级会议（工作组）。</w:t>
      </w:r>
    </w:p>
    <w:p w14:paraId="50F99FC7" w14:textId="77777777" w:rsidR="00EF0067" w:rsidRPr="00EF0067" w:rsidRDefault="00EF0067" w:rsidP="0076714D">
      <w:pPr>
        <w:rPr>
          <w:rFonts w:asciiTheme="minorHAnsi" w:hAnsiTheme="minorHAnsi" w:cstheme="minorHAnsi"/>
          <w:szCs w:val="24"/>
          <w:lang w:eastAsia="zh-CN"/>
        </w:rPr>
      </w:pPr>
      <w:r w:rsidRPr="00EF0067">
        <w:rPr>
          <w:rFonts w:asciiTheme="minorHAnsi" w:hAnsiTheme="minorHAnsi" w:cstheme="minorHAnsi"/>
          <w:szCs w:val="24"/>
          <w:lang w:eastAsia="zh-CN"/>
        </w:rPr>
        <w:t>9.2</w:t>
      </w:r>
      <w:r w:rsidRPr="00EF0067">
        <w:rPr>
          <w:rFonts w:asciiTheme="minorHAnsi" w:eastAsiaTheme="minorEastAsia" w:hAnsiTheme="minorHAnsi" w:cstheme="minorHAnsi"/>
          <w:szCs w:val="24"/>
          <w:lang w:eastAsia="zh-CN"/>
        </w:rPr>
        <w:tab/>
      </w:r>
      <w:r w:rsidRPr="00EF0067">
        <w:rPr>
          <w:rFonts w:asciiTheme="minorHAnsi" w:hAnsiTheme="minorHAnsi" w:cstheme="minorHAnsi" w:hint="eastAsia"/>
          <w:szCs w:val="24"/>
          <w:lang w:eastAsia="zh-CN"/>
        </w:rPr>
        <w:t>国际电联秘书长出席了</w:t>
      </w:r>
      <w:r w:rsidRPr="00EF0067">
        <w:rPr>
          <w:rFonts w:asciiTheme="minorHAnsi" w:hAnsiTheme="minorHAnsi" w:cstheme="minorHAnsi" w:hint="eastAsia"/>
          <w:szCs w:val="24"/>
          <w:lang w:eastAsia="zh-CN"/>
        </w:rPr>
        <w:t>2024</w:t>
      </w:r>
      <w:r w:rsidRPr="00EF0067">
        <w:rPr>
          <w:rFonts w:asciiTheme="minorHAnsi" w:hAnsiTheme="minorHAnsi" w:cstheme="minorHAnsi" w:hint="eastAsia"/>
          <w:szCs w:val="24"/>
          <w:lang w:eastAsia="zh-CN"/>
        </w:rPr>
        <w:t>年</w:t>
      </w:r>
      <w:r w:rsidRPr="00EF0067">
        <w:rPr>
          <w:rFonts w:asciiTheme="minorHAnsi" w:hAnsiTheme="minorHAnsi" w:cstheme="minorHAnsi" w:hint="eastAsia"/>
          <w:szCs w:val="24"/>
          <w:lang w:eastAsia="zh-CN"/>
        </w:rPr>
        <w:t>3</w:t>
      </w:r>
      <w:r w:rsidRPr="00EF0067">
        <w:rPr>
          <w:rFonts w:asciiTheme="minorHAnsi" w:hAnsiTheme="minorHAnsi" w:cstheme="minorHAnsi" w:hint="eastAsia"/>
          <w:szCs w:val="24"/>
          <w:lang w:eastAsia="zh-CN"/>
        </w:rPr>
        <w:t>月在维罗纳举行的</w:t>
      </w:r>
      <w:r w:rsidRPr="00EF0067">
        <w:rPr>
          <w:rFonts w:asciiTheme="minorHAnsi" w:hAnsiTheme="minorHAnsi" w:cstheme="minorHAnsi" w:hint="eastAsia"/>
          <w:szCs w:val="24"/>
          <w:lang w:eastAsia="zh-CN"/>
        </w:rPr>
        <w:t>G7</w:t>
      </w:r>
      <w:r w:rsidRPr="00EF0067">
        <w:rPr>
          <w:rFonts w:asciiTheme="minorHAnsi" w:hAnsiTheme="minorHAnsi" w:cstheme="minorHAnsi" w:hint="eastAsia"/>
          <w:szCs w:val="24"/>
          <w:lang w:eastAsia="zh-CN"/>
        </w:rPr>
        <w:t>数字和技术部长会议。《部长宣言》肯定了国际电联的工作。《宣言》还确定继续与国际电联开展合作，在发展中国家建设安全和有韧性的数字基础设施。</w:t>
      </w:r>
    </w:p>
    <w:p w14:paraId="137381DE" w14:textId="77777777" w:rsidR="00EF0067" w:rsidRPr="00EF0067" w:rsidRDefault="00EF0067" w:rsidP="0076714D">
      <w:pPr>
        <w:rPr>
          <w:rFonts w:asciiTheme="minorHAnsi" w:hAnsiTheme="minorHAnsi" w:cstheme="minorHAnsi"/>
          <w:szCs w:val="24"/>
          <w:lang w:eastAsia="zh-CN"/>
        </w:rPr>
      </w:pPr>
      <w:r w:rsidRPr="00EF0067">
        <w:rPr>
          <w:rFonts w:asciiTheme="minorHAnsi" w:hAnsiTheme="minorHAnsi" w:cstheme="minorHAnsi"/>
          <w:szCs w:val="24"/>
          <w:lang w:eastAsia="zh-CN"/>
        </w:rPr>
        <w:t>9.3</w:t>
      </w:r>
      <w:r w:rsidRPr="00EF0067">
        <w:rPr>
          <w:rFonts w:asciiTheme="minorHAnsi" w:eastAsiaTheme="minorEastAsia" w:hAnsiTheme="minorHAnsi" w:cstheme="minorHAnsi"/>
          <w:szCs w:val="24"/>
          <w:lang w:eastAsia="zh-CN"/>
        </w:rPr>
        <w:tab/>
      </w:r>
      <w:r w:rsidRPr="00EF0067">
        <w:rPr>
          <w:rFonts w:asciiTheme="minorHAnsi" w:hAnsiTheme="minorHAnsi" w:cstheme="minorHAnsi" w:hint="eastAsia"/>
          <w:szCs w:val="24"/>
          <w:lang w:eastAsia="zh-CN"/>
        </w:rPr>
        <w:t>在</w:t>
      </w:r>
      <w:r w:rsidRPr="00EF0067">
        <w:rPr>
          <w:rFonts w:asciiTheme="minorHAnsi" w:hAnsiTheme="minorHAnsi" w:cstheme="minorHAnsi" w:hint="eastAsia"/>
          <w:szCs w:val="24"/>
          <w:lang w:eastAsia="zh-CN"/>
        </w:rPr>
        <w:t>G20</w:t>
      </w:r>
      <w:r w:rsidRPr="00EF0067">
        <w:rPr>
          <w:rFonts w:asciiTheme="minorHAnsi" w:hAnsiTheme="minorHAnsi" w:cstheme="minorHAnsi" w:hint="eastAsia"/>
          <w:szCs w:val="24"/>
          <w:lang w:eastAsia="zh-CN"/>
        </w:rPr>
        <w:t>期间，巴西轮值主席国邀请国际电联成为数字经济工作组（</w:t>
      </w:r>
      <w:r w:rsidRPr="00EF0067">
        <w:rPr>
          <w:rFonts w:asciiTheme="minorHAnsi" w:hAnsiTheme="minorHAnsi" w:cstheme="minorHAnsi" w:hint="eastAsia"/>
          <w:szCs w:val="24"/>
          <w:lang w:eastAsia="zh-CN"/>
        </w:rPr>
        <w:t>DEWG</w:t>
      </w:r>
      <w:r w:rsidRPr="00EF0067">
        <w:rPr>
          <w:rFonts w:asciiTheme="minorHAnsi" w:hAnsiTheme="minorHAnsi" w:cstheme="minorHAnsi" w:hint="eastAsia"/>
          <w:szCs w:val="24"/>
          <w:lang w:eastAsia="zh-CN"/>
        </w:rPr>
        <w:t>）的知识伙伴。作为</w:t>
      </w:r>
      <w:r w:rsidRPr="00EF0067">
        <w:rPr>
          <w:rFonts w:asciiTheme="minorHAnsi" w:hAnsiTheme="minorHAnsi" w:cstheme="minorHAnsi" w:hint="eastAsia"/>
          <w:szCs w:val="24"/>
          <w:lang w:eastAsia="zh-CN"/>
        </w:rPr>
        <w:t>DEWG</w:t>
      </w:r>
      <w:r w:rsidRPr="00EF0067">
        <w:rPr>
          <w:rFonts w:asciiTheme="minorHAnsi" w:hAnsiTheme="minorHAnsi" w:cstheme="minorHAnsi" w:hint="eastAsia"/>
          <w:szCs w:val="24"/>
          <w:lang w:eastAsia="zh-CN"/>
        </w:rPr>
        <w:t>的知识伙伴，国际电联一直是助力主席推进数字包容性</w:t>
      </w:r>
      <w:r w:rsidRPr="00EF0067">
        <w:rPr>
          <w:rFonts w:asciiTheme="minorHAnsi" w:hAnsiTheme="minorHAnsi" w:cstheme="minorHAnsi" w:hint="eastAsia"/>
          <w:szCs w:val="24"/>
          <w:lang w:eastAsia="zh-CN"/>
        </w:rPr>
        <w:t>/</w:t>
      </w:r>
      <w:r w:rsidRPr="00EF0067">
        <w:rPr>
          <w:rFonts w:asciiTheme="minorHAnsi" w:hAnsiTheme="minorHAnsi" w:cstheme="minorHAnsi" w:hint="eastAsia"/>
          <w:szCs w:val="24"/>
          <w:lang w:eastAsia="zh-CN"/>
        </w:rPr>
        <w:t>普遍和有意义的连接方面工作的主要贡献者，并积极推进有关数字政府、数字身份和数据治理、网络信息完整性和数字经济中的信任以及人工智能促进可持续发展和减少不平等等方面的工作。在此背景下，国际电联与国际和区域性金融开发机构合作推出了数字基础设施投资举措，以确定国际组织和私营或公共诸边</w:t>
      </w:r>
      <w:r w:rsidRPr="00EF0067">
        <w:rPr>
          <w:rFonts w:asciiTheme="minorHAnsi" w:hAnsiTheme="minorHAnsi" w:cstheme="minorHAnsi" w:hint="eastAsia"/>
          <w:szCs w:val="24"/>
          <w:lang w:eastAsia="zh-CN"/>
        </w:rPr>
        <w:t>/</w:t>
      </w:r>
      <w:r w:rsidRPr="00EF0067">
        <w:rPr>
          <w:rFonts w:asciiTheme="minorHAnsi" w:hAnsiTheme="minorHAnsi" w:cstheme="minorHAnsi" w:hint="eastAsia"/>
          <w:szCs w:val="24"/>
          <w:lang w:eastAsia="zh-CN"/>
        </w:rPr>
        <w:t>多边融资机构可实施的创新融资机制和工具，加速实现我们的目标，即到</w:t>
      </w:r>
      <w:r w:rsidRPr="00EF0067">
        <w:rPr>
          <w:rFonts w:asciiTheme="minorHAnsi" w:hAnsiTheme="minorHAnsi" w:cstheme="minorHAnsi" w:hint="eastAsia"/>
          <w:szCs w:val="24"/>
          <w:lang w:eastAsia="zh-CN"/>
        </w:rPr>
        <w:t>2030</w:t>
      </w:r>
      <w:r w:rsidRPr="00EF0067">
        <w:rPr>
          <w:rFonts w:asciiTheme="minorHAnsi" w:hAnsiTheme="minorHAnsi" w:cstheme="minorHAnsi" w:hint="eastAsia"/>
          <w:szCs w:val="24"/>
          <w:lang w:eastAsia="zh-CN"/>
        </w:rPr>
        <w:t>年实现普遍和有意义的连接。国际电联预计，该举措的主要结论亦有助于为按照《全球数字契约》零号草案制定创新融资机制和激励措施提供信息。国际电联秘书长将出席</w:t>
      </w:r>
      <w:r w:rsidRPr="00EF0067">
        <w:rPr>
          <w:rFonts w:asciiTheme="minorHAnsi" w:hAnsiTheme="minorHAnsi" w:cstheme="minorHAnsi" w:hint="eastAsia"/>
          <w:szCs w:val="24"/>
          <w:lang w:eastAsia="zh-CN"/>
        </w:rPr>
        <w:t>2024</w:t>
      </w:r>
      <w:r w:rsidRPr="00EF0067">
        <w:rPr>
          <w:rFonts w:asciiTheme="minorHAnsi" w:hAnsiTheme="minorHAnsi" w:cstheme="minorHAnsi" w:hint="eastAsia"/>
          <w:szCs w:val="24"/>
          <w:lang w:eastAsia="zh-CN"/>
        </w:rPr>
        <w:t>年</w:t>
      </w:r>
      <w:r w:rsidRPr="00EF0067">
        <w:rPr>
          <w:rFonts w:asciiTheme="minorHAnsi" w:hAnsiTheme="minorHAnsi" w:cstheme="minorHAnsi" w:hint="eastAsia"/>
          <w:szCs w:val="24"/>
          <w:lang w:eastAsia="zh-CN"/>
        </w:rPr>
        <w:t>9</w:t>
      </w:r>
      <w:r w:rsidRPr="00EF0067">
        <w:rPr>
          <w:rFonts w:asciiTheme="minorHAnsi" w:hAnsiTheme="minorHAnsi" w:cstheme="minorHAnsi" w:hint="eastAsia"/>
          <w:szCs w:val="24"/>
          <w:lang w:eastAsia="zh-CN"/>
        </w:rPr>
        <w:t>月举行的</w:t>
      </w:r>
      <w:r w:rsidRPr="00EF0067">
        <w:rPr>
          <w:rFonts w:asciiTheme="minorHAnsi" w:hAnsiTheme="minorHAnsi" w:cstheme="minorHAnsi" w:hint="eastAsia"/>
          <w:szCs w:val="24"/>
          <w:lang w:eastAsia="zh-CN"/>
        </w:rPr>
        <w:t>DEWG</w:t>
      </w:r>
      <w:r w:rsidRPr="00EF0067">
        <w:rPr>
          <w:rFonts w:asciiTheme="minorHAnsi" w:hAnsiTheme="minorHAnsi" w:cstheme="minorHAnsi" w:hint="eastAsia"/>
          <w:szCs w:val="24"/>
          <w:lang w:eastAsia="zh-CN"/>
        </w:rPr>
        <w:t>部长级会议。</w:t>
      </w:r>
    </w:p>
    <w:p w14:paraId="5149DCB1" w14:textId="7E22DCB0" w:rsidR="00EF0067" w:rsidRPr="00EF0067" w:rsidRDefault="00EF0067" w:rsidP="0076714D">
      <w:pPr>
        <w:pStyle w:val="Heading1"/>
        <w:rPr>
          <w:rFonts w:asciiTheme="minorHAnsi" w:hAnsiTheme="minorHAnsi" w:cstheme="minorHAnsi"/>
          <w:color w:val="000000"/>
          <w:szCs w:val="24"/>
          <w:lang w:val="en-US" w:eastAsia="zh-CN"/>
        </w:rPr>
      </w:pPr>
      <w:r w:rsidRPr="0076714D">
        <w:rPr>
          <w:rFonts w:asciiTheme="minorHAnsi" w:hAnsiTheme="minorHAnsi" w:cstheme="minorHAnsi"/>
          <w:color w:val="000000"/>
          <w:szCs w:val="24"/>
          <w:lang w:val="en-US" w:eastAsia="zh-CN"/>
        </w:rPr>
        <w:t>10</w:t>
      </w:r>
      <w:r w:rsidRPr="0076714D">
        <w:rPr>
          <w:rFonts w:asciiTheme="minorHAnsi" w:hAnsiTheme="minorHAnsi" w:cstheme="minorHAnsi"/>
          <w:color w:val="000000"/>
          <w:szCs w:val="24"/>
          <w:lang w:val="en-US" w:eastAsia="zh-CN"/>
        </w:rPr>
        <w:tab/>
      </w:r>
      <w:r w:rsidRPr="00EF0067">
        <w:rPr>
          <w:rFonts w:asciiTheme="minorHAnsi" w:hAnsiTheme="minorHAnsi" w:cstheme="minorHAnsi" w:hint="eastAsia"/>
          <w:color w:val="000000"/>
          <w:szCs w:val="24"/>
          <w:lang w:val="en-US" w:eastAsia="zh-CN"/>
        </w:rPr>
        <w:t>人权和技术</w:t>
      </w:r>
    </w:p>
    <w:p w14:paraId="19A4513D" w14:textId="2868FD20" w:rsidR="00EF0067" w:rsidRPr="00EF0067" w:rsidRDefault="00EF0067" w:rsidP="0076714D">
      <w:pPr>
        <w:rPr>
          <w:rFonts w:asciiTheme="minorHAnsi" w:eastAsiaTheme="minorEastAsia" w:hAnsiTheme="minorHAnsi" w:cstheme="minorHAnsi"/>
          <w:szCs w:val="24"/>
          <w:lang w:val="en-US" w:eastAsia="zh-CN"/>
        </w:rPr>
      </w:pPr>
      <w:r w:rsidRPr="00EF0067">
        <w:rPr>
          <w:rFonts w:asciiTheme="minorHAnsi" w:eastAsiaTheme="minorEastAsia" w:hAnsiTheme="minorHAnsi" w:cstheme="minorHAnsi"/>
          <w:szCs w:val="24"/>
          <w:lang w:val="en-US" w:eastAsia="zh-CN"/>
        </w:rPr>
        <w:t>10.1</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val="en-US" w:eastAsia="zh-CN"/>
        </w:rPr>
        <w:t>2023</w:t>
      </w:r>
      <w:r w:rsidRPr="00EF0067">
        <w:rPr>
          <w:rFonts w:asciiTheme="minorHAnsi" w:eastAsiaTheme="minorEastAsia" w:hAnsiTheme="minorHAnsi" w:cstheme="minorHAnsi" w:hint="eastAsia"/>
          <w:szCs w:val="24"/>
          <w:lang w:val="en-US" w:eastAsia="zh-CN"/>
        </w:rPr>
        <w:t>年</w:t>
      </w:r>
      <w:r w:rsidRPr="00EF0067">
        <w:rPr>
          <w:rFonts w:asciiTheme="minorHAnsi" w:eastAsiaTheme="minorEastAsia" w:hAnsiTheme="minorHAnsi" w:cstheme="minorHAnsi" w:hint="eastAsia"/>
          <w:szCs w:val="24"/>
          <w:lang w:val="en-US" w:eastAsia="zh-CN"/>
        </w:rPr>
        <w:t>2</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24</w:t>
      </w:r>
      <w:r w:rsidRPr="00EF0067">
        <w:rPr>
          <w:rFonts w:asciiTheme="minorHAnsi" w:eastAsiaTheme="minorEastAsia" w:hAnsiTheme="minorHAnsi" w:cstheme="minorHAnsi" w:hint="eastAsia"/>
          <w:szCs w:val="24"/>
          <w:lang w:val="en-US" w:eastAsia="zh-CN"/>
        </w:rPr>
        <w:t>日，联合国人权事务高级专员办事处（</w:t>
      </w:r>
      <w:r w:rsidRPr="00EF0067">
        <w:rPr>
          <w:rFonts w:asciiTheme="minorHAnsi" w:eastAsiaTheme="minorEastAsia" w:hAnsiTheme="minorHAnsi" w:cstheme="minorHAnsi" w:hint="eastAsia"/>
          <w:szCs w:val="24"/>
          <w:lang w:val="en-US" w:eastAsia="zh-CN"/>
        </w:rPr>
        <w:t>OHCHR</w:t>
      </w:r>
      <w:r w:rsidRPr="00EF0067">
        <w:rPr>
          <w:rFonts w:asciiTheme="minorHAnsi" w:eastAsiaTheme="minorEastAsia" w:hAnsiTheme="minorHAnsi" w:cstheme="minorHAnsi" w:hint="eastAsia"/>
          <w:szCs w:val="24"/>
          <w:lang w:val="en-US" w:eastAsia="zh-CN"/>
        </w:rPr>
        <w:t>）沃尔克·蒂尔克（</w:t>
      </w:r>
      <w:r w:rsidRPr="00EF0067">
        <w:rPr>
          <w:rFonts w:asciiTheme="minorHAnsi" w:eastAsiaTheme="minorEastAsia" w:hAnsiTheme="minorHAnsi" w:cstheme="minorHAnsi" w:hint="eastAsia"/>
          <w:szCs w:val="24"/>
          <w:lang w:val="en-US" w:eastAsia="zh-CN"/>
        </w:rPr>
        <w:t xml:space="preserve">Volker </w:t>
      </w:r>
      <w:r w:rsidRPr="00EF0067">
        <w:rPr>
          <w:rFonts w:asciiTheme="minorHAnsi" w:eastAsiaTheme="minorEastAsia" w:hAnsiTheme="minorHAnsi" w:cstheme="minorHAnsi"/>
          <w:szCs w:val="24"/>
          <w:lang w:val="en-US" w:eastAsia="zh-CN"/>
        </w:rPr>
        <w:t>Türk</w:t>
      </w:r>
      <w:r w:rsidRPr="00EF0067">
        <w:rPr>
          <w:rFonts w:asciiTheme="minorHAnsi" w:eastAsiaTheme="minorEastAsia" w:hAnsiTheme="minorHAnsi" w:cstheme="minorHAnsi" w:hint="eastAsia"/>
          <w:szCs w:val="24"/>
          <w:lang w:val="en-US" w:eastAsia="zh-CN"/>
        </w:rPr>
        <w:t>）在世界标准合作组织（</w:t>
      </w:r>
      <w:r w:rsidRPr="00EF0067">
        <w:rPr>
          <w:rFonts w:asciiTheme="minorHAnsi" w:eastAsiaTheme="minorEastAsia" w:hAnsiTheme="minorHAnsi" w:cstheme="minorHAnsi" w:hint="eastAsia"/>
          <w:szCs w:val="24"/>
          <w:lang w:val="en-US" w:eastAsia="zh-CN"/>
        </w:rPr>
        <w:t>WSC</w:t>
      </w:r>
      <w:r w:rsidRPr="00EF0067">
        <w:rPr>
          <w:rFonts w:asciiTheme="minorHAnsi" w:eastAsiaTheme="minorEastAsia" w:hAnsiTheme="minorHAnsi" w:cstheme="minorHAnsi" w:hint="eastAsia"/>
          <w:szCs w:val="24"/>
          <w:lang w:val="en-US" w:eastAsia="zh-CN"/>
        </w:rPr>
        <w:t>）的高级别</w:t>
      </w:r>
      <w:hyperlink r:id="rId53" w:history="1">
        <w:r w:rsidRPr="00EF0067">
          <w:rPr>
            <w:rFonts w:asciiTheme="minorHAnsi" w:eastAsiaTheme="minorEastAsia" w:hAnsiTheme="minorHAnsi" w:cstheme="minorHAnsi" w:hint="eastAsia"/>
            <w:color w:val="0563C1"/>
            <w:szCs w:val="24"/>
            <w:u w:val="single"/>
            <w:lang w:val="en-US" w:eastAsia="zh-CN"/>
          </w:rPr>
          <w:t>会议</w:t>
        </w:r>
      </w:hyperlink>
      <w:r w:rsidRPr="00EF0067">
        <w:rPr>
          <w:rFonts w:asciiTheme="minorHAnsi" w:eastAsiaTheme="minorEastAsia" w:hAnsiTheme="minorHAnsi" w:cstheme="minorHAnsi" w:hint="eastAsia"/>
          <w:szCs w:val="24"/>
          <w:lang w:val="en-US" w:eastAsia="zh-CN"/>
        </w:rPr>
        <w:t>上解释了在技术标准中考虑人权的重要性。国际电联理事会也在</w:t>
      </w:r>
      <w:r w:rsidRPr="00EF0067">
        <w:rPr>
          <w:rFonts w:asciiTheme="minorHAnsi" w:eastAsiaTheme="minorEastAsia" w:hAnsiTheme="minorHAnsi" w:cstheme="minorHAnsi" w:hint="eastAsia"/>
          <w:szCs w:val="24"/>
          <w:lang w:val="en-US" w:eastAsia="zh-CN"/>
        </w:rPr>
        <w:t>2023</w:t>
      </w:r>
      <w:r w:rsidRPr="00EF0067">
        <w:rPr>
          <w:rFonts w:asciiTheme="minorHAnsi" w:eastAsiaTheme="minorEastAsia" w:hAnsiTheme="minorHAnsi" w:cstheme="minorHAnsi" w:hint="eastAsia"/>
          <w:szCs w:val="24"/>
          <w:lang w:val="en-US" w:eastAsia="zh-CN"/>
        </w:rPr>
        <w:t>年</w:t>
      </w:r>
      <w:r w:rsidRPr="00EF0067">
        <w:rPr>
          <w:rFonts w:asciiTheme="minorHAnsi" w:eastAsiaTheme="minorEastAsia" w:hAnsiTheme="minorHAnsi" w:cstheme="minorHAnsi" w:hint="eastAsia"/>
          <w:szCs w:val="24"/>
          <w:lang w:val="en-US" w:eastAsia="zh-CN"/>
        </w:rPr>
        <w:t>7</w:t>
      </w:r>
      <w:r w:rsidRPr="00EF0067">
        <w:rPr>
          <w:rFonts w:asciiTheme="minorHAnsi" w:eastAsiaTheme="minorEastAsia" w:hAnsiTheme="minorHAnsi" w:cstheme="minorHAnsi" w:hint="eastAsia"/>
          <w:szCs w:val="24"/>
          <w:lang w:val="en-US" w:eastAsia="zh-CN"/>
        </w:rPr>
        <w:t>月的</w:t>
      </w:r>
      <w:hyperlink r:id="rId54" w:history="1">
        <w:r w:rsidRPr="00EF0067">
          <w:rPr>
            <w:rFonts w:asciiTheme="minorHAnsi" w:eastAsiaTheme="minorEastAsia" w:hAnsiTheme="minorHAnsi" w:cstheme="minorHAnsi" w:hint="eastAsia"/>
            <w:color w:val="0563C1"/>
            <w:szCs w:val="24"/>
            <w:u w:val="single"/>
            <w:lang w:val="en-US" w:eastAsia="zh-CN"/>
          </w:rPr>
          <w:t>会议</w:t>
        </w:r>
      </w:hyperlink>
      <w:r w:rsidRPr="00EF0067">
        <w:rPr>
          <w:rFonts w:asciiTheme="minorHAnsi" w:eastAsiaTheme="minorEastAsia" w:hAnsiTheme="minorHAnsi" w:cstheme="minorHAnsi" w:hint="eastAsia"/>
          <w:szCs w:val="24"/>
          <w:lang w:val="en-US" w:eastAsia="zh-CN"/>
        </w:rPr>
        <w:t>上讨论了这一问题，并获悉</w:t>
      </w:r>
      <w:r w:rsidRPr="00EF0067">
        <w:rPr>
          <w:rFonts w:asciiTheme="minorHAnsi" w:eastAsiaTheme="minorEastAsia" w:hAnsiTheme="minorHAnsi" w:cstheme="minorHAnsi" w:hint="eastAsia"/>
          <w:szCs w:val="24"/>
          <w:lang w:val="en-US" w:eastAsia="zh-CN"/>
        </w:rPr>
        <w:t>OHCHR</w:t>
      </w:r>
      <w:r w:rsidRPr="00EF0067">
        <w:rPr>
          <w:rFonts w:asciiTheme="minorHAnsi" w:eastAsiaTheme="minorEastAsia" w:hAnsiTheme="minorHAnsi" w:cstheme="minorHAnsi" w:hint="eastAsia"/>
          <w:szCs w:val="24"/>
          <w:lang w:val="en-US" w:eastAsia="zh-CN"/>
        </w:rPr>
        <w:t>有关人权和新兴数字技术标准制定程序的报告（</w:t>
      </w:r>
      <w:hyperlink r:id="rId55" w:history="1">
        <w:r w:rsidRPr="00EF0067">
          <w:rPr>
            <w:rFonts w:asciiTheme="minorHAnsi" w:eastAsiaTheme="minorEastAsia" w:hAnsiTheme="minorHAnsi" w:cstheme="minorHAnsi" w:hint="eastAsia"/>
            <w:color w:val="0563C1"/>
            <w:szCs w:val="24"/>
            <w:u w:val="single"/>
            <w:lang w:val="en-US" w:eastAsia="zh-CN"/>
          </w:rPr>
          <w:t>C23/INF/15</w:t>
        </w:r>
        <w:r w:rsidRPr="00EF0067">
          <w:rPr>
            <w:rFonts w:asciiTheme="minorHAnsi" w:eastAsiaTheme="minorEastAsia" w:hAnsiTheme="minorHAnsi" w:cstheme="minorHAnsi" w:hint="eastAsia"/>
            <w:color w:val="0563C1"/>
            <w:szCs w:val="24"/>
            <w:u w:val="single"/>
            <w:lang w:val="en-US" w:eastAsia="zh-CN"/>
          </w:rPr>
          <w:t>号文件</w:t>
        </w:r>
      </w:hyperlink>
      <w:r w:rsidRPr="00EF0067">
        <w:rPr>
          <w:rFonts w:asciiTheme="minorHAnsi" w:eastAsiaTheme="minorEastAsia" w:hAnsiTheme="minorHAnsi" w:cstheme="minorHAnsi" w:hint="eastAsia"/>
          <w:szCs w:val="24"/>
          <w:lang w:val="en-US" w:eastAsia="zh-CN"/>
        </w:rPr>
        <w:t>）。</w:t>
      </w:r>
    </w:p>
    <w:p w14:paraId="4FCD49F5" w14:textId="65136C3F" w:rsidR="00EF0067" w:rsidRPr="00EF0067" w:rsidRDefault="00EF0067" w:rsidP="0076714D">
      <w:pPr>
        <w:rPr>
          <w:rFonts w:asciiTheme="minorHAnsi" w:eastAsiaTheme="minorEastAsia" w:hAnsiTheme="minorHAnsi" w:cstheme="minorHAnsi"/>
          <w:szCs w:val="24"/>
          <w:lang w:val="en-US" w:eastAsia="zh-CN"/>
        </w:rPr>
      </w:pPr>
      <w:r w:rsidRPr="00EF0067">
        <w:rPr>
          <w:rFonts w:asciiTheme="minorHAnsi" w:eastAsiaTheme="minorEastAsia" w:hAnsiTheme="minorHAnsi" w:cstheme="minorHAnsi"/>
          <w:szCs w:val="24"/>
          <w:lang w:val="en-US" w:eastAsia="zh-CN"/>
        </w:rPr>
        <w:t>10.2</w:t>
      </w:r>
      <w:r w:rsidRPr="00EF0067">
        <w:rPr>
          <w:rFonts w:asciiTheme="minorHAnsi" w:eastAsiaTheme="minorEastAsia" w:hAnsiTheme="minorHAnsi" w:cstheme="minorHAnsi"/>
          <w:szCs w:val="24"/>
          <w:lang w:val="en-US" w:eastAsia="zh-CN"/>
        </w:rPr>
        <w:tab/>
      </w:r>
      <w:r w:rsidRPr="00EF0067">
        <w:rPr>
          <w:rFonts w:asciiTheme="minorHAnsi" w:eastAsiaTheme="minorEastAsia" w:hAnsiTheme="minorHAnsi" w:cstheme="minorHAnsi" w:hint="eastAsia"/>
          <w:szCs w:val="24"/>
          <w:lang w:val="en-US" w:eastAsia="zh-CN"/>
        </w:rPr>
        <w:t>此外，国际电联秘书长在</w:t>
      </w:r>
      <w:r w:rsidRPr="00EF0067">
        <w:rPr>
          <w:rFonts w:asciiTheme="minorHAnsi" w:eastAsiaTheme="minorEastAsia" w:hAnsiTheme="minorHAnsi" w:cstheme="minorHAnsi" w:hint="eastAsia"/>
          <w:szCs w:val="24"/>
          <w:lang w:val="en-US" w:eastAsia="zh-CN"/>
        </w:rPr>
        <w:t>OHCHR</w:t>
      </w:r>
      <w:r w:rsidRPr="00EF0067">
        <w:rPr>
          <w:rFonts w:asciiTheme="minorHAnsi" w:eastAsiaTheme="minorEastAsia" w:hAnsiTheme="minorHAnsi" w:cstheme="minorHAnsi" w:hint="eastAsia"/>
          <w:szCs w:val="24"/>
          <w:lang w:val="en-US" w:eastAsia="zh-CN"/>
        </w:rPr>
        <w:t>于</w:t>
      </w:r>
      <w:r w:rsidRPr="00EF0067">
        <w:rPr>
          <w:rFonts w:asciiTheme="minorHAnsi" w:eastAsiaTheme="minorEastAsia" w:hAnsiTheme="minorHAnsi" w:cstheme="minorHAnsi" w:hint="eastAsia"/>
          <w:szCs w:val="24"/>
          <w:lang w:val="en-US" w:eastAsia="zh-CN"/>
        </w:rPr>
        <w:t>2023</w:t>
      </w:r>
      <w:r w:rsidRPr="00EF0067">
        <w:rPr>
          <w:rFonts w:asciiTheme="minorHAnsi" w:eastAsiaTheme="minorEastAsia" w:hAnsiTheme="minorHAnsi" w:cstheme="minorHAnsi" w:hint="eastAsia"/>
          <w:szCs w:val="24"/>
          <w:lang w:val="en-US" w:eastAsia="zh-CN"/>
        </w:rPr>
        <w:t>年</w:t>
      </w:r>
      <w:r w:rsidRPr="00EF0067">
        <w:rPr>
          <w:rFonts w:asciiTheme="minorHAnsi" w:eastAsiaTheme="minorEastAsia" w:hAnsiTheme="minorHAnsi" w:cstheme="minorHAnsi" w:hint="eastAsia"/>
          <w:szCs w:val="24"/>
          <w:lang w:val="en-US" w:eastAsia="zh-CN"/>
        </w:rPr>
        <w:t>12</w:t>
      </w:r>
      <w:r w:rsidRPr="00EF0067">
        <w:rPr>
          <w:rFonts w:asciiTheme="minorHAnsi" w:eastAsiaTheme="minorEastAsia" w:hAnsiTheme="minorHAnsi" w:cstheme="minorHAnsi" w:hint="eastAsia"/>
          <w:szCs w:val="24"/>
          <w:lang w:val="en-US" w:eastAsia="zh-CN"/>
        </w:rPr>
        <w:t>月</w:t>
      </w:r>
      <w:r w:rsidRPr="00EF0067">
        <w:rPr>
          <w:rFonts w:asciiTheme="minorHAnsi" w:eastAsiaTheme="minorEastAsia" w:hAnsiTheme="minorHAnsi" w:cstheme="minorHAnsi" w:hint="eastAsia"/>
          <w:szCs w:val="24"/>
          <w:lang w:val="en-US" w:eastAsia="zh-CN"/>
        </w:rPr>
        <w:t>11</w:t>
      </w:r>
      <w:r w:rsidRPr="00EF0067">
        <w:rPr>
          <w:rFonts w:asciiTheme="minorHAnsi" w:eastAsiaTheme="minorEastAsia" w:hAnsiTheme="minorHAnsi" w:cstheme="minorHAnsi" w:hint="eastAsia"/>
          <w:szCs w:val="24"/>
          <w:lang w:val="en-US" w:eastAsia="zh-CN"/>
        </w:rPr>
        <w:t>日举办的人权</w:t>
      </w:r>
      <w:r w:rsidRPr="00EF0067">
        <w:rPr>
          <w:rFonts w:asciiTheme="minorHAnsi" w:eastAsiaTheme="minorEastAsia" w:hAnsiTheme="minorHAnsi" w:cstheme="minorHAnsi" w:hint="eastAsia"/>
          <w:szCs w:val="24"/>
          <w:lang w:val="en-US" w:eastAsia="zh-CN"/>
        </w:rPr>
        <w:t>75</w:t>
      </w:r>
      <w:r w:rsidRPr="00EF0067">
        <w:rPr>
          <w:rFonts w:asciiTheme="minorHAnsi" w:eastAsiaTheme="minorEastAsia" w:hAnsiTheme="minorHAnsi" w:cstheme="minorHAnsi" w:hint="eastAsia"/>
          <w:szCs w:val="24"/>
          <w:lang w:val="en-US" w:eastAsia="zh-CN"/>
        </w:rPr>
        <w:t>周年</w:t>
      </w:r>
      <w:r w:rsidR="00200AF7">
        <w:rPr>
          <w:rFonts w:asciiTheme="minorHAnsi" w:eastAsiaTheme="minorEastAsia" w:hAnsiTheme="minorHAnsi" w:cstheme="minorHAnsi"/>
          <w:szCs w:val="24"/>
          <w:lang w:val="en-US" w:eastAsia="zh-CN"/>
        </w:rPr>
        <w:t xml:space="preserve"> </w:t>
      </w:r>
      <w:r w:rsidR="00200AF7" w:rsidRPr="00200AF7">
        <w:rPr>
          <w:rFonts w:asciiTheme="minorHAnsi" w:eastAsiaTheme="minorEastAsia" w:hAnsiTheme="minorHAnsi" w:cstheme="minorHAnsi"/>
          <w:szCs w:val="24"/>
          <w:lang w:val="en-US" w:eastAsia="zh-CN"/>
        </w:rPr>
        <w:t>–</w:t>
      </w:r>
      <w:r w:rsidR="00200AF7">
        <w:rPr>
          <w:rFonts w:asciiTheme="minorHAnsi" w:eastAsiaTheme="minorEastAsia" w:hAnsiTheme="minorHAnsi" w:cstheme="minorHAnsi"/>
          <w:szCs w:val="24"/>
          <w:lang w:val="en-US" w:eastAsia="zh-CN"/>
        </w:rPr>
        <w:t xml:space="preserve"> </w:t>
      </w:r>
      <w:r w:rsidRPr="00EF0067">
        <w:rPr>
          <w:rFonts w:asciiTheme="minorHAnsi" w:eastAsiaTheme="minorEastAsia" w:hAnsiTheme="minorHAnsi" w:cstheme="minorHAnsi" w:hint="eastAsia"/>
          <w:szCs w:val="24"/>
          <w:lang w:val="en-US" w:eastAsia="zh-CN"/>
        </w:rPr>
        <w:t>高级别活动期间</w:t>
      </w:r>
      <w:hyperlink r:id="rId56" w:history="1">
        <w:r w:rsidRPr="00EF0067">
          <w:rPr>
            <w:rFonts w:asciiTheme="minorHAnsi" w:eastAsiaTheme="minorEastAsia" w:hAnsiTheme="minorHAnsi" w:cstheme="minorHAnsi" w:hint="eastAsia"/>
            <w:color w:val="0563C1"/>
            <w:szCs w:val="24"/>
            <w:u w:val="single"/>
            <w:lang w:val="en-US" w:eastAsia="zh-CN"/>
          </w:rPr>
          <w:t>主持了</w:t>
        </w:r>
      </w:hyperlink>
      <w:r w:rsidRPr="00EF0067">
        <w:rPr>
          <w:rFonts w:asciiTheme="minorHAnsi" w:eastAsiaTheme="minorEastAsia" w:hAnsiTheme="minorHAnsi" w:cstheme="minorHAnsi" w:hint="eastAsia"/>
          <w:szCs w:val="24"/>
          <w:lang w:val="en-US" w:eastAsia="zh-CN"/>
        </w:rPr>
        <w:t>“</w:t>
      </w:r>
      <w:proofErr w:type="gramStart"/>
      <w:r w:rsidRPr="00EF0067">
        <w:rPr>
          <w:rFonts w:asciiTheme="minorHAnsi" w:eastAsiaTheme="minorEastAsia" w:hAnsiTheme="minorHAnsi" w:cstheme="minorHAnsi" w:hint="eastAsia"/>
          <w:szCs w:val="24"/>
          <w:lang w:val="en-US" w:eastAsia="zh-CN"/>
        </w:rPr>
        <w:t>人权与数字技术的未来”圆桌会议</w:t>
      </w:r>
      <w:proofErr w:type="gramEnd"/>
      <w:r w:rsidRPr="00EF0067">
        <w:rPr>
          <w:rFonts w:asciiTheme="minorHAnsi" w:eastAsiaTheme="minorEastAsia" w:hAnsiTheme="minorHAnsi" w:cstheme="minorHAnsi" w:hint="eastAsia"/>
          <w:szCs w:val="24"/>
          <w:lang w:val="en-US" w:eastAsia="zh-CN"/>
        </w:rPr>
        <w:t>。该圆桌会议深入探讨了如何确保人权成为技术开发、使用和管理方式的核心，包括通过联合国最近推出的各种举措。</w:t>
      </w:r>
    </w:p>
    <w:p w14:paraId="119B09B5" w14:textId="4D2A419A" w:rsidR="00EF0067" w:rsidRPr="00EF0067" w:rsidRDefault="00EF0067" w:rsidP="0076714D">
      <w:pPr>
        <w:rPr>
          <w:rFonts w:asciiTheme="minorHAnsi" w:eastAsiaTheme="minorEastAsia" w:hAnsiTheme="minorHAnsi" w:cstheme="minorHAnsi"/>
          <w:szCs w:val="24"/>
          <w:lang w:val="en-US" w:eastAsia="zh-CN"/>
        </w:rPr>
      </w:pPr>
      <w:r w:rsidRPr="00EF0067">
        <w:rPr>
          <w:rFonts w:asciiTheme="minorHAnsi" w:eastAsiaTheme="minorEastAsia" w:hAnsiTheme="minorHAnsi" w:cstheme="minorHAnsi"/>
          <w:szCs w:val="24"/>
          <w:lang w:val="en-US" w:eastAsia="zh-CN"/>
        </w:rPr>
        <w:t>10.3</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val="en-US" w:eastAsia="zh-CN"/>
        </w:rPr>
        <w:t>此外，正如提交</w:t>
      </w:r>
      <w:r w:rsidRPr="00EF0067">
        <w:rPr>
          <w:rFonts w:asciiTheme="minorHAnsi" w:eastAsiaTheme="minorEastAsia" w:hAnsiTheme="minorHAnsi" w:cstheme="minorHAnsi" w:hint="eastAsia"/>
          <w:szCs w:val="24"/>
          <w:lang w:val="en-US" w:eastAsia="zh-CN"/>
        </w:rPr>
        <w:t>TDAG</w:t>
      </w:r>
      <w:r w:rsidRPr="00EF0067">
        <w:rPr>
          <w:rFonts w:asciiTheme="minorHAnsi" w:eastAsiaTheme="minorEastAsia" w:hAnsiTheme="minorHAnsi" w:cstheme="minorHAnsi" w:hint="eastAsia"/>
          <w:szCs w:val="24"/>
          <w:lang w:val="en-US" w:eastAsia="zh-CN"/>
        </w:rPr>
        <w:t>的报告所述，</w:t>
      </w:r>
      <w:r w:rsidRPr="00EF0067">
        <w:rPr>
          <w:rFonts w:asciiTheme="minorHAnsi" w:eastAsiaTheme="minorEastAsia" w:hAnsiTheme="minorHAnsi" w:cstheme="minorHAnsi" w:hint="eastAsia"/>
          <w:szCs w:val="24"/>
          <w:lang w:val="en-US" w:eastAsia="zh-CN"/>
        </w:rPr>
        <w:t>ITU-T</w:t>
      </w:r>
      <w:r w:rsidR="00200AF7" w:rsidRPr="00EF0067">
        <w:rPr>
          <w:rFonts w:asciiTheme="minorHAnsi" w:eastAsiaTheme="minorEastAsia" w:hAnsiTheme="minorHAnsi" w:cstheme="minorHAnsi" w:hint="eastAsia"/>
          <w:szCs w:val="24"/>
          <w:lang w:val="en-US" w:eastAsia="zh-CN"/>
        </w:rPr>
        <w:t>一</w:t>
      </w:r>
      <w:r w:rsidRPr="00EF0067">
        <w:rPr>
          <w:rFonts w:asciiTheme="minorHAnsi" w:eastAsiaTheme="minorEastAsia" w:hAnsiTheme="minorHAnsi" w:cstheme="minorHAnsi" w:hint="eastAsia"/>
          <w:szCs w:val="24"/>
          <w:lang w:val="en-US" w:eastAsia="zh-CN"/>
        </w:rPr>
        <w:t>直在开展一系列有关人权和标准的活动。</w:t>
      </w:r>
    </w:p>
    <w:p w14:paraId="03D02618" w14:textId="1A794FBD" w:rsidR="00EF0067" w:rsidRPr="00EF0067" w:rsidRDefault="00EF0067" w:rsidP="0076714D">
      <w:pPr>
        <w:pStyle w:val="Heading1"/>
        <w:rPr>
          <w:rFonts w:asciiTheme="minorHAnsi" w:hAnsiTheme="minorHAnsi" w:cstheme="minorHAnsi"/>
          <w:color w:val="000000"/>
          <w:szCs w:val="24"/>
          <w:lang w:val="en-US" w:eastAsia="zh-CN"/>
        </w:rPr>
      </w:pPr>
      <w:r w:rsidRPr="00EF0067">
        <w:rPr>
          <w:rFonts w:asciiTheme="minorHAnsi" w:hAnsiTheme="minorHAnsi" w:cstheme="minorHAnsi"/>
          <w:color w:val="000000"/>
          <w:szCs w:val="24"/>
          <w:lang w:val="en-US" w:eastAsia="zh-CN"/>
        </w:rPr>
        <w:t>11</w:t>
      </w:r>
      <w:r w:rsidRPr="00EF0067">
        <w:rPr>
          <w:rFonts w:asciiTheme="minorHAnsi" w:hAnsiTheme="minorHAnsi" w:cstheme="minorHAnsi"/>
          <w:color w:val="000000"/>
          <w:szCs w:val="24"/>
          <w:lang w:val="en-US" w:eastAsia="zh-CN"/>
        </w:rPr>
        <w:tab/>
      </w:r>
      <w:r w:rsidRPr="00EF0067">
        <w:rPr>
          <w:rFonts w:asciiTheme="minorHAnsi" w:hAnsiTheme="minorHAnsi" w:cstheme="minorHAnsi" w:hint="eastAsia"/>
          <w:color w:val="000000"/>
          <w:szCs w:val="24"/>
          <w:lang w:val="en-US" w:eastAsia="zh-CN"/>
        </w:rPr>
        <w:t>标准制定和相关活动</w:t>
      </w:r>
    </w:p>
    <w:p w14:paraId="6352292E" w14:textId="77777777" w:rsidR="00EF0067" w:rsidRPr="00EF0067" w:rsidRDefault="00EF0067" w:rsidP="00200AF7">
      <w:pPr>
        <w:spacing w:after="120"/>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11.1</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无线电通信局（</w:t>
      </w:r>
      <w:r w:rsidRPr="00EF0067">
        <w:rPr>
          <w:rFonts w:asciiTheme="minorHAnsi" w:eastAsiaTheme="minorEastAsia" w:hAnsiTheme="minorHAnsi" w:cstheme="minorHAnsi" w:hint="eastAsia"/>
          <w:szCs w:val="24"/>
          <w:lang w:eastAsia="zh-CN"/>
        </w:rPr>
        <w:t>BR</w:t>
      </w:r>
      <w:r w:rsidRPr="00EF0067">
        <w:rPr>
          <w:rFonts w:asciiTheme="minorHAnsi" w:eastAsiaTheme="minorEastAsia" w:hAnsiTheme="minorHAnsi" w:cstheme="minorHAnsi" w:hint="eastAsia"/>
          <w:szCs w:val="24"/>
          <w:lang w:eastAsia="zh-CN"/>
        </w:rPr>
        <w:t>）与区域性电信组织（</w:t>
      </w:r>
      <w:r w:rsidRPr="00EF0067">
        <w:rPr>
          <w:rFonts w:asciiTheme="minorHAnsi" w:eastAsiaTheme="minorEastAsia" w:hAnsiTheme="minorHAnsi" w:cstheme="minorHAnsi" w:hint="eastAsia"/>
          <w:szCs w:val="24"/>
          <w:lang w:eastAsia="zh-CN"/>
        </w:rPr>
        <w:t>RTO</w:t>
      </w:r>
      <w:r w:rsidRPr="00EF0067">
        <w:rPr>
          <w:rFonts w:asciiTheme="minorHAnsi" w:eastAsiaTheme="minorEastAsia" w:hAnsiTheme="minorHAnsi" w:cstheme="minorHAnsi" w:hint="eastAsia"/>
          <w:szCs w:val="24"/>
          <w:lang w:eastAsia="zh-CN"/>
        </w:rPr>
        <w:t>）的合作是世界无线电通信大会（</w:t>
      </w:r>
      <w:r w:rsidRPr="00EF0067">
        <w:rPr>
          <w:rFonts w:asciiTheme="minorHAnsi" w:eastAsiaTheme="minorEastAsia" w:hAnsiTheme="minorHAnsi" w:cstheme="minorHAnsi" w:hint="eastAsia"/>
          <w:szCs w:val="24"/>
          <w:lang w:eastAsia="zh-CN"/>
        </w:rPr>
        <w:t>WRC</w:t>
      </w:r>
      <w:r w:rsidRPr="00EF0067">
        <w:rPr>
          <w:rFonts w:asciiTheme="minorHAnsi" w:eastAsiaTheme="minorEastAsia" w:hAnsiTheme="minorHAnsi" w:cstheme="minorHAnsi" w:hint="eastAsia"/>
          <w:szCs w:val="24"/>
          <w:lang w:eastAsia="zh-CN"/>
        </w:rPr>
        <w:t>）全球筹备工作不可或缺的一个组成部分，并且支持区域内的能力建设。无线电通信局与国际电联区域代表处协调，与区域性电信组织协作，为该区域的国际电联成员举办能力建设活动（如，讲习班和研讨会）。区域性电信组织负责协调其成员国制定提交</w:t>
      </w:r>
      <w:r w:rsidRPr="00EF0067">
        <w:rPr>
          <w:rFonts w:asciiTheme="minorHAnsi" w:eastAsiaTheme="minorEastAsia" w:hAnsiTheme="minorHAnsi" w:cstheme="minorHAnsi" w:hint="eastAsia"/>
          <w:szCs w:val="24"/>
          <w:lang w:eastAsia="zh-CN"/>
        </w:rPr>
        <w:t>WRC</w:t>
      </w:r>
      <w:r w:rsidRPr="00EF0067">
        <w:rPr>
          <w:rFonts w:asciiTheme="minorHAnsi" w:eastAsiaTheme="minorEastAsia" w:hAnsiTheme="minorHAnsi" w:cstheme="minorHAnsi" w:hint="eastAsia"/>
          <w:szCs w:val="24"/>
          <w:lang w:eastAsia="zh-CN"/>
        </w:rPr>
        <w:t>的共同提案（</w:t>
      </w:r>
      <w:proofErr w:type="gramStart"/>
      <w:r w:rsidRPr="00EF0067">
        <w:rPr>
          <w:rFonts w:asciiTheme="minorHAnsi" w:eastAsiaTheme="minorEastAsia" w:hAnsiTheme="minorHAnsi" w:cstheme="minorHAnsi" w:hint="eastAsia"/>
          <w:szCs w:val="24"/>
          <w:lang w:eastAsia="zh-CN"/>
        </w:rPr>
        <w:t>又称“</w:t>
      </w:r>
      <w:proofErr w:type="gramEnd"/>
      <w:r w:rsidRPr="00EF0067">
        <w:rPr>
          <w:rFonts w:asciiTheme="minorHAnsi" w:eastAsiaTheme="minorEastAsia" w:hAnsiTheme="minorHAnsi" w:cstheme="minorHAnsi" w:hint="eastAsia"/>
          <w:szCs w:val="24"/>
          <w:lang w:eastAsia="zh-CN"/>
        </w:rPr>
        <w:t>区域性提案”）。此外，区域性电信组织积极推进区域间达成共识，促进</w:t>
      </w:r>
      <w:r w:rsidRPr="00EF0067">
        <w:rPr>
          <w:rFonts w:asciiTheme="minorHAnsi" w:eastAsiaTheme="minorEastAsia" w:hAnsiTheme="minorHAnsi" w:cstheme="minorHAnsi" w:hint="eastAsia"/>
          <w:szCs w:val="24"/>
          <w:lang w:eastAsia="zh-CN"/>
        </w:rPr>
        <w:t>WRC</w:t>
      </w:r>
      <w:r w:rsidRPr="00EF0067">
        <w:rPr>
          <w:rFonts w:asciiTheme="minorHAnsi" w:eastAsiaTheme="minorEastAsia" w:hAnsiTheme="minorHAnsi" w:cstheme="minorHAnsi" w:hint="eastAsia"/>
          <w:szCs w:val="24"/>
          <w:lang w:eastAsia="zh-CN"/>
        </w:rPr>
        <w:t>达成共识和决策。</w:t>
      </w:r>
    </w:p>
    <w:p w14:paraId="6202A7F8" w14:textId="77777777" w:rsidR="00EF0067" w:rsidRPr="00EF0067" w:rsidRDefault="00EF0067" w:rsidP="00200AF7">
      <w:pPr>
        <w:spacing w:after="120"/>
        <w:rPr>
          <w:rFonts w:asciiTheme="minorHAnsi" w:eastAsiaTheme="minorEastAsia" w:hAnsiTheme="minorHAnsi" w:cstheme="minorHAnsi"/>
          <w:szCs w:val="24"/>
          <w:lang w:eastAsia="zh-CN"/>
        </w:rPr>
      </w:pPr>
      <w:r w:rsidRPr="00EF0067">
        <w:rPr>
          <w:rFonts w:asciiTheme="minorHAnsi" w:eastAsiaTheme="minorEastAsia" w:hAnsiTheme="minorHAnsi" w:cstheme="minorHAnsi"/>
          <w:szCs w:val="24"/>
          <w:lang w:eastAsia="zh-CN"/>
        </w:rPr>
        <w:t>11.2</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政府间组织（如国际航标协会（</w:t>
      </w:r>
      <w:r w:rsidRPr="00EF0067">
        <w:rPr>
          <w:rFonts w:asciiTheme="minorHAnsi" w:eastAsiaTheme="minorEastAsia" w:hAnsiTheme="minorHAnsi" w:cstheme="minorHAnsi" w:hint="eastAsia"/>
          <w:szCs w:val="24"/>
          <w:lang w:eastAsia="zh-CN"/>
        </w:rPr>
        <w:t>IALA</w:t>
      </w:r>
      <w:r w:rsidRPr="00EF0067">
        <w:rPr>
          <w:rFonts w:asciiTheme="minorHAnsi" w:eastAsiaTheme="minorEastAsia" w:hAnsiTheme="minorHAnsi" w:cstheme="minorHAnsi" w:hint="eastAsia"/>
          <w:szCs w:val="24"/>
          <w:lang w:eastAsia="zh-CN"/>
        </w:rPr>
        <w:t>）、国际航空运输协会（</w:t>
      </w:r>
      <w:r w:rsidRPr="00EF0067">
        <w:rPr>
          <w:rFonts w:asciiTheme="minorHAnsi" w:eastAsiaTheme="minorEastAsia" w:hAnsiTheme="minorHAnsi" w:cstheme="minorHAnsi" w:hint="eastAsia"/>
          <w:szCs w:val="24"/>
          <w:lang w:eastAsia="zh-CN"/>
        </w:rPr>
        <w:t>IATA</w:t>
      </w:r>
      <w:r w:rsidRPr="00EF0067">
        <w:rPr>
          <w:rFonts w:asciiTheme="minorHAnsi" w:eastAsiaTheme="minorEastAsia" w:hAnsiTheme="minorHAnsi" w:cstheme="minorHAnsi" w:hint="eastAsia"/>
          <w:szCs w:val="24"/>
          <w:lang w:eastAsia="zh-CN"/>
        </w:rPr>
        <w:t>）、国际移动卫星组织（</w:t>
      </w:r>
      <w:r w:rsidRPr="00EF0067">
        <w:rPr>
          <w:rFonts w:asciiTheme="minorHAnsi" w:eastAsiaTheme="minorEastAsia" w:hAnsiTheme="minorHAnsi" w:cstheme="minorHAnsi" w:hint="eastAsia"/>
          <w:szCs w:val="24"/>
          <w:lang w:eastAsia="zh-CN"/>
        </w:rPr>
        <w:t>IMSO</w:t>
      </w:r>
      <w:r w:rsidRPr="00EF0067">
        <w:rPr>
          <w:rFonts w:asciiTheme="minorHAnsi" w:eastAsiaTheme="minorEastAsia" w:hAnsiTheme="minorHAnsi" w:cstheme="minorHAnsi" w:hint="eastAsia"/>
          <w:szCs w:val="24"/>
          <w:lang w:eastAsia="zh-CN"/>
        </w:rPr>
        <w:t>）、国际计量局（</w:t>
      </w:r>
      <w:r w:rsidRPr="00EF0067">
        <w:rPr>
          <w:rFonts w:asciiTheme="minorHAnsi" w:eastAsiaTheme="minorEastAsia" w:hAnsiTheme="minorHAnsi" w:cstheme="minorHAnsi" w:hint="eastAsia"/>
          <w:szCs w:val="24"/>
          <w:lang w:eastAsia="zh-CN"/>
        </w:rPr>
        <w:t>BIPM</w:t>
      </w:r>
      <w:r w:rsidRPr="00EF0067">
        <w:rPr>
          <w:rFonts w:asciiTheme="minorHAnsi" w:eastAsiaTheme="minorEastAsia" w:hAnsiTheme="minorHAnsi" w:cstheme="minorHAnsi" w:hint="eastAsia"/>
          <w:szCs w:val="24"/>
          <w:lang w:eastAsia="zh-CN"/>
        </w:rPr>
        <w:t>））参加</w:t>
      </w:r>
      <w:r w:rsidRPr="00EF0067">
        <w:rPr>
          <w:rFonts w:asciiTheme="minorHAnsi" w:eastAsiaTheme="minorEastAsia" w:hAnsiTheme="minorHAnsi" w:cstheme="minorHAnsi" w:hint="eastAsia"/>
          <w:szCs w:val="24"/>
          <w:lang w:eastAsia="zh-CN"/>
        </w:rPr>
        <w:t>ITU-R</w:t>
      </w:r>
      <w:r w:rsidRPr="00EF0067">
        <w:rPr>
          <w:rFonts w:asciiTheme="minorHAnsi" w:eastAsiaTheme="minorEastAsia" w:hAnsiTheme="minorHAnsi" w:cstheme="minorHAnsi" w:hint="eastAsia"/>
          <w:szCs w:val="24"/>
          <w:lang w:eastAsia="zh-CN"/>
        </w:rPr>
        <w:t>研究组的活动，为世界无线电通信大会作准备，并以顾问的身份参加</w:t>
      </w:r>
      <w:r w:rsidRPr="00EF0067">
        <w:rPr>
          <w:rFonts w:asciiTheme="minorHAnsi" w:eastAsiaTheme="minorEastAsia" w:hAnsiTheme="minorHAnsi" w:cstheme="minorHAnsi" w:hint="eastAsia"/>
          <w:szCs w:val="24"/>
          <w:lang w:eastAsia="zh-CN"/>
        </w:rPr>
        <w:t>WRC</w:t>
      </w:r>
      <w:r w:rsidRPr="00EF0067">
        <w:rPr>
          <w:rFonts w:asciiTheme="minorHAnsi" w:eastAsiaTheme="minorEastAsia" w:hAnsiTheme="minorHAnsi" w:cstheme="minorHAnsi" w:hint="eastAsia"/>
          <w:szCs w:val="24"/>
          <w:lang w:eastAsia="zh-CN"/>
        </w:rPr>
        <w:t>，解决影响其履行职责的议项。</w:t>
      </w:r>
    </w:p>
    <w:p w14:paraId="1AF2C244" w14:textId="77777777" w:rsidR="00EF0067" w:rsidRPr="00EF0067" w:rsidRDefault="00EF0067" w:rsidP="00200AF7">
      <w:pPr>
        <w:spacing w:after="120"/>
        <w:rPr>
          <w:rFonts w:asciiTheme="minorHAnsi" w:eastAsia="Calibri" w:hAnsiTheme="minorHAnsi" w:cstheme="minorHAnsi"/>
          <w:szCs w:val="24"/>
          <w:lang w:val="en-US" w:eastAsia="zh-CN"/>
        </w:rPr>
      </w:pPr>
      <w:r w:rsidRPr="00EF0067">
        <w:rPr>
          <w:rFonts w:asciiTheme="minorHAnsi" w:eastAsiaTheme="minorEastAsia" w:hAnsiTheme="minorHAnsi" w:cstheme="minorHAnsi"/>
          <w:szCs w:val="24"/>
          <w:lang w:eastAsia="zh-CN"/>
        </w:rPr>
        <w:t>11.3</w:t>
      </w:r>
      <w:r w:rsidRPr="00EF0067">
        <w:rPr>
          <w:rFonts w:asciiTheme="minorHAnsi" w:eastAsiaTheme="minorEastAsia" w:hAnsiTheme="minorHAnsi" w:cstheme="minorHAnsi"/>
          <w:szCs w:val="24"/>
          <w:lang w:eastAsia="zh-CN"/>
        </w:rPr>
        <w:tab/>
      </w:r>
      <w:r w:rsidRPr="00EF0067">
        <w:rPr>
          <w:rFonts w:asciiTheme="minorHAnsi" w:eastAsiaTheme="minorEastAsia" w:hAnsiTheme="minorHAnsi" w:cstheme="minorHAnsi" w:hint="eastAsia"/>
          <w:szCs w:val="24"/>
          <w:lang w:eastAsia="zh-CN"/>
        </w:rPr>
        <w:t>在标准制定方面，</w:t>
      </w:r>
      <w:r w:rsidRPr="00EF0067">
        <w:rPr>
          <w:rFonts w:asciiTheme="minorHAnsi" w:eastAsiaTheme="minorEastAsia" w:hAnsiTheme="minorHAnsi" w:cstheme="minorHAnsi" w:hint="eastAsia"/>
          <w:szCs w:val="24"/>
          <w:lang w:eastAsia="zh-CN"/>
        </w:rPr>
        <w:t>ITU-R</w:t>
      </w:r>
      <w:r w:rsidRPr="00EF0067">
        <w:rPr>
          <w:rFonts w:asciiTheme="minorHAnsi" w:eastAsiaTheme="minorEastAsia" w:hAnsiTheme="minorHAnsi" w:cstheme="minorHAnsi" w:hint="eastAsia"/>
          <w:szCs w:val="24"/>
          <w:lang w:eastAsia="zh-CN"/>
        </w:rPr>
        <w:t>与若干</w:t>
      </w:r>
      <w:r w:rsidRPr="00EF0067">
        <w:rPr>
          <w:rFonts w:asciiTheme="minorHAnsi" w:eastAsiaTheme="minorEastAsia" w:hAnsiTheme="minorHAnsi" w:cstheme="minorHAnsi" w:hint="eastAsia"/>
          <w:szCs w:val="24"/>
          <w:lang w:eastAsia="zh-CN"/>
        </w:rPr>
        <w:t>SDO</w:t>
      </w:r>
      <w:r w:rsidRPr="00EF0067">
        <w:rPr>
          <w:rFonts w:asciiTheme="minorHAnsi" w:eastAsiaTheme="minorEastAsia" w:hAnsiTheme="minorHAnsi" w:cstheme="minorHAnsi" w:hint="eastAsia"/>
          <w:szCs w:val="24"/>
          <w:lang w:eastAsia="zh-CN"/>
        </w:rPr>
        <w:t>合作，制定无线电通信移动技术领域的国际标准（如</w:t>
      </w:r>
      <w:r w:rsidRPr="00EF0067">
        <w:rPr>
          <w:rFonts w:asciiTheme="minorHAnsi" w:eastAsiaTheme="minorEastAsia" w:hAnsiTheme="minorHAnsi" w:cstheme="minorHAnsi" w:hint="eastAsia"/>
          <w:szCs w:val="24"/>
          <w:lang w:eastAsia="zh-CN"/>
        </w:rPr>
        <w:t>4G</w:t>
      </w:r>
      <w:r w:rsidRPr="00EF0067">
        <w:rPr>
          <w:rFonts w:asciiTheme="minorHAnsi" w:eastAsiaTheme="minorEastAsia" w:hAnsiTheme="minorHAnsi" w:cstheme="minorHAnsi" w:hint="eastAsia"/>
          <w:szCs w:val="24"/>
          <w:lang w:eastAsia="zh-CN"/>
        </w:rPr>
        <w:t>、</w:t>
      </w:r>
      <w:r w:rsidRPr="00EF0067">
        <w:rPr>
          <w:rFonts w:asciiTheme="minorHAnsi" w:eastAsiaTheme="minorEastAsia" w:hAnsiTheme="minorHAnsi" w:cstheme="minorHAnsi" w:hint="eastAsia"/>
          <w:szCs w:val="24"/>
          <w:lang w:eastAsia="zh-CN"/>
        </w:rPr>
        <w:t>5G</w:t>
      </w:r>
      <w:r w:rsidRPr="00EF0067">
        <w:rPr>
          <w:rFonts w:asciiTheme="minorHAnsi" w:eastAsiaTheme="minorEastAsia" w:hAnsiTheme="minorHAnsi" w:cstheme="minorHAnsi" w:hint="eastAsia"/>
          <w:szCs w:val="24"/>
          <w:lang w:eastAsia="zh-CN"/>
        </w:rPr>
        <w:t>和未来的</w:t>
      </w:r>
      <w:r w:rsidRPr="00EF0067">
        <w:rPr>
          <w:rFonts w:asciiTheme="minorHAnsi" w:eastAsiaTheme="minorEastAsia" w:hAnsiTheme="minorHAnsi" w:cstheme="minorHAnsi" w:hint="eastAsia"/>
          <w:szCs w:val="24"/>
          <w:lang w:eastAsia="zh-CN"/>
        </w:rPr>
        <w:t>6G</w:t>
      </w:r>
      <w:r w:rsidRPr="00EF0067">
        <w:rPr>
          <w:rFonts w:asciiTheme="minorHAnsi" w:eastAsiaTheme="minorEastAsia" w:hAnsiTheme="minorHAnsi" w:cstheme="minorHAnsi" w:hint="eastAsia"/>
          <w:szCs w:val="24"/>
          <w:lang w:eastAsia="zh-CN"/>
        </w:rPr>
        <w:t>标准）以及智能交通系统标准。</w:t>
      </w:r>
    </w:p>
    <w:p w14:paraId="6E137721" w14:textId="77777777" w:rsidR="00EF0067" w:rsidRPr="00EF0067" w:rsidRDefault="00EF0067" w:rsidP="00200AF7">
      <w:pPr>
        <w:spacing w:after="120"/>
        <w:rPr>
          <w:rFonts w:asciiTheme="minorHAnsi" w:eastAsia="Calibri" w:hAnsiTheme="minorHAnsi" w:cstheme="minorHAnsi"/>
          <w:szCs w:val="24"/>
          <w:lang w:val="en-US" w:eastAsia="zh-CN"/>
        </w:rPr>
      </w:pPr>
      <w:r w:rsidRPr="00EF0067">
        <w:rPr>
          <w:rFonts w:asciiTheme="minorHAnsi" w:eastAsia="Calibri" w:hAnsiTheme="minorHAnsi" w:cstheme="minorHAnsi"/>
          <w:szCs w:val="24"/>
          <w:lang w:val="en-US" w:eastAsia="zh-CN"/>
        </w:rPr>
        <w:t>11.4</w:t>
      </w:r>
      <w:r w:rsidRPr="00EF0067">
        <w:rPr>
          <w:rFonts w:asciiTheme="minorHAnsi" w:eastAsiaTheme="minorEastAsia" w:hAnsiTheme="minorHAnsi" w:cstheme="minorHAnsi"/>
          <w:szCs w:val="24"/>
          <w:lang w:eastAsia="zh-CN"/>
        </w:rPr>
        <w:tab/>
      </w:r>
      <w:r w:rsidRPr="00EF0067">
        <w:rPr>
          <w:rFonts w:asciiTheme="minorHAnsi" w:hAnsiTheme="minorHAnsi" w:cs="Microsoft YaHei" w:hint="eastAsia"/>
          <w:szCs w:val="24"/>
          <w:lang w:val="en-US" w:eastAsia="zh-CN"/>
        </w:rPr>
        <w:t>电信标准化局（</w:t>
      </w:r>
      <w:r w:rsidRPr="00EF0067">
        <w:rPr>
          <w:rFonts w:asciiTheme="minorHAnsi" w:hAnsiTheme="minorHAnsi" w:cstheme="minorHAnsi" w:hint="eastAsia"/>
          <w:szCs w:val="24"/>
          <w:lang w:val="en-US" w:eastAsia="zh-CN"/>
        </w:rPr>
        <w:t>TSB</w:t>
      </w:r>
      <w:r w:rsidRPr="00EF0067">
        <w:rPr>
          <w:rFonts w:asciiTheme="minorHAnsi" w:hAnsiTheme="minorHAnsi" w:cs="Microsoft YaHei" w:hint="eastAsia"/>
          <w:szCs w:val="24"/>
          <w:lang w:val="en-US" w:eastAsia="zh-CN"/>
        </w:rPr>
        <w:t>）与联合国实体开展广泛合作，其中包括就可持续智慧城市与联合国人居署和其它</w:t>
      </w:r>
      <w:r w:rsidRPr="00EF0067">
        <w:rPr>
          <w:rFonts w:asciiTheme="minorHAnsi" w:hAnsiTheme="minorHAnsi" w:cstheme="minorHAnsi" w:hint="eastAsia"/>
          <w:szCs w:val="24"/>
          <w:lang w:val="en-US" w:eastAsia="zh-CN"/>
        </w:rPr>
        <w:t>17</w:t>
      </w:r>
      <w:r w:rsidRPr="00EF0067">
        <w:rPr>
          <w:rFonts w:asciiTheme="minorHAnsi" w:hAnsiTheme="minorHAnsi" w:cs="Microsoft YaHei" w:hint="eastAsia"/>
          <w:szCs w:val="24"/>
          <w:lang w:val="en-US" w:eastAsia="zh-CN"/>
        </w:rPr>
        <w:t>个联合国实体、就元宇宙和虚拟世界与联合国国际计算中心（</w:t>
      </w:r>
      <w:r w:rsidRPr="00EF0067">
        <w:rPr>
          <w:rFonts w:asciiTheme="minorHAnsi" w:hAnsiTheme="minorHAnsi" w:cstheme="minorHAnsi" w:hint="eastAsia"/>
          <w:szCs w:val="24"/>
          <w:lang w:val="en-US" w:eastAsia="zh-CN"/>
        </w:rPr>
        <w:t>UNICC</w:t>
      </w:r>
      <w:r w:rsidRPr="00EF0067">
        <w:rPr>
          <w:rFonts w:asciiTheme="minorHAnsi" w:hAnsiTheme="minorHAnsi" w:cstheme="minorHAnsi" w:hint="eastAsia"/>
          <w:szCs w:val="24"/>
          <w:lang w:val="en-US" w:eastAsia="zh-CN"/>
        </w:rPr>
        <w:t>）</w:t>
      </w:r>
      <w:r w:rsidRPr="00EF0067">
        <w:rPr>
          <w:rFonts w:asciiTheme="minorHAnsi" w:hAnsiTheme="minorHAnsi" w:cs="Microsoft YaHei" w:hint="eastAsia"/>
          <w:szCs w:val="24"/>
          <w:lang w:val="en-US" w:eastAsia="zh-CN"/>
        </w:rPr>
        <w:t>和其它</w:t>
      </w:r>
      <w:r w:rsidRPr="00EF0067">
        <w:rPr>
          <w:rFonts w:asciiTheme="minorHAnsi" w:hAnsiTheme="minorHAnsi" w:cstheme="minorHAnsi" w:hint="eastAsia"/>
          <w:szCs w:val="24"/>
          <w:lang w:val="en-US" w:eastAsia="zh-CN"/>
        </w:rPr>
        <w:t>19</w:t>
      </w:r>
      <w:r w:rsidRPr="00EF0067">
        <w:rPr>
          <w:rFonts w:asciiTheme="minorHAnsi" w:hAnsiTheme="minorHAnsi" w:cs="Microsoft YaHei" w:hint="eastAsia"/>
          <w:szCs w:val="24"/>
          <w:lang w:val="en-US" w:eastAsia="zh-CN"/>
        </w:rPr>
        <w:t>个联合国实体、就人工智能促进医疗卫生发展与世界卫生组织（</w:t>
      </w:r>
      <w:r w:rsidRPr="00EF0067">
        <w:rPr>
          <w:rFonts w:asciiTheme="minorHAnsi" w:hAnsiTheme="minorHAnsi" w:cs="Calibri"/>
          <w:szCs w:val="24"/>
          <w:lang w:val="en-US" w:eastAsia="zh-CN"/>
        </w:rPr>
        <w:t>WHO</w:t>
      </w:r>
      <w:r w:rsidRPr="00EF0067">
        <w:rPr>
          <w:rFonts w:asciiTheme="minorHAnsi" w:hAnsiTheme="minorHAnsi" w:cs="Microsoft YaHei" w:hint="eastAsia"/>
          <w:szCs w:val="24"/>
          <w:lang w:val="en-US" w:eastAsia="zh-CN"/>
        </w:rPr>
        <w:t>）和产权组织（</w:t>
      </w:r>
      <w:r w:rsidRPr="00EF0067">
        <w:rPr>
          <w:rFonts w:asciiTheme="minorHAnsi" w:hAnsiTheme="minorHAnsi" w:cs="Microsoft YaHei" w:hint="eastAsia"/>
          <w:szCs w:val="24"/>
          <w:lang w:val="en-US" w:eastAsia="zh-CN"/>
        </w:rPr>
        <w:t>WIPO</w:t>
      </w:r>
      <w:r w:rsidRPr="00EF0067">
        <w:rPr>
          <w:rFonts w:asciiTheme="minorHAnsi" w:hAnsiTheme="minorHAnsi" w:cs="Microsoft YaHei" w:hint="eastAsia"/>
          <w:szCs w:val="24"/>
          <w:lang w:val="en-US" w:eastAsia="zh-CN"/>
        </w:rPr>
        <w:t>）、就物联网和人工智能促进数字农业发展与粮农组织（</w:t>
      </w:r>
      <w:r w:rsidRPr="00EF0067">
        <w:rPr>
          <w:rFonts w:asciiTheme="minorHAnsi" w:hAnsiTheme="minorHAnsi" w:cs="Microsoft YaHei" w:hint="eastAsia"/>
          <w:szCs w:val="24"/>
          <w:lang w:val="en-US" w:eastAsia="zh-CN"/>
        </w:rPr>
        <w:t>FAO</w:t>
      </w:r>
      <w:r w:rsidRPr="00EF0067">
        <w:rPr>
          <w:rFonts w:asciiTheme="minorHAnsi" w:hAnsiTheme="minorHAnsi" w:cs="Microsoft YaHei" w:hint="eastAsia"/>
          <w:szCs w:val="24"/>
          <w:lang w:val="en-US" w:eastAsia="zh-CN"/>
        </w:rPr>
        <w:t>）、就</w:t>
      </w:r>
      <w:r w:rsidRPr="00EF0067">
        <w:rPr>
          <w:rFonts w:ascii="Microsoft YaHei" w:hAnsi="Microsoft YaHei" w:cs="Microsoft YaHei" w:hint="eastAsia"/>
          <w:szCs w:val="24"/>
          <w:lang w:val="en-US" w:eastAsia="zh-CN"/>
        </w:rPr>
        <w:t>人工智能用于自然灾害管理和智慧海底电缆</w:t>
      </w:r>
      <w:r w:rsidRPr="00EF0067">
        <w:rPr>
          <w:rFonts w:asciiTheme="minorHAnsi" w:hAnsiTheme="minorHAnsi" w:cs="Microsoft YaHei" w:hint="eastAsia"/>
          <w:szCs w:val="24"/>
          <w:lang w:val="en-US" w:eastAsia="zh-CN"/>
        </w:rPr>
        <w:t>与世界气象组织（</w:t>
      </w:r>
      <w:r w:rsidRPr="00EF0067">
        <w:rPr>
          <w:rFonts w:asciiTheme="minorHAnsi" w:hAnsiTheme="minorHAnsi" w:cs="Microsoft YaHei" w:hint="eastAsia"/>
          <w:szCs w:val="24"/>
          <w:lang w:val="en-US" w:eastAsia="zh-CN"/>
        </w:rPr>
        <w:t>WMO</w:t>
      </w:r>
      <w:r w:rsidRPr="00EF0067">
        <w:rPr>
          <w:rFonts w:asciiTheme="minorHAnsi" w:hAnsiTheme="minorHAnsi" w:cs="Microsoft YaHei" w:hint="eastAsia"/>
          <w:szCs w:val="24"/>
          <w:lang w:val="en-US" w:eastAsia="zh-CN"/>
        </w:rPr>
        <w:t>）和联合国环境署（</w:t>
      </w:r>
      <w:r w:rsidRPr="00EF0067">
        <w:rPr>
          <w:rFonts w:asciiTheme="minorHAnsi" w:hAnsiTheme="minorHAnsi" w:cs="Microsoft YaHei" w:hint="eastAsia"/>
          <w:szCs w:val="24"/>
          <w:lang w:val="en-US" w:eastAsia="zh-CN"/>
        </w:rPr>
        <w:t>UNEP</w:t>
      </w:r>
      <w:r w:rsidRPr="00EF0067">
        <w:rPr>
          <w:rFonts w:ascii="Microsoft YaHei" w:hAnsi="Microsoft YaHei" w:cs="Microsoft YaHei" w:hint="eastAsia"/>
          <w:szCs w:val="24"/>
          <w:lang w:val="en-US" w:eastAsia="zh-CN"/>
        </w:rPr>
        <w:t>）、</w:t>
      </w:r>
      <w:r w:rsidRPr="00EF0067">
        <w:rPr>
          <w:rFonts w:asciiTheme="minorHAnsi" w:hAnsiTheme="minorHAnsi" w:cstheme="minorHAnsi" w:hint="eastAsia"/>
          <w:szCs w:val="24"/>
          <w:lang w:val="en-US" w:eastAsia="zh-CN"/>
        </w:rPr>
        <w:t>就</w:t>
      </w:r>
      <w:r w:rsidRPr="00EF0067">
        <w:rPr>
          <w:rFonts w:ascii="Microsoft YaHei" w:hAnsi="Microsoft YaHei" w:cs="Microsoft YaHei" w:hint="eastAsia"/>
          <w:szCs w:val="24"/>
          <w:lang w:val="en-US" w:eastAsia="zh-CN"/>
        </w:rPr>
        <w:t>智能交通系统和自动驾驶与</w:t>
      </w:r>
      <w:r w:rsidRPr="00EF0067">
        <w:rPr>
          <w:rFonts w:asciiTheme="minorHAnsi" w:hAnsiTheme="minorHAnsi" w:cstheme="minorHAnsi" w:hint="eastAsia"/>
          <w:szCs w:val="24"/>
          <w:lang w:val="en-US" w:eastAsia="zh-CN"/>
        </w:rPr>
        <w:t>联合国欧洲经济委员会（</w:t>
      </w:r>
      <w:r w:rsidRPr="00EF0067">
        <w:rPr>
          <w:rFonts w:asciiTheme="minorHAnsi" w:hAnsiTheme="minorHAnsi" w:cstheme="minorHAnsi" w:hint="eastAsia"/>
          <w:szCs w:val="24"/>
          <w:lang w:val="en-US" w:eastAsia="zh-CN"/>
        </w:rPr>
        <w:t>UNECE</w:t>
      </w:r>
      <w:r w:rsidRPr="00EF0067">
        <w:rPr>
          <w:rFonts w:asciiTheme="minorHAnsi" w:hAnsiTheme="minorHAnsi" w:cstheme="minorHAnsi" w:hint="eastAsia"/>
          <w:szCs w:val="24"/>
          <w:lang w:val="en-US" w:eastAsia="zh-CN"/>
        </w:rPr>
        <w:t>）</w:t>
      </w:r>
      <w:r w:rsidRPr="00EF0067">
        <w:rPr>
          <w:rFonts w:ascii="Microsoft YaHei" w:hAnsi="Microsoft YaHei" w:cs="Microsoft YaHei" w:hint="eastAsia"/>
          <w:szCs w:val="24"/>
          <w:lang w:val="en-US" w:eastAsia="zh-CN"/>
        </w:rPr>
        <w:t>、就电子废弃物和循环经济与联合国工发组织（</w:t>
      </w:r>
      <w:r w:rsidRPr="00EF0067">
        <w:rPr>
          <w:rFonts w:asciiTheme="minorHAnsi" w:hAnsiTheme="minorHAnsi" w:cstheme="minorHAnsi" w:hint="eastAsia"/>
          <w:szCs w:val="24"/>
          <w:lang w:val="en-US" w:eastAsia="zh-CN"/>
        </w:rPr>
        <w:t>UNIDO</w:t>
      </w:r>
      <w:r w:rsidRPr="00EF0067">
        <w:rPr>
          <w:rFonts w:asciiTheme="minorHAnsi" w:hAnsiTheme="minorHAnsi" w:cstheme="minorHAnsi" w:hint="eastAsia"/>
          <w:szCs w:val="24"/>
          <w:lang w:val="en-US" w:eastAsia="zh-CN"/>
        </w:rPr>
        <w:t>）</w:t>
      </w:r>
      <w:r w:rsidRPr="00EF0067">
        <w:rPr>
          <w:rFonts w:ascii="Microsoft YaHei" w:hAnsi="Microsoft YaHei" w:cs="Microsoft YaHei" w:hint="eastAsia"/>
          <w:szCs w:val="24"/>
          <w:lang w:val="en-US" w:eastAsia="zh-CN"/>
        </w:rPr>
        <w:t>、</w:t>
      </w:r>
      <w:r w:rsidRPr="00EF0067">
        <w:rPr>
          <w:rFonts w:asciiTheme="minorHAnsi" w:hAnsiTheme="minorHAnsi" w:cstheme="minorHAnsi" w:hint="eastAsia"/>
          <w:szCs w:val="24"/>
          <w:lang w:val="en-US" w:eastAsia="zh-CN"/>
        </w:rPr>
        <w:t>UNEP</w:t>
      </w:r>
      <w:r w:rsidRPr="00EF0067">
        <w:rPr>
          <w:rFonts w:ascii="Microsoft YaHei" w:hAnsi="Microsoft YaHei" w:cs="Microsoft YaHei" w:hint="eastAsia"/>
          <w:szCs w:val="24"/>
          <w:lang w:val="en-US" w:eastAsia="zh-CN"/>
        </w:rPr>
        <w:t>、《巴塞尔公约》秘书处、就气候行动与</w:t>
      </w:r>
      <w:r w:rsidRPr="00EF0067">
        <w:rPr>
          <w:rFonts w:asciiTheme="minorHAnsi" w:hAnsiTheme="minorHAnsi" w:cstheme="minorHAnsi" w:hint="eastAsia"/>
          <w:szCs w:val="24"/>
          <w:lang w:val="en-US" w:eastAsia="zh-CN"/>
        </w:rPr>
        <w:t>UNFCCC</w:t>
      </w:r>
      <w:r w:rsidRPr="00EF0067">
        <w:rPr>
          <w:rFonts w:ascii="Microsoft YaHei" w:hAnsi="Microsoft YaHei" w:cs="Microsoft YaHei" w:hint="eastAsia"/>
          <w:szCs w:val="24"/>
          <w:lang w:val="en-US" w:eastAsia="zh-CN"/>
        </w:rPr>
        <w:t>以及就人权、能效、假冒产品等领域与其它联合国实体开展的合作。更多详情见</w:t>
      </w:r>
      <w:hyperlink r:id="rId57" w:history="1">
        <w:r w:rsidRPr="00EF0067">
          <w:rPr>
            <w:rFonts w:asciiTheme="minorHAnsi" w:hAnsiTheme="minorHAnsi" w:cstheme="minorHAnsi" w:hint="eastAsia"/>
            <w:color w:val="0563C1"/>
            <w:szCs w:val="24"/>
            <w:u w:val="single"/>
            <w:lang w:val="en-US" w:eastAsia="zh-CN"/>
          </w:rPr>
          <w:t>C24/67</w:t>
        </w:r>
      </w:hyperlink>
      <w:r w:rsidRPr="00EF0067">
        <w:rPr>
          <w:rFonts w:ascii="Microsoft YaHei" w:hAnsi="Microsoft YaHei" w:cs="Microsoft YaHei" w:hint="eastAsia"/>
          <w:szCs w:val="24"/>
          <w:lang w:val="en-US" w:eastAsia="zh-CN"/>
        </w:rPr>
        <w:t>号文件。</w:t>
      </w:r>
    </w:p>
    <w:p w14:paraId="7BCE1150" w14:textId="77777777" w:rsidR="00EF0067" w:rsidRPr="00EF0067" w:rsidRDefault="00EF0067" w:rsidP="00200AF7">
      <w:pPr>
        <w:spacing w:after="120"/>
        <w:rPr>
          <w:rFonts w:asciiTheme="minorHAnsi" w:eastAsia="Calibri" w:hAnsiTheme="minorHAnsi" w:cstheme="minorHAnsi"/>
          <w:szCs w:val="24"/>
          <w:lang w:val="en-US" w:eastAsia="zh-CN"/>
        </w:rPr>
      </w:pPr>
      <w:r w:rsidRPr="00EF0067">
        <w:rPr>
          <w:rFonts w:asciiTheme="minorHAnsi" w:eastAsia="Calibri" w:hAnsiTheme="minorHAnsi" w:cstheme="minorHAnsi"/>
          <w:szCs w:val="24"/>
          <w:lang w:val="en-US" w:eastAsia="zh-CN"/>
        </w:rPr>
        <w:t>11.5</w:t>
      </w:r>
      <w:r w:rsidRPr="00EF0067">
        <w:rPr>
          <w:rFonts w:asciiTheme="minorHAnsi" w:eastAsiaTheme="minorEastAsia" w:hAnsiTheme="minorHAnsi" w:cstheme="minorHAnsi"/>
          <w:szCs w:val="24"/>
          <w:lang w:eastAsia="zh-CN"/>
        </w:rPr>
        <w:tab/>
      </w:r>
      <w:r w:rsidRPr="00EF0067">
        <w:rPr>
          <w:rFonts w:ascii="Microsoft YaHei" w:hAnsi="Microsoft YaHei" w:cs="Microsoft YaHei" w:hint="eastAsia"/>
          <w:szCs w:val="24"/>
          <w:lang w:val="en-US" w:eastAsia="zh-CN"/>
        </w:rPr>
        <w:t>国际电联在世界标准合作组织（</w:t>
      </w:r>
      <w:r w:rsidRPr="00EF0067">
        <w:rPr>
          <w:rFonts w:asciiTheme="minorHAnsi" w:hAnsiTheme="minorHAnsi" w:cstheme="minorHAnsi" w:hint="eastAsia"/>
          <w:szCs w:val="24"/>
          <w:lang w:val="en-US" w:eastAsia="zh-CN"/>
        </w:rPr>
        <w:t>WSC</w:t>
      </w:r>
      <w:r w:rsidRPr="00EF0067">
        <w:rPr>
          <w:rFonts w:ascii="Microsoft YaHei" w:hAnsi="Microsoft YaHei" w:cs="Microsoft YaHei" w:hint="eastAsia"/>
          <w:szCs w:val="24"/>
          <w:lang w:val="en-US" w:eastAsia="zh-CN"/>
        </w:rPr>
        <w:t>）框架下与国际电工委员会（</w:t>
      </w:r>
      <w:r w:rsidRPr="00EF0067">
        <w:rPr>
          <w:rFonts w:asciiTheme="minorHAnsi" w:hAnsiTheme="minorHAnsi" w:cstheme="minorHAnsi" w:hint="eastAsia"/>
          <w:szCs w:val="24"/>
          <w:lang w:val="en-US" w:eastAsia="zh-CN"/>
        </w:rPr>
        <w:t>IEC</w:t>
      </w:r>
      <w:r w:rsidRPr="00EF0067">
        <w:rPr>
          <w:rFonts w:ascii="Microsoft YaHei" w:hAnsi="Microsoft YaHei" w:cs="Microsoft YaHei" w:hint="eastAsia"/>
          <w:szCs w:val="24"/>
          <w:lang w:val="en-US" w:eastAsia="zh-CN"/>
        </w:rPr>
        <w:t>）、国际标准化组织（</w:t>
      </w:r>
      <w:r w:rsidRPr="00EF0067">
        <w:rPr>
          <w:rFonts w:asciiTheme="minorHAnsi" w:hAnsiTheme="minorHAnsi" w:cstheme="minorHAnsi" w:hint="eastAsia"/>
          <w:szCs w:val="24"/>
          <w:lang w:val="en-US" w:eastAsia="zh-CN"/>
        </w:rPr>
        <w:t>ISO</w:t>
      </w:r>
      <w:r w:rsidRPr="00EF0067">
        <w:rPr>
          <w:rFonts w:ascii="Microsoft YaHei" w:hAnsi="Microsoft YaHei" w:cs="Microsoft YaHei" w:hint="eastAsia"/>
          <w:szCs w:val="24"/>
          <w:lang w:val="en-US" w:eastAsia="zh-CN"/>
        </w:rPr>
        <w:t>）开展合作。这种高级别合作旨在在全球范围内推广国际标准并解决三个世界领先的标准制定组织之间的技术合作问题。</w:t>
      </w:r>
    </w:p>
    <w:p w14:paraId="2B7B32A9" w14:textId="3AF4CC9E" w:rsidR="00EF0067" w:rsidRPr="00EF0067" w:rsidRDefault="00EF0067" w:rsidP="00AC18C0">
      <w:pPr>
        <w:pStyle w:val="Heading1"/>
        <w:rPr>
          <w:rFonts w:asciiTheme="minorHAnsi" w:hAnsiTheme="minorHAnsi" w:cstheme="minorHAnsi"/>
          <w:color w:val="000000"/>
          <w:szCs w:val="24"/>
          <w:lang w:val="en-US" w:eastAsia="zh-CN"/>
        </w:rPr>
      </w:pPr>
      <w:r w:rsidRPr="00EF0067">
        <w:rPr>
          <w:rFonts w:asciiTheme="minorHAnsi" w:hAnsiTheme="minorHAnsi" w:cstheme="minorHAnsi"/>
          <w:color w:val="000000"/>
          <w:szCs w:val="24"/>
          <w:lang w:val="en-US" w:eastAsia="zh-CN"/>
        </w:rPr>
        <w:t>12</w:t>
      </w:r>
      <w:r w:rsidRPr="00EF0067">
        <w:rPr>
          <w:rFonts w:asciiTheme="minorHAnsi" w:hAnsiTheme="minorHAnsi" w:cstheme="minorHAnsi"/>
          <w:color w:val="000000"/>
          <w:szCs w:val="24"/>
          <w:lang w:val="en-US" w:eastAsia="zh-CN"/>
        </w:rPr>
        <w:tab/>
      </w:r>
      <w:r w:rsidRPr="00EF0067">
        <w:rPr>
          <w:rFonts w:asciiTheme="minorHAnsi" w:hAnsiTheme="minorHAnsi" w:cstheme="minorHAnsi" w:hint="eastAsia"/>
          <w:color w:val="000000"/>
          <w:szCs w:val="24"/>
          <w:lang w:val="en-US" w:eastAsia="zh-CN"/>
        </w:rPr>
        <w:t>结论</w:t>
      </w:r>
    </w:p>
    <w:p w14:paraId="305335F7" w14:textId="74FBBCBB" w:rsidR="00EF0067" w:rsidRPr="00EF0067" w:rsidRDefault="00EF0067" w:rsidP="00060BA2">
      <w:pPr>
        <w:spacing w:after="120"/>
        <w:rPr>
          <w:rFonts w:asciiTheme="minorHAnsi" w:eastAsiaTheme="minorEastAsia" w:hAnsiTheme="minorHAnsi" w:cstheme="minorHAnsi"/>
          <w:szCs w:val="24"/>
          <w:lang w:eastAsia="zh-CN"/>
          <w14:ligatures w14:val="standardContextual"/>
        </w:rPr>
      </w:pPr>
      <w:r w:rsidRPr="00EF0067">
        <w:rPr>
          <w:rFonts w:asciiTheme="minorHAnsi" w:eastAsiaTheme="minorEastAsia" w:hAnsiTheme="minorHAnsi" w:cstheme="minorHAnsi"/>
          <w:szCs w:val="24"/>
          <w:lang w:eastAsia="zh-CN"/>
          <w14:ligatures w14:val="standardContextual"/>
        </w:rPr>
        <w:t>12.1</w:t>
      </w:r>
      <w:r w:rsidRPr="00EF0067">
        <w:rPr>
          <w:rFonts w:asciiTheme="minorHAnsi" w:eastAsiaTheme="minorEastAsia" w:hAnsiTheme="minorHAnsi" w:cstheme="minorHAnsi"/>
          <w:szCs w:val="24"/>
          <w:lang w:eastAsia="zh-CN"/>
          <w14:ligatures w14:val="standardContextual"/>
        </w:rPr>
        <w:tab/>
      </w:r>
      <w:r w:rsidRPr="00EF0067">
        <w:rPr>
          <w:rFonts w:asciiTheme="minorHAnsi" w:eastAsiaTheme="minorEastAsia" w:hAnsiTheme="minorHAnsi" w:cstheme="minorHAnsi" w:hint="eastAsia"/>
          <w:szCs w:val="24"/>
          <w:lang w:eastAsia="zh-CN"/>
          <w14:ligatures w14:val="standardContextual"/>
        </w:rPr>
        <w:t>数字议程继续在纽约联合国总部以及整个联合国系统扩展。联合国经济和社会事务部和</w:t>
      </w:r>
      <w:r w:rsidRPr="00EF0067">
        <w:rPr>
          <w:rFonts w:asciiTheme="minorHAnsi" w:eastAsiaTheme="minorEastAsia" w:hAnsiTheme="minorHAnsi" w:cstheme="minorHAnsi" w:hint="eastAsia"/>
          <w:szCs w:val="24"/>
          <w:lang w:eastAsia="zh-CN"/>
          <w14:ligatures w14:val="standardContextual"/>
        </w:rPr>
        <w:t>OSET</w:t>
      </w:r>
      <w:r w:rsidRPr="00EF0067">
        <w:rPr>
          <w:rFonts w:asciiTheme="minorHAnsi" w:eastAsiaTheme="minorEastAsia" w:hAnsiTheme="minorHAnsi" w:cstheme="minorHAnsi" w:hint="eastAsia"/>
          <w:szCs w:val="24"/>
          <w:lang w:eastAsia="zh-CN"/>
          <w14:ligatures w14:val="standardContextual"/>
        </w:rPr>
        <w:t>在</w:t>
      </w:r>
      <w:r w:rsidRPr="00EF0067">
        <w:rPr>
          <w:rFonts w:asciiTheme="minorHAnsi" w:eastAsiaTheme="minorEastAsia" w:hAnsiTheme="minorHAnsi" w:cstheme="minorHAnsi" w:hint="eastAsia"/>
          <w:szCs w:val="24"/>
          <w:lang w:eastAsia="zh-CN"/>
          <w14:ligatures w14:val="standardContextual"/>
        </w:rPr>
        <w:t>2022</w:t>
      </w:r>
      <w:r w:rsidRPr="00EF0067">
        <w:rPr>
          <w:rFonts w:asciiTheme="minorHAnsi" w:eastAsiaTheme="minorEastAsia" w:hAnsiTheme="minorHAnsi" w:cstheme="minorHAnsi" w:hint="eastAsia"/>
          <w:szCs w:val="24"/>
          <w:lang w:eastAsia="zh-CN"/>
          <w14:ligatures w14:val="standardContextual"/>
        </w:rPr>
        <w:t>年初进行的一项调查发现，整个联合国有</w:t>
      </w:r>
      <w:r w:rsidRPr="00EF0067">
        <w:rPr>
          <w:rFonts w:asciiTheme="minorHAnsi" w:eastAsiaTheme="minorEastAsia" w:hAnsiTheme="minorHAnsi" w:cstheme="minorHAnsi" w:hint="eastAsia"/>
          <w:szCs w:val="24"/>
          <w:lang w:eastAsia="zh-CN"/>
          <w14:ligatures w14:val="standardContextual"/>
        </w:rPr>
        <w:t>500</w:t>
      </w:r>
      <w:r w:rsidRPr="00EF0067">
        <w:rPr>
          <w:rFonts w:asciiTheme="minorHAnsi" w:eastAsiaTheme="minorEastAsia" w:hAnsiTheme="minorHAnsi" w:cstheme="minorHAnsi" w:hint="eastAsia"/>
          <w:szCs w:val="24"/>
          <w:lang w:eastAsia="zh-CN"/>
          <w14:ligatures w14:val="standardContextual"/>
        </w:rPr>
        <w:t>多项数字举措，自那以来，这一数字可能有所增加。此外，数字主题在联合国主要会议以及秘书长的报告、决议和成果文件中日益突出。</w:t>
      </w:r>
    </w:p>
    <w:p w14:paraId="0591C93F" w14:textId="77777777" w:rsidR="0076714D" w:rsidRDefault="00EF0067" w:rsidP="00060BA2">
      <w:pPr>
        <w:spacing w:after="120"/>
        <w:rPr>
          <w:rFonts w:asciiTheme="minorHAnsi" w:eastAsiaTheme="minorEastAsia" w:hAnsiTheme="minorHAnsi" w:cstheme="minorHAnsi"/>
          <w:szCs w:val="24"/>
          <w:lang w:val="en-US" w:eastAsia="zh-CN"/>
          <w14:ligatures w14:val="standardContextual"/>
        </w:rPr>
      </w:pPr>
      <w:r w:rsidRPr="00EF0067">
        <w:rPr>
          <w:rFonts w:asciiTheme="minorHAnsi" w:eastAsiaTheme="minorEastAsia" w:hAnsiTheme="minorHAnsi" w:cstheme="minorHAnsi"/>
          <w:szCs w:val="24"/>
          <w:lang w:eastAsia="zh-CN"/>
          <w14:ligatures w14:val="standardContextual"/>
        </w:rPr>
        <w:t>12.2</w:t>
      </w:r>
      <w:r w:rsidRPr="00EF0067">
        <w:rPr>
          <w:rFonts w:asciiTheme="minorHAnsi" w:eastAsiaTheme="minorEastAsia" w:hAnsiTheme="minorHAnsi" w:cstheme="minorHAnsi"/>
          <w:szCs w:val="24"/>
          <w:lang w:eastAsia="zh-CN"/>
          <w14:ligatures w14:val="standardContextual"/>
        </w:rPr>
        <w:tab/>
      </w:r>
      <w:r w:rsidRPr="00EF0067">
        <w:rPr>
          <w:rFonts w:asciiTheme="minorHAnsi" w:eastAsiaTheme="minorEastAsia" w:hAnsiTheme="minorHAnsi" w:cstheme="minorHAnsi" w:hint="eastAsia"/>
          <w:szCs w:val="24"/>
          <w:lang w:eastAsia="zh-CN"/>
          <w14:ligatures w14:val="standardContextual"/>
        </w:rPr>
        <w:t>本报告重点介绍了国际电联近期对一些联合国重要大会、进程和工作流做出的贡献和参与。详细信息请参阅</w:t>
      </w:r>
      <w:hyperlink r:id="rId58" w:history="1">
        <w:r w:rsidRPr="00EF0067">
          <w:rPr>
            <w:rFonts w:asciiTheme="minorHAnsi" w:eastAsiaTheme="minorEastAsia" w:hAnsiTheme="minorHAnsi" w:cstheme="minorHAnsi" w:hint="eastAsia"/>
            <w:color w:val="0563C1"/>
            <w:szCs w:val="24"/>
            <w:u w:val="single"/>
            <w:lang w:eastAsia="zh-CN"/>
            <w14:ligatures w14:val="standardContextual"/>
          </w:rPr>
          <w:t>C24/INF/9</w:t>
        </w:r>
      </w:hyperlink>
      <w:r w:rsidRPr="00EF0067">
        <w:rPr>
          <w:rFonts w:asciiTheme="minorHAnsi" w:eastAsiaTheme="minorEastAsia" w:hAnsiTheme="minorHAnsi" w:cstheme="minorHAnsi" w:hint="eastAsia"/>
          <w:szCs w:val="24"/>
          <w:lang w:eastAsia="zh-CN"/>
          <w14:ligatures w14:val="standardContextual"/>
        </w:rPr>
        <w:t>号文件。鉴于</w:t>
      </w:r>
      <w:r w:rsidRPr="00EF0067">
        <w:rPr>
          <w:rFonts w:asciiTheme="minorHAnsi" w:eastAsiaTheme="minorEastAsia" w:hAnsiTheme="minorHAnsi" w:cstheme="minorHAnsi" w:hint="eastAsia"/>
          <w:szCs w:val="24"/>
          <w:lang w:eastAsia="zh-CN"/>
          <w14:ligatures w14:val="standardContextual"/>
        </w:rPr>
        <w:t>2024</w:t>
      </w:r>
      <w:r w:rsidRPr="00EF0067">
        <w:rPr>
          <w:rFonts w:asciiTheme="minorHAnsi" w:eastAsiaTheme="minorEastAsia" w:hAnsiTheme="minorHAnsi" w:cstheme="minorHAnsi" w:hint="eastAsia"/>
          <w:szCs w:val="24"/>
          <w:lang w:eastAsia="zh-CN"/>
          <w14:ligatures w14:val="standardContextual"/>
        </w:rPr>
        <w:t>年对联合国而言是关键的一年，特别是《全球数字契约》正在经历谈判和未来峰会即将召开，成员国正在就关键数字议项进行许多讨论并达成一致。国际电联在联合国框架内的参与和协作工作将继续满足这一领域日益增长的需求。</w:t>
      </w:r>
    </w:p>
    <w:p w14:paraId="4E4FAF87" w14:textId="2DB7F72A" w:rsidR="00EF0067" w:rsidRPr="00EF0067" w:rsidRDefault="00EF0067" w:rsidP="004F4E02">
      <w:pPr>
        <w:jc w:val="center"/>
        <w:rPr>
          <w:rFonts w:asciiTheme="minorHAnsi" w:hAnsiTheme="minorHAnsi" w:cstheme="minorHAnsi"/>
          <w:bCs/>
          <w:szCs w:val="24"/>
          <w:lang w:eastAsia="zh-CN"/>
        </w:rPr>
      </w:pPr>
      <w:r w:rsidRPr="00EF0067">
        <w:rPr>
          <w:rFonts w:eastAsiaTheme="minorEastAsia"/>
          <w:lang w:val="es-ES"/>
        </w:rPr>
        <w:t>__________________</w:t>
      </w:r>
    </w:p>
    <w:sectPr w:rsidR="00EF0067" w:rsidRPr="00EF0067" w:rsidSect="00E24D59">
      <w:footerReference w:type="default" r:id="rId59"/>
      <w:headerReference w:type="first" r:id="rId60"/>
      <w:footerReference w:type="first" r:id="rId6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E5CC" w14:textId="77777777" w:rsidR="007A754B" w:rsidRDefault="007A754B">
      <w:r>
        <w:separator/>
      </w:r>
    </w:p>
  </w:endnote>
  <w:endnote w:type="continuationSeparator" w:id="0">
    <w:p w14:paraId="6532D44A" w14:textId="77777777" w:rsidR="007A754B" w:rsidRDefault="007A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4E2BA5C" w14:textId="77777777" w:rsidTr="00E31DCE">
      <w:trPr>
        <w:jc w:val="center"/>
      </w:trPr>
      <w:tc>
        <w:tcPr>
          <w:tcW w:w="1803" w:type="dxa"/>
          <w:vAlign w:val="center"/>
        </w:tcPr>
        <w:p w14:paraId="5448B089" w14:textId="07D2E8E6" w:rsidR="00E24D59" w:rsidRDefault="00E24D59" w:rsidP="00E24D59">
          <w:pPr>
            <w:pStyle w:val="Header"/>
            <w:jc w:val="left"/>
            <w:rPr>
              <w:noProof/>
            </w:rPr>
          </w:pPr>
        </w:p>
      </w:tc>
      <w:tc>
        <w:tcPr>
          <w:tcW w:w="8261" w:type="dxa"/>
        </w:tcPr>
        <w:p w14:paraId="03A9670B" w14:textId="2E72D3F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76C96">
            <w:rPr>
              <w:bCs/>
            </w:rPr>
            <w:t>47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9141916"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6CD7448" w14:textId="77777777" w:rsidTr="00E31DCE">
      <w:trPr>
        <w:jc w:val="center"/>
      </w:trPr>
      <w:tc>
        <w:tcPr>
          <w:tcW w:w="1803" w:type="dxa"/>
          <w:vAlign w:val="center"/>
        </w:tcPr>
        <w:p w14:paraId="008A5F94" w14:textId="77777777" w:rsidR="00E24D59" w:rsidRDefault="00E24D59" w:rsidP="00E24D59">
          <w:pPr>
            <w:pStyle w:val="Header"/>
            <w:jc w:val="left"/>
            <w:rPr>
              <w:noProof/>
            </w:rPr>
          </w:pPr>
          <w:r w:rsidRPr="00B93453">
            <w:rPr>
              <w:color w:val="0563C1"/>
              <w:szCs w:val="14"/>
            </w:rPr>
            <w:t>www.itu.int/council</w:t>
          </w:r>
        </w:p>
      </w:tc>
      <w:tc>
        <w:tcPr>
          <w:tcW w:w="8261" w:type="dxa"/>
        </w:tcPr>
        <w:p w14:paraId="57814F56" w14:textId="11187D9C"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F0067">
            <w:rPr>
              <w:rFonts w:eastAsiaTheme="minorEastAsia" w:hint="eastAsia"/>
              <w:bCs/>
              <w:lang w:eastAsia="zh-CN"/>
            </w:rPr>
            <w:t>55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2F2AB85"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83BB" w14:textId="77777777" w:rsidR="007A754B" w:rsidRDefault="007A754B">
      <w:r>
        <w:t>____________________</w:t>
      </w:r>
    </w:p>
  </w:footnote>
  <w:footnote w:type="continuationSeparator" w:id="0">
    <w:p w14:paraId="692A3C56" w14:textId="77777777" w:rsidR="007A754B" w:rsidRDefault="007A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6B3C1EB" w14:textId="77777777" w:rsidTr="00E31DCE">
      <w:trPr>
        <w:trHeight w:val="1104"/>
        <w:jc w:val="center"/>
      </w:trPr>
      <w:tc>
        <w:tcPr>
          <w:tcW w:w="4390" w:type="dxa"/>
          <w:vAlign w:val="center"/>
        </w:tcPr>
        <w:p w14:paraId="46964E97"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57104E87" wp14:editId="27A17EAA">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0F51D1BF" w14:textId="77777777" w:rsidR="00E24D59" w:rsidRDefault="00E24D59" w:rsidP="00E24D59">
          <w:pPr>
            <w:pStyle w:val="Header"/>
            <w:jc w:val="right"/>
            <w:rPr>
              <w:rFonts w:ascii="Arial" w:hAnsi="Arial" w:cs="Arial"/>
              <w:b/>
              <w:bCs/>
              <w:color w:val="009CD6"/>
              <w:szCs w:val="18"/>
            </w:rPr>
          </w:pPr>
        </w:p>
        <w:p w14:paraId="50E84C86" w14:textId="77777777" w:rsidR="00E24D59" w:rsidRDefault="00E24D59" w:rsidP="00E24D59">
          <w:pPr>
            <w:pStyle w:val="Header"/>
            <w:jc w:val="right"/>
            <w:rPr>
              <w:rFonts w:ascii="Arial" w:hAnsi="Arial" w:cs="Arial"/>
              <w:b/>
              <w:bCs/>
              <w:color w:val="009CD6"/>
              <w:szCs w:val="18"/>
            </w:rPr>
          </w:pPr>
        </w:p>
        <w:p w14:paraId="7ACC9D19"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9231556"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9850FA1" wp14:editId="00B5857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66E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8C314B"/>
    <w:multiLevelType w:val="hybridMultilevel"/>
    <w:tmpl w:val="1AF82320"/>
    <w:lvl w:ilvl="0" w:tplc="C7DE2A60">
      <w:start w:val="1"/>
      <w:numFmt w:val="decimal"/>
      <w:lvlText w:val="%1."/>
      <w:lvlJc w:val="left"/>
      <w:pPr>
        <w:ind w:left="360" w:hanging="360"/>
      </w:pPr>
      <w:rPr>
        <w:rFonts w:asciiTheme="minorHAnsi" w:hAnsiTheme="minorHAnsi" w:hint="default"/>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4E6DF5"/>
    <w:multiLevelType w:val="multilevel"/>
    <w:tmpl w:val="1C880C56"/>
    <w:lvl w:ilvl="0">
      <w:start w:val="3"/>
      <w:numFmt w:val="decimal"/>
      <w:lvlText w:val="%1."/>
      <w:lvlJc w:val="left"/>
      <w:pPr>
        <w:ind w:left="360" w:hanging="360"/>
      </w:pPr>
      <w:rPr>
        <w:rFonts w:hint="default"/>
        <w:b/>
        <w:bCs/>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97BF65"/>
    <w:multiLevelType w:val="hybridMultilevel"/>
    <w:tmpl w:val="799E27AE"/>
    <w:lvl w:ilvl="0" w:tplc="C4C0705A">
      <w:start w:val="1"/>
      <w:numFmt w:val="bullet"/>
      <w:lvlText w:val="·"/>
      <w:lvlJc w:val="left"/>
      <w:pPr>
        <w:ind w:left="720" w:hanging="360"/>
      </w:pPr>
      <w:rPr>
        <w:rFonts w:ascii="Symbol" w:hAnsi="Symbol" w:hint="default"/>
        <w:color w:val="auto"/>
      </w:rPr>
    </w:lvl>
    <w:lvl w:ilvl="1" w:tplc="23BAF7E8">
      <w:start w:val="1"/>
      <w:numFmt w:val="bullet"/>
      <w:lvlText w:val="o"/>
      <w:lvlJc w:val="left"/>
      <w:pPr>
        <w:ind w:left="1440" w:hanging="360"/>
      </w:pPr>
      <w:rPr>
        <w:rFonts w:ascii="Courier New" w:hAnsi="Courier New" w:hint="default"/>
      </w:rPr>
    </w:lvl>
    <w:lvl w:ilvl="2" w:tplc="41408202">
      <w:start w:val="1"/>
      <w:numFmt w:val="bullet"/>
      <w:lvlText w:val=""/>
      <w:lvlJc w:val="left"/>
      <w:pPr>
        <w:ind w:left="2160" w:hanging="360"/>
      </w:pPr>
      <w:rPr>
        <w:rFonts w:ascii="Wingdings" w:hAnsi="Wingdings" w:hint="default"/>
      </w:rPr>
    </w:lvl>
    <w:lvl w:ilvl="3" w:tplc="F3743158">
      <w:start w:val="1"/>
      <w:numFmt w:val="bullet"/>
      <w:lvlText w:val=""/>
      <w:lvlJc w:val="left"/>
      <w:pPr>
        <w:ind w:left="2880" w:hanging="360"/>
      </w:pPr>
      <w:rPr>
        <w:rFonts w:ascii="Symbol" w:hAnsi="Symbol" w:hint="default"/>
      </w:rPr>
    </w:lvl>
    <w:lvl w:ilvl="4" w:tplc="44D86D46">
      <w:start w:val="1"/>
      <w:numFmt w:val="bullet"/>
      <w:lvlText w:val="o"/>
      <w:lvlJc w:val="left"/>
      <w:pPr>
        <w:ind w:left="3600" w:hanging="360"/>
      </w:pPr>
      <w:rPr>
        <w:rFonts w:ascii="Courier New" w:hAnsi="Courier New" w:hint="default"/>
      </w:rPr>
    </w:lvl>
    <w:lvl w:ilvl="5" w:tplc="B7C22B1E">
      <w:start w:val="1"/>
      <w:numFmt w:val="bullet"/>
      <w:lvlText w:val=""/>
      <w:lvlJc w:val="left"/>
      <w:pPr>
        <w:ind w:left="4320" w:hanging="360"/>
      </w:pPr>
      <w:rPr>
        <w:rFonts w:ascii="Wingdings" w:hAnsi="Wingdings" w:hint="default"/>
      </w:rPr>
    </w:lvl>
    <w:lvl w:ilvl="6" w:tplc="A08EE2B4">
      <w:start w:val="1"/>
      <w:numFmt w:val="bullet"/>
      <w:lvlText w:val=""/>
      <w:lvlJc w:val="left"/>
      <w:pPr>
        <w:ind w:left="5040" w:hanging="360"/>
      </w:pPr>
      <w:rPr>
        <w:rFonts w:ascii="Symbol" w:hAnsi="Symbol" w:hint="default"/>
      </w:rPr>
    </w:lvl>
    <w:lvl w:ilvl="7" w:tplc="D234BBBE">
      <w:start w:val="1"/>
      <w:numFmt w:val="bullet"/>
      <w:lvlText w:val="o"/>
      <w:lvlJc w:val="left"/>
      <w:pPr>
        <w:ind w:left="5760" w:hanging="360"/>
      </w:pPr>
      <w:rPr>
        <w:rFonts w:ascii="Courier New" w:hAnsi="Courier New" w:hint="default"/>
      </w:rPr>
    </w:lvl>
    <w:lvl w:ilvl="8" w:tplc="085ACD54">
      <w:start w:val="1"/>
      <w:numFmt w:val="bullet"/>
      <w:lvlText w:val=""/>
      <w:lvlJc w:val="left"/>
      <w:pPr>
        <w:ind w:left="6480" w:hanging="360"/>
      </w:pPr>
      <w:rPr>
        <w:rFonts w:ascii="Wingdings" w:hAnsi="Wingdings" w:hint="default"/>
      </w:rPr>
    </w:lvl>
  </w:abstractNum>
  <w:abstractNum w:abstractNumId="10" w15:restartNumberingAfterBreak="0">
    <w:nsid w:val="7713720C"/>
    <w:multiLevelType w:val="multilevel"/>
    <w:tmpl w:val="80F836F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8"/>
  </w:num>
  <w:num w:numId="6" w16cid:durableId="349645790">
    <w:abstractNumId w:val="6"/>
  </w:num>
  <w:num w:numId="7" w16cid:durableId="1451586466">
    <w:abstractNumId w:val="1"/>
  </w:num>
  <w:num w:numId="8" w16cid:durableId="479271882">
    <w:abstractNumId w:val="4"/>
  </w:num>
  <w:num w:numId="9" w16cid:durableId="1655795246">
    <w:abstractNumId w:val="9"/>
  </w:num>
  <w:num w:numId="10" w16cid:durableId="172495451">
    <w:abstractNumId w:val="10"/>
  </w:num>
  <w:num w:numId="11" w16cid:durableId="1210917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52774"/>
    <w:rsid w:val="00060BA2"/>
    <w:rsid w:val="000853C0"/>
    <w:rsid w:val="0009409E"/>
    <w:rsid w:val="000A1C21"/>
    <w:rsid w:val="000C0BC5"/>
    <w:rsid w:val="000D15EA"/>
    <w:rsid w:val="000D3A68"/>
    <w:rsid w:val="000D68CF"/>
    <w:rsid w:val="000E2829"/>
    <w:rsid w:val="00100D84"/>
    <w:rsid w:val="00124C9D"/>
    <w:rsid w:val="00157773"/>
    <w:rsid w:val="0018251A"/>
    <w:rsid w:val="00190272"/>
    <w:rsid w:val="00193244"/>
    <w:rsid w:val="00195C6C"/>
    <w:rsid w:val="00195FED"/>
    <w:rsid w:val="001A4BD6"/>
    <w:rsid w:val="001D5A18"/>
    <w:rsid w:val="001E25EF"/>
    <w:rsid w:val="00200AF7"/>
    <w:rsid w:val="00223B12"/>
    <w:rsid w:val="00224449"/>
    <w:rsid w:val="00276C96"/>
    <w:rsid w:val="00280EB8"/>
    <w:rsid w:val="002A6670"/>
    <w:rsid w:val="002C0ADB"/>
    <w:rsid w:val="002D078A"/>
    <w:rsid w:val="00303502"/>
    <w:rsid w:val="00323928"/>
    <w:rsid w:val="00325C25"/>
    <w:rsid w:val="00372C8F"/>
    <w:rsid w:val="00380ECE"/>
    <w:rsid w:val="00390F86"/>
    <w:rsid w:val="00393DDF"/>
    <w:rsid w:val="00397F55"/>
    <w:rsid w:val="003B4454"/>
    <w:rsid w:val="003B7264"/>
    <w:rsid w:val="003C2E37"/>
    <w:rsid w:val="003F1415"/>
    <w:rsid w:val="0040144C"/>
    <w:rsid w:val="00403EB7"/>
    <w:rsid w:val="00430BF0"/>
    <w:rsid w:val="00441071"/>
    <w:rsid w:val="004672E6"/>
    <w:rsid w:val="00474ED1"/>
    <w:rsid w:val="0048079D"/>
    <w:rsid w:val="00493085"/>
    <w:rsid w:val="004A36EC"/>
    <w:rsid w:val="004D163F"/>
    <w:rsid w:val="004E4BFF"/>
    <w:rsid w:val="004F2598"/>
    <w:rsid w:val="004F4E02"/>
    <w:rsid w:val="00535378"/>
    <w:rsid w:val="005403F7"/>
    <w:rsid w:val="00540632"/>
    <w:rsid w:val="00541CF4"/>
    <w:rsid w:val="005451E8"/>
    <w:rsid w:val="005507F2"/>
    <w:rsid w:val="00564B0A"/>
    <w:rsid w:val="005759CC"/>
    <w:rsid w:val="00592454"/>
    <w:rsid w:val="005A72E1"/>
    <w:rsid w:val="005C6632"/>
    <w:rsid w:val="005D1C9E"/>
    <w:rsid w:val="00630DD5"/>
    <w:rsid w:val="00654257"/>
    <w:rsid w:val="0065435A"/>
    <w:rsid w:val="00671A05"/>
    <w:rsid w:val="00672C04"/>
    <w:rsid w:val="006A2DD3"/>
    <w:rsid w:val="006A5AF8"/>
    <w:rsid w:val="006C36CD"/>
    <w:rsid w:val="00700D1F"/>
    <w:rsid w:val="007205CB"/>
    <w:rsid w:val="00726073"/>
    <w:rsid w:val="00734FE8"/>
    <w:rsid w:val="007360CE"/>
    <w:rsid w:val="0076714D"/>
    <w:rsid w:val="00772315"/>
    <w:rsid w:val="00775157"/>
    <w:rsid w:val="007813AE"/>
    <w:rsid w:val="007A37DB"/>
    <w:rsid w:val="007A754B"/>
    <w:rsid w:val="007D27FF"/>
    <w:rsid w:val="007E189D"/>
    <w:rsid w:val="007F0210"/>
    <w:rsid w:val="00806E3F"/>
    <w:rsid w:val="00811259"/>
    <w:rsid w:val="00813AA2"/>
    <w:rsid w:val="008173A3"/>
    <w:rsid w:val="008418F5"/>
    <w:rsid w:val="00852584"/>
    <w:rsid w:val="0086059C"/>
    <w:rsid w:val="00864589"/>
    <w:rsid w:val="00874C82"/>
    <w:rsid w:val="00890AFB"/>
    <w:rsid w:val="00890FC4"/>
    <w:rsid w:val="00895905"/>
    <w:rsid w:val="008F64AD"/>
    <w:rsid w:val="00911867"/>
    <w:rsid w:val="009164A9"/>
    <w:rsid w:val="009258CB"/>
    <w:rsid w:val="0093362E"/>
    <w:rsid w:val="00944563"/>
    <w:rsid w:val="00953160"/>
    <w:rsid w:val="00960009"/>
    <w:rsid w:val="009625D8"/>
    <w:rsid w:val="0098459B"/>
    <w:rsid w:val="00997185"/>
    <w:rsid w:val="009B3146"/>
    <w:rsid w:val="009C2458"/>
    <w:rsid w:val="009C4A7B"/>
    <w:rsid w:val="009C6123"/>
    <w:rsid w:val="009F1E3E"/>
    <w:rsid w:val="00A04883"/>
    <w:rsid w:val="00A1213C"/>
    <w:rsid w:val="00A272FF"/>
    <w:rsid w:val="00A5354B"/>
    <w:rsid w:val="00A71B57"/>
    <w:rsid w:val="00AB42C1"/>
    <w:rsid w:val="00AC18C0"/>
    <w:rsid w:val="00AC516F"/>
    <w:rsid w:val="00AE195F"/>
    <w:rsid w:val="00AE2926"/>
    <w:rsid w:val="00B0184B"/>
    <w:rsid w:val="00B035CD"/>
    <w:rsid w:val="00B0769D"/>
    <w:rsid w:val="00B1517E"/>
    <w:rsid w:val="00B217F8"/>
    <w:rsid w:val="00B332EA"/>
    <w:rsid w:val="00B40A53"/>
    <w:rsid w:val="00B45365"/>
    <w:rsid w:val="00B46A65"/>
    <w:rsid w:val="00B60184"/>
    <w:rsid w:val="00B62D20"/>
    <w:rsid w:val="00B81E75"/>
    <w:rsid w:val="00B93453"/>
    <w:rsid w:val="00BB2727"/>
    <w:rsid w:val="00BD0954"/>
    <w:rsid w:val="00BD1A5A"/>
    <w:rsid w:val="00BD7A9B"/>
    <w:rsid w:val="00BD7BE1"/>
    <w:rsid w:val="00BF1D14"/>
    <w:rsid w:val="00BF416B"/>
    <w:rsid w:val="00C45EB2"/>
    <w:rsid w:val="00C50DBF"/>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6E97"/>
    <w:rsid w:val="00D9725C"/>
    <w:rsid w:val="00DA7006"/>
    <w:rsid w:val="00DB3621"/>
    <w:rsid w:val="00DC6427"/>
    <w:rsid w:val="00DD62F5"/>
    <w:rsid w:val="00DD66A1"/>
    <w:rsid w:val="00DE0DD6"/>
    <w:rsid w:val="00DE196D"/>
    <w:rsid w:val="00DF6B49"/>
    <w:rsid w:val="00E067C5"/>
    <w:rsid w:val="00E24D59"/>
    <w:rsid w:val="00E265BF"/>
    <w:rsid w:val="00E378D8"/>
    <w:rsid w:val="00E43A12"/>
    <w:rsid w:val="00E67C67"/>
    <w:rsid w:val="00E77476"/>
    <w:rsid w:val="00E8228B"/>
    <w:rsid w:val="00EE5706"/>
    <w:rsid w:val="00EF0067"/>
    <w:rsid w:val="00EF373D"/>
    <w:rsid w:val="00F07851"/>
    <w:rsid w:val="00F11595"/>
    <w:rsid w:val="00F13BC9"/>
    <w:rsid w:val="00F357B2"/>
    <w:rsid w:val="00F36556"/>
    <w:rsid w:val="00F37F08"/>
    <w:rsid w:val="00F705DF"/>
    <w:rsid w:val="00F70622"/>
    <w:rsid w:val="00F800F3"/>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E787E"/>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BB2727"/>
    <w:rPr>
      <w:color w:val="605E5C"/>
      <w:shd w:val="clear" w:color="auto" w:fill="E1DFDD"/>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276C96"/>
    <w:rPr>
      <w:rFonts w:ascii="Calibri" w:eastAsia="Times New Roman" w:hAnsi="Calibri"/>
      <w:sz w:val="24"/>
      <w:lang w:val="en-GB" w:eastAsia="en-US"/>
    </w:rPr>
  </w:style>
  <w:style w:type="paragraph" w:styleId="Caption">
    <w:name w:val="caption"/>
    <w:basedOn w:val="Normal"/>
    <w:next w:val="Normal"/>
    <w:unhideWhenUsed/>
    <w:qFormat/>
    <w:rsid w:val="00F07851"/>
    <w:pPr>
      <w:tabs>
        <w:tab w:val="clear" w:pos="794"/>
        <w:tab w:val="clear" w:pos="1191"/>
        <w:tab w:val="clear" w:pos="1588"/>
        <w:tab w:val="clear" w:pos="1985"/>
        <w:tab w:val="left" w:pos="567"/>
        <w:tab w:val="left" w:pos="1134"/>
        <w:tab w:val="left" w:pos="1701"/>
        <w:tab w:val="left" w:pos="2268"/>
        <w:tab w:val="left" w:pos="2835"/>
      </w:tabs>
      <w:spacing w:before="0" w:after="200"/>
    </w:pPr>
    <w:rPr>
      <w:rFonts w:eastAsia="Times New Roman"/>
      <w:i/>
      <w:iCs/>
      <w:color w:val="1F497D" w:themeColor="text2"/>
      <w:sz w:val="18"/>
      <w:szCs w:val="18"/>
    </w:rPr>
  </w:style>
  <w:style w:type="paragraph" w:styleId="Revision">
    <w:name w:val="Revision"/>
    <w:hidden/>
    <w:uiPriority w:val="99"/>
    <w:semiHidden/>
    <w:rsid w:val="00671A0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INF-0004/en" TargetMode="External"/><Relationship Id="rId18" Type="http://schemas.openxmlformats.org/officeDocument/2006/relationships/hyperlink" Target="https://www.itu.int/md/S20-CL-INF-0003/en" TargetMode="External"/><Relationship Id="rId26" Type="http://schemas.openxmlformats.org/officeDocument/2006/relationships/hyperlink" Target="https://undocs.org/A/RES/76/307" TargetMode="External"/><Relationship Id="rId39" Type="http://schemas.openxmlformats.org/officeDocument/2006/relationships/hyperlink" Target="http://www.itu.int/md/S24-CL-C-0067/en" TargetMode="External"/><Relationship Id="rId21" Type="http://schemas.openxmlformats.org/officeDocument/2006/relationships/hyperlink" Target="https://www.itu.int/md/S23-CL-INF-0008/en" TargetMode="External"/><Relationship Id="rId34" Type="http://schemas.openxmlformats.org/officeDocument/2006/relationships/hyperlink" Target="https://www.itu.int/net4/wsis/ungis/" TargetMode="External"/><Relationship Id="rId42" Type="http://schemas.openxmlformats.org/officeDocument/2006/relationships/hyperlink" Target="https://www.itu.int/space-sustainability/" TargetMode="External"/><Relationship Id="rId47" Type="http://schemas.openxmlformats.org/officeDocument/2006/relationships/hyperlink" Target="https://www.itu.int/itu-d/sites/ldcs/?lang=en" TargetMode="External"/><Relationship Id="rId50" Type="http://schemas.openxmlformats.org/officeDocument/2006/relationships/hyperlink" Target="https://www.itu.int/itu-d/sites/partner2connect/p2c-at-sids-4-conference/" TargetMode="External"/><Relationship Id="rId55" Type="http://schemas.openxmlformats.org/officeDocument/2006/relationships/hyperlink" Target="https://www.itu.int/md/S23-CL-INF-0015/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8-CL-INF-0004/en" TargetMode="External"/><Relationship Id="rId29" Type="http://schemas.openxmlformats.org/officeDocument/2006/relationships/hyperlink" Target="https://www.un.org/sites/un2.un.org/files/sotf-co-facs_ms-letter_zero-draft-presentation.pdf" TargetMode="External"/><Relationship Id="rId11" Type="http://schemas.openxmlformats.org/officeDocument/2006/relationships/hyperlink" Target="http://www.itu.int/md/S13-CL-INF-0010/en" TargetMode="External"/><Relationship Id="rId24" Type="http://schemas.openxmlformats.org/officeDocument/2006/relationships/hyperlink" Target="https://www.google.com/url?sa=t&amp;rct=j&amp;q=&amp;esrc=s&amp;source=web&amp;cd=&amp;ved=2ahUKEwiWlZD7rdiFAxVS_7sIHaz0CRoQFnoECBIQAQ&amp;url=https%3A%2F%2Fundocs.org%2FA%2FRES%2F75%2F1&amp;usg=AOvVaw2EaceNcGwuxpvYh9G6yKYy&amp;opi=89978449" TargetMode="External"/><Relationship Id="rId32" Type="http://schemas.openxmlformats.org/officeDocument/2006/relationships/hyperlink" Target="https://www.un.org/pga/77/wp-content/uploads/sites/105/2023/09/Global-Digital-Compact-Issues-paper-September-1-2023.pdf" TargetMode="External"/><Relationship Id="rId37" Type="http://schemas.openxmlformats.org/officeDocument/2006/relationships/hyperlink" Target="https://www.itu.int/md/S23-CL-INF-0008/en" TargetMode="External"/><Relationship Id="rId40" Type="http://schemas.openxmlformats.org/officeDocument/2006/relationships/hyperlink" Target="https://unsceb.org/united-nations-system-white-paper-ai-governance" TargetMode="External"/><Relationship Id="rId45" Type="http://schemas.openxmlformats.org/officeDocument/2006/relationships/hyperlink" Target="https://sdgs.un.org/conferences/sids2024" TargetMode="External"/><Relationship Id="rId53" Type="http://schemas.openxmlformats.org/officeDocument/2006/relationships/hyperlink" Target="https://www.itu.int/md/T22-TSAG-230530-TD-GEN-0213" TargetMode="External"/><Relationship Id="rId58" Type="http://schemas.openxmlformats.org/officeDocument/2006/relationships/hyperlink" Target="https://www.itu.int/md/S24-CL-INF-0009/en"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itu.int/md/S21-CL-INF-0002/en" TargetMode="External"/><Relationship Id="rId14" Type="http://schemas.openxmlformats.org/officeDocument/2006/relationships/hyperlink" Target="http://www.itu.int/md/S16-CL-C-0057/en" TargetMode="External"/><Relationship Id="rId22" Type="http://schemas.openxmlformats.org/officeDocument/2006/relationships/hyperlink" Target="https://www.itu.int/md/S23-CL-INF-0009/en" TargetMode="External"/><Relationship Id="rId27" Type="http://schemas.openxmlformats.org/officeDocument/2006/relationships/hyperlink" Target="https://www.un.org/en/summit-of-the-future/pact-for-the-future-zero-draft" TargetMode="External"/><Relationship Id="rId30" Type="http://schemas.openxmlformats.org/officeDocument/2006/relationships/hyperlink" Target="https://www.un.org/sites/un2.un.org/files/sotf-cso-letter-post-2nd-reading.pdf" TargetMode="External"/><Relationship Id="rId35" Type="http://schemas.openxmlformats.org/officeDocument/2006/relationships/hyperlink" Target="https://www.un.org/sites/un2.un.org/files/sotf-global-digital-compact-zero-draft.pdf" TargetMode="External"/><Relationship Id="rId43" Type="http://schemas.openxmlformats.org/officeDocument/2006/relationships/hyperlink" Target="https://highleveladvisoryboard.org/breakthrough/" TargetMode="External"/><Relationship Id="rId48" Type="http://schemas.openxmlformats.org/officeDocument/2006/relationships/hyperlink" Target="https://www.itu.int/itu-d/sites/ldcs/?lang=en" TargetMode="External"/><Relationship Id="rId56" Type="http://schemas.openxmlformats.org/officeDocument/2006/relationships/hyperlink" Target="https://webtv.un.org/en/asset/k1d/k1diw7g1wv" TargetMode="External"/><Relationship Id="rId8" Type="http://schemas.openxmlformats.org/officeDocument/2006/relationships/hyperlink" Target="http://www.itu.int/md/S08-CL-INF-0008/en" TargetMode="External"/><Relationship Id="rId51" Type="http://schemas.openxmlformats.org/officeDocument/2006/relationships/hyperlink" Target="https://www.itu.int/itu-d/sites/partner2connect/" TargetMode="External"/><Relationship Id="rId3" Type="http://schemas.openxmlformats.org/officeDocument/2006/relationships/styles" Target="styles.xml"/><Relationship Id="rId12" Type="http://schemas.openxmlformats.org/officeDocument/2006/relationships/hyperlink" Target="http://www.itu.int/md/S14-CL-INF-0007/en" TargetMode="External"/><Relationship Id="rId17" Type="http://schemas.openxmlformats.org/officeDocument/2006/relationships/hyperlink" Target="https://www.itu.int/md/S19-CL-INF-0008/en" TargetMode="External"/><Relationship Id="rId25" Type="http://schemas.openxmlformats.org/officeDocument/2006/relationships/hyperlink" Target="https://www.un.org/en/common-agenda/summit-of-the-future" TargetMode="External"/><Relationship Id="rId33" Type="http://schemas.openxmlformats.org/officeDocument/2006/relationships/hyperlink" Target="https://www.un.org/techenvoy/sites/www.un.org.techenvoy/files/Co-facs_letter_Global_Digital_Compact_December_15.pdf" TargetMode="External"/><Relationship Id="rId38" Type="http://schemas.openxmlformats.org/officeDocument/2006/relationships/hyperlink" Target="https://www.un.org/sg/en/content/sg/personnel-appointments/2023-10-26/secretary-generals-advisory-body-members-artificial-intelligence" TargetMode="External"/><Relationship Id="rId46" Type="http://schemas.openxmlformats.org/officeDocument/2006/relationships/hyperlink" Target="https://www.un.org/en/landlocked/about-third-un-conference-lldcs" TargetMode="External"/><Relationship Id="rId59" Type="http://schemas.openxmlformats.org/officeDocument/2006/relationships/footer" Target="footer1.xml"/><Relationship Id="rId20" Type="http://schemas.openxmlformats.org/officeDocument/2006/relationships/hyperlink" Target="https://www.itu.int/md/S22-CL-INF-0002/en" TargetMode="External"/><Relationship Id="rId41" Type="http://schemas.openxmlformats.org/officeDocument/2006/relationships/hyperlink" Target="https://eur03.safelinks.protection.outlook.com/?url=https%3A%2F%2Fwww.un.org%2Fsites%2Fun2.un.org%2Ffiles%2Four-common-agenda-policy-brief-outer-space-en.pdf&amp;data=05%7C02%7CJeoungHee.Kim%40itu.int%7Cfd7d58469da34b1c724e08dc3dceaa84%7C23e464d704e64b87913c24bd89219fd3%7C0%7C0%7C638453205039395201%7CUnknown%7CTWFpbGZsb3d8eyJWIjoiMC4wLjAwMDAiLCJQIjoiV2luMzIiLCJBTiI6Ik1haWwiLCJXVCI6Mn0%3D%7C0%7C%7C%7C&amp;sdata=dScZqlqS9SYidjs%2F6xzw0Z9HigShzbIg%2FbJssfgDn58%3D&amp;reserved=0" TargetMode="External"/><Relationship Id="rId54" Type="http://schemas.openxmlformats.org/officeDocument/2006/relationships/hyperlink" Target="https://www.itu.int/md/S23-CL-C-0074/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7-CL-INF-0010/en" TargetMode="External"/><Relationship Id="rId23" Type="http://schemas.openxmlformats.org/officeDocument/2006/relationships/hyperlink" Target="https://www.un.org/en/content/common-agenda-report/assets/pdf/Common_Agenda_Report_English.pdf" TargetMode="External"/><Relationship Id="rId28" Type="http://schemas.openxmlformats.org/officeDocument/2006/relationships/hyperlink" Target="https://www.un.org/sites/un2.un.org/files/sotf-co-facilitators-zero-draft_pact-for-the-future.pdf" TargetMode="External"/><Relationship Id="rId36" Type="http://schemas.openxmlformats.org/officeDocument/2006/relationships/hyperlink" Target="https://www.un.org/pga/78/2024/04/01/letter-from-president-general-assembly-on-global-digital-compact-zero-draft/" TargetMode="External"/><Relationship Id="rId49" Type="http://schemas.openxmlformats.org/officeDocument/2006/relationships/hyperlink" Target="https://www.itu.int/itu-d/sites/ldcs/2024/02/20/itu-at-sids4/" TargetMode="External"/><Relationship Id="rId57" Type="http://schemas.openxmlformats.org/officeDocument/2006/relationships/hyperlink" Target="https://www.itu.int/md/S24-CL-C-0067/en" TargetMode="External"/><Relationship Id="rId10" Type="http://schemas.openxmlformats.org/officeDocument/2006/relationships/hyperlink" Target="http://www.itu.int/md/S12-CL-INF-0001/en" TargetMode="External"/><Relationship Id="rId31" Type="http://schemas.openxmlformats.org/officeDocument/2006/relationships/hyperlink" Target="https://www.un.org/en/civilsociety/2024uncsc" TargetMode="External"/><Relationship Id="rId44" Type="http://schemas.openxmlformats.org/officeDocument/2006/relationships/hyperlink" Target="https://www.highleveladvisoryboard.org/breakthrough/pdf/56892_UNU_HLAB_report_Final_LOWRES.pdf" TargetMode="External"/><Relationship Id="rId52" Type="http://schemas.openxmlformats.org/officeDocument/2006/relationships/hyperlink" Target="https://www.unwomen.org/en/how-we-work/commission-on-the-status-of-women"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1-CL-INF-000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7623</Words>
  <Characters>5432</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13029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LIU, Jiayi</dc:creator>
  <cp:keywords>C2024, C24 Council-24</cp:keywords>
  <dc:description/>
  <cp:lastModifiedBy>Li, Yong</cp:lastModifiedBy>
  <cp:revision>14</cp:revision>
  <cp:lastPrinted>2015-02-24T13:23:00Z</cp:lastPrinted>
  <dcterms:created xsi:type="dcterms:W3CDTF">2024-05-14T13:16:00Z</dcterms:created>
  <dcterms:modified xsi:type="dcterms:W3CDTF">2024-05-14T13:58:00Z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