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2C4BB2" w14:paraId="670F6662" w14:textId="77777777" w:rsidTr="00F363FE">
        <w:tc>
          <w:tcPr>
            <w:tcW w:w="6512" w:type="dxa"/>
          </w:tcPr>
          <w:p w14:paraId="6DDD8717" w14:textId="38FC8C4D" w:rsidR="007B0AA0" w:rsidRPr="002C4BB2" w:rsidRDefault="007B0AA0" w:rsidP="00F363FE">
            <w:pPr>
              <w:spacing w:before="60" w:after="60" w:line="260" w:lineRule="exact"/>
              <w:rPr>
                <w:b/>
                <w:bCs/>
                <w:lang w:bidi="ar-EG"/>
              </w:rPr>
            </w:pPr>
            <w:r w:rsidRPr="002C4BB2">
              <w:rPr>
                <w:rFonts w:hint="cs"/>
                <w:b/>
                <w:bCs/>
                <w:rtl/>
                <w:lang w:bidi="ar-EG"/>
              </w:rPr>
              <w:t>بند جدول الأعمال:</w:t>
            </w:r>
            <w:r w:rsidR="0067152A" w:rsidRPr="002C4BB2">
              <w:rPr>
                <w:rFonts w:hint="cs"/>
                <w:b/>
                <w:bCs/>
                <w:rtl/>
                <w:lang w:bidi="ar-EG"/>
              </w:rPr>
              <w:t xml:space="preserve"> </w:t>
            </w:r>
            <w:r w:rsidR="0067152A" w:rsidRPr="002C4BB2">
              <w:rPr>
                <w:b/>
                <w:bCs/>
                <w:lang w:bidi="ar-EG"/>
              </w:rPr>
              <w:t>ADM 3</w:t>
            </w:r>
          </w:p>
        </w:tc>
        <w:tc>
          <w:tcPr>
            <w:tcW w:w="3117" w:type="dxa"/>
          </w:tcPr>
          <w:p w14:paraId="66946C66" w14:textId="533F75DA" w:rsidR="007B0AA0" w:rsidRPr="002C4BB2" w:rsidRDefault="007B0AA0" w:rsidP="00F363FE">
            <w:pPr>
              <w:spacing w:before="60" w:after="60" w:line="260" w:lineRule="exact"/>
              <w:rPr>
                <w:b/>
                <w:bCs/>
                <w:lang w:bidi="ar-EG"/>
              </w:rPr>
            </w:pPr>
            <w:r w:rsidRPr="002C4BB2">
              <w:rPr>
                <w:rFonts w:hint="cs"/>
                <w:b/>
                <w:bCs/>
                <w:rtl/>
                <w:lang w:bidi="ar-EG"/>
              </w:rPr>
              <w:t xml:space="preserve">الوثيقة </w:t>
            </w:r>
            <w:r w:rsidRPr="002C4BB2">
              <w:rPr>
                <w:b/>
                <w:bCs/>
                <w:lang w:bidi="ar-EG"/>
              </w:rPr>
              <w:t>C2</w:t>
            </w:r>
            <w:r w:rsidR="00B6080B" w:rsidRPr="002C4BB2">
              <w:rPr>
                <w:b/>
                <w:bCs/>
                <w:lang w:bidi="ar-EG"/>
              </w:rPr>
              <w:t>4</w:t>
            </w:r>
            <w:r w:rsidRPr="002C4BB2">
              <w:rPr>
                <w:b/>
                <w:bCs/>
                <w:lang w:bidi="ar-EG"/>
              </w:rPr>
              <w:t>/</w:t>
            </w:r>
            <w:r w:rsidR="0067152A" w:rsidRPr="002C4BB2">
              <w:rPr>
                <w:b/>
                <w:bCs/>
                <w:lang w:bidi="ar-EG"/>
              </w:rPr>
              <w:t>53</w:t>
            </w:r>
            <w:r w:rsidRPr="002C4BB2">
              <w:rPr>
                <w:b/>
                <w:bCs/>
                <w:lang w:bidi="ar-EG"/>
              </w:rPr>
              <w:t>-A</w:t>
            </w:r>
          </w:p>
        </w:tc>
      </w:tr>
      <w:tr w:rsidR="007B0AA0" w:rsidRPr="002C4BB2" w14:paraId="182B525A" w14:textId="77777777" w:rsidTr="00F363FE">
        <w:tc>
          <w:tcPr>
            <w:tcW w:w="6512" w:type="dxa"/>
          </w:tcPr>
          <w:p w14:paraId="54D7BBEE" w14:textId="77777777" w:rsidR="007B0AA0" w:rsidRPr="002C4BB2" w:rsidRDefault="007B0AA0" w:rsidP="00F363FE">
            <w:pPr>
              <w:spacing w:before="60" w:after="60" w:line="260" w:lineRule="exact"/>
              <w:rPr>
                <w:b/>
                <w:bCs/>
                <w:rtl/>
                <w:lang w:bidi="ar-EG"/>
              </w:rPr>
            </w:pPr>
          </w:p>
        </w:tc>
        <w:tc>
          <w:tcPr>
            <w:tcW w:w="3117" w:type="dxa"/>
          </w:tcPr>
          <w:p w14:paraId="73517CBD" w14:textId="1C0A2A9E" w:rsidR="007B0AA0" w:rsidRPr="002C4BB2" w:rsidRDefault="0067152A" w:rsidP="00F363FE">
            <w:pPr>
              <w:spacing w:before="60" w:after="60" w:line="260" w:lineRule="exact"/>
              <w:rPr>
                <w:b/>
                <w:bCs/>
                <w:rtl/>
                <w:lang w:bidi="ar-EG"/>
              </w:rPr>
            </w:pPr>
            <w:r w:rsidRPr="002C4BB2">
              <w:rPr>
                <w:b/>
                <w:bCs/>
                <w:lang w:bidi="ar-EG"/>
              </w:rPr>
              <w:t>9</w:t>
            </w:r>
            <w:r w:rsidR="007B0AA0" w:rsidRPr="002C4BB2">
              <w:rPr>
                <w:rFonts w:hint="cs"/>
                <w:b/>
                <w:bCs/>
                <w:rtl/>
                <w:lang w:bidi="ar-EG"/>
              </w:rPr>
              <w:t xml:space="preserve"> </w:t>
            </w:r>
            <w:r w:rsidRPr="002C4BB2">
              <w:rPr>
                <w:rFonts w:hint="cs"/>
                <w:b/>
                <w:bCs/>
                <w:rtl/>
                <w:lang w:bidi="ar-EG"/>
              </w:rPr>
              <w:t>أبريل</w:t>
            </w:r>
            <w:r w:rsidR="007B0AA0" w:rsidRPr="002C4BB2">
              <w:rPr>
                <w:rFonts w:hint="cs"/>
                <w:b/>
                <w:bCs/>
                <w:rtl/>
                <w:lang w:bidi="ar-EG"/>
              </w:rPr>
              <w:t xml:space="preserve"> </w:t>
            </w:r>
            <w:r w:rsidR="007B0AA0" w:rsidRPr="002C4BB2">
              <w:rPr>
                <w:b/>
                <w:bCs/>
                <w:lang w:bidi="ar-EG"/>
              </w:rPr>
              <w:t>202</w:t>
            </w:r>
            <w:r w:rsidR="00B6080B" w:rsidRPr="002C4BB2">
              <w:rPr>
                <w:b/>
                <w:bCs/>
                <w:lang w:bidi="ar-EG"/>
              </w:rPr>
              <w:t>4</w:t>
            </w:r>
          </w:p>
        </w:tc>
      </w:tr>
      <w:tr w:rsidR="007B0AA0" w:rsidRPr="002C4BB2" w14:paraId="16816C0F" w14:textId="77777777" w:rsidTr="00F363FE">
        <w:tc>
          <w:tcPr>
            <w:tcW w:w="6512" w:type="dxa"/>
          </w:tcPr>
          <w:p w14:paraId="51030B8E" w14:textId="77777777" w:rsidR="007B0AA0" w:rsidRPr="002C4BB2" w:rsidRDefault="007B0AA0" w:rsidP="00F363FE">
            <w:pPr>
              <w:spacing w:before="60" w:after="60" w:line="260" w:lineRule="exact"/>
              <w:rPr>
                <w:b/>
                <w:bCs/>
                <w:rtl/>
                <w:lang w:bidi="ar-EG"/>
              </w:rPr>
            </w:pPr>
          </w:p>
        </w:tc>
        <w:tc>
          <w:tcPr>
            <w:tcW w:w="3117" w:type="dxa"/>
          </w:tcPr>
          <w:p w14:paraId="7CDF1DA6" w14:textId="436E181A" w:rsidR="007B0AA0" w:rsidRPr="002C4BB2" w:rsidRDefault="007B0AA0" w:rsidP="00F363FE">
            <w:pPr>
              <w:spacing w:before="60" w:after="60" w:line="260" w:lineRule="exact"/>
              <w:rPr>
                <w:b/>
                <w:bCs/>
                <w:rtl/>
                <w:lang w:bidi="ar-EG"/>
              </w:rPr>
            </w:pPr>
            <w:r w:rsidRPr="002C4BB2">
              <w:rPr>
                <w:rFonts w:hint="cs"/>
                <w:b/>
                <w:bCs/>
                <w:rtl/>
                <w:lang w:bidi="ar-EG"/>
              </w:rPr>
              <w:t xml:space="preserve">الأصل: </w:t>
            </w:r>
            <w:r w:rsidR="0067152A" w:rsidRPr="002C4BB2">
              <w:rPr>
                <w:rFonts w:hint="cs"/>
                <w:b/>
                <w:bCs/>
                <w:rtl/>
                <w:lang w:bidi="ar-EG"/>
              </w:rPr>
              <w:t>بالإنكليزية</w:t>
            </w:r>
          </w:p>
        </w:tc>
      </w:tr>
      <w:tr w:rsidR="007B0AA0" w:rsidRPr="002C4BB2" w14:paraId="4DB0EBEC" w14:textId="77777777" w:rsidTr="00F363FE">
        <w:tc>
          <w:tcPr>
            <w:tcW w:w="6512" w:type="dxa"/>
          </w:tcPr>
          <w:p w14:paraId="7E1B2D93" w14:textId="77777777" w:rsidR="007B0AA0" w:rsidRPr="002C4BB2" w:rsidRDefault="007B0AA0" w:rsidP="00F363FE">
            <w:pPr>
              <w:spacing w:before="60" w:after="60" w:line="260" w:lineRule="exact"/>
              <w:rPr>
                <w:lang w:bidi="ar-EG"/>
              </w:rPr>
            </w:pPr>
          </w:p>
        </w:tc>
        <w:tc>
          <w:tcPr>
            <w:tcW w:w="3117" w:type="dxa"/>
          </w:tcPr>
          <w:p w14:paraId="73B04E18" w14:textId="77777777" w:rsidR="007B0AA0" w:rsidRPr="002C4BB2" w:rsidRDefault="007B0AA0" w:rsidP="00F363FE">
            <w:pPr>
              <w:spacing w:before="60" w:after="60" w:line="260" w:lineRule="exact"/>
              <w:rPr>
                <w:rtl/>
                <w:lang w:bidi="ar-EG"/>
              </w:rPr>
            </w:pPr>
          </w:p>
        </w:tc>
      </w:tr>
      <w:tr w:rsidR="007B0AA0" w:rsidRPr="002C4BB2" w14:paraId="193AB46B" w14:textId="77777777" w:rsidTr="00EE7446">
        <w:tc>
          <w:tcPr>
            <w:tcW w:w="9629" w:type="dxa"/>
            <w:gridSpan w:val="2"/>
          </w:tcPr>
          <w:p w14:paraId="1757AAA8" w14:textId="4A03D201" w:rsidR="007B0AA0" w:rsidRPr="002C4BB2" w:rsidRDefault="0067152A" w:rsidP="0067152A">
            <w:pPr>
              <w:pStyle w:val="Source"/>
              <w:jc w:val="left"/>
              <w:rPr>
                <w:rtl/>
                <w:lang w:bidi="ar-EG"/>
              </w:rPr>
            </w:pPr>
            <w:r w:rsidRPr="002C4BB2">
              <w:rPr>
                <w:rFonts w:hint="cs"/>
                <w:rtl/>
                <w:lang w:bidi="ar-EG"/>
              </w:rPr>
              <w:t>تقرير من الأمينة العامة</w:t>
            </w:r>
          </w:p>
        </w:tc>
      </w:tr>
      <w:tr w:rsidR="007B0AA0" w:rsidRPr="002C4BB2" w14:paraId="2B92FAD0" w14:textId="77777777" w:rsidTr="007B0AA0">
        <w:tc>
          <w:tcPr>
            <w:tcW w:w="9629" w:type="dxa"/>
            <w:gridSpan w:val="2"/>
            <w:tcBorders>
              <w:bottom w:val="single" w:sz="4" w:space="0" w:color="auto"/>
            </w:tcBorders>
          </w:tcPr>
          <w:p w14:paraId="7C2827FC" w14:textId="414A9A12" w:rsidR="007B0AA0" w:rsidRPr="002C4BB2" w:rsidRDefault="0067152A" w:rsidP="0067152A">
            <w:pPr>
              <w:pStyle w:val="Subtitle0"/>
            </w:pPr>
            <w:r w:rsidRPr="002C4BB2">
              <w:rPr>
                <w:rFonts w:hint="cs"/>
                <w:rtl/>
                <w:lang w:bidi="ar-SA"/>
              </w:rPr>
              <w:t>خارطة الطريق لتحسين الموقع الإلكتروني للاتحاد الدولي للاتصالات</w:t>
            </w:r>
          </w:p>
        </w:tc>
      </w:tr>
      <w:tr w:rsidR="007B0AA0" w:rsidRPr="002C4BB2" w14:paraId="6211709F" w14:textId="77777777" w:rsidTr="007B0AA0">
        <w:tc>
          <w:tcPr>
            <w:tcW w:w="9629" w:type="dxa"/>
            <w:gridSpan w:val="2"/>
            <w:tcBorders>
              <w:top w:val="single" w:sz="4" w:space="0" w:color="auto"/>
              <w:bottom w:val="single" w:sz="4" w:space="0" w:color="auto"/>
            </w:tcBorders>
          </w:tcPr>
          <w:p w14:paraId="40ACD89A" w14:textId="7151CEC9" w:rsidR="007B0AA0" w:rsidRPr="002C4BB2" w:rsidRDefault="007B0AA0" w:rsidP="007B0AA0">
            <w:pPr>
              <w:rPr>
                <w:b/>
                <w:bCs/>
                <w:rtl/>
              </w:rPr>
            </w:pPr>
            <w:r w:rsidRPr="002C4BB2">
              <w:rPr>
                <w:rFonts w:hint="cs"/>
                <w:b/>
                <w:bCs/>
                <w:rtl/>
              </w:rPr>
              <w:t>الغرض</w:t>
            </w:r>
          </w:p>
          <w:p w14:paraId="41FE5A05" w14:textId="0548BDEA" w:rsidR="007B0AA0" w:rsidRPr="002C4BB2" w:rsidRDefault="0067152A" w:rsidP="0067152A">
            <w:pPr>
              <w:rPr>
                <w:rtl/>
              </w:rPr>
            </w:pPr>
            <w:r w:rsidRPr="002C4BB2">
              <w:rPr>
                <w:rFonts w:hint="cs"/>
                <w:rtl/>
              </w:rPr>
              <w:t xml:space="preserve">عقب المناقشات التي جرت في الاجتماعين الثالث عشر والرابع عشر لفريق العمل التابع للمجلس والمعني باستعمال اللغات الرسمية الست للاتحاد </w:t>
            </w:r>
            <w:r w:rsidRPr="002C4BB2">
              <w:t>(CWG-LANG)</w:t>
            </w:r>
            <w:r w:rsidRPr="002C4BB2">
              <w:rPr>
                <w:rFonts w:hint="cs"/>
                <w:rtl/>
              </w:rPr>
              <w:t xml:space="preserve"> والاجتماعين السادس عشر والسابع عشر لفريق العمل التابع للمجلس والمعني بالموارد المالية والبشرية </w:t>
            </w:r>
            <w:r w:rsidRPr="002C4BB2">
              <w:t>(CWG-FHR)</w:t>
            </w:r>
            <w:r w:rsidRPr="002C4BB2">
              <w:rPr>
                <w:rFonts w:hint="cs"/>
                <w:rtl/>
              </w:rPr>
              <w:t xml:space="preserve">، بشأن تحسين الموقع الإلكتروني للاتحاد، طُلب من الأمانة </w:t>
            </w:r>
            <w:r w:rsidRPr="002C4BB2">
              <w:rPr>
                <w:rtl/>
              </w:rPr>
              <w:t>تقديم خارطة طريق واضحة بشأن الخطوات اللازمة لتحسين</w:t>
            </w:r>
            <w:r w:rsidRPr="002C4BB2">
              <w:rPr>
                <w:rFonts w:hint="cs"/>
                <w:rtl/>
              </w:rPr>
              <w:t xml:space="preserve"> </w:t>
            </w:r>
            <w:r w:rsidRPr="002C4BB2">
              <w:rPr>
                <w:rtl/>
              </w:rPr>
              <w:t>وظائف البحث في الموقع الإلكتروني للاتحاد وتنسيقه</w:t>
            </w:r>
            <w:r w:rsidRPr="002C4BB2">
              <w:rPr>
                <w:rFonts w:hint="cs"/>
                <w:rtl/>
              </w:rPr>
              <w:t>.</w:t>
            </w:r>
          </w:p>
          <w:p w14:paraId="55D055FF" w14:textId="77777777" w:rsidR="007B0AA0" w:rsidRPr="002C4BB2" w:rsidRDefault="007B0AA0" w:rsidP="007B0AA0">
            <w:pPr>
              <w:rPr>
                <w:b/>
                <w:bCs/>
                <w:rtl/>
              </w:rPr>
            </w:pPr>
            <w:r w:rsidRPr="002C4BB2">
              <w:rPr>
                <w:rFonts w:hint="cs"/>
                <w:b/>
                <w:bCs/>
                <w:rtl/>
              </w:rPr>
              <w:t>الإجراء المطلوب من المجلس</w:t>
            </w:r>
          </w:p>
          <w:p w14:paraId="5FA3689E" w14:textId="0DC78841" w:rsidR="0067152A" w:rsidRPr="0067152A" w:rsidRDefault="0067152A" w:rsidP="0067152A">
            <w:pPr>
              <w:rPr>
                <w:rtl/>
              </w:rPr>
            </w:pPr>
            <w:r w:rsidRPr="0067152A">
              <w:rPr>
                <w:rFonts w:hint="cs"/>
                <w:rtl/>
              </w:rPr>
              <w:t xml:space="preserve">يدعى المجلس إلى </w:t>
            </w:r>
            <w:r w:rsidRPr="0067152A">
              <w:rPr>
                <w:rFonts w:hint="cs"/>
                <w:b/>
                <w:bCs/>
                <w:rtl/>
              </w:rPr>
              <w:t>الن</w:t>
            </w:r>
            <w:r w:rsidR="009225E8">
              <w:rPr>
                <w:rFonts w:hint="cs"/>
                <w:b/>
                <w:bCs/>
                <w:rtl/>
                <w:lang w:bidi="ar-EG"/>
              </w:rPr>
              <w:t>ظ</w:t>
            </w:r>
            <w:r w:rsidRPr="0067152A">
              <w:rPr>
                <w:rFonts w:hint="cs"/>
                <w:b/>
                <w:bCs/>
                <w:rtl/>
              </w:rPr>
              <w:t>ر</w:t>
            </w:r>
            <w:r w:rsidRPr="0067152A">
              <w:rPr>
                <w:rFonts w:hint="cs"/>
                <w:rtl/>
              </w:rPr>
              <w:t xml:space="preserve"> في هذا التقرير.</w:t>
            </w:r>
          </w:p>
          <w:p w14:paraId="1AF15E3A" w14:textId="77777777" w:rsidR="0067152A" w:rsidRPr="0067152A" w:rsidRDefault="0067152A" w:rsidP="0067152A">
            <w:pPr>
              <w:rPr>
                <w:b/>
                <w:bCs/>
                <w:rtl/>
              </w:rPr>
            </w:pPr>
            <w:r w:rsidRPr="0067152A">
              <w:rPr>
                <w:rFonts w:hint="cs"/>
                <w:b/>
                <w:bCs/>
                <w:rtl/>
              </w:rPr>
              <w:t>الصلة بالخطة الاستراتيجية</w:t>
            </w:r>
          </w:p>
          <w:p w14:paraId="38B88EF8" w14:textId="77777777" w:rsidR="0067152A" w:rsidRPr="0067152A" w:rsidRDefault="0067152A" w:rsidP="0067152A">
            <w:pPr>
              <w:rPr>
                <w:rtl/>
              </w:rPr>
            </w:pPr>
            <w:r w:rsidRPr="0067152A">
              <w:rPr>
                <w:rFonts w:hint="cs"/>
                <w:rtl/>
              </w:rPr>
              <w:t>التميز المؤسسي.</w:t>
            </w:r>
          </w:p>
          <w:p w14:paraId="1B5186E7" w14:textId="77777777" w:rsidR="0067152A" w:rsidRPr="0067152A" w:rsidRDefault="0067152A" w:rsidP="0067152A">
            <w:pPr>
              <w:rPr>
                <w:b/>
                <w:bCs/>
                <w:rtl/>
              </w:rPr>
            </w:pPr>
            <w:r w:rsidRPr="0067152A">
              <w:rPr>
                <w:rFonts w:hint="cs"/>
                <w:b/>
                <w:bCs/>
                <w:rtl/>
              </w:rPr>
              <w:t>الآثار المالية</w:t>
            </w:r>
          </w:p>
          <w:p w14:paraId="347FEBDB" w14:textId="21B11859" w:rsidR="007B0AA0" w:rsidRPr="002C4BB2" w:rsidRDefault="0067152A" w:rsidP="0067152A">
            <w:pPr>
              <w:rPr>
                <w:rtl/>
              </w:rPr>
            </w:pPr>
            <w:r w:rsidRPr="002C4BB2">
              <w:rPr>
                <w:rFonts w:hint="cs"/>
                <w:rtl/>
              </w:rPr>
              <w:t xml:space="preserve">تقدَّر الموارد المالية بمبلغ </w:t>
            </w:r>
            <w:r w:rsidRPr="002C4BB2">
              <w:t>600 000</w:t>
            </w:r>
            <w:r w:rsidRPr="002C4BB2">
              <w:rPr>
                <w:rFonts w:hint="cs"/>
                <w:rtl/>
              </w:rPr>
              <w:t xml:space="preserve"> فرنك سويسري وفقاً للفقرة </w:t>
            </w:r>
            <w:r w:rsidRPr="002C4BB2">
              <w:t>3.2</w:t>
            </w:r>
            <w:r w:rsidRPr="002C4BB2">
              <w:rPr>
                <w:rFonts w:hint="cs"/>
                <w:rtl/>
              </w:rPr>
              <w:t xml:space="preserve"> ويُقترح تمويلها كجزء أساسي من عملية التحول المبينة في الوثيقة </w:t>
            </w:r>
            <w:hyperlink r:id="rId8" w:history="1">
              <w:r w:rsidRPr="002C4BB2">
                <w:rPr>
                  <w:rStyle w:val="Hyperlink"/>
                </w:rPr>
                <w:t>C24/19</w:t>
              </w:r>
            </w:hyperlink>
            <w:r w:rsidRPr="002C4BB2">
              <w:rPr>
                <w:rFonts w:hint="cs"/>
                <w:rtl/>
              </w:rPr>
              <w:t>.</w:t>
            </w:r>
          </w:p>
          <w:p w14:paraId="494205DD" w14:textId="77777777" w:rsidR="00636338" w:rsidRPr="007B0AA0" w:rsidRDefault="00636338" w:rsidP="00636338">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0F531DD" w14:textId="77777777" w:rsidR="007B0AA0" w:rsidRPr="002C4BB2" w:rsidRDefault="007B0AA0" w:rsidP="007B0AA0">
            <w:pPr>
              <w:rPr>
                <w:b/>
                <w:bCs/>
                <w:rtl/>
              </w:rPr>
            </w:pPr>
            <w:r w:rsidRPr="002C4BB2">
              <w:rPr>
                <w:rFonts w:hint="cs"/>
                <w:b/>
                <w:bCs/>
                <w:rtl/>
              </w:rPr>
              <w:t>المراجع</w:t>
            </w:r>
          </w:p>
          <w:p w14:paraId="1986C3C7" w14:textId="4E9D6586" w:rsidR="0067152A" w:rsidRPr="002C4BB2" w:rsidRDefault="0067152A" w:rsidP="004F0463">
            <w:pPr>
              <w:rPr>
                <w:rtl/>
              </w:rPr>
            </w:pPr>
            <w:r w:rsidRPr="002C4BB2">
              <w:rPr>
                <w:rFonts w:hint="cs"/>
                <w:i/>
                <w:iCs/>
                <w:spacing w:val="-2"/>
                <w:rtl/>
              </w:rPr>
              <w:t>تقرير رئيسة فريق العمل التابع للمجلس والمعني باستعمال اللغات الرسمية الست للاتحاد (</w:t>
            </w:r>
            <w:hyperlink r:id="rId9" w:history="1">
              <w:r w:rsidRPr="002C4BB2">
                <w:rPr>
                  <w:rStyle w:val="Hyperlink"/>
                  <w:rFonts w:hint="cs"/>
                  <w:i/>
                  <w:iCs/>
                  <w:spacing w:val="-2"/>
                  <w:rtl/>
                </w:rPr>
                <w:t>الوثيقة</w:t>
              </w:r>
              <w:r w:rsidR="004326F2" w:rsidRPr="002C4BB2">
                <w:rPr>
                  <w:rStyle w:val="Hyperlink"/>
                  <w:rFonts w:hint="eastAsia"/>
                  <w:i/>
                  <w:iCs/>
                  <w:spacing w:val="-2"/>
                  <w:rtl/>
                </w:rPr>
                <w:t> </w:t>
              </w:r>
              <w:r w:rsidRPr="002C4BB2">
                <w:rPr>
                  <w:rStyle w:val="Hyperlink"/>
                  <w:i/>
                  <w:iCs/>
                  <w:spacing w:val="-2"/>
                </w:rPr>
                <w:t>CWG</w:t>
              </w:r>
              <w:r w:rsidR="004326F2" w:rsidRPr="002C4BB2">
                <w:rPr>
                  <w:rStyle w:val="Hyperlink"/>
                  <w:i/>
                  <w:iCs/>
                  <w:spacing w:val="-2"/>
                </w:rPr>
                <w:noBreakHyphen/>
              </w:r>
              <w:r w:rsidRPr="002C4BB2">
                <w:rPr>
                  <w:rStyle w:val="Hyperlink"/>
                  <w:i/>
                  <w:iCs/>
                  <w:spacing w:val="-2"/>
                </w:rPr>
                <w:t>LANG/14/6</w:t>
              </w:r>
            </w:hyperlink>
            <w:r w:rsidRPr="002C4BB2">
              <w:rPr>
                <w:rFonts w:hint="cs"/>
                <w:i/>
                <w:iCs/>
                <w:spacing w:val="-2"/>
                <w:rtl/>
              </w:rPr>
              <w:t>)؛ التقرير الموجز للاجتماع السابع عشر لفريق العمل التابع للمجلس والمعني بالموارد المالية والاجتماعية المقدم من رئيسة الفريق (</w:t>
            </w:r>
            <w:hyperlink r:id="rId10" w:history="1">
              <w:r w:rsidRPr="002C4BB2">
                <w:rPr>
                  <w:rStyle w:val="Hyperlink"/>
                  <w:rFonts w:hint="cs"/>
                  <w:i/>
                  <w:iCs/>
                  <w:spacing w:val="-2"/>
                  <w:rtl/>
                </w:rPr>
                <w:t xml:space="preserve">الوثيقة </w:t>
              </w:r>
              <w:r w:rsidRPr="002C4BB2">
                <w:rPr>
                  <w:rStyle w:val="Hyperlink"/>
                  <w:i/>
                  <w:iCs/>
                  <w:spacing w:val="-2"/>
                </w:rPr>
                <w:t>CWG-FHR-17/24</w:t>
              </w:r>
            </w:hyperlink>
            <w:r w:rsidRPr="002C4BB2">
              <w:rPr>
                <w:rFonts w:hint="cs"/>
                <w:i/>
                <w:iCs/>
                <w:spacing w:val="-2"/>
                <w:rtl/>
              </w:rPr>
              <w:t xml:space="preserve">)؛ </w:t>
            </w:r>
            <w:hyperlink r:id="rId11" w:history="1">
              <w:r w:rsidRPr="002C4BB2">
                <w:rPr>
                  <w:rStyle w:val="Hyperlink"/>
                  <w:rFonts w:hint="cs"/>
                  <w:i/>
                  <w:iCs/>
                  <w:spacing w:val="-2"/>
                  <w:rtl/>
                </w:rPr>
                <w:t xml:space="preserve">القرار </w:t>
              </w:r>
              <w:r w:rsidRPr="002C4BB2">
                <w:rPr>
                  <w:rStyle w:val="Hyperlink"/>
                  <w:i/>
                  <w:iCs/>
                  <w:spacing w:val="-2"/>
                </w:rPr>
                <w:t>154</w:t>
              </w:r>
              <w:r w:rsidRPr="002C4BB2">
                <w:rPr>
                  <w:rStyle w:val="Hyperlink"/>
                  <w:rFonts w:hint="cs"/>
                  <w:i/>
                  <w:iCs/>
                  <w:spacing w:val="-2"/>
                  <w:rtl/>
                </w:rPr>
                <w:t xml:space="preserve"> (المراجَع في بوخارست، </w:t>
              </w:r>
              <w:r w:rsidRPr="002C4BB2">
                <w:rPr>
                  <w:rStyle w:val="Hyperlink"/>
                  <w:i/>
                  <w:iCs/>
                  <w:spacing w:val="-2"/>
                </w:rPr>
                <w:t>2022</w:t>
              </w:r>
              <w:r w:rsidRPr="002C4BB2">
                <w:rPr>
                  <w:rStyle w:val="Hyperlink"/>
                  <w:rFonts w:hint="cs"/>
                  <w:i/>
                  <w:iCs/>
                  <w:spacing w:val="-2"/>
                  <w:rtl/>
                </w:rPr>
                <w:t>)</w:t>
              </w:r>
            </w:hyperlink>
            <w:r w:rsidRPr="002C4BB2">
              <w:rPr>
                <w:rFonts w:hint="cs"/>
                <w:i/>
                <w:iCs/>
                <w:spacing w:val="-2"/>
                <w:rtl/>
              </w:rPr>
              <w:t xml:space="preserve">؛ الوثيقة </w:t>
            </w:r>
            <w:hyperlink r:id="rId12" w:history="1">
              <w:r w:rsidRPr="002C4BB2">
                <w:rPr>
                  <w:rStyle w:val="Hyperlink"/>
                  <w:i/>
                  <w:iCs/>
                  <w:spacing w:val="-2"/>
                </w:rPr>
                <w:t>C24/19</w:t>
              </w:r>
            </w:hyperlink>
          </w:p>
        </w:tc>
      </w:tr>
    </w:tbl>
    <w:p w14:paraId="521A80F7" w14:textId="77777777" w:rsidR="00E61BE8" w:rsidRPr="002C4BB2" w:rsidRDefault="00E61BE8" w:rsidP="00E61BE8">
      <w:pPr>
        <w:rPr>
          <w:rtl/>
          <w:lang w:bidi="ar-EG"/>
        </w:rPr>
      </w:pPr>
    </w:p>
    <w:p w14:paraId="5DD27193" w14:textId="77777777" w:rsidR="00F50E3F" w:rsidRPr="002C4BB2" w:rsidRDefault="00F50E3F" w:rsidP="0067152A">
      <w:pPr>
        <w:rPr>
          <w:rtl/>
          <w:lang w:bidi="ar-EG"/>
        </w:rPr>
      </w:pPr>
      <w:r w:rsidRPr="002C4BB2">
        <w:rPr>
          <w:rtl/>
          <w:lang w:bidi="ar-EG"/>
        </w:rPr>
        <w:br w:type="page"/>
      </w:r>
    </w:p>
    <w:p w14:paraId="7613CBDF" w14:textId="77777777" w:rsidR="003A654C" w:rsidRPr="002C4BB2" w:rsidRDefault="003A654C" w:rsidP="004F0463">
      <w:pPr>
        <w:pStyle w:val="Heading1"/>
        <w:rPr>
          <w:rtl/>
        </w:rPr>
      </w:pPr>
      <w:r w:rsidRPr="002C4BB2">
        <w:rPr>
          <w:lang w:bidi="ar-EG"/>
        </w:rPr>
        <w:lastRenderedPageBreak/>
        <w:t>1</w:t>
      </w:r>
      <w:r w:rsidRPr="002C4BB2">
        <w:rPr>
          <w:rtl/>
        </w:rPr>
        <w:tab/>
      </w:r>
      <w:r w:rsidRPr="002C4BB2">
        <w:rPr>
          <w:rFonts w:hint="cs"/>
          <w:rtl/>
        </w:rPr>
        <w:t>مقدمة</w:t>
      </w:r>
    </w:p>
    <w:p w14:paraId="08493AE7" w14:textId="3FE803CB" w:rsidR="00C7084A" w:rsidRPr="002C4BB2" w:rsidRDefault="00C7084A" w:rsidP="004F0463">
      <w:pPr>
        <w:rPr>
          <w:lang w:val="fr-CH"/>
        </w:rPr>
      </w:pPr>
      <w:r w:rsidRPr="002C4BB2">
        <w:rPr>
          <w:rFonts w:hint="cs"/>
          <w:rtl/>
        </w:rPr>
        <w:t xml:space="preserve">أجريت في اجتماعات فريق العمل التابع للمجلس والمعني باستعمال اللغات الرسمية الست للاتحاد </w:t>
      </w:r>
      <w:r w:rsidRPr="002C4BB2">
        <w:t>(CWG-LANG)</w:t>
      </w:r>
      <w:r w:rsidRPr="002C4BB2">
        <w:rPr>
          <w:rFonts w:hint="cs"/>
          <w:rtl/>
        </w:rPr>
        <w:t xml:space="preserve"> مناقشات بشأن تحسين الموقع الإلكتروني للاتحاد من حيث التنسيق وتجربة المستعمل ووظائف البحث، وفقاً للقرار 154 (المرا</w:t>
      </w:r>
      <w:r w:rsidR="004F0463" w:rsidRPr="002C4BB2">
        <w:rPr>
          <w:rFonts w:hint="cs"/>
          <w:rtl/>
        </w:rPr>
        <w:t>جَ</w:t>
      </w:r>
      <w:r w:rsidRPr="002C4BB2">
        <w:rPr>
          <w:rFonts w:hint="cs"/>
          <w:rtl/>
        </w:rPr>
        <w:t>ع في</w:t>
      </w:r>
      <w:r w:rsidR="004F0463" w:rsidRPr="002C4BB2">
        <w:rPr>
          <w:rFonts w:hint="eastAsia"/>
          <w:rtl/>
        </w:rPr>
        <w:t> </w:t>
      </w:r>
      <w:r w:rsidRPr="002C4BB2">
        <w:rPr>
          <w:rFonts w:hint="cs"/>
          <w:rtl/>
        </w:rPr>
        <w:t xml:space="preserve">بوخارست، 2022) الذي ينص في الفقرة </w:t>
      </w:r>
      <w:r w:rsidRPr="002C4BB2">
        <w:rPr>
          <w:rFonts w:hint="cs"/>
          <w:i/>
          <w:iCs/>
          <w:rtl/>
        </w:rPr>
        <w:t>هـ)</w:t>
      </w:r>
      <w:r w:rsidRPr="002C4BB2">
        <w:rPr>
          <w:rFonts w:hint="cs"/>
          <w:rtl/>
        </w:rPr>
        <w:t xml:space="preserve"> من </w:t>
      </w:r>
      <w:r w:rsidRPr="002C4BB2">
        <w:rPr>
          <w:rFonts w:hint="cs"/>
          <w:i/>
          <w:iCs/>
          <w:rtl/>
        </w:rPr>
        <w:t xml:space="preserve">"وإذ يدرك" </w:t>
      </w:r>
      <w:r w:rsidRPr="002C4BB2">
        <w:rPr>
          <w:rFonts w:hint="cs"/>
          <w:rtl/>
        </w:rPr>
        <w:t xml:space="preserve">على أن المواقع الإلكترونية المتاحة باللغات الرسمية الست هي أدوات مهمة للأعضاء ووسائل الإعلام والمؤسسات التعليمية وعامة الجمهور؛ وينص في الفقرة </w:t>
      </w:r>
      <w:r w:rsidRPr="009225E8">
        <w:rPr>
          <w:rFonts w:hint="cs"/>
          <w:rtl/>
        </w:rPr>
        <w:t>3</w:t>
      </w:r>
      <w:r w:rsidRPr="002C4BB2">
        <w:rPr>
          <w:rFonts w:hint="cs"/>
          <w:rtl/>
        </w:rPr>
        <w:t xml:space="preserve"> من </w:t>
      </w:r>
      <w:r w:rsidRPr="002C4BB2">
        <w:rPr>
          <w:rFonts w:hint="cs"/>
          <w:i/>
          <w:iCs/>
          <w:rtl/>
        </w:rPr>
        <w:t>"يكلف الأمين العام"</w:t>
      </w:r>
      <w:r w:rsidRPr="002C4BB2">
        <w:rPr>
          <w:rFonts w:hint="cs"/>
          <w:rtl/>
        </w:rPr>
        <w:t xml:space="preserve"> على تكثيف العمل بشأن تنسيق المواقع الإلكترونية لقطاعات الاتحاد والأمانة العامة بجميع اللغات الرسمية للاتحاد بغية ضمان الوضوح وسهولة التصفح والتعبير عن صورة "الاتحاد الواحد".</w:t>
      </w:r>
    </w:p>
    <w:p w14:paraId="7C6562CA" w14:textId="40E445DD" w:rsidR="00C7084A" w:rsidRPr="002C4BB2" w:rsidRDefault="00C7084A" w:rsidP="00C7084A">
      <w:pPr>
        <w:rPr>
          <w:cs/>
        </w:rPr>
      </w:pPr>
      <w:r w:rsidRPr="002C4BB2">
        <w:rPr>
          <w:rFonts w:hint="cs"/>
          <w:rtl/>
        </w:rPr>
        <w:t xml:space="preserve">ونظراً إلى أن تحسين الموقع الإلكتروني </w:t>
      </w:r>
      <w:r w:rsidRPr="002C4BB2">
        <w:rPr>
          <w:rtl/>
        </w:rPr>
        <w:t xml:space="preserve">مسألة شاملة </w:t>
      </w:r>
      <w:r w:rsidRPr="002C4BB2">
        <w:rPr>
          <w:rFonts w:hint="cs"/>
          <w:rtl/>
        </w:rPr>
        <w:t>تترتب عليها</w:t>
      </w:r>
      <w:r w:rsidRPr="002C4BB2">
        <w:rPr>
          <w:rtl/>
        </w:rPr>
        <w:t xml:space="preserve"> آثار مالية، فقد نوقشت بالتوازي في الاجتماع الثالث عشر للفريق </w:t>
      </w:r>
      <w:r w:rsidRPr="002C4BB2">
        <w:rPr>
          <w:cs/>
        </w:rPr>
        <w:t>‎</w:t>
      </w:r>
      <w:r w:rsidRPr="002C4BB2">
        <w:t>CWG-LANG</w:t>
      </w:r>
      <w:r w:rsidRPr="002C4BB2">
        <w:rPr>
          <w:rtl/>
        </w:rPr>
        <w:t xml:space="preserve"> ‏والاجتماع السادس عشر للفريق </w:t>
      </w:r>
      <w:r w:rsidRPr="002C4BB2">
        <w:rPr>
          <w:cs/>
        </w:rPr>
        <w:t>‎</w:t>
      </w:r>
      <w:r w:rsidRPr="002C4BB2">
        <w:t>CWG-FHR</w:t>
      </w:r>
      <w:r w:rsidR="004640D7" w:rsidRPr="002C4BB2">
        <w:rPr>
          <w:rFonts w:hint="cs"/>
          <w:rtl/>
        </w:rPr>
        <w:t xml:space="preserve"> </w:t>
      </w:r>
      <w:r w:rsidRPr="002C4BB2">
        <w:rPr>
          <w:rtl/>
        </w:rPr>
        <w:t xml:space="preserve">‏في أكتوبر </w:t>
      </w:r>
      <w:r w:rsidRPr="002C4BB2">
        <w:rPr>
          <w:cs/>
        </w:rPr>
        <w:t>‎</w:t>
      </w:r>
      <w:r w:rsidRPr="002C4BB2">
        <w:t>2023</w:t>
      </w:r>
      <w:r w:rsidRPr="002C4BB2">
        <w:rPr>
          <w:rtl/>
        </w:rPr>
        <w:t xml:space="preserve"> ‏تماشيا</w:t>
      </w:r>
      <w:r w:rsidRPr="002C4BB2">
        <w:rPr>
          <w:rFonts w:hint="cs"/>
          <w:rtl/>
        </w:rPr>
        <w:t>ً</w:t>
      </w:r>
      <w:r w:rsidRPr="002C4BB2">
        <w:rPr>
          <w:rtl/>
        </w:rPr>
        <w:t xml:space="preserve"> مع مساهمة من الدول الأعضاء</w:t>
      </w:r>
      <w:r w:rsidRPr="002C4BB2">
        <w:rPr>
          <w:rFonts w:hint="cs"/>
          <w:rtl/>
        </w:rPr>
        <w:t xml:space="preserve"> (الوثيقة </w:t>
      </w:r>
      <w:hyperlink r:id="rId13" w:history="1">
        <w:r w:rsidRPr="002C4BB2">
          <w:rPr>
            <w:rStyle w:val="Hyperlink"/>
          </w:rPr>
          <w:t>CWG-FHR/16/17</w:t>
        </w:r>
      </w:hyperlink>
      <w:r w:rsidRPr="002C4BB2">
        <w:rPr>
          <w:rFonts w:hint="cs"/>
          <w:rtl/>
        </w:rPr>
        <w:t xml:space="preserve">/الوثيقة </w:t>
      </w:r>
      <w:hyperlink r:id="rId14" w:history="1">
        <w:r w:rsidRPr="002C4BB2">
          <w:rPr>
            <w:rStyle w:val="Hyperlink"/>
          </w:rPr>
          <w:t>CWG-LANG/13/4</w:t>
        </w:r>
      </w:hyperlink>
      <w:r w:rsidRPr="002C4BB2">
        <w:rPr>
          <w:rFonts w:hint="cs"/>
          <w:rtl/>
        </w:rPr>
        <w:t xml:space="preserve">). </w:t>
      </w:r>
      <w:r w:rsidRPr="002C4BB2">
        <w:rPr>
          <w:rtl/>
        </w:rPr>
        <w:t xml:space="preserve">وتتمثل القضايا الرئيسية التي يتعين حلها في الأداء الضعيف لمحرك البحث </w:t>
      </w:r>
      <w:r w:rsidRPr="002C4BB2">
        <w:rPr>
          <w:rFonts w:hint="cs"/>
          <w:rtl/>
        </w:rPr>
        <w:t>لدى</w:t>
      </w:r>
      <w:r w:rsidRPr="002C4BB2">
        <w:rPr>
          <w:rtl/>
        </w:rPr>
        <w:t xml:space="preserve"> الاتحاد</w:t>
      </w:r>
      <w:r w:rsidRPr="002C4BB2">
        <w:rPr>
          <w:rFonts w:hint="cs"/>
          <w:rtl/>
        </w:rPr>
        <w:t>؛ و</w:t>
      </w:r>
      <w:r w:rsidRPr="002C4BB2">
        <w:rPr>
          <w:rtl/>
        </w:rPr>
        <w:t>التنسيق المحدود للسمات المشتركة عبر القطاعات الثلاثة؛ وصعوبة تحديد موقع الوثائق و</w:t>
      </w:r>
      <w:r w:rsidRPr="002C4BB2">
        <w:rPr>
          <w:rFonts w:hint="cs"/>
          <w:rtl/>
        </w:rPr>
        <w:t>تصفح</w:t>
      </w:r>
      <w:r w:rsidRPr="002C4BB2">
        <w:rPr>
          <w:rtl/>
        </w:rPr>
        <w:t xml:space="preserve"> الموقع</w:t>
      </w:r>
      <w:r w:rsidR="00B54D0B" w:rsidRPr="002C4BB2">
        <w:rPr>
          <w:rFonts w:hint="cs"/>
          <w:rtl/>
        </w:rPr>
        <w:t> </w:t>
      </w:r>
      <w:r w:rsidRPr="002C4BB2">
        <w:rPr>
          <w:rtl/>
        </w:rPr>
        <w:t>الإلكتروني</w:t>
      </w:r>
      <w:r w:rsidRPr="002C4BB2">
        <w:rPr>
          <w:cs/>
        </w:rPr>
        <w:t>‎</w:t>
      </w:r>
      <w:r w:rsidRPr="002C4BB2">
        <w:rPr>
          <w:rFonts w:hint="cs"/>
          <w:rtl/>
          <w:cs/>
        </w:rPr>
        <w:t>.</w:t>
      </w:r>
    </w:p>
    <w:p w14:paraId="588BEC66" w14:textId="31BB080C" w:rsidR="00C7084A" w:rsidRPr="002C4BB2" w:rsidRDefault="00C7084A" w:rsidP="00C7084A">
      <w:pPr>
        <w:rPr>
          <w:rtl/>
        </w:rPr>
      </w:pPr>
      <w:r w:rsidRPr="002C4BB2">
        <w:rPr>
          <w:rFonts w:hint="cs"/>
          <w:rtl/>
        </w:rPr>
        <w:t xml:space="preserve">وفي الاجتماع الرابع عشر للفريق </w:t>
      </w:r>
      <w:r w:rsidRPr="002C4BB2">
        <w:t>CWG-LANG</w:t>
      </w:r>
      <w:r w:rsidRPr="002C4BB2">
        <w:rPr>
          <w:rFonts w:hint="cs"/>
          <w:rtl/>
        </w:rPr>
        <w:t xml:space="preserve"> الذي عُقد في يناير 2024، قدمت الأمانة مزيداً من المعلومات المحدَّثة عن التقدم المحرز في تنسيق الموقع الإلكتروني (الوثيقة </w:t>
      </w:r>
      <w:hyperlink r:id="rId15" w:history="1">
        <w:r w:rsidRPr="002C4BB2">
          <w:rPr>
            <w:rStyle w:val="Hyperlink"/>
          </w:rPr>
          <w:t>CWG-LANG/14/INF/1</w:t>
        </w:r>
      </w:hyperlink>
      <w:r w:rsidRPr="002C4BB2">
        <w:rPr>
          <w:rFonts w:hint="cs"/>
          <w:rtl/>
        </w:rPr>
        <w:t>). وعقب المناقشات التي أجريت بشأن هذه الوثيقة في</w:t>
      </w:r>
      <w:r w:rsidR="00B54D0B" w:rsidRPr="002C4BB2">
        <w:rPr>
          <w:rFonts w:hint="eastAsia"/>
          <w:rtl/>
        </w:rPr>
        <w:t> </w:t>
      </w:r>
      <w:r w:rsidRPr="002C4BB2">
        <w:rPr>
          <w:rFonts w:hint="cs"/>
          <w:rtl/>
        </w:rPr>
        <w:t xml:space="preserve">اجتماع الفريق </w:t>
      </w:r>
      <w:r w:rsidRPr="002C4BB2">
        <w:t>CWG-LANG</w:t>
      </w:r>
      <w:r w:rsidRPr="002C4BB2">
        <w:rPr>
          <w:rFonts w:hint="cs"/>
          <w:rtl/>
        </w:rPr>
        <w:t xml:space="preserve"> والاجتماع السابع عشر للفريق </w:t>
      </w:r>
      <w:r w:rsidRPr="002C4BB2">
        <w:t>CWG-FHR</w:t>
      </w:r>
      <w:r w:rsidRPr="002C4BB2">
        <w:rPr>
          <w:rFonts w:hint="cs"/>
          <w:rtl/>
        </w:rPr>
        <w:t xml:space="preserve"> على السواء، طُلب من الأمانة أن تقدم إلى المجلس في</w:t>
      </w:r>
      <w:r w:rsidR="00B54D0B" w:rsidRPr="002C4BB2">
        <w:rPr>
          <w:rFonts w:hint="eastAsia"/>
          <w:rtl/>
        </w:rPr>
        <w:t> </w:t>
      </w:r>
      <w:r w:rsidRPr="002C4BB2">
        <w:rPr>
          <w:rFonts w:hint="cs"/>
          <w:rtl/>
        </w:rPr>
        <w:t>دورته التي ستعقد في يونيو 2024 خارطة طريق لخطوات ملموسة لتحسين الموقع الإلكتروني للاتحاد بحلول مؤتمر المندوبين المفوضين لعام 2026.</w:t>
      </w:r>
    </w:p>
    <w:p w14:paraId="0AF8D934" w14:textId="77777777" w:rsidR="00C7084A" w:rsidRPr="002C4BB2" w:rsidRDefault="00C7084A" w:rsidP="00C7084A">
      <w:pPr>
        <w:pStyle w:val="Heading1"/>
        <w:rPr>
          <w:rtl/>
        </w:rPr>
      </w:pPr>
      <w:r w:rsidRPr="002C4BB2">
        <w:rPr>
          <w:lang w:bidi="ar-EG"/>
        </w:rPr>
        <w:t>2</w:t>
      </w:r>
      <w:r w:rsidRPr="002C4BB2">
        <w:rPr>
          <w:rtl/>
        </w:rPr>
        <w:tab/>
        <w:t xml:space="preserve">خارطة الطريق لتحسين </w:t>
      </w:r>
      <w:r w:rsidRPr="002C4BB2">
        <w:rPr>
          <w:rFonts w:hint="cs"/>
          <w:rtl/>
        </w:rPr>
        <w:t xml:space="preserve">البحث في </w:t>
      </w:r>
      <w:r w:rsidRPr="002C4BB2">
        <w:rPr>
          <w:rtl/>
        </w:rPr>
        <w:t xml:space="preserve">الموقع الإلكتروني للاتحاد </w:t>
      </w:r>
      <w:r w:rsidRPr="002C4BB2">
        <w:rPr>
          <w:rFonts w:hint="cs"/>
          <w:rtl/>
        </w:rPr>
        <w:t>وتنسيقه</w:t>
      </w:r>
    </w:p>
    <w:p w14:paraId="07B152B2" w14:textId="77777777" w:rsidR="00C7084A" w:rsidRPr="002C4BB2" w:rsidRDefault="00C7084A" w:rsidP="00C7084A">
      <w:pPr>
        <w:rPr>
          <w:rtl/>
        </w:rPr>
      </w:pPr>
      <w:r w:rsidRPr="002C4BB2">
        <w:rPr>
          <w:rtl/>
        </w:rPr>
        <w:t xml:space="preserve">يركز المشروع على تطوير موقع إلكتروني حديث ومتجاوب مع </w:t>
      </w:r>
      <w:r w:rsidRPr="002C4BB2">
        <w:rPr>
          <w:rFonts w:hint="cs"/>
          <w:rtl/>
        </w:rPr>
        <w:t>الأجهزة</w:t>
      </w:r>
      <w:r w:rsidRPr="002C4BB2">
        <w:rPr>
          <w:rtl/>
        </w:rPr>
        <w:t xml:space="preserve"> المتنقلة وآمن ومتعدد اللغات </w:t>
      </w:r>
      <w:r w:rsidRPr="002C4BB2">
        <w:rPr>
          <w:rFonts w:hint="cs"/>
          <w:rtl/>
        </w:rPr>
        <w:t>يتسم بوحدة</w:t>
      </w:r>
      <w:r w:rsidRPr="002C4BB2">
        <w:rPr>
          <w:rtl/>
        </w:rPr>
        <w:t xml:space="preserve"> معمارية </w:t>
      </w:r>
      <w:r w:rsidRPr="002C4BB2">
        <w:rPr>
          <w:rFonts w:hint="cs"/>
          <w:rtl/>
        </w:rPr>
        <w:t>ال</w:t>
      </w:r>
      <w:r w:rsidRPr="002C4BB2">
        <w:rPr>
          <w:rtl/>
        </w:rPr>
        <w:t>معلومات و</w:t>
      </w:r>
      <w:r w:rsidRPr="002C4BB2">
        <w:rPr>
          <w:rFonts w:hint="cs"/>
          <w:rtl/>
        </w:rPr>
        <w:t>ال</w:t>
      </w:r>
      <w:r w:rsidRPr="002C4BB2">
        <w:rPr>
          <w:rtl/>
        </w:rPr>
        <w:t xml:space="preserve">تصنيف </w:t>
      </w:r>
      <w:r w:rsidRPr="002C4BB2">
        <w:rPr>
          <w:rFonts w:hint="cs"/>
          <w:rtl/>
        </w:rPr>
        <w:t>ال</w:t>
      </w:r>
      <w:r w:rsidRPr="002C4BB2">
        <w:rPr>
          <w:rtl/>
        </w:rPr>
        <w:t>محدد جيدا</w:t>
      </w:r>
      <w:r w:rsidRPr="002C4BB2">
        <w:rPr>
          <w:rFonts w:hint="cs"/>
          <w:rtl/>
        </w:rPr>
        <w:t>ً</w:t>
      </w:r>
      <w:r w:rsidRPr="002C4BB2">
        <w:rPr>
          <w:rtl/>
        </w:rPr>
        <w:t xml:space="preserve">. </w:t>
      </w:r>
      <w:r w:rsidRPr="002C4BB2">
        <w:rPr>
          <w:rFonts w:hint="cs"/>
          <w:rtl/>
        </w:rPr>
        <w:t>والغاية</w:t>
      </w:r>
      <w:r w:rsidRPr="002C4BB2">
        <w:rPr>
          <w:rtl/>
        </w:rPr>
        <w:t xml:space="preserve"> من ذلك توفير قدرات بحث قوية</w:t>
      </w:r>
      <w:r w:rsidRPr="002C4BB2">
        <w:rPr>
          <w:rFonts w:hint="cs"/>
          <w:rtl/>
        </w:rPr>
        <w:t xml:space="preserve"> </w:t>
      </w:r>
      <w:r w:rsidRPr="002C4BB2">
        <w:rPr>
          <w:rtl/>
        </w:rPr>
        <w:t>وتصفح سهل و</w:t>
      </w:r>
      <w:r w:rsidRPr="002C4BB2">
        <w:rPr>
          <w:rFonts w:hint="cs"/>
          <w:rtl/>
        </w:rPr>
        <w:t>الترويج لل</w:t>
      </w:r>
      <w:r w:rsidRPr="002C4BB2">
        <w:rPr>
          <w:rtl/>
        </w:rPr>
        <w:t xml:space="preserve">علامة </w:t>
      </w:r>
      <w:r w:rsidRPr="002C4BB2">
        <w:rPr>
          <w:rFonts w:hint="cs"/>
          <w:rtl/>
        </w:rPr>
        <w:t>ال</w:t>
      </w:r>
      <w:r w:rsidRPr="002C4BB2">
        <w:rPr>
          <w:rtl/>
        </w:rPr>
        <w:t xml:space="preserve">تجارية </w:t>
      </w:r>
      <w:r w:rsidRPr="002C4BB2">
        <w:rPr>
          <w:rFonts w:hint="cs"/>
          <w:rtl/>
        </w:rPr>
        <w:t xml:space="preserve">والتواصل بشكل </w:t>
      </w:r>
      <w:r w:rsidRPr="002C4BB2">
        <w:rPr>
          <w:rtl/>
        </w:rPr>
        <w:t xml:space="preserve">متسق. والهدف هو ضمان تصميم </w:t>
      </w:r>
      <w:r w:rsidRPr="002C4BB2">
        <w:rPr>
          <w:rFonts w:hint="cs"/>
          <w:rtl/>
        </w:rPr>
        <w:t>يعطي</w:t>
      </w:r>
      <w:r w:rsidRPr="002C4BB2">
        <w:rPr>
          <w:rtl/>
        </w:rPr>
        <w:t xml:space="preserve"> </w:t>
      </w:r>
      <w:r w:rsidRPr="002C4BB2">
        <w:rPr>
          <w:rFonts w:hint="cs"/>
          <w:rtl/>
        </w:rPr>
        <w:t>ال</w:t>
      </w:r>
      <w:r w:rsidRPr="002C4BB2">
        <w:rPr>
          <w:rtl/>
        </w:rPr>
        <w:t>أولوي</w:t>
      </w:r>
      <w:r w:rsidRPr="002C4BB2">
        <w:rPr>
          <w:rFonts w:hint="cs"/>
          <w:rtl/>
        </w:rPr>
        <w:t>ة</w:t>
      </w:r>
      <w:r w:rsidRPr="002C4BB2">
        <w:rPr>
          <w:rtl/>
        </w:rPr>
        <w:t xml:space="preserve"> </w:t>
      </w:r>
      <w:r w:rsidRPr="002C4BB2">
        <w:rPr>
          <w:rFonts w:hint="cs"/>
          <w:rtl/>
        </w:rPr>
        <w:t>ل</w:t>
      </w:r>
      <w:r w:rsidRPr="002C4BB2">
        <w:rPr>
          <w:rtl/>
        </w:rPr>
        <w:t>تجربة المستعمل و</w:t>
      </w:r>
      <w:r w:rsidRPr="002C4BB2">
        <w:rPr>
          <w:rFonts w:hint="cs"/>
          <w:rtl/>
        </w:rPr>
        <w:t>يعمل على ت</w:t>
      </w:r>
      <w:r w:rsidRPr="002C4BB2">
        <w:rPr>
          <w:rtl/>
        </w:rPr>
        <w:t>عز</w:t>
      </w:r>
      <w:r w:rsidRPr="002C4BB2">
        <w:rPr>
          <w:rFonts w:hint="cs"/>
          <w:rtl/>
        </w:rPr>
        <w:t>ي</w:t>
      </w:r>
      <w:r w:rsidRPr="002C4BB2">
        <w:rPr>
          <w:rtl/>
        </w:rPr>
        <w:t>زها</w:t>
      </w:r>
      <w:r w:rsidRPr="002C4BB2">
        <w:rPr>
          <w:rFonts w:hint="cs"/>
          <w:rtl/>
        </w:rPr>
        <w:t>.</w:t>
      </w:r>
    </w:p>
    <w:p w14:paraId="38BE2FFC" w14:textId="77777777" w:rsidR="00C7084A" w:rsidRPr="002C4BB2" w:rsidRDefault="00C7084A" w:rsidP="00C7084A">
      <w:pPr>
        <w:rPr>
          <w:rtl/>
        </w:rPr>
      </w:pPr>
      <w:r w:rsidRPr="002C4BB2">
        <w:rPr>
          <w:rFonts w:hint="cs"/>
          <w:rtl/>
        </w:rPr>
        <w:t>وهذا المشروع جزء أساسي من خارطة طريق التحول.</w:t>
      </w:r>
    </w:p>
    <w:p w14:paraId="7343AEA9" w14:textId="32782E97" w:rsidR="00C7084A" w:rsidRPr="002C4BB2" w:rsidRDefault="00C7084A" w:rsidP="00C7084A">
      <w:pPr>
        <w:rPr>
          <w:rtl/>
        </w:rPr>
      </w:pPr>
      <w:r w:rsidRPr="002C4BB2">
        <w:rPr>
          <w:rFonts w:hint="cs"/>
          <w:rtl/>
        </w:rPr>
        <w:t>وتوازياً مع المخطط الزمني لتطوير موقع إلكتروني جديد على النحو الوارد وصفه أدناه، سيجري العمل مبدئياً على تحسين وظائف البحث الحالية في الموقع الإلكتروني للاتحاد في النصف الثاني من عام 2024.</w:t>
      </w:r>
    </w:p>
    <w:p w14:paraId="06907A9D" w14:textId="7728F161" w:rsidR="00C7084A" w:rsidRPr="002C4BB2" w:rsidRDefault="00A02EC2" w:rsidP="00C7084A">
      <w:pPr>
        <w:pStyle w:val="Heading2"/>
      </w:pPr>
      <w:r w:rsidRPr="002C4BB2">
        <w:t>1.2</w:t>
      </w:r>
      <w:r w:rsidR="00C7084A" w:rsidRPr="002C4BB2">
        <w:rPr>
          <w:rtl/>
        </w:rPr>
        <w:tab/>
      </w:r>
      <w:r w:rsidR="00C7084A" w:rsidRPr="002C4BB2">
        <w:rPr>
          <w:rFonts w:hint="cs"/>
          <w:rtl/>
        </w:rPr>
        <w:t>المخطط الزمني</w:t>
      </w:r>
    </w:p>
    <w:p w14:paraId="78C11217" w14:textId="4191A49D" w:rsidR="00A02EC2" w:rsidRDefault="009225E8" w:rsidP="009225E8">
      <w:pPr>
        <w:spacing w:after="120" w:line="360" w:lineRule="auto"/>
        <w:jc w:val="center"/>
      </w:pPr>
      <w:r>
        <w:rPr>
          <w:noProof/>
        </w:rPr>
        <w:drawing>
          <wp:inline distT="0" distB="0" distL="0" distR="0" wp14:anchorId="71FA15BD" wp14:editId="1B0FA09F">
            <wp:extent cx="588899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8990" cy="1950720"/>
                    </a:xfrm>
                    <a:prstGeom prst="rect">
                      <a:avLst/>
                    </a:prstGeom>
                    <a:noFill/>
                  </pic:spPr>
                </pic:pic>
              </a:graphicData>
            </a:graphic>
          </wp:inline>
        </w:drawing>
      </w:r>
    </w:p>
    <w:p w14:paraId="2BDCBE59" w14:textId="77777777" w:rsidR="00C7084A" w:rsidRPr="002C4BB2" w:rsidRDefault="00C7084A" w:rsidP="00A02EC2">
      <w:pPr>
        <w:pStyle w:val="Heading2"/>
        <w:rPr>
          <w:rtl/>
        </w:rPr>
      </w:pPr>
      <w:r w:rsidRPr="002C4BB2">
        <w:rPr>
          <w:lang w:bidi="ar-EG"/>
        </w:rPr>
        <w:t>2.2</w:t>
      </w:r>
      <w:r w:rsidRPr="002C4BB2">
        <w:rPr>
          <w:rtl/>
        </w:rPr>
        <w:tab/>
      </w:r>
      <w:r w:rsidRPr="002C4BB2">
        <w:rPr>
          <w:rFonts w:hint="cs"/>
          <w:rtl/>
        </w:rPr>
        <w:t>الآثار المالية</w:t>
      </w:r>
    </w:p>
    <w:p w14:paraId="4E7F1979" w14:textId="24997BCA" w:rsidR="00C7084A" w:rsidRPr="002C4BB2" w:rsidRDefault="00C7084A" w:rsidP="009225E8">
      <w:pPr>
        <w:rPr>
          <w:rtl/>
        </w:rPr>
      </w:pPr>
      <w:r w:rsidRPr="002C4BB2">
        <w:rPr>
          <w:rFonts w:hint="cs"/>
          <w:rtl/>
        </w:rPr>
        <w:t xml:space="preserve">يتطلب المشروع ميزانية تقدَّر بمبلغ </w:t>
      </w:r>
      <w:r w:rsidRPr="002C4BB2">
        <w:t>600 000</w:t>
      </w:r>
      <w:r w:rsidRPr="002C4BB2">
        <w:rPr>
          <w:rFonts w:hint="cs"/>
          <w:rtl/>
        </w:rPr>
        <w:t xml:space="preserve"> فرنك سويسري (كجزء من خارطة طريق التحول وميزانيته)؛ وتُرصَد هذه الميزانية في</w:t>
      </w:r>
      <w:r w:rsidR="00407243" w:rsidRPr="002C4BB2">
        <w:rPr>
          <w:rFonts w:hint="eastAsia"/>
          <w:rtl/>
        </w:rPr>
        <w:t> </w:t>
      </w:r>
      <w:r w:rsidRPr="002C4BB2">
        <w:rPr>
          <w:rFonts w:hint="cs"/>
          <w:rtl/>
        </w:rPr>
        <w:t>2024 وتنفَق في 2025 (</w:t>
      </w:r>
      <w:r w:rsidRPr="002C4BB2">
        <w:t>500 000</w:t>
      </w:r>
      <w:r w:rsidRPr="002C4BB2">
        <w:rPr>
          <w:rFonts w:hint="cs"/>
          <w:rtl/>
        </w:rPr>
        <w:t xml:space="preserve"> فرنك سويسري) و2026 (</w:t>
      </w:r>
      <w:r w:rsidRPr="002C4BB2">
        <w:t>100 000</w:t>
      </w:r>
      <w:r w:rsidRPr="002C4BB2">
        <w:rPr>
          <w:rFonts w:hint="cs"/>
          <w:rtl/>
        </w:rPr>
        <w:t xml:space="preserve"> فرنك سويسري)، على التوالي.</w:t>
      </w:r>
    </w:p>
    <w:p w14:paraId="7D01192F" w14:textId="77777777" w:rsidR="00C7084A" w:rsidRPr="002C4BB2" w:rsidRDefault="00C7084A" w:rsidP="009225E8">
      <w:pPr>
        <w:rPr>
          <w:rtl/>
        </w:rPr>
      </w:pPr>
      <w:r w:rsidRPr="002C4BB2">
        <w:rPr>
          <w:rtl/>
        </w:rPr>
        <w:lastRenderedPageBreak/>
        <w:t xml:space="preserve">وترد أدناه التفاصيل </w:t>
      </w:r>
      <w:r w:rsidRPr="002C4BB2">
        <w:rPr>
          <w:rFonts w:hint="cs"/>
          <w:rtl/>
        </w:rPr>
        <w:t>التقديرية</w:t>
      </w:r>
      <w:r w:rsidRPr="002C4BB2">
        <w:rPr>
          <w:rtl/>
        </w:rPr>
        <w:t xml:space="preserve"> للتكاليف والنفقات. </w:t>
      </w:r>
      <w:r w:rsidRPr="002C4BB2">
        <w:rPr>
          <w:rFonts w:hint="cs"/>
          <w:rtl/>
        </w:rPr>
        <w:t>و</w:t>
      </w:r>
      <w:r w:rsidRPr="002C4BB2">
        <w:rPr>
          <w:rtl/>
        </w:rPr>
        <w:t xml:space="preserve">النواتج </w:t>
      </w:r>
      <w:r w:rsidRPr="002C4BB2">
        <w:rPr>
          <w:rFonts w:hint="cs"/>
          <w:rtl/>
        </w:rPr>
        <w:t>مرهونة ب</w:t>
      </w:r>
      <w:r w:rsidRPr="002C4BB2">
        <w:rPr>
          <w:rtl/>
        </w:rPr>
        <w:t xml:space="preserve">توفر الميزانية </w:t>
      </w:r>
      <w:r w:rsidRPr="002C4BB2">
        <w:rPr>
          <w:rFonts w:hint="cs"/>
          <w:rtl/>
        </w:rPr>
        <w:t>وتخصيص</w:t>
      </w:r>
      <w:r w:rsidRPr="002C4BB2">
        <w:rPr>
          <w:rtl/>
        </w:rPr>
        <w:t xml:space="preserve"> الموارد الداخلية (المطورون، </w:t>
      </w:r>
      <w:r w:rsidRPr="002C4BB2">
        <w:rPr>
          <w:rFonts w:hint="cs"/>
          <w:rtl/>
        </w:rPr>
        <w:t>مديرو</w:t>
      </w:r>
      <w:r w:rsidRPr="002C4BB2">
        <w:rPr>
          <w:rtl/>
        </w:rPr>
        <w:t xml:space="preserve"> </w:t>
      </w:r>
      <w:r w:rsidRPr="002C4BB2">
        <w:rPr>
          <w:rFonts w:hint="cs"/>
          <w:rtl/>
        </w:rPr>
        <w:t>المواقع الإلكترونية</w:t>
      </w:r>
      <w:r w:rsidRPr="002C4BB2">
        <w:rPr>
          <w:rtl/>
        </w:rPr>
        <w:t xml:space="preserve">، </w:t>
      </w:r>
      <w:r w:rsidRPr="002C4BB2">
        <w:rPr>
          <w:rFonts w:hint="cs"/>
          <w:rtl/>
        </w:rPr>
        <w:t>صانعو</w:t>
      </w:r>
      <w:r w:rsidRPr="002C4BB2">
        <w:rPr>
          <w:rtl/>
        </w:rPr>
        <w:t xml:space="preserve"> المحتوى، وما إلى ذلك) عبر المكاتب الثلاثة والأمانة العامة</w:t>
      </w:r>
      <w:r w:rsidRPr="002C4BB2">
        <w:rPr>
          <w:rFonts w:hint="cs"/>
          <w:rtl/>
        </w:rPr>
        <w:t>.</w:t>
      </w:r>
    </w:p>
    <w:p w14:paraId="2E30254C" w14:textId="6241CA66" w:rsidR="00C7084A" w:rsidRPr="002C4BB2" w:rsidRDefault="00C7084A" w:rsidP="009225E8">
      <w:pPr>
        <w:pStyle w:val="Heading2"/>
        <w:spacing w:after="120"/>
        <w:rPr>
          <w:rtl/>
        </w:rPr>
      </w:pPr>
      <w:r w:rsidRPr="002C4BB2">
        <w:rPr>
          <w:lang w:bidi="ar-EG"/>
        </w:rPr>
        <w:t>3.2</w:t>
      </w:r>
      <w:r w:rsidRPr="002C4BB2">
        <w:rPr>
          <w:rtl/>
        </w:rPr>
        <w:tab/>
      </w:r>
      <w:r w:rsidRPr="002C4BB2">
        <w:rPr>
          <w:rFonts w:hint="cs"/>
          <w:rtl/>
        </w:rPr>
        <w:t>النفقات التقديرية حسب مراحل المشروع</w:t>
      </w:r>
    </w:p>
    <w:tbl>
      <w:tblPr>
        <w:tblStyle w:val="TableGridLight"/>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57"/>
        <w:gridCol w:w="976"/>
        <w:gridCol w:w="2900"/>
        <w:gridCol w:w="2896"/>
      </w:tblGrid>
      <w:tr w:rsidR="00822683" w:rsidRPr="009225E8" w14:paraId="4D7EE906" w14:textId="77777777" w:rsidTr="009225E8">
        <w:trPr>
          <w:jc w:val="center"/>
        </w:trPr>
        <w:tc>
          <w:tcPr>
            <w:tcW w:w="2689" w:type="dxa"/>
          </w:tcPr>
          <w:p w14:paraId="0CD5B4FE" w14:textId="0F57D22F" w:rsidR="00822683" w:rsidRPr="009225E8" w:rsidRDefault="00822683" w:rsidP="00822683">
            <w:pPr>
              <w:pStyle w:val="TableHead"/>
              <w:rPr>
                <w:sz w:val="22"/>
                <w:szCs w:val="22"/>
              </w:rPr>
            </w:pPr>
            <w:r w:rsidRPr="009225E8">
              <w:rPr>
                <w:rFonts w:hint="cs"/>
                <w:sz w:val="22"/>
                <w:szCs w:val="22"/>
                <w:rtl/>
              </w:rPr>
              <w:t>المراحل</w:t>
            </w:r>
          </w:p>
        </w:tc>
        <w:tc>
          <w:tcPr>
            <w:tcW w:w="918" w:type="dxa"/>
          </w:tcPr>
          <w:p w14:paraId="7D8D3622" w14:textId="77777777" w:rsidR="00822683" w:rsidRPr="009225E8" w:rsidRDefault="00822683" w:rsidP="009225E8">
            <w:pPr>
              <w:pStyle w:val="TableHead"/>
              <w:jc w:val="both"/>
              <w:rPr>
                <w:sz w:val="22"/>
                <w:szCs w:val="22"/>
              </w:rPr>
            </w:pPr>
            <w:r w:rsidRPr="009225E8">
              <w:rPr>
                <w:sz w:val="22"/>
                <w:szCs w:val="22"/>
              </w:rPr>
              <w:t>2024</w:t>
            </w:r>
          </w:p>
        </w:tc>
        <w:tc>
          <w:tcPr>
            <w:tcW w:w="2729" w:type="dxa"/>
          </w:tcPr>
          <w:p w14:paraId="2D62A998" w14:textId="77777777" w:rsidR="00822683" w:rsidRPr="009225E8" w:rsidRDefault="00822683" w:rsidP="00C905B5">
            <w:pPr>
              <w:pStyle w:val="TableHead"/>
              <w:jc w:val="left"/>
              <w:rPr>
                <w:sz w:val="22"/>
                <w:szCs w:val="22"/>
              </w:rPr>
            </w:pPr>
            <w:r w:rsidRPr="009225E8">
              <w:rPr>
                <w:sz w:val="22"/>
                <w:szCs w:val="22"/>
              </w:rPr>
              <w:t>2025</w:t>
            </w:r>
          </w:p>
        </w:tc>
        <w:tc>
          <w:tcPr>
            <w:tcW w:w="2725" w:type="dxa"/>
          </w:tcPr>
          <w:p w14:paraId="3D10EDC8" w14:textId="77777777" w:rsidR="00822683" w:rsidRPr="009225E8" w:rsidRDefault="00822683" w:rsidP="00C905B5">
            <w:pPr>
              <w:pStyle w:val="TableHead"/>
              <w:jc w:val="left"/>
              <w:rPr>
                <w:sz w:val="22"/>
                <w:szCs w:val="22"/>
              </w:rPr>
            </w:pPr>
            <w:r w:rsidRPr="009225E8">
              <w:rPr>
                <w:sz w:val="22"/>
                <w:szCs w:val="22"/>
              </w:rPr>
              <w:t>2026</w:t>
            </w:r>
          </w:p>
        </w:tc>
      </w:tr>
      <w:tr w:rsidR="00822683" w:rsidRPr="009225E8" w14:paraId="4AF09DAA" w14:textId="77777777" w:rsidTr="009225E8">
        <w:trPr>
          <w:jc w:val="center"/>
        </w:trPr>
        <w:tc>
          <w:tcPr>
            <w:tcW w:w="2689" w:type="dxa"/>
          </w:tcPr>
          <w:p w14:paraId="18BE5D14" w14:textId="25C8D459" w:rsidR="00822683" w:rsidRPr="009225E8" w:rsidRDefault="00516198" w:rsidP="00516198">
            <w:pPr>
              <w:pStyle w:val="Tabletexte"/>
              <w:rPr>
                <w:sz w:val="22"/>
                <w:szCs w:val="22"/>
                <w:lang w:val="en-GB"/>
              </w:rPr>
            </w:pPr>
            <w:r w:rsidRPr="009225E8">
              <w:rPr>
                <w:rFonts w:hint="cs"/>
                <w:b/>
                <w:color w:val="000000" w:themeColor="text1"/>
                <w:kern w:val="24"/>
                <w:sz w:val="22"/>
                <w:szCs w:val="22"/>
                <w:rtl/>
              </w:rPr>
              <w:t>الإدارة الأولية والتنظيف</w:t>
            </w:r>
          </w:p>
        </w:tc>
        <w:tc>
          <w:tcPr>
            <w:tcW w:w="918" w:type="dxa"/>
          </w:tcPr>
          <w:p w14:paraId="5A059032" w14:textId="77777777" w:rsidR="00822683" w:rsidRPr="009225E8" w:rsidRDefault="00822683" w:rsidP="009225E8">
            <w:pPr>
              <w:pStyle w:val="Tabletexte"/>
              <w:rPr>
                <w:sz w:val="22"/>
                <w:szCs w:val="22"/>
                <w:lang w:val="en-GB"/>
              </w:rPr>
            </w:pPr>
            <w:r w:rsidRPr="009225E8">
              <w:rPr>
                <w:sz w:val="22"/>
                <w:szCs w:val="22"/>
                <w:lang w:val="es-ES"/>
              </w:rPr>
              <w:t>0</w:t>
            </w:r>
          </w:p>
        </w:tc>
        <w:tc>
          <w:tcPr>
            <w:tcW w:w="2729" w:type="dxa"/>
          </w:tcPr>
          <w:p w14:paraId="2279B664" w14:textId="77777777" w:rsidR="00822683" w:rsidRPr="009225E8" w:rsidRDefault="00822683" w:rsidP="00516198">
            <w:pPr>
              <w:pStyle w:val="Tabletexte"/>
              <w:rPr>
                <w:sz w:val="22"/>
                <w:szCs w:val="22"/>
                <w:lang w:val="en-GB"/>
              </w:rPr>
            </w:pPr>
            <w:r w:rsidRPr="009225E8">
              <w:rPr>
                <w:sz w:val="22"/>
                <w:szCs w:val="22"/>
                <w:lang w:val="es-ES"/>
              </w:rPr>
              <w:t>0</w:t>
            </w:r>
          </w:p>
        </w:tc>
        <w:tc>
          <w:tcPr>
            <w:tcW w:w="2725" w:type="dxa"/>
          </w:tcPr>
          <w:p w14:paraId="3256E735" w14:textId="77777777" w:rsidR="00822683" w:rsidRPr="009225E8" w:rsidRDefault="00822683" w:rsidP="00516198">
            <w:pPr>
              <w:pStyle w:val="Tabletexte"/>
              <w:rPr>
                <w:sz w:val="22"/>
                <w:szCs w:val="22"/>
                <w:lang w:val="en-GB"/>
              </w:rPr>
            </w:pPr>
            <w:r w:rsidRPr="009225E8">
              <w:rPr>
                <w:sz w:val="22"/>
                <w:szCs w:val="22"/>
                <w:lang w:val="es-ES"/>
              </w:rPr>
              <w:t>0</w:t>
            </w:r>
          </w:p>
        </w:tc>
      </w:tr>
      <w:tr w:rsidR="00822683" w:rsidRPr="009225E8" w14:paraId="2E04F5BA" w14:textId="77777777" w:rsidTr="009225E8">
        <w:trPr>
          <w:jc w:val="center"/>
        </w:trPr>
        <w:tc>
          <w:tcPr>
            <w:tcW w:w="2689" w:type="dxa"/>
          </w:tcPr>
          <w:p w14:paraId="0BDD728E" w14:textId="66E93915" w:rsidR="00822683" w:rsidRPr="009225E8" w:rsidRDefault="00516198" w:rsidP="00516198">
            <w:pPr>
              <w:pStyle w:val="Tabletexte"/>
              <w:rPr>
                <w:sz w:val="22"/>
                <w:szCs w:val="22"/>
                <w:lang w:val="en-GB"/>
              </w:rPr>
            </w:pPr>
            <w:r w:rsidRPr="009225E8">
              <w:rPr>
                <w:rFonts w:hint="cs"/>
                <w:b/>
                <w:color w:val="000000" w:themeColor="text1"/>
                <w:kern w:val="24"/>
                <w:sz w:val="22"/>
                <w:szCs w:val="22"/>
                <w:rtl/>
              </w:rPr>
              <w:t>التقييس</w:t>
            </w:r>
          </w:p>
        </w:tc>
        <w:tc>
          <w:tcPr>
            <w:tcW w:w="918" w:type="dxa"/>
          </w:tcPr>
          <w:p w14:paraId="4980655C" w14:textId="77777777" w:rsidR="00822683" w:rsidRPr="009225E8" w:rsidRDefault="00822683" w:rsidP="009225E8">
            <w:pPr>
              <w:pStyle w:val="Tabletexte"/>
              <w:rPr>
                <w:sz w:val="22"/>
                <w:szCs w:val="22"/>
                <w:lang w:val="en-GB"/>
              </w:rPr>
            </w:pPr>
            <w:r w:rsidRPr="009225E8">
              <w:rPr>
                <w:sz w:val="22"/>
                <w:szCs w:val="22"/>
                <w:lang w:val="es-ES"/>
              </w:rPr>
              <w:t>0</w:t>
            </w:r>
          </w:p>
        </w:tc>
        <w:tc>
          <w:tcPr>
            <w:tcW w:w="2729" w:type="dxa"/>
          </w:tcPr>
          <w:p w14:paraId="5DBD67F7" w14:textId="1E6051EE" w:rsidR="00822683" w:rsidRPr="009225E8" w:rsidRDefault="00516198" w:rsidP="00516198">
            <w:pPr>
              <w:pStyle w:val="Tabletexte"/>
              <w:jc w:val="left"/>
              <w:rPr>
                <w:sz w:val="22"/>
                <w:szCs w:val="22"/>
                <w:lang w:val="en-GB"/>
              </w:rPr>
            </w:pPr>
            <w:r w:rsidRPr="009225E8">
              <w:rPr>
                <w:bCs/>
                <w:color w:val="000000" w:themeColor="text1"/>
                <w:kern w:val="24"/>
                <w:sz w:val="22"/>
                <w:szCs w:val="22"/>
              </w:rPr>
              <w:t>250 000</w:t>
            </w:r>
            <w:r w:rsidRPr="009225E8">
              <w:rPr>
                <w:b/>
                <w:color w:val="000000" w:themeColor="text1"/>
                <w:kern w:val="24"/>
                <w:sz w:val="22"/>
                <w:szCs w:val="22"/>
                <w:rtl/>
              </w:rPr>
              <w:t xml:space="preserve"> </w:t>
            </w:r>
            <w:r w:rsidRPr="009225E8">
              <w:rPr>
                <w:rFonts w:hint="cs"/>
                <w:b/>
                <w:color w:val="000000" w:themeColor="text1"/>
                <w:kern w:val="24"/>
                <w:sz w:val="22"/>
                <w:szCs w:val="22"/>
                <w:rtl/>
              </w:rPr>
              <w:t>(تُرصَد</w:t>
            </w:r>
            <w:r w:rsidRPr="009225E8">
              <w:rPr>
                <w:b/>
                <w:color w:val="000000" w:themeColor="text1"/>
                <w:kern w:val="24"/>
                <w:sz w:val="22"/>
                <w:szCs w:val="22"/>
                <w:rtl/>
              </w:rPr>
              <w:t xml:space="preserve"> في </w:t>
            </w:r>
            <w:r w:rsidRPr="009225E8">
              <w:rPr>
                <w:bCs/>
                <w:color w:val="000000" w:themeColor="text1"/>
                <w:kern w:val="24"/>
                <w:sz w:val="22"/>
                <w:szCs w:val="22"/>
              </w:rPr>
              <w:t>2024</w:t>
            </w:r>
            <w:r w:rsidRPr="009225E8">
              <w:rPr>
                <w:b/>
                <w:color w:val="000000" w:themeColor="text1"/>
                <w:kern w:val="24"/>
                <w:sz w:val="22"/>
                <w:szCs w:val="22"/>
                <w:rtl/>
              </w:rPr>
              <w:t>)</w:t>
            </w:r>
          </w:p>
        </w:tc>
        <w:tc>
          <w:tcPr>
            <w:tcW w:w="2725" w:type="dxa"/>
          </w:tcPr>
          <w:p w14:paraId="464A5E00" w14:textId="77777777" w:rsidR="00822683" w:rsidRPr="009225E8" w:rsidRDefault="00822683" w:rsidP="00516198">
            <w:pPr>
              <w:pStyle w:val="Tabletexte"/>
              <w:rPr>
                <w:sz w:val="22"/>
                <w:szCs w:val="22"/>
                <w:lang w:val="en-GB"/>
              </w:rPr>
            </w:pPr>
            <w:r w:rsidRPr="009225E8">
              <w:rPr>
                <w:sz w:val="22"/>
                <w:szCs w:val="22"/>
                <w:lang w:val="es-ES"/>
              </w:rPr>
              <w:t>0</w:t>
            </w:r>
          </w:p>
        </w:tc>
      </w:tr>
      <w:tr w:rsidR="00822683" w:rsidRPr="009225E8" w14:paraId="71136AAD" w14:textId="77777777" w:rsidTr="009225E8">
        <w:trPr>
          <w:jc w:val="center"/>
        </w:trPr>
        <w:tc>
          <w:tcPr>
            <w:tcW w:w="2689" w:type="dxa"/>
          </w:tcPr>
          <w:p w14:paraId="0F539E3D" w14:textId="083B8070" w:rsidR="00822683" w:rsidRPr="009225E8" w:rsidRDefault="00516198" w:rsidP="00516198">
            <w:pPr>
              <w:pStyle w:val="Tabletexte"/>
              <w:rPr>
                <w:sz w:val="22"/>
                <w:szCs w:val="22"/>
                <w:lang w:val="en-GB"/>
              </w:rPr>
            </w:pPr>
            <w:r w:rsidRPr="009225E8">
              <w:rPr>
                <w:rFonts w:hint="cs"/>
                <w:b/>
                <w:color w:val="000000" w:themeColor="text1"/>
                <w:kern w:val="24"/>
                <w:sz w:val="22"/>
                <w:szCs w:val="22"/>
                <w:rtl/>
              </w:rPr>
              <w:t>التنفيذ</w:t>
            </w:r>
          </w:p>
        </w:tc>
        <w:tc>
          <w:tcPr>
            <w:tcW w:w="918" w:type="dxa"/>
          </w:tcPr>
          <w:p w14:paraId="15EA5072" w14:textId="77777777" w:rsidR="00822683" w:rsidRPr="009225E8" w:rsidRDefault="00822683" w:rsidP="009225E8">
            <w:pPr>
              <w:pStyle w:val="Tabletexte"/>
              <w:rPr>
                <w:sz w:val="22"/>
                <w:szCs w:val="22"/>
                <w:lang w:val="en-GB"/>
              </w:rPr>
            </w:pPr>
            <w:r w:rsidRPr="009225E8">
              <w:rPr>
                <w:sz w:val="22"/>
                <w:szCs w:val="22"/>
                <w:lang w:val="es-ES"/>
              </w:rPr>
              <w:t>0</w:t>
            </w:r>
          </w:p>
        </w:tc>
        <w:tc>
          <w:tcPr>
            <w:tcW w:w="2729" w:type="dxa"/>
          </w:tcPr>
          <w:p w14:paraId="591CE76D" w14:textId="1BB23322" w:rsidR="00822683" w:rsidRPr="009225E8" w:rsidRDefault="00516198" w:rsidP="00516198">
            <w:pPr>
              <w:pStyle w:val="Tabletexte"/>
              <w:jc w:val="left"/>
              <w:rPr>
                <w:sz w:val="22"/>
                <w:szCs w:val="22"/>
                <w:lang w:val="en-GB"/>
              </w:rPr>
            </w:pPr>
            <w:r w:rsidRPr="009225E8">
              <w:rPr>
                <w:bCs/>
                <w:color w:val="000000" w:themeColor="text1"/>
                <w:kern w:val="24"/>
                <w:sz w:val="22"/>
                <w:szCs w:val="22"/>
              </w:rPr>
              <w:t>250 000</w:t>
            </w:r>
            <w:r w:rsidRPr="009225E8">
              <w:rPr>
                <w:b/>
                <w:color w:val="000000" w:themeColor="text1"/>
                <w:kern w:val="24"/>
                <w:sz w:val="22"/>
                <w:szCs w:val="22"/>
                <w:rtl/>
              </w:rPr>
              <w:t xml:space="preserve"> (</w:t>
            </w:r>
            <w:r w:rsidRPr="009225E8">
              <w:rPr>
                <w:rFonts w:hint="cs"/>
                <w:b/>
                <w:color w:val="000000" w:themeColor="text1"/>
                <w:kern w:val="24"/>
                <w:sz w:val="22"/>
                <w:szCs w:val="22"/>
                <w:rtl/>
              </w:rPr>
              <w:t xml:space="preserve">تُرصَد </w:t>
            </w:r>
            <w:r w:rsidRPr="009225E8">
              <w:rPr>
                <w:b/>
                <w:color w:val="000000" w:themeColor="text1"/>
                <w:kern w:val="24"/>
                <w:sz w:val="22"/>
                <w:szCs w:val="22"/>
                <w:rtl/>
              </w:rPr>
              <w:t xml:space="preserve">في </w:t>
            </w:r>
            <w:r w:rsidRPr="009225E8">
              <w:rPr>
                <w:bCs/>
                <w:color w:val="000000" w:themeColor="text1"/>
                <w:kern w:val="24"/>
                <w:sz w:val="22"/>
                <w:szCs w:val="22"/>
              </w:rPr>
              <w:t>2024</w:t>
            </w:r>
            <w:r w:rsidRPr="009225E8">
              <w:rPr>
                <w:b/>
                <w:color w:val="000000" w:themeColor="text1"/>
                <w:kern w:val="24"/>
                <w:sz w:val="22"/>
                <w:szCs w:val="22"/>
                <w:rtl/>
              </w:rPr>
              <w:t>)</w:t>
            </w:r>
          </w:p>
        </w:tc>
        <w:tc>
          <w:tcPr>
            <w:tcW w:w="2725" w:type="dxa"/>
          </w:tcPr>
          <w:p w14:paraId="44E71B69" w14:textId="2741A05F" w:rsidR="00822683" w:rsidRPr="009225E8" w:rsidRDefault="00516198" w:rsidP="00516198">
            <w:pPr>
              <w:pStyle w:val="Tabletexte"/>
              <w:jc w:val="left"/>
              <w:rPr>
                <w:sz w:val="22"/>
                <w:szCs w:val="22"/>
                <w:lang w:val="en-GB"/>
              </w:rPr>
            </w:pPr>
            <w:r w:rsidRPr="009225E8">
              <w:rPr>
                <w:bCs/>
                <w:color w:val="000000" w:themeColor="text1"/>
                <w:kern w:val="24"/>
                <w:sz w:val="22"/>
                <w:szCs w:val="22"/>
              </w:rPr>
              <w:t>100 000</w:t>
            </w:r>
            <w:r w:rsidRPr="009225E8">
              <w:rPr>
                <w:b/>
                <w:color w:val="000000" w:themeColor="text1"/>
                <w:kern w:val="24"/>
                <w:sz w:val="22"/>
                <w:szCs w:val="22"/>
                <w:rtl/>
              </w:rPr>
              <w:t xml:space="preserve"> (</w:t>
            </w:r>
            <w:r w:rsidRPr="009225E8">
              <w:rPr>
                <w:rFonts w:hint="cs"/>
                <w:b/>
                <w:color w:val="000000" w:themeColor="text1"/>
                <w:kern w:val="24"/>
                <w:sz w:val="22"/>
                <w:szCs w:val="22"/>
                <w:rtl/>
              </w:rPr>
              <w:t>تُرصَد</w:t>
            </w:r>
            <w:r w:rsidRPr="009225E8">
              <w:rPr>
                <w:b/>
                <w:color w:val="000000" w:themeColor="text1"/>
                <w:kern w:val="24"/>
                <w:sz w:val="22"/>
                <w:szCs w:val="22"/>
                <w:rtl/>
              </w:rPr>
              <w:t xml:space="preserve"> في </w:t>
            </w:r>
            <w:r w:rsidRPr="009225E8">
              <w:rPr>
                <w:bCs/>
                <w:color w:val="000000" w:themeColor="text1"/>
                <w:kern w:val="24"/>
                <w:sz w:val="22"/>
                <w:szCs w:val="22"/>
              </w:rPr>
              <w:t>2024</w:t>
            </w:r>
            <w:r w:rsidRPr="009225E8">
              <w:rPr>
                <w:b/>
                <w:color w:val="000000" w:themeColor="text1"/>
                <w:kern w:val="24"/>
                <w:sz w:val="22"/>
                <w:szCs w:val="22"/>
                <w:rtl/>
              </w:rPr>
              <w:t>)</w:t>
            </w:r>
          </w:p>
        </w:tc>
      </w:tr>
      <w:tr w:rsidR="00822683" w:rsidRPr="009225E8" w14:paraId="6EBBBF56" w14:textId="77777777" w:rsidTr="009225E8">
        <w:trPr>
          <w:jc w:val="center"/>
        </w:trPr>
        <w:tc>
          <w:tcPr>
            <w:tcW w:w="2689" w:type="dxa"/>
          </w:tcPr>
          <w:p w14:paraId="10F05F65" w14:textId="6A63C96A" w:rsidR="00822683" w:rsidRPr="009225E8" w:rsidRDefault="00516198" w:rsidP="00516198">
            <w:pPr>
              <w:pStyle w:val="Tabletexte"/>
              <w:rPr>
                <w:b/>
                <w:bCs/>
                <w:sz w:val="22"/>
                <w:szCs w:val="22"/>
                <w:lang w:val="en-GB"/>
              </w:rPr>
            </w:pPr>
            <w:r w:rsidRPr="009225E8">
              <w:rPr>
                <w:rFonts w:hint="cs"/>
                <w:bCs/>
                <w:sz w:val="22"/>
                <w:szCs w:val="22"/>
                <w:rtl/>
              </w:rPr>
              <w:t>المجموع</w:t>
            </w:r>
          </w:p>
        </w:tc>
        <w:tc>
          <w:tcPr>
            <w:tcW w:w="918" w:type="dxa"/>
          </w:tcPr>
          <w:p w14:paraId="70885292" w14:textId="77777777" w:rsidR="00822683" w:rsidRPr="009225E8" w:rsidRDefault="00822683" w:rsidP="009225E8">
            <w:pPr>
              <w:pStyle w:val="Tabletexte"/>
              <w:rPr>
                <w:b/>
                <w:bCs/>
                <w:sz w:val="22"/>
                <w:szCs w:val="22"/>
                <w:lang w:val="en-GB"/>
              </w:rPr>
            </w:pPr>
            <w:r w:rsidRPr="009225E8">
              <w:rPr>
                <w:b/>
                <w:bCs/>
                <w:sz w:val="22"/>
                <w:szCs w:val="22"/>
                <w:lang w:val="es-ES"/>
              </w:rPr>
              <w:t>0</w:t>
            </w:r>
          </w:p>
        </w:tc>
        <w:tc>
          <w:tcPr>
            <w:tcW w:w="2729" w:type="dxa"/>
          </w:tcPr>
          <w:p w14:paraId="38D4A3AD" w14:textId="77777777" w:rsidR="00822683" w:rsidRPr="009225E8" w:rsidRDefault="00822683" w:rsidP="00516198">
            <w:pPr>
              <w:pStyle w:val="Tabletexte"/>
              <w:rPr>
                <w:b/>
                <w:bCs/>
                <w:sz w:val="22"/>
                <w:szCs w:val="22"/>
                <w:lang w:val="en-GB"/>
              </w:rPr>
            </w:pPr>
            <w:r w:rsidRPr="009225E8">
              <w:rPr>
                <w:b/>
                <w:bCs/>
                <w:sz w:val="22"/>
                <w:szCs w:val="22"/>
                <w:lang w:val="es-ES"/>
              </w:rPr>
              <w:t>500 000</w:t>
            </w:r>
          </w:p>
        </w:tc>
        <w:tc>
          <w:tcPr>
            <w:tcW w:w="2725" w:type="dxa"/>
          </w:tcPr>
          <w:p w14:paraId="5097E868" w14:textId="77777777" w:rsidR="00822683" w:rsidRPr="009225E8" w:rsidRDefault="00822683" w:rsidP="00516198">
            <w:pPr>
              <w:pStyle w:val="Tabletexte"/>
              <w:rPr>
                <w:b/>
                <w:bCs/>
                <w:sz w:val="22"/>
                <w:szCs w:val="22"/>
                <w:lang w:val="en-GB"/>
              </w:rPr>
            </w:pPr>
            <w:r w:rsidRPr="009225E8">
              <w:rPr>
                <w:b/>
                <w:bCs/>
                <w:sz w:val="22"/>
                <w:szCs w:val="22"/>
                <w:lang w:val="es-ES"/>
              </w:rPr>
              <w:t>100 000</w:t>
            </w:r>
          </w:p>
        </w:tc>
      </w:tr>
    </w:tbl>
    <w:p w14:paraId="47D75887" w14:textId="7033E23D" w:rsidR="00C7084A" w:rsidRPr="002C4BB2" w:rsidRDefault="00C7084A" w:rsidP="009225E8">
      <w:pPr>
        <w:spacing w:before="240"/>
        <w:rPr>
          <w:b/>
          <w:bCs/>
          <w:spacing w:val="-2"/>
          <w:rtl/>
        </w:rPr>
      </w:pPr>
      <w:r w:rsidRPr="002C4BB2">
        <w:rPr>
          <w:b/>
          <w:bCs/>
          <w:spacing w:val="-2"/>
          <w:lang w:bidi="ar-EG"/>
        </w:rPr>
        <w:t>1.3.2</w:t>
      </w:r>
      <w:r w:rsidRPr="002C4BB2">
        <w:rPr>
          <w:b/>
          <w:bCs/>
          <w:spacing w:val="-2"/>
          <w:rtl/>
        </w:rPr>
        <w:tab/>
      </w:r>
      <w:r w:rsidRPr="002C4BB2">
        <w:rPr>
          <w:rFonts w:hint="cs"/>
          <w:b/>
          <w:bCs/>
          <w:spacing w:val="-2"/>
          <w:rtl/>
        </w:rPr>
        <w:t>المرحلة 1: إدارة الموقع الإلكتروني وتنظيفه:</w:t>
      </w:r>
      <w:r w:rsidRPr="002C4BB2">
        <w:rPr>
          <w:rFonts w:hint="cs"/>
          <w:spacing w:val="-2"/>
          <w:rtl/>
        </w:rPr>
        <w:t xml:space="preserve"> ترسي هذه المرحلة أساساً للمشروع من خلال وضع السياسات والمعايير مع تنظيم الأصول الإلكترونية القائمة:</w:t>
      </w:r>
    </w:p>
    <w:p w14:paraId="2B6C03E4" w14:textId="77777777" w:rsidR="00C7084A" w:rsidRPr="002C4BB2" w:rsidRDefault="00C7084A" w:rsidP="00B466F3">
      <w:pPr>
        <w:pStyle w:val="enumlev1"/>
        <w:rPr>
          <w:rtl/>
          <w:lang w:bidi="ar-EG"/>
        </w:rPr>
      </w:pPr>
      <w:r w:rsidRPr="002C4BB2">
        <w:rPr>
          <w:rFonts w:hint="cs"/>
          <w:b/>
          <w:bCs/>
        </w:rPr>
        <w:sym w:font="Symbol" w:char="F0B7"/>
      </w:r>
      <w:r w:rsidRPr="002C4BB2">
        <w:rPr>
          <w:rtl/>
        </w:rPr>
        <w:tab/>
      </w:r>
      <w:r w:rsidRPr="002C4BB2">
        <w:rPr>
          <w:rFonts w:hint="cs"/>
          <w:b/>
          <w:bCs/>
          <w:rtl/>
        </w:rPr>
        <w:t>إدارة الموقع الإلكتروني</w:t>
      </w:r>
      <w:r w:rsidRPr="002C4BB2">
        <w:rPr>
          <w:rFonts w:hint="cs"/>
          <w:rtl/>
        </w:rPr>
        <w:t>: استحداث إطار لتحديد الأدوار والمسؤوليات والعمليات المتعلقة بإدارة الموقع الإلكتروني.</w:t>
      </w:r>
    </w:p>
    <w:p w14:paraId="69DE1B4A" w14:textId="49844DEC" w:rsidR="00C7084A" w:rsidRPr="002C4BB2" w:rsidRDefault="00C7084A" w:rsidP="00B466F3">
      <w:pPr>
        <w:pStyle w:val="enumlev1"/>
        <w:rPr>
          <w:rtl/>
          <w:lang w:bidi="ar-EG"/>
        </w:rPr>
      </w:pPr>
      <w:r w:rsidRPr="002C4BB2">
        <w:rPr>
          <w:rFonts w:hint="cs"/>
          <w:b/>
          <w:bCs/>
        </w:rPr>
        <w:sym w:font="Symbol" w:char="F0B7"/>
      </w:r>
      <w:r w:rsidRPr="002C4BB2">
        <w:rPr>
          <w:rtl/>
        </w:rPr>
        <w:tab/>
      </w:r>
      <w:r w:rsidRPr="002C4BB2">
        <w:rPr>
          <w:rFonts w:hint="cs"/>
          <w:b/>
          <w:bCs/>
          <w:rtl/>
        </w:rPr>
        <w:t>التنظيف</w:t>
      </w:r>
      <w:r w:rsidRPr="002C4BB2">
        <w:rPr>
          <w:rFonts w:hint="cs"/>
          <w:rtl/>
        </w:rPr>
        <w:t>: مراجعة محتوى الموقع الإلكتروني الحالي وبنيته التحتية، ووضع استراتيجية قائمة على البيانات لحذف أو</w:t>
      </w:r>
      <w:r w:rsidR="00B466F3" w:rsidRPr="002C4BB2">
        <w:rPr>
          <w:rFonts w:hint="eastAsia"/>
          <w:rtl/>
        </w:rPr>
        <w:t> </w:t>
      </w:r>
      <w:r w:rsidRPr="002C4BB2">
        <w:rPr>
          <w:rFonts w:hint="cs"/>
          <w:rtl/>
        </w:rPr>
        <w:t>أرشفة المعلومات القديمة أو المكررة، وتحسين ملفات الوسائط على النحو الأمثل.</w:t>
      </w:r>
    </w:p>
    <w:p w14:paraId="08C9E171" w14:textId="77777777" w:rsidR="00C7084A" w:rsidRPr="002C4BB2" w:rsidRDefault="00C7084A" w:rsidP="00B466F3">
      <w:pPr>
        <w:rPr>
          <w:rtl/>
          <w:lang w:bidi="ar-EG"/>
        </w:rPr>
      </w:pPr>
      <w:r w:rsidRPr="002C4BB2">
        <w:rPr>
          <w:rtl/>
          <w:lang w:bidi="ar-EG"/>
        </w:rPr>
        <w:t>‏وستستفيد هذه المرحلة من الموارد الداخلية للاتحاد ولن تتطلب مخصصات في الميزاني</w:t>
      </w:r>
      <w:r w:rsidRPr="002C4BB2">
        <w:rPr>
          <w:rFonts w:hint="cs"/>
          <w:rtl/>
          <w:lang w:bidi="ar-EG"/>
        </w:rPr>
        <w:t>ة.</w:t>
      </w:r>
    </w:p>
    <w:p w14:paraId="2E94CCED" w14:textId="77777777" w:rsidR="00C7084A" w:rsidRPr="002C4BB2" w:rsidRDefault="00C7084A" w:rsidP="00B466F3">
      <w:pPr>
        <w:rPr>
          <w:b/>
          <w:bCs/>
          <w:rtl/>
        </w:rPr>
      </w:pPr>
      <w:r w:rsidRPr="002C4BB2">
        <w:rPr>
          <w:b/>
          <w:bCs/>
          <w:lang w:bidi="ar-EG"/>
        </w:rPr>
        <w:t>2.3.2</w:t>
      </w:r>
      <w:r w:rsidRPr="002C4BB2">
        <w:rPr>
          <w:b/>
          <w:bCs/>
          <w:rtl/>
        </w:rPr>
        <w:tab/>
      </w:r>
      <w:r w:rsidRPr="002C4BB2">
        <w:rPr>
          <w:rFonts w:hint="cs"/>
          <w:b/>
          <w:bCs/>
          <w:rtl/>
        </w:rPr>
        <w:t>المرحلة 2: التقييس:</w:t>
      </w:r>
      <w:r w:rsidRPr="002C4BB2">
        <w:rPr>
          <w:rFonts w:hint="cs"/>
          <w:rtl/>
        </w:rPr>
        <w:t xml:space="preserve"> بالغة الأهمية للحصول على موقع إلكتروني متماسك وسهل الاستعمال وقابل للتطوير. وتحتوي هذه المرحلة عادة على المكونات الرئيسية التالية:</w:t>
      </w:r>
    </w:p>
    <w:p w14:paraId="1D867D76" w14:textId="3BECB762" w:rsidR="00C7084A" w:rsidRPr="002C4BB2" w:rsidRDefault="00C7084A" w:rsidP="00B466F3">
      <w:pPr>
        <w:pStyle w:val="enumlev1"/>
        <w:rPr>
          <w:spacing w:val="-2"/>
          <w:rtl/>
        </w:rPr>
      </w:pPr>
      <w:r w:rsidRPr="002C4BB2">
        <w:rPr>
          <w:rFonts w:hint="cs"/>
          <w:b/>
          <w:bCs/>
          <w:spacing w:val="-2"/>
        </w:rPr>
        <w:sym w:font="Symbol" w:char="F0B7"/>
      </w:r>
      <w:r w:rsidRPr="002C4BB2">
        <w:rPr>
          <w:spacing w:val="-2"/>
          <w:rtl/>
        </w:rPr>
        <w:tab/>
      </w:r>
      <w:r w:rsidRPr="002C4BB2">
        <w:rPr>
          <w:rFonts w:hint="cs"/>
          <w:b/>
          <w:bCs/>
          <w:spacing w:val="-2"/>
          <w:rtl/>
        </w:rPr>
        <w:t xml:space="preserve">معمارية المعلومات </w:t>
      </w:r>
      <w:r w:rsidRPr="002C4BB2">
        <w:rPr>
          <w:b/>
          <w:bCs/>
          <w:spacing w:val="-2"/>
        </w:rPr>
        <w:t>(IA)</w:t>
      </w:r>
      <w:r w:rsidRPr="002C4BB2">
        <w:rPr>
          <w:rFonts w:hint="cs"/>
          <w:spacing w:val="-2"/>
          <w:rtl/>
        </w:rPr>
        <w:t xml:space="preserve">: </w:t>
      </w:r>
      <w:r w:rsidRPr="002C4BB2">
        <w:rPr>
          <w:spacing w:val="-2"/>
          <w:rtl/>
        </w:rPr>
        <w:t xml:space="preserve">يتمثل الهدف </w:t>
      </w:r>
      <w:r w:rsidRPr="002C4BB2">
        <w:rPr>
          <w:rFonts w:hint="cs"/>
          <w:spacing w:val="-2"/>
          <w:rtl/>
        </w:rPr>
        <w:t>الرئيسي</w:t>
      </w:r>
      <w:r w:rsidRPr="002C4BB2">
        <w:rPr>
          <w:spacing w:val="-2"/>
          <w:rtl/>
        </w:rPr>
        <w:t xml:space="preserve"> </w:t>
      </w:r>
      <w:r w:rsidRPr="002C4BB2">
        <w:rPr>
          <w:rFonts w:hint="cs"/>
          <w:spacing w:val="-2"/>
          <w:rtl/>
        </w:rPr>
        <w:t xml:space="preserve">من معمارية المعلومات </w:t>
      </w:r>
      <w:r w:rsidRPr="002C4BB2">
        <w:rPr>
          <w:spacing w:val="-2"/>
          <w:rtl/>
        </w:rPr>
        <w:t xml:space="preserve">في تنظيم </w:t>
      </w:r>
      <w:r w:rsidRPr="002C4BB2">
        <w:rPr>
          <w:rFonts w:hint="cs"/>
          <w:spacing w:val="-2"/>
          <w:rtl/>
        </w:rPr>
        <w:t>وهيكلة</w:t>
      </w:r>
      <w:r w:rsidRPr="002C4BB2">
        <w:rPr>
          <w:spacing w:val="-2"/>
          <w:rtl/>
        </w:rPr>
        <w:t xml:space="preserve"> محتوى الموقع الإلكتروني </w:t>
      </w:r>
      <w:r w:rsidRPr="002C4BB2">
        <w:rPr>
          <w:rFonts w:hint="cs"/>
          <w:spacing w:val="-2"/>
          <w:rtl/>
        </w:rPr>
        <w:t>وتصفحه</w:t>
      </w:r>
      <w:r w:rsidRPr="002C4BB2">
        <w:rPr>
          <w:spacing w:val="-2"/>
          <w:rtl/>
        </w:rPr>
        <w:t xml:space="preserve"> وإمكانية البحث </w:t>
      </w:r>
      <w:r w:rsidRPr="002C4BB2">
        <w:rPr>
          <w:rFonts w:hint="cs"/>
          <w:spacing w:val="-2"/>
          <w:rtl/>
        </w:rPr>
        <w:t xml:space="preserve">فيه </w:t>
      </w:r>
      <w:r w:rsidRPr="002C4BB2">
        <w:rPr>
          <w:spacing w:val="-2"/>
          <w:rtl/>
        </w:rPr>
        <w:t>بشكل منهجي.</w:t>
      </w:r>
    </w:p>
    <w:p w14:paraId="4B87D7C8" w14:textId="6765A52A" w:rsidR="00C7084A" w:rsidRPr="002C4BB2" w:rsidRDefault="00C7084A" w:rsidP="00B466F3">
      <w:pPr>
        <w:pStyle w:val="enumlev1"/>
        <w:rPr>
          <w:rtl/>
          <w:lang w:bidi="ar-EG"/>
        </w:rPr>
      </w:pPr>
      <w:r w:rsidRPr="002C4BB2">
        <w:rPr>
          <w:rFonts w:hint="cs"/>
          <w:b/>
          <w:bCs/>
        </w:rPr>
        <w:sym w:font="Symbol" w:char="F0B7"/>
      </w:r>
      <w:r w:rsidRPr="002C4BB2">
        <w:rPr>
          <w:rtl/>
        </w:rPr>
        <w:tab/>
        <w:t>‏</w:t>
      </w:r>
      <w:r w:rsidRPr="002C4BB2">
        <w:rPr>
          <w:b/>
          <w:bCs/>
          <w:rtl/>
        </w:rPr>
        <w:t>التصنيف</w:t>
      </w:r>
      <w:r w:rsidRPr="002C4BB2">
        <w:rPr>
          <w:rtl/>
        </w:rPr>
        <w:t xml:space="preserve">: </w:t>
      </w:r>
      <w:r w:rsidRPr="002C4BB2">
        <w:rPr>
          <w:rFonts w:hint="cs"/>
          <w:rtl/>
        </w:rPr>
        <w:t>يحدد</w:t>
      </w:r>
      <w:r w:rsidRPr="002C4BB2">
        <w:rPr>
          <w:rtl/>
        </w:rPr>
        <w:t xml:space="preserve"> نظام التصنيف المستخدم لتنظيم المحتوى</w:t>
      </w:r>
      <w:r w:rsidRPr="002C4BB2">
        <w:rPr>
          <w:rFonts w:hint="cs"/>
          <w:rtl/>
        </w:rPr>
        <w:t>.</w:t>
      </w:r>
    </w:p>
    <w:p w14:paraId="356DEB2C" w14:textId="77777777" w:rsidR="00C7084A" w:rsidRPr="002C4BB2" w:rsidRDefault="00C7084A" w:rsidP="00B466F3">
      <w:pPr>
        <w:pStyle w:val="enumlev1"/>
        <w:rPr>
          <w:rtl/>
        </w:rPr>
      </w:pPr>
      <w:r w:rsidRPr="002C4BB2">
        <w:rPr>
          <w:rFonts w:hint="cs"/>
          <w:b/>
          <w:bCs/>
        </w:rPr>
        <w:sym w:font="Symbol" w:char="F0B7"/>
      </w:r>
      <w:r w:rsidRPr="002C4BB2">
        <w:rPr>
          <w:rtl/>
        </w:rPr>
        <w:tab/>
      </w:r>
      <w:r w:rsidRPr="002C4BB2">
        <w:rPr>
          <w:rFonts w:hint="cs"/>
          <w:b/>
          <w:bCs/>
          <w:rtl/>
        </w:rPr>
        <w:t>الاختبار من جانب المستعملين</w:t>
      </w:r>
      <w:r w:rsidRPr="002C4BB2">
        <w:rPr>
          <w:rFonts w:hint="cs"/>
          <w:rtl/>
        </w:rPr>
        <w:t xml:space="preserve">: يتمثل هذا الإجراء في تقييم الموقع الإلكتروني من جانب مستعملين حقيقيين بمن فيهم الدول الأعضاء على النحو المطلوب في اجتماع الفريق </w:t>
      </w:r>
      <w:r w:rsidRPr="002C4BB2">
        <w:t>CWG-LANG</w:t>
      </w:r>
      <w:r w:rsidRPr="002C4BB2">
        <w:rPr>
          <w:rFonts w:hint="cs"/>
          <w:rtl/>
        </w:rPr>
        <w:t xml:space="preserve"> في يناير/فبراير 2024. </w:t>
      </w:r>
      <w:r w:rsidRPr="002C4BB2">
        <w:rPr>
          <w:rtl/>
        </w:rPr>
        <w:t xml:space="preserve">‏وهذا أمر مهم لتحديد قضايا إمكانية الاستعمال </w:t>
      </w:r>
      <w:r w:rsidRPr="002C4BB2">
        <w:rPr>
          <w:rFonts w:hint="cs"/>
          <w:rtl/>
        </w:rPr>
        <w:t>واللبس</w:t>
      </w:r>
      <w:r w:rsidRPr="002C4BB2">
        <w:rPr>
          <w:rtl/>
        </w:rPr>
        <w:t xml:space="preserve"> في </w:t>
      </w:r>
      <w:r w:rsidRPr="002C4BB2">
        <w:rPr>
          <w:rFonts w:hint="cs"/>
          <w:rtl/>
        </w:rPr>
        <w:t>التصفح</w:t>
      </w:r>
      <w:r w:rsidRPr="002C4BB2">
        <w:rPr>
          <w:rtl/>
        </w:rPr>
        <w:t xml:space="preserve"> </w:t>
      </w:r>
      <w:r w:rsidRPr="002C4BB2">
        <w:rPr>
          <w:rFonts w:hint="cs"/>
          <w:rtl/>
        </w:rPr>
        <w:t>والعقبات</w:t>
      </w:r>
      <w:r w:rsidRPr="002C4BB2">
        <w:rPr>
          <w:rtl/>
        </w:rPr>
        <w:t xml:space="preserve"> الأخرى التي تعيق تجربة المستعمل. وتستخدم </w:t>
      </w:r>
      <w:r w:rsidRPr="002C4BB2">
        <w:rPr>
          <w:rFonts w:hint="cs"/>
          <w:rtl/>
        </w:rPr>
        <w:t>التعقيبات</w:t>
      </w:r>
      <w:r w:rsidRPr="002C4BB2">
        <w:rPr>
          <w:rtl/>
        </w:rPr>
        <w:t xml:space="preserve"> </w:t>
      </w:r>
      <w:r w:rsidRPr="002C4BB2">
        <w:rPr>
          <w:rFonts w:hint="cs"/>
          <w:rtl/>
        </w:rPr>
        <w:t xml:space="preserve">المستمدة </w:t>
      </w:r>
      <w:r w:rsidRPr="002C4BB2">
        <w:rPr>
          <w:rtl/>
        </w:rPr>
        <w:t>من الاختبار لتحسين معمارية المعلومات و</w:t>
      </w:r>
      <w:r w:rsidRPr="002C4BB2">
        <w:rPr>
          <w:rFonts w:hint="cs"/>
          <w:rtl/>
        </w:rPr>
        <w:t>ال</w:t>
      </w:r>
      <w:r w:rsidRPr="002C4BB2">
        <w:rPr>
          <w:rtl/>
        </w:rPr>
        <w:t xml:space="preserve">تصنيف، بما يضمن أن </w:t>
      </w:r>
      <w:r w:rsidRPr="002C4BB2">
        <w:rPr>
          <w:rFonts w:hint="cs"/>
          <w:rtl/>
        </w:rPr>
        <w:t xml:space="preserve">يكون </w:t>
      </w:r>
      <w:r w:rsidRPr="002C4BB2">
        <w:rPr>
          <w:rtl/>
        </w:rPr>
        <w:t xml:space="preserve">تصميم الموقع الإلكتروني </w:t>
      </w:r>
      <w:r w:rsidRPr="002C4BB2">
        <w:rPr>
          <w:rFonts w:hint="cs"/>
          <w:rtl/>
        </w:rPr>
        <w:t>منطقياً</w:t>
      </w:r>
      <w:r w:rsidRPr="002C4BB2">
        <w:rPr>
          <w:rtl/>
        </w:rPr>
        <w:t xml:space="preserve"> ويلبي احتياجات أعضاء الاتحاد</w:t>
      </w:r>
      <w:r w:rsidRPr="002C4BB2">
        <w:rPr>
          <w:rFonts w:hint="cs"/>
          <w:rtl/>
        </w:rPr>
        <w:t>.</w:t>
      </w:r>
    </w:p>
    <w:p w14:paraId="54E3D6D1" w14:textId="197AA044" w:rsidR="00C7084A" w:rsidRPr="002C4BB2" w:rsidRDefault="00C7084A" w:rsidP="00C7084A">
      <w:pPr>
        <w:rPr>
          <w:rtl/>
          <w:lang w:bidi="ar-EG"/>
        </w:rPr>
      </w:pPr>
      <w:r w:rsidRPr="002C4BB2">
        <w:rPr>
          <w:rtl/>
          <w:lang w:bidi="ar-EG"/>
        </w:rPr>
        <w:t>وستتطلب هذه المرحلة دعما</w:t>
      </w:r>
      <w:r w:rsidRPr="002C4BB2">
        <w:rPr>
          <w:rFonts w:hint="cs"/>
          <w:rtl/>
          <w:lang w:bidi="ar-EG"/>
        </w:rPr>
        <w:t>ً</w:t>
      </w:r>
      <w:r w:rsidRPr="002C4BB2">
        <w:rPr>
          <w:rtl/>
          <w:lang w:bidi="ar-EG"/>
        </w:rPr>
        <w:t xml:space="preserve"> خارجيا</w:t>
      </w:r>
      <w:r w:rsidRPr="002C4BB2">
        <w:rPr>
          <w:rFonts w:hint="cs"/>
          <w:rtl/>
          <w:lang w:bidi="ar-EG"/>
        </w:rPr>
        <w:t>ً</w:t>
      </w:r>
      <w:r w:rsidRPr="002C4BB2">
        <w:rPr>
          <w:rtl/>
          <w:lang w:bidi="ar-EG"/>
        </w:rPr>
        <w:t xml:space="preserve"> نظرا</w:t>
      </w:r>
      <w:r w:rsidRPr="002C4BB2">
        <w:rPr>
          <w:rFonts w:hint="cs"/>
          <w:rtl/>
          <w:lang w:bidi="ar-EG"/>
        </w:rPr>
        <w:t>ً</w:t>
      </w:r>
      <w:r w:rsidRPr="002C4BB2">
        <w:rPr>
          <w:rtl/>
          <w:lang w:bidi="ar-EG"/>
        </w:rPr>
        <w:t xml:space="preserve"> للخبرة المحددة المطلوبة. واستنادا</w:t>
      </w:r>
      <w:r w:rsidRPr="002C4BB2">
        <w:rPr>
          <w:rFonts w:hint="cs"/>
          <w:rtl/>
          <w:lang w:bidi="ar-EG"/>
        </w:rPr>
        <w:t xml:space="preserve">ً </w:t>
      </w:r>
      <w:r w:rsidRPr="002C4BB2">
        <w:rPr>
          <w:rtl/>
          <w:lang w:bidi="ar-EG"/>
        </w:rPr>
        <w:t>إلى أعمال مماثلة قامت بها وكالات</w:t>
      </w:r>
      <w:r w:rsidRPr="002C4BB2">
        <w:rPr>
          <w:rFonts w:hint="cs"/>
          <w:rtl/>
          <w:lang w:bidi="ar-EG"/>
        </w:rPr>
        <w:t xml:space="preserve"> أخرى</w:t>
      </w:r>
      <w:r w:rsidRPr="002C4BB2">
        <w:rPr>
          <w:rtl/>
          <w:lang w:bidi="ar-EG"/>
        </w:rPr>
        <w:t xml:space="preserve"> </w:t>
      </w:r>
      <w:r w:rsidRPr="002C4BB2">
        <w:rPr>
          <w:rFonts w:hint="cs"/>
          <w:rtl/>
          <w:lang w:bidi="ar-EG"/>
        </w:rPr>
        <w:t>ل</w:t>
      </w:r>
      <w:r w:rsidRPr="002C4BB2">
        <w:rPr>
          <w:rtl/>
          <w:lang w:bidi="ar-EG"/>
        </w:rPr>
        <w:t xml:space="preserve">لأمم المتحدة (مثل </w:t>
      </w:r>
      <w:r w:rsidRPr="002C4BB2">
        <w:rPr>
          <w:rFonts w:hint="cs"/>
          <w:rtl/>
          <w:lang w:bidi="ar-EG"/>
        </w:rPr>
        <w:t xml:space="preserve">منظمة الصحة العالمية </w:t>
      </w:r>
      <w:r w:rsidRPr="002C4BB2">
        <w:rPr>
          <w:lang w:bidi="ar-EG"/>
        </w:rPr>
        <w:t>(WHO)</w:t>
      </w:r>
      <w:r w:rsidRPr="002C4BB2">
        <w:rPr>
          <w:rFonts w:hint="cs"/>
          <w:rtl/>
        </w:rPr>
        <w:t xml:space="preserve"> ومكتب الأمم المتحدة لخدمات المشاريع </w:t>
      </w:r>
      <w:r w:rsidRPr="002C4BB2">
        <w:t>(UNOPS)</w:t>
      </w:r>
      <w:r w:rsidRPr="002C4BB2">
        <w:rPr>
          <w:rFonts w:hint="cs"/>
          <w:rtl/>
        </w:rPr>
        <w:t xml:space="preserve"> ومفوضية الأمم المتحدة السامية لحقوق الإنسان </w:t>
      </w:r>
      <w:r w:rsidRPr="002C4BB2">
        <w:t>(OHCHR)</w:t>
      </w:r>
      <w:r w:rsidRPr="002C4BB2">
        <w:rPr>
          <w:rtl/>
          <w:lang w:bidi="ar-EG"/>
        </w:rPr>
        <w:t xml:space="preserve">)، فإن التكلفة التقديرية لهذه المرحلة تبلغ </w:t>
      </w:r>
      <w:r w:rsidRPr="002C4BB2">
        <w:rPr>
          <w:rFonts w:hint="cs"/>
          <w:cs/>
          <w:lang w:bidi="ar-EG"/>
        </w:rPr>
        <w:t>250</w:t>
      </w:r>
      <w:r w:rsidR="00FE37EB" w:rsidRPr="002C4BB2">
        <w:rPr>
          <w:rFonts w:hint="eastAsia"/>
          <w:cs/>
          <w:lang w:bidi="ar-EG"/>
        </w:rPr>
        <w:t> </w:t>
      </w:r>
      <w:r w:rsidRPr="002C4BB2">
        <w:rPr>
          <w:rFonts w:hint="cs"/>
          <w:cs/>
          <w:lang w:bidi="ar-EG"/>
        </w:rPr>
        <w:t>000</w:t>
      </w:r>
      <w:r w:rsidRPr="002C4BB2">
        <w:rPr>
          <w:rtl/>
          <w:lang w:bidi="ar-EG"/>
        </w:rPr>
        <w:t xml:space="preserve"> فرنك سويسري</w:t>
      </w:r>
      <w:r w:rsidRPr="002C4BB2">
        <w:rPr>
          <w:rFonts w:hint="cs"/>
          <w:rtl/>
          <w:lang w:bidi="ar-EG"/>
        </w:rPr>
        <w:t>.</w:t>
      </w:r>
    </w:p>
    <w:p w14:paraId="104D60CC" w14:textId="77777777" w:rsidR="00C7084A" w:rsidRPr="002C4BB2" w:rsidRDefault="00C7084A" w:rsidP="0021201A">
      <w:pPr>
        <w:keepNext/>
        <w:keepLines/>
        <w:rPr>
          <w:rtl/>
        </w:rPr>
      </w:pPr>
      <w:r w:rsidRPr="002C4BB2">
        <w:rPr>
          <w:b/>
          <w:bCs/>
          <w:lang w:bidi="ar-EG"/>
        </w:rPr>
        <w:t>3.3.2</w:t>
      </w:r>
      <w:r w:rsidRPr="002C4BB2">
        <w:rPr>
          <w:b/>
          <w:bCs/>
          <w:rtl/>
        </w:rPr>
        <w:tab/>
      </w:r>
      <w:r w:rsidRPr="002C4BB2">
        <w:rPr>
          <w:rFonts w:hint="cs"/>
          <w:b/>
          <w:bCs/>
          <w:rtl/>
        </w:rPr>
        <w:t>المرحلة 3: التنفيذ:</w:t>
      </w:r>
      <w:r w:rsidRPr="002C4BB2">
        <w:rPr>
          <w:rFonts w:hint="cs"/>
          <w:rtl/>
        </w:rPr>
        <w:t xml:space="preserve"> </w:t>
      </w:r>
      <w:r w:rsidRPr="002C4BB2">
        <w:rPr>
          <w:rtl/>
        </w:rPr>
        <w:t xml:space="preserve">التنفيذ هو </w:t>
      </w:r>
      <w:r w:rsidRPr="002C4BB2">
        <w:rPr>
          <w:rFonts w:hint="cs"/>
          <w:rtl/>
        </w:rPr>
        <w:t>المرحلة التي يتحول فيها</w:t>
      </w:r>
      <w:r w:rsidRPr="002C4BB2">
        <w:rPr>
          <w:rtl/>
        </w:rPr>
        <w:t xml:space="preserve"> تخطيط </w:t>
      </w:r>
      <w:r w:rsidRPr="002C4BB2">
        <w:rPr>
          <w:rFonts w:hint="cs"/>
          <w:rtl/>
        </w:rPr>
        <w:t>ا</w:t>
      </w:r>
      <w:r w:rsidRPr="002C4BB2">
        <w:rPr>
          <w:rtl/>
        </w:rPr>
        <w:t>لموقع</w:t>
      </w:r>
      <w:r w:rsidRPr="002C4BB2">
        <w:rPr>
          <w:rFonts w:hint="cs"/>
          <w:rtl/>
        </w:rPr>
        <w:t xml:space="preserve"> الإلكتروني</w:t>
      </w:r>
      <w:r w:rsidRPr="002C4BB2">
        <w:rPr>
          <w:rtl/>
        </w:rPr>
        <w:t xml:space="preserve"> الجديد</w:t>
      </w:r>
      <w:r w:rsidRPr="002C4BB2">
        <w:rPr>
          <w:rFonts w:hint="cs"/>
          <w:rtl/>
        </w:rPr>
        <w:t xml:space="preserve"> </w:t>
      </w:r>
      <w:r w:rsidRPr="002C4BB2">
        <w:rPr>
          <w:rtl/>
        </w:rPr>
        <w:t>وتصميم</w:t>
      </w:r>
      <w:r w:rsidRPr="002C4BB2">
        <w:rPr>
          <w:rFonts w:hint="cs"/>
          <w:rtl/>
        </w:rPr>
        <w:t xml:space="preserve"> إلى حقيقة ملموسة</w:t>
      </w:r>
      <w:r w:rsidRPr="002C4BB2">
        <w:rPr>
          <w:rtl/>
        </w:rPr>
        <w:t xml:space="preserve">. وخلال هذه المرحلة، </w:t>
      </w:r>
      <w:r w:rsidRPr="002C4BB2">
        <w:rPr>
          <w:rFonts w:hint="cs"/>
          <w:rtl/>
        </w:rPr>
        <w:t>تنجَز</w:t>
      </w:r>
      <w:r w:rsidRPr="002C4BB2">
        <w:rPr>
          <w:rtl/>
        </w:rPr>
        <w:t xml:space="preserve"> المهام الحرجة التالية</w:t>
      </w:r>
      <w:r w:rsidRPr="002C4BB2">
        <w:rPr>
          <w:rFonts w:hint="cs"/>
          <w:rtl/>
        </w:rPr>
        <w:t>:</w:t>
      </w:r>
    </w:p>
    <w:p w14:paraId="038737F2" w14:textId="77777777" w:rsidR="00C7084A" w:rsidRPr="002C4BB2" w:rsidRDefault="00C7084A" w:rsidP="009225E8">
      <w:pPr>
        <w:pStyle w:val="enumlev1"/>
        <w:keepLines/>
        <w:rPr>
          <w:rtl/>
          <w:lang w:bidi="ar-EG"/>
        </w:rPr>
      </w:pPr>
      <w:r w:rsidRPr="002C4BB2">
        <w:rPr>
          <w:rFonts w:hint="cs"/>
          <w:b/>
          <w:bCs/>
        </w:rPr>
        <w:sym w:font="Symbol" w:char="F0B7"/>
      </w:r>
      <w:r w:rsidRPr="002C4BB2">
        <w:rPr>
          <w:rtl/>
        </w:rPr>
        <w:tab/>
      </w:r>
      <w:r w:rsidRPr="002C4BB2">
        <w:rPr>
          <w:b/>
          <w:bCs/>
          <w:rtl/>
        </w:rPr>
        <w:t>وظيفة البحث المعززة</w:t>
      </w:r>
      <w:r w:rsidRPr="002C4BB2">
        <w:rPr>
          <w:rtl/>
        </w:rPr>
        <w:t xml:space="preserve">: تنفيذ معمارية </w:t>
      </w:r>
      <w:r w:rsidRPr="002C4BB2">
        <w:rPr>
          <w:rFonts w:hint="cs"/>
          <w:rtl/>
        </w:rPr>
        <w:t>متينة</w:t>
      </w:r>
      <w:r w:rsidRPr="002C4BB2">
        <w:rPr>
          <w:rtl/>
        </w:rPr>
        <w:t xml:space="preserve"> </w:t>
      </w:r>
      <w:r w:rsidRPr="002C4BB2">
        <w:rPr>
          <w:rFonts w:hint="cs"/>
          <w:rtl/>
        </w:rPr>
        <w:t xml:space="preserve">لمنصة </w:t>
      </w:r>
      <w:r w:rsidRPr="002C4BB2">
        <w:t>WordPress</w:t>
      </w:r>
      <w:r w:rsidRPr="002C4BB2">
        <w:rPr>
          <w:rFonts w:hint="cs"/>
          <w:rtl/>
        </w:rPr>
        <w:t xml:space="preserve"> لت</w:t>
      </w:r>
      <w:r w:rsidRPr="002C4BB2">
        <w:rPr>
          <w:rtl/>
        </w:rPr>
        <w:t xml:space="preserve">مكين </w:t>
      </w:r>
      <w:r w:rsidRPr="002C4BB2">
        <w:rPr>
          <w:rFonts w:hint="cs"/>
          <w:rtl/>
        </w:rPr>
        <w:t xml:space="preserve">الحصول على </w:t>
      </w:r>
      <w:r w:rsidRPr="002C4BB2">
        <w:rPr>
          <w:rtl/>
        </w:rPr>
        <w:t>نتائج بحث قوية ومتكاملة عبر جميع منصات الاتحاد، ما يضمن للمست</w:t>
      </w:r>
      <w:r w:rsidRPr="002C4BB2">
        <w:rPr>
          <w:rFonts w:hint="cs"/>
          <w:rtl/>
        </w:rPr>
        <w:t>عملين</w:t>
      </w:r>
      <w:r w:rsidRPr="002C4BB2">
        <w:rPr>
          <w:rtl/>
        </w:rPr>
        <w:t xml:space="preserve"> العثور بسهولة على المعلومات التي يحتاجونها</w:t>
      </w:r>
      <w:r w:rsidRPr="002C4BB2">
        <w:rPr>
          <w:rFonts w:hint="cs"/>
          <w:rtl/>
        </w:rPr>
        <w:t>.</w:t>
      </w:r>
    </w:p>
    <w:p w14:paraId="7579FD7A" w14:textId="77777777" w:rsidR="00C7084A" w:rsidRPr="002C4BB2" w:rsidRDefault="00C7084A" w:rsidP="009225E8">
      <w:pPr>
        <w:pStyle w:val="enumlev1"/>
        <w:keepLines/>
        <w:rPr>
          <w:rtl/>
          <w:lang w:bidi="ar-EG"/>
        </w:rPr>
      </w:pPr>
      <w:r w:rsidRPr="002C4BB2">
        <w:rPr>
          <w:rFonts w:hint="cs"/>
          <w:b/>
          <w:bCs/>
        </w:rPr>
        <w:sym w:font="Symbol" w:char="F0B7"/>
      </w:r>
      <w:r w:rsidRPr="002C4BB2">
        <w:rPr>
          <w:rtl/>
        </w:rPr>
        <w:tab/>
      </w:r>
      <w:r w:rsidRPr="002C4BB2">
        <w:rPr>
          <w:b/>
          <w:bCs/>
          <w:rtl/>
        </w:rPr>
        <w:t>الأمن والامتثال الشاملان</w:t>
      </w:r>
      <w:r w:rsidRPr="002C4BB2">
        <w:rPr>
          <w:rtl/>
        </w:rPr>
        <w:t xml:space="preserve">: تعزيز </w:t>
      </w:r>
      <w:r w:rsidRPr="002C4BB2">
        <w:rPr>
          <w:rFonts w:hint="cs"/>
          <w:rtl/>
        </w:rPr>
        <w:t>ال</w:t>
      </w:r>
      <w:r w:rsidRPr="002C4BB2">
        <w:rPr>
          <w:rtl/>
        </w:rPr>
        <w:t>تدابير الأمن</w:t>
      </w:r>
      <w:r w:rsidRPr="002C4BB2">
        <w:rPr>
          <w:rFonts w:hint="cs"/>
          <w:rtl/>
        </w:rPr>
        <w:t>ية</w:t>
      </w:r>
      <w:r w:rsidRPr="002C4BB2">
        <w:rPr>
          <w:rtl/>
        </w:rPr>
        <w:t xml:space="preserve"> </w:t>
      </w:r>
      <w:r w:rsidRPr="002C4BB2">
        <w:rPr>
          <w:rFonts w:hint="cs"/>
          <w:rtl/>
        </w:rPr>
        <w:t xml:space="preserve">لمنصة </w:t>
      </w:r>
      <w:r w:rsidRPr="002C4BB2">
        <w:t>WordPress</w:t>
      </w:r>
      <w:r w:rsidRPr="002C4BB2">
        <w:rPr>
          <w:rFonts w:hint="cs"/>
          <w:rtl/>
        </w:rPr>
        <w:t xml:space="preserve"> </w:t>
      </w:r>
      <w:r w:rsidRPr="002C4BB2">
        <w:rPr>
          <w:rtl/>
        </w:rPr>
        <w:t xml:space="preserve">وضمان الامتثال للمعايير ذات الصلة وحماية الأصول الرقمية وبيانات المستعملين </w:t>
      </w:r>
      <w:r w:rsidRPr="002C4BB2">
        <w:rPr>
          <w:rFonts w:hint="cs"/>
          <w:rtl/>
        </w:rPr>
        <w:t xml:space="preserve">لدى الاتحاد </w:t>
      </w:r>
      <w:r w:rsidRPr="002C4BB2">
        <w:rPr>
          <w:rtl/>
        </w:rPr>
        <w:t>من التهديدات</w:t>
      </w:r>
      <w:r w:rsidRPr="002C4BB2">
        <w:rPr>
          <w:rFonts w:hint="cs"/>
          <w:rtl/>
        </w:rPr>
        <w:t>.</w:t>
      </w:r>
    </w:p>
    <w:p w14:paraId="63FE24DC" w14:textId="77777777" w:rsidR="00C7084A" w:rsidRPr="002C4BB2" w:rsidRDefault="00C7084A" w:rsidP="0021201A">
      <w:pPr>
        <w:pStyle w:val="enumlev1"/>
        <w:rPr>
          <w:spacing w:val="-4"/>
          <w:rtl/>
          <w:lang w:bidi="ar-EG"/>
        </w:rPr>
      </w:pPr>
      <w:r w:rsidRPr="002C4BB2">
        <w:rPr>
          <w:rFonts w:hint="cs"/>
          <w:b/>
          <w:bCs/>
          <w:spacing w:val="-4"/>
        </w:rPr>
        <w:sym w:font="Symbol" w:char="F0B7"/>
      </w:r>
      <w:r w:rsidRPr="002C4BB2">
        <w:rPr>
          <w:spacing w:val="-4"/>
          <w:rtl/>
        </w:rPr>
        <w:tab/>
      </w:r>
      <w:r w:rsidRPr="002C4BB2">
        <w:rPr>
          <w:b/>
          <w:bCs/>
          <w:spacing w:val="-4"/>
          <w:rtl/>
        </w:rPr>
        <w:t>تحسين تجربة المستعمل وإمكانية النفاذ</w:t>
      </w:r>
      <w:r w:rsidRPr="002C4BB2">
        <w:rPr>
          <w:spacing w:val="-4"/>
          <w:rtl/>
        </w:rPr>
        <w:t xml:space="preserve">: تعزيز </w:t>
      </w:r>
      <w:r w:rsidRPr="002C4BB2">
        <w:rPr>
          <w:rFonts w:hint="cs"/>
          <w:spacing w:val="-4"/>
          <w:rtl/>
        </w:rPr>
        <w:t>الفريق المعني ب</w:t>
      </w:r>
      <w:r w:rsidRPr="002C4BB2">
        <w:rPr>
          <w:spacing w:val="-4"/>
          <w:rtl/>
        </w:rPr>
        <w:t>تجربة المستعمل/</w:t>
      </w:r>
      <w:r w:rsidRPr="002C4BB2">
        <w:rPr>
          <w:rFonts w:hint="cs"/>
          <w:spacing w:val="-4"/>
          <w:rtl/>
        </w:rPr>
        <w:t>واجهة</w:t>
      </w:r>
      <w:r w:rsidRPr="002C4BB2">
        <w:rPr>
          <w:spacing w:val="-4"/>
          <w:rtl/>
        </w:rPr>
        <w:t xml:space="preserve"> </w:t>
      </w:r>
      <w:r w:rsidRPr="002C4BB2">
        <w:rPr>
          <w:rFonts w:hint="cs"/>
          <w:spacing w:val="-4"/>
          <w:rtl/>
        </w:rPr>
        <w:t>ا</w:t>
      </w:r>
      <w:r w:rsidRPr="002C4BB2">
        <w:rPr>
          <w:spacing w:val="-4"/>
          <w:rtl/>
        </w:rPr>
        <w:t>لمستعمل وتنفيذ المكونات الضرورية ل</w:t>
      </w:r>
      <w:r w:rsidRPr="002C4BB2">
        <w:rPr>
          <w:rFonts w:hint="cs"/>
          <w:spacing w:val="-4"/>
          <w:rtl/>
        </w:rPr>
        <w:t>إمكانية ا</w:t>
      </w:r>
      <w:r w:rsidRPr="002C4BB2">
        <w:rPr>
          <w:spacing w:val="-4"/>
          <w:rtl/>
        </w:rPr>
        <w:t xml:space="preserve">لنفاذ والأداء، ما </w:t>
      </w:r>
      <w:r w:rsidRPr="002C4BB2">
        <w:rPr>
          <w:rFonts w:hint="cs"/>
          <w:spacing w:val="-4"/>
          <w:rtl/>
        </w:rPr>
        <w:t>يزيد من سهولة استعمال</w:t>
      </w:r>
      <w:r w:rsidRPr="002C4BB2">
        <w:rPr>
          <w:spacing w:val="-4"/>
          <w:rtl/>
        </w:rPr>
        <w:t xml:space="preserve"> منصات الاتحاد و</w:t>
      </w:r>
      <w:r w:rsidRPr="002C4BB2">
        <w:rPr>
          <w:rFonts w:hint="cs"/>
          <w:spacing w:val="-4"/>
          <w:rtl/>
        </w:rPr>
        <w:t xml:space="preserve">إمكانية </w:t>
      </w:r>
      <w:r w:rsidRPr="002C4BB2">
        <w:rPr>
          <w:spacing w:val="-4"/>
          <w:rtl/>
        </w:rPr>
        <w:t>نفاذ جميع الجماهير</w:t>
      </w:r>
      <w:r w:rsidRPr="002C4BB2">
        <w:rPr>
          <w:rFonts w:hint="cs"/>
          <w:spacing w:val="-4"/>
          <w:rtl/>
        </w:rPr>
        <w:t xml:space="preserve"> إليها.</w:t>
      </w:r>
    </w:p>
    <w:p w14:paraId="27D8E95C" w14:textId="77777777" w:rsidR="00C7084A" w:rsidRPr="002C4BB2" w:rsidRDefault="00C7084A" w:rsidP="0021201A">
      <w:pPr>
        <w:pStyle w:val="enumlev1"/>
        <w:rPr>
          <w:rtl/>
          <w:lang w:bidi="ar-EG"/>
        </w:rPr>
      </w:pPr>
      <w:r w:rsidRPr="002C4BB2">
        <w:rPr>
          <w:rFonts w:hint="cs"/>
          <w:b/>
          <w:bCs/>
        </w:rPr>
        <w:sym w:font="Symbol" w:char="F0B7"/>
      </w:r>
      <w:r w:rsidRPr="002C4BB2">
        <w:rPr>
          <w:rtl/>
        </w:rPr>
        <w:tab/>
      </w:r>
      <w:r w:rsidRPr="002C4BB2">
        <w:rPr>
          <w:rFonts w:hint="cs"/>
          <w:b/>
          <w:bCs/>
          <w:rtl/>
        </w:rPr>
        <w:t xml:space="preserve">الإدارة المتقدمة لتحسين محرك البحث </w:t>
      </w:r>
      <w:r w:rsidRPr="002C4BB2">
        <w:rPr>
          <w:b/>
          <w:bCs/>
        </w:rPr>
        <w:t>(SEO)</w:t>
      </w:r>
      <w:r w:rsidRPr="002C4BB2">
        <w:rPr>
          <w:b/>
          <w:bCs/>
          <w:rtl/>
        </w:rPr>
        <w:t xml:space="preserve"> </w:t>
      </w:r>
      <w:r w:rsidRPr="002C4BB2">
        <w:rPr>
          <w:rFonts w:hint="cs"/>
          <w:b/>
          <w:bCs/>
          <w:rtl/>
        </w:rPr>
        <w:t>و</w:t>
      </w:r>
      <w:r w:rsidRPr="002C4BB2">
        <w:rPr>
          <w:b/>
          <w:bCs/>
          <w:rtl/>
        </w:rPr>
        <w:t>الموق</w:t>
      </w:r>
      <w:r w:rsidRPr="002C4BB2">
        <w:rPr>
          <w:rFonts w:hint="cs"/>
          <w:b/>
          <w:bCs/>
          <w:rtl/>
        </w:rPr>
        <w:t>ع</w:t>
      </w:r>
      <w:r w:rsidRPr="002C4BB2">
        <w:rPr>
          <w:rtl/>
        </w:rPr>
        <w:t>: رفع</w:t>
      </w:r>
      <w:r w:rsidRPr="002C4BB2">
        <w:rPr>
          <w:rFonts w:hint="cs"/>
          <w:rtl/>
        </w:rPr>
        <w:t xml:space="preserve"> مستوى</w:t>
      </w:r>
      <w:r w:rsidRPr="002C4BB2">
        <w:rPr>
          <w:rtl/>
        </w:rPr>
        <w:t xml:space="preserve"> إدارة </w:t>
      </w:r>
      <w:r w:rsidRPr="002C4BB2">
        <w:rPr>
          <w:rFonts w:hint="cs"/>
          <w:rtl/>
        </w:rPr>
        <w:t xml:space="preserve">تحسين محرك البحث وإدخال </w:t>
      </w:r>
      <w:r w:rsidRPr="002C4BB2">
        <w:rPr>
          <w:rtl/>
        </w:rPr>
        <w:t>أرشفة مو</w:t>
      </w:r>
      <w:r w:rsidRPr="002C4BB2">
        <w:rPr>
          <w:rFonts w:hint="cs"/>
          <w:rtl/>
        </w:rPr>
        <w:t>ا</w:t>
      </w:r>
      <w:r w:rsidRPr="002C4BB2">
        <w:rPr>
          <w:rtl/>
        </w:rPr>
        <w:t>قع</w:t>
      </w:r>
      <w:r w:rsidRPr="002C4BB2">
        <w:rPr>
          <w:rFonts w:hint="cs"/>
          <w:rtl/>
        </w:rPr>
        <w:t xml:space="preserve"> </w:t>
      </w:r>
      <w:r w:rsidRPr="002C4BB2">
        <w:t>WordPress</w:t>
      </w:r>
      <w:r w:rsidRPr="002C4BB2">
        <w:rPr>
          <w:rtl/>
        </w:rPr>
        <w:t xml:space="preserve">، وتنفيذ البحث المؤسسي، وإدارة </w:t>
      </w:r>
      <w:r w:rsidRPr="002C4BB2">
        <w:rPr>
          <w:rFonts w:hint="cs"/>
          <w:rtl/>
        </w:rPr>
        <w:t xml:space="preserve">سياسة </w:t>
      </w:r>
      <w:r w:rsidRPr="002C4BB2">
        <w:rPr>
          <w:rtl/>
        </w:rPr>
        <w:t>الاحتفاظ لتحسي</w:t>
      </w:r>
      <w:r w:rsidRPr="002C4BB2">
        <w:rPr>
          <w:rFonts w:hint="cs"/>
          <w:rtl/>
        </w:rPr>
        <w:t>ن</w:t>
      </w:r>
      <w:r w:rsidRPr="002C4BB2">
        <w:rPr>
          <w:rtl/>
        </w:rPr>
        <w:t xml:space="preserve"> الرؤية</w:t>
      </w:r>
      <w:r w:rsidRPr="002C4BB2">
        <w:rPr>
          <w:rFonts w:hint="cs"/>
          <w:rtl/>
        </w:rPr>
        <w:t>.</w:t>
      </w:r>
    </w:p>
    <w:p w14:paraId="477D354E" w14:textId="77777777" w:rsidR="00C7084A" w:rsidRPr="002C4BB2" w:rsidRDefault="00C7084A" w:rsidP="0021201A">
      <w:pPr>
        <w:pStyle w:val="enumlev1"/>
        <w:rPr>
          <w:spacing w:val="-2"/>
          <w:rtl/>
          <w:lang w:bidi="ar-EG"/>
        </w:rPr>
      </w:pPr>
      <w:r w:rsidRPr="002C4BB2">
        <w:rPr>
          <w:rFonts w:hint="cs"/>
          <w:b/>
          <w:bCs/>
          <w:spacing w:val="-2"/>
        </w:rPr>
        <w:lastRenderedPageBreak/>
        <w:sym w:font="Symbol" w:char="F0B7"/>
      </w:r>
      <w:r w:rsidRPr="002C4BB2">
        <w:rPr>
          <w:spacing w:val="-2"/>
          <w:rtl/>
        </w:rPr>
        <w:tab/>
      </w:r>
      <w:r w:rsidRPr="002C4BB2">
        <w:rPr>
          <w:b/>
          <w:bCs/>
          <w:spacing w:val="-2"/>
          <w:rtl/>
        </w:rPr>
        <w:t xml:space="preserve">إعداد </w:t>
      </w:r>
      <w:r w:rsidRPr="002C4BB2">
        <w:rPr>
          <w:rFonts w:hint="cs"/>
          <w:b/>
          <w:bCs/>
          <w:spacing w:val="-2"/>
          <w:rtl/>
        </w:rPr>
        <w:t>ال</w:t>
      </w:r>
      <w:r w:rsidRPr="002C4BB2">
        <w:rPr>
          <w:b/>
          <w:bCs/>
          <w:spacing w:val="-2"/>
          <w:rtl/>
        </w:rPr>
        <w:t xml:space="preserve">صفحات من </w:t>
      </w:r>
      <w:r w:rsidRPr="002C4BB2">
        <w:rPr>
          <w:rFonts w:hint="cs"/>
          <w:b/>
          <w:bCs/>
          <w:spacing w:val="-2"/>
          <w:rtl/>
        </w:rPr>
        <w:t>جانب</w:t>
      </w:r>
      <w:r w:rsidRPr="002C4BB2">
        <w:rPr>
          <w:b/>
          <w:bCs/>
          <w:spacing w:val="-2"/>
          <w:rtl/>
        </w:rPr>
        <w:t xml:space="preserve"> </w:t>
      </w:r>
      <w:r w:rsidRPr="002C4BB2">
        <w:rPr>
          <w:rFonts w:hint="cs"/>
          <w:b/>
          <w:bCs/>
          <w:spacing w:val="-2"/>
          <w:rtl/>
        </w:rPr>
        <w:t>صانعي</w:t>
      </w:r>
      <w:r w:rsidRPr="002C4BB2">
        <w:rPr>
          <w:b/>
          <w:bCs/>
          <w:spacing w:val="-2"/>
          <w:rtl/>
        </w:rPr>
        <w:t xml:space="preserve"> المحتوى</w:t>
      </w:r>
      <w:r w:rsidRPr="002C4BB2">
        <w:rPr>
          <w:spacing w:val="-2"/>
          <w:rtl/>
        </w:rPr>
        <w:t xml:space="preserve">: في هذه المرحلة، </w:t>
      </w:r>
      <w:r w:rsidRPr="002C4BB2">
        <w:rPr>
          <w:rFonts w:hint="cs"/>
          <w:spacing w:val="-2"/>
          <w:rtl/>
        </w:rPr>
        <w:t>يكلَّف صانعو</w:t>
      </w:r>
      <w:r w:rsidRPr="002C4BB2">
        <w:rPr>
          <w:spacing w:val="-2"/>
          <w:rtl/>
        </w:rPr>
        <w:t xml:space="preserve"> المحتوى </w:t>
      </w:r>
      <w:r w:rsidRPr="002C4BB2">
        <w:rPr>
          <w:rFonts w:hint="cs"/>
          <w:spacing w:val="-2"/>
          <w:rtl/>
        </w:rPr>
        <w:t>بإعداد</w:t>
      </w:r>
      <w:r w:rsidRPr="002C4BB2">
        <w:rPr>
          <w:spacing w:val="-2"/>
          <w:rtl/>
        </w:rPr>
        <w:t xml:space="preserve"> </w:t>
      </w:r>
      <w:r w:rsidRPr="002C4BB2">
        <w:rPr>
          <w:rFonts w:hint="cs"/>
          <w:spacing w:val="-2"/>
          <w:rtl/>
        </w:rPr>
        <w:t>ال</w:t>
      </w:r>
      <w:r w:rsidRPr="002C4BB2">
        <w:rPr>
          <w:spacing w:val="-2"/>
          <w:rtl/>
        </w:rPr>
        <w:t>صفحات من خلال الاستفادة من المكونات المصممة مسبقا</w:t>
      </w:r>
      <w:r w:rsidRPr="002C4BB2">
        <w:rPr>
          <w:rFonts w:hint="cs"/>
          <w:spacing w:val="-2"/>
          <w:rtl/>
        </w:rPr>
        <w:t>ً. و</w:t>
      </w:r>
      <w:r w:rsidRPr="002C4BB2">
        <w:rPr>
          <w:spacing w:val="-2"/>
          <w:rtl/>
        </w:rPr>
        <w:t xml:space="preserve">تضمن هذه الطريقة </w:t>
      </w:r>
      <w:r w:rsidRPr="002C4BB2">
        <w:rPr>
          <w:rFonts w:hint="cs"/>
          <w:spacing w:val="-2"/>
          <w:rtl/>
        </w:rPr>
        <w:t>امتثال</w:t>
      </w:r>
      <w:r w:rsidRPr="002C4BB2">
        <w:rPr>
          <w:spacing w:val="-2"/>
          <w:rtl/>
        </w:rPr>
        <w:t xml:space="preserve"> الصفحات لمعايير التصميم التي يضعها </w:t>
      </w:r>
      <w:r w:rsidRPr="002C4BB2">
        <w:rPr>
          <w:rFonts w:hint="cs"/>
          <w:spacing w:val="-2"/>
          <w:rtl/>
        </w:rPr>
        <w:t>ال</w:t>
      </w:r>
      <w:r w:rsidRPr="002C4BB2">
        <w:rPr>
          <w:spacing w:val="-2"/>
          <w:rtl/>
        </w:rPr>
        <w:t xml:space="preserve">فريق </w:t>
      </w:r>
      <w:r w:rsidRPr="002C4BB2">
        <w:rPr>
          <w:rFonts w:hint="cs"/>
          <w:spacing w:val="-2"/>
          <w:rtl/>
        </w:rPr>
        <w:t xml:space="preserve">المعني بترويج </w:t>
      </w:r>
      <w:r w:rsidRPr="002C4BB2">
        <w:rPr>
          <w:spacing w:val="-2"/>
          <w:rtl/>
        </w:rPr>
        <w:t>العلامة التجارية وتجربة المستعمل/</w:t>
      </w:r>
      <w:r w:rsidRPr="002C4BB2">
        <w:rPr>
          <w:rFonts w:hint="cs"/>
          <w:spacing w:val="-2"/>
          <w:rtl/>
        </w:rPr>
        <w:t>واجهة ا</w:t>
      </w:r>
      <w:r w:rsidRPr="002C4BB2">
        <w:rPr>
          <w:spacing w:val="-2"/>
          <w:rtl/>
        </w:rPr>
        <w:t xml:space="preserve">لمستعمل، مع تحقيق رؤية التصميم </w:t>
      </w:r>
      <w:r w:rsidRPr="002C4BB2">
        <w:rPr>
          <w:rFonts w:hint="cs"/>
          <w:spacing w:val="-2"/>
          <w:rtl/>
        </w:rPr>
        <w:t>المنشودة</w:t>
      </w:r>
      <w:r w:rsidRPr="002C4BB2">
        <w:rPr>
          <w:spacing w:val="-2"/>
          <w:rtl/>
        </w:rPr>
        <w:t xml:space="preserve"> بدقة</w:t>
      </w:r>
      <w:r w:rsidRPr="002C4BB2">
        <w:rPr>
          <w:rFonts w:hint="cs"/>
          <w:spacing w:val="-2"/>
          <w:rtl/>
        </w:rPr>
        <w:t>.</w:t>
      </w:r>
    </w:p>
    <w:p w14:paraId="2972C4BC" w14:textId="0672CB82" w:rsidR="00C7084A" w:rsidRPr="002C4BB2" w:rsidRDefault="00C7084A" w:rsidP="00C7084A">
      <w:pPr>
        <w:rPr>
          <w:rtl/>
          <w:lang w:bidi="ar-EG"/>
        </w:rPr>
      </w:pPr>
      <w:r w:rsidRPr="002C4BB2">
        <w:rPr>
          <w:rtl/>
          <w:lang w:bidi="ar-EG"/>
        </w:rPr>
        <w:t xml:space="preserve">ويمكن الاستفادة من الموارد الداخلية في المرحلة الأخيرة من المشروع. </w:t>
      </w:r>
      <w:r w:rsidRPr="002C4BB2">
        <w:rPr>
          <w:rFonts w:hint="cs"/>
          <w:rtl/>
          <w:lang w:bidi="ar-EG"/>
        </w:rPr>
        <w:t>و</w:t>
      </w:r>
      <w:r w:rsidRPr="002C4BB2">
        <w:rPr>
          <w:rtl/>
          <w:lang w:bidi="ar-EG"/>
        </w:rPr>
        <w:t>ست</w:t>
      </w:r>
      <w:r w:rsidRPr="002C4BB2">
        <w:rPr>
          <w:rFonts w:hint="cs"/>
          <w:rtl/>
          <w:lang w:bidi="ar-EG"/>
        </w:rPr>
        <w:t>عطى</w:t>
      </w:r>
      <w:r w:rsidRPr="002C4BB2">
        <w:rPr>
          <w:rtl/>
          <w:lang w:bidi="ar-EG"/>
        </w:rPr>
        <w:t xml:space="preserve"> </w:t>
      </w:r>
      <w:r w:rsidRPr="002C4BB2">
        <w:rPr>
          <w:rFonts w:hint="cs"/>
          <w:rtl/>
          <w:lang w:bidi="ar-EG"/>
        </w:rPr>
        <w:t>الأولوية ل</w:t>
      </w:r>
      <w:r w:rsidRPr="002C4BB2">
        <w:rPr>
          <w:rtl/>
          <w:lang w:bidi="ar-EG"/>
        </w:rPr>
        <w:t>تنفيذ الموقع الإلكتروني لقطاع الاتصالات</w:t>
      </w:r>
      <w:r w:rsidR="002C4BB2" w:rsidRPr="002C4BB2">
        <w:rPr>
          <w:rFonts w:hint="cs"/>
          <w:rtl/>
          <w:lang w:bidi="ar-EG"/>
        </w:rPr>
        <w:t> </w:t>
      </w:r>
      <w:r w:rsidRPr="002C4BB2">
        <w:rPr>
          <w:rtl/>
          <w:lang w:bidi="ar-EG"/>
        </w:rPr>
        <w:t>الراديوية</w:t>
      </w:r>
      <w:r w:rsidRPr="002C4BB2">
        <w:rPr>
          <w:rFonts w:hint="cs"/>
          <w:rtl/>
          <w:lang w:bidi="ar-EG"/>
        </w:rPr>
        <w:t>.</w:t>
      </w:r>
    </w:p>
    <w:p w14:paraId="32F21A25" w14:textId="4829C7F0" w:rsidR="00C7084A" w:rsidRPr="002C4BB2" w:rsidRDefault="00C7084A" w:rsidP="002C4BB2">
      <w:pPr>
        <w:rPr>
          <w:rtl/>
          <w:lang w:bidi="ar-EG"/>
        </w:rPr>
      </w:pPr>
      <w:r w:rsidRPr="002C4BB2">
        <w:rPr>
          <w:rtl/>
          <w:lang w:bidi="ar-EG"/>
        </w:rPr>
        <w:t xml:space="preserve">ومع ذلك، فإن الدعم الخارجي </w:t>
      </w:r>
      <w:r w:rsidRPr="002C4BB2">
        <w:rPr>
          <w:rFonts w:hint="cs"/>
          <w:rtl/>
          <w:lang w:bidi="ar-EG"/>
        </w:rPr>
        <w:t>القصير</w:t>
      </w:r>
      <w:r w:rsidRPr="002C4BB2">
        <w:rPr>
          <w:rtl/>
          <w:lang w:bidi="ar-EG"/>
        </w:rPr>
        <w:t xml:space="preserve"> المدى، </w:t>
      </w:r>
      <w:r w:rsidRPr="002C4BB2">
        <w:rPr>
          <w:rFonts w:hint="cs"/>
          <w:rtl/>
          <w:lang w:bidi="ar-EG"/>
        </w:rPr>
        <w:t>بدءاً</w:t>
      </w:r>
      <w:r w:rsidRPr="002C4BB2">
        <w:rPr>
          <w:rtl/>
          <w:lang w:bidi="ar-EG"/>
        </w:rPr>
        <w:t xml:space="preserve"> من اختيار التكنولوجيا والحلول </w:t>
      </w:r>
      <w:r w:rsidRPr="002C4BB2">
        <w:rPr>
          <w:rFonts w:hint="cs"/>
          <w:rtl/>
          <w:lang w:bidi="ar-EG"/>
        </w:rPr>
        <w:t xml:space="preserve">ووصولاً </w:t>
      </w:r>
      <w:r w:rsidRPr="002C4BB2">
        <w:rPr>
          <w:rtl/>
          <w:lang w:bidi="ar-EG"/>
        </w:rPr>
        <w:t xml:space="preserve">إلى بناء القدرات، ضروري لضمان جودة تنفيذ مشروع بهذا الحجم وضمان أن المشروع يفي بمعايير عالية في جميع </w:t>
      </w:r>
      <w:r w:rsidRPr="002C4BB2">
        <w:rPr>
          <w:rFonts w:hint="cs"/>
          <w:rtl/>
          <w:lang w:bidi="ar-EG"/>
        </w:rPr>
        <w:t>مراحله</w:t>
      </w:r>
      <w:r w:rsidRPr="002C4BB2">
        <w:rPr>
          <w:rtl/>
          <w:lang w:bidi="ar-EG"/>
        </w:rPr>
        <w:t>. واستنادا</w:t>
      </w:r>
      <w:r w:rsidRPr="002C4BB2">
        <w:rPr>
          <w:rFonts w:hint="cs"/>
          <w:rtl/>
          <w:lang w:bidi="ar-EG"/>
        </w:rPr>
        <w:t xml:space="preserve">ً </w:t>
      </w:r>
      <w:r w:rsidRPr="002C4BB2">
        <w:rPr>
          <w:rtl/>
          <w:lang w:bidi="ar-EG"/>
        </w:rPr>
        <w:t xml:space="preserve">إلى مشاريع سابقة مماثلة، </w:t>
      </w:r>
      <w:r w:rsidRPr="002C4BB2">
        <w:rPr>
          <w:rFonts w:hint="cs"/>
          <w:rtl/>
          <w:lang w:bidi="ar-EG"/>
        </w:rPr>
        <w:t>تقدَّر</w:t>
      </w:r>
      <w:r w:rsidRPr="002C4BB2">
        <w:rPr>
          <w:rtl/>
          <w:lang w:bidi="ar-EG"/>
        </w:rPr>
        <w:t xml:space="preserve"> التكاليف </w:t>
      </w:r>
      <w:r w:rsidRPr="002C4BB2">
        <w:rPr>
          <w:rFonts w:hint="cs"/>
          <w:rtl/>
          <w:lang w:bidi="ar-EG"/>
        </w:rPr>
        <w:t>ب</w:t>
      </w:r>
      <w:r w:rsidRPr="002C4BB2">
        <w:rPr>
          <w:rtl/>
          <w:lang w:bidi="ar-EG"/>
        </w:rPr>
        <w:t xml:space="preserve">حوالي </w:t>
      </w:r>
      <w:r w:rsidRPr="002C4BB2">
        <w:rPr>
          <w:cs/>
          <w:lang w:bidi="ar-EG"/>
        </w:rPr>
        <w:t>‎</w:t>
      </w:r>
      <w:r w:rsidRPr="002C4BB2">
        <w:rPr>
          <w:lang w:bidi="ar-EG"/>
        </w:rPr>
        <w:t>350 000</w:t>
      </w:r>
      <w:r w:rsidRPr="002C4BB2">
        <w:rPr>
          <w:rtl/>
          <w:lang w:bidi="ar-EG"/>
        </w:rPr>
        <w:t xml:space="preserve"> فرنك سويسري، بما </w:t>
      </w:r>
      <w:r w:rsidRPr="002C4BB2">
        <w:rPr>
          <w:rFonts w:hint="cs"/>
          <w:rtl/>
        </w:rPr>
        <w:t>يشمل</w:t>
      </w:r>
      <w:r w:rsidRPr="002C4BB2">
        <w:rPr>
          <w:rtl/>
          <w:lang w:bidi="ar-EG"/>
        </w:rPr>
        <w:t xml:space="preserve"> الأعمال التقنية مثل استعراض معمارية</w:t>
      </w:r>
      <w:r w:rsidRPr="002C4BB2">
        <w:rPr>
          <w:rFonts w:hint="cs"/>
          <w:rtl/>
          <w:lang w:bidi="ar-EG"/>
        </w:rPr>
        <w:t xml:space="preserve"> منصة</w:t>
      </w:r>
      <w:r w:rsidR="002C4BB2" w:rsidRPr="002C4BB2">
        <w:rPr>
          <w:rFonts w:hint="cs"/>
          <w:rtl/>
          <w:lang w:bidi="ar-EG"/>
        </w:rPr>
        <w:t> </w:t>
      </w:r>
      <w:r w:rsidRPr="002C4BB2">
        <w:t>WordPress</w:t>
      </w:r>
      <w:r w:rsidRPr="002C4BB2">
        <w:rPr>
          <w:rFonts w:hint="cs"/>
          <w:rtl/>
        </w:rPr>
        <w:t xml:space="preserve">، </w:t>
      </w:r>
      <w:r w:rsidRPr="002C4BB2">
        <w:rPr>
          <w:rtl/>
          <w:lang w:bidi="ar-EG"/>
        </w:rPr>
        <w:t xml:space="preserve">وأمن </w:t>
      </w:r>
      <w:r w:rsidRPr="002C4BB2">
        <w:rPr>
          <w:rFonts w:hint="cs"/>
          <w:rtl/>
          <w:lang w:bidi="ar-EG"/>
        </w:rPr>
        <w:t xml:space="preserve">منصة </w:t>
      </w:r>
      <w:r w:rsidRPr="002C4BB2">
        <w:t>WordPress</w:t>
      </w:r>
      <w:r w:rsidR="0050332F">
        <w:rPr>
          <w:rFonts w:hint="cs"/>
          <w:rtl/>
        </w:rPr>
        <w:t xml:space="preserve"> </w:t>
      </w:r>
      <w:r w:rsidRPr="002C4BB2">
        <w:rPr>
          <w:rtl/>
          <w:lang w:bidi="ar-EG"/>
        </w:rPr>
        <w:t>وامتثال</w:t>
      </w:r>
      <w:r w:rsidRPr="002C4BB2">
        <w:rPr>
          <w:rFonts w:hint="cs"/>
          <w:rtl/>
          <w:lang w:bidi="ar-EG"/>
        </w:rPr>
        <w:t>ها،</w:t>
      </w:r>
      <w:r w:rsidRPr="002C4BB2">
        <w:rPr>
          <w:rtl/>
          <w:lang w:bidi="ar-EG"/>
        </w:rPr>
        <w:t xml:space="preserve"> </w:t>
      </w:r>
      <w:r w:rsidRPr="002C4BB2">
        <w:rPr>
          <w:rFonts w:hint="cs"/>
          <w:rtl/>
          <w:lang w:bidi="ar-EG"/>
        </w:rPr>
        <w:t>وتجربة</w:t>
      </w:r>
      <w:r w:rsidRPr="002C4BB2">
        <w:rPr>
          <w:rtl/>
          <w:lang w:bidi="ar-EG"/>
        </w:rPr>
        <w:t xml:space="preserve"> المستعمل/</w:t>
      </w:r>
      <w:r w:rsidRPr="002C4BB2">
        <w:rPr>
          <w:rFonts w:hint="cs"/>
          <w:rtl/>
          <w:lang w:bidi="ar-EG"/>
        </w:rPr>
        <w:t>واجهة</w:t>
      </w:r>
      <w:r w:rsidRPr="002C4BB2">
        <w:rPr>
          <w:rtl/>
          <w:lang w:bidi="ar-EG"/>
        </w:rPr>
        <w:t xml:space="preserve"> </w:t>
      </w:r>
      <w:r w:rsidRPr="002C4BB2">
        <w:rPr>
          <w:rFonts w:hint="cs"/>
          <w:rtl/>
          <w:lang w:bidi="ar-EG"/>
        </w:rPr>
        <w:t>ا</w:t>
      </w:r>
      <w:r w:rsidRPr="002C4BB2">
        <w:rPr>
          <w:rtl/>
          <w:lang w:bidi="ar-EG"/>
        </w:rPr>
        <w:t>لمستعمل</w:t>
      </w:r>
      <w:r w:rsidRPr="002C4BB2">
        <w:rPr>
          <w:rFonts w:hint="cs"/>
          <w:rtl/>
          <w:lang w:bidi="ar-EG"/>
        </w:rPr>
        <w:t>،</w:t>
      </w:r>
      <w:r w:rsidRPr="002C4BB2">
        <w:rPr>
          <w:rtl/>
          <w:lang w:bidi="ar-EG"/>
        </w:rPr>
        <w:t xml:space="preserve"> وتطوير الطرف الخلفي وال</w:t>
      </w:r>
      <w:r w:rsidRPr="002C4BB2">
        <w:rPr>
          <w:rFonts w:hint="cs"/>
          <w:rtl/>
          <w:lang w:bidi="ar-EG"/>
        </w:rPr>
        <w:t>طرف الأمامي.</w:t>
      </w:r>
    </w:p>
    <w:p w14:paraId="0CE1B99D" w14:textId="050DA1F3" w:rsidR="00C7084A" w:rsidRPr="002C4BB2" w:rsidRDefault="00C7084A" w:rsidP="00C7084A">
      <w:pPr>
        <w:rPr>
          <w:rtl/>
          <w:lang w:bidi="ar-EG"/>
        </w:rPr>
      </w:pPr>
      <w:r w:rsidRPr="002C4BB2">
        <w:rPr>
          <w:rFonts w:hint="cs"/>
          <w:rtl/>
          <w:lang w:bidi="ar-EG"/>
        </w:rPr>
        <w:t>و</w:t>
      </w:r>
      <w:r w:rsidRPr="002C4BB2">
        <w:rPr>
          <w:rtl/>
          <w:lang w:bidi="ar-EG"/>
        </w:rPr>
        <w:t>سي</w:t>
      </w:r>
      <w:r w:rsidRPr="002C4BB2">
        <w:rPr>
          <w:rFonts w:hint="cs"/>
          <w:rtl/>
          <w:lang w:bidi="ar-EG"/>
        </w:rPr>
        <w:t>فضي</w:t>
      </w:r>
      <w:r w:rsidRPr="002C4BB2">
        <w:rPr>
          <w:rtl/>
          <w:lang w:bidi="ar-EG"/>
        </w:rPr>
        <w:t xml:space="preserve"> المشروع </w:t>
      </w:r>
      <w:r w:rsidRPr="002C4BB2">
        <w:rPr>
          <w:rFonts w:hint="cs"/>
          <w:rtl/>
          <w:lang w:bidi="ar-EG"/>
        </w:rPr>
        <w:t xml:space="preserve">إلى </w:t>
      </w:r>
      <w:r w:rsidRPr="002C4BB2">
        <w:rPr>
          <w:rtl/>
          <w:lang w:bidi="ar-EG"/>
        </w:rPr>
        <w:t>موقع إلكتروني حديث ومتعدد اللغات</w:t>
      </w:r>
      <w:r w:rsidRPr="002C4BB2">
        <w:rPr>
          <w:rFonts w:hint="cs"/>
          <w:rtl/>
          <w:lang w:bidi="ar-EG"/>
        </w:rPr>
        <w:t xml:space="preserve"> يوفر </w:t>
      </w:r>
      <w:r w:rsidRPr="002C4BB2">
        <w:rPr>
          <w:rtl/>
          <w:lang w:bidi="ar-EG"/>
        </w:rPr>
        <w:t>لأعضاء الاتحاد وموظفيه</w:t>
      </w:r>
      <w:r w:rsidRPr="002C4BB2">
        <w:rPr>
          <w:rFonts w:hint="cs"/>
          <w:rtl/>
          <w:lang w:bidi="ar-EG"/>
        </w:rPr>
        <w:t xml:space="preserve"> </w:t>
      </w:r>
      <w:r w:rsidRPr="002C4BB2">
        <w:rPr>
          <w:rtl/>
          <w:lang w:bidi="ar-EG"/>
        </w:rPr>
        <w:t>قدرات بحث معززة</w:t>
      </w:r>
      <w:r w:rsidRPr="002C4BB2">
        <w:rPr>
          <w:rFonts w:hint="cs"/>
          <w:rtl/>
          <w:lang w:bidi="ar-EG"/>
        </w:rPr>
        <w:t xml:space="preserve"> وتصفح</w:t>
      </w:r>
      <w:r w:rsidRPr="002C4BB2">
        <w:rPr>
          <w:rtl/>
          <w:lang w:bidi="ar-EG"/>
        </w:rPr>
        <w:t xml:space="preserve"> سهل</w:t>
      </w:r>
      <w:r w:rsidRPr="002C4BB2">
        <w:rPr>
          <w:rFonts w:hint="cs"/>
          <w:rtl/>
          <w:lang w:bidi="ar-EG"/>
        </w:rPr>
        <w:t xml:space="preserve"> وتجربة</w:t>
      </w:r>
      <w:r w:rsidRPr="002C4BB2">
        <w:rPr>
          <w:rtl/>
          <w:lang w:bidi="ar-EG"/>
        </w:rPr>
        <w:t xml:space="preserve"> مستعمل محسنة.</w:t>
      </w:r>
    </w:p>
    <w:p w14:paraId="7C733F4F" w14:textId="49F76BBA" w:rsidR="00F50E3F" w:rsidRPr="002C4BB2" w:rsidRDefault="006B2B1E"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w:t>
      </w:r>
    </w:p>
    <w:sectPr w:rsidR="00F50E3F" w:rsidRPr="002C4BB2" w:rsidSect="006C3242">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DCD0" w14:textId="77777777" w:rsidR="008928B0" w:rsidRDefault="008928B0" w:rsidP="006C3242">
      <w:pPr>
        <w:spacing w:before="0" w:line="240" w:lineRule="auto"/>
      </w:pPr>
      <w:r>
        <w:separator/>
      </w:r>
    </w:p>
  </w:endnote>
  <w:endnote w:type="continuationSeparator" w:id="0">
    <w:p w14:paraId="52BC7961" w14:textId="77777777" w:rsidR="008928B0" w:rsidRDefault="008928B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33043BCA" w14:textId="77777777" w:rsidTr="00357086">
      <w:trPr>
        <w:jc w:val="center"/>
      </w:trPr>
      <w:tc>
        <w:tcPr>
          <w:tcW w:w="868" w:type="pct"/>
          <w:vAlign w:val="center"/>
        </w:tcPr>
        <w:p w14:paraId="69914B94" w14:textId="54521F2D"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060D5DC3" w14:textId="4B945593"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412A1">
            <w:rPr>
              <w:rFonts w:ascii="Calibri" w:hAnsi="Calibri" w:cs="Arial"/>
              <w:bCs/>
              <w:color w:val="7F7F7F"/>
              <w:sz w:val="18"/>
            </w:rPr>
            <w:t>53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9D2B205"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4768348" w14:textId="14A3B714"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2B570B8" w14:textId="77777777" w:rsidTr="00F50E3F">
      <w:trPr>
        <w:jc w:val="center"/>
      </w:trPr>
      <w:tc>
        <w:tcPr>
          <w:tcW w:w="868" w:type="pct"/>
          <w:vAlign w:val="center"/>
        </w:tcPr>
        <w:p w14:paraId="2C3C8683" w14:textId="77777777" w:rsidR="007B0AA0" w:rsidRPr="007B0AA0" w:rsidRDefault="009225E8"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901132D" w14:textId="7342F6D5"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412A1">
            <w:rPr>
              <w:rFonts w:ascii="Calibri" w:hAnsi="Calibri" w:cs="Arial"/>
              <w:bCs/>
              <w:color w:val="7F7F7F"/>
              <w:sz w:val="18"/>
            </w:rPr>
            <w:t>53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949790B"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5B1EE88" w14:textId="7F615969"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C597" w14:textId="77777777" w:rsidR="008928B0" w:rsidRDefault="008928B0" w:rsidP="006C3242">
      <w:pPr>
        <w:spacing w:before="0" w:line="240" w:lineRule="auto"/>
      </w:pPr>
      <w:r>
        <w:separator/>
      </w:r>
    </w:p>
  </w:footnote>
  <w:footnote w:type="continuationSeparator" w:id="0">
    <w:p w14:paraId="63BA7522" w14:textId="77777777" w:rsidR="008928B0" w:rsidRDefault="008928B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897"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51EA271" wp14:editId="034A726A">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A24FB"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5A140A2C" wp14:editId="4DD726A2">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B0"/>
    <w:rsid w:val="0006468A"/>
    <w:rsid w:val="00090574"/>
    <w:rsid w:val="0009186A"/>
    <w:rsid w:val="000C1C0E"/>
    <w:rsid w:val="000C548A"/>
    <w:rsid w:val="001412A1"/>
    <w:rsid w:val="00195B5F"/>
    <w:rsid w:val="001C0169"/>
    <w:rsid w:val="001D1D50"/>
    <w:rsid w:val="001D6745"/>
    <w:rsid w:val="001E446E"/>
    <w:rsid w:val="00202452"/>
    <w:rsid w:val="0021201A"/>
    <w:rsid w:val="002154EE"/>
    <w:rsid w:val="002276D2"/>
    <w:rsid w:val="0023283D"/>
    <w:rsid w:val="0026373E"/>
    <w:rsid w:val="00271C43"/>
    <w:rsid w:val="00290728"/>
    <w:rsid w:val="002978F4"/>
    <w:rsid w:val="002B028D"/>
    <w:rsid w:val="002C4BB2"/>
    <w:rsid w:val="002E6541"/>
    <w:rsid w:val="00334924"/>
    <w:rsid w:val="003409BC"/>
    <w:rsid w:val="00357185"/>
    <w:rsid w:val="00383829"/>
    <w:rsid w:val="00387876"/>
    <w:rsid w:val="003A654C"/>
    <w:rsid w:val="003F4B29"/>
    <w:rsid w:val="00407243"/>
    <w:rsid w:val="0042686F"/>
    <w:rsid w:val="004317D8"/>
    <w:rsid w:val="004326F2"/>
    <w:rsid w:val="00434183"/>
    <w:rsid w:val="00443869"/>
    <w:rsid w:val="00447F32"/>
    <w:rsid w:val="004640D7"/>
    <w:rsid w:val="004B7334"/>
    <w:rsid w:val="004E11DC"/>
    <w:rsid w:val="004F0463"/>
    <w:rsid w:val="0050332F"/>
    <w:rsid w:val="00516198"/>
    <w:rsid w:val="00525DDD"/>
    <w:rsid w:val="005409AC"/>
    <w:rsid w:val="0055516A"/>
    <w:rsid w:val="00562A38"/>
    <w:rsid w:val="0058491B"/>
    <w:rsid w:val="00592EA5"/>
    <w:rsid w:val="005A3170"/>
    <w:rsid w:val="005B4009"/>
    <w:rsid w:val="00604812"/>
    <w:rsid w:val="00636338"/>
    <w:rsid w:val="0067152A"/>
    <w:rsid w:val="00677396"/>
    <w:rsid w:val="0069200F"/>
    <w:rsid w:val="006A65CB"/>
    <w:rsid w:val="006B2B1E"/>
    <w:rsid w:val="006C3242"/>
    <w:rsid w:val="006C7CC0"/>
    <w:rsid w:val="006F63F7"/>
    <w:rsid w:val="007025C7"/>
    <w:rsid w:val="00706D7A"/>
    <w:rsid w:val="00722F0D"/>
    <w:rsid w:val="0074420E"/>
    <w:rsid w:val="00783E26"/>
    <w:rsid w:val="007B0AA0"/>
    <w:rsid w:val="007C3BC7"/>
    <w:rsid w:val="007C3BCD"/>
    <w:rsid w:val="007D4ACF"/>
    <w:rsid w:val="007F0787"/>
    <w:rsid w:val="00810B7B"/>
    <w:rsid w:val="00822683"/>
    <w:rsid w:val="0082358A"/>
    <w:rsid w:val="008235CD"/>
    <w:rsid w:val="008247DE"/>
    <w:rsid w:val="008339C0"/>
    <w:rsid w:val="00840B10"/>
    <w:rsid w:val="008513CB"/>
    <w:rsid w:val="008928B0"/>
    <w:rsid w:val="008A7F84"/>
    <w:rsid w:val="0091702E"/>
    <w:rsid w:val="009225E8"/>
    <w:rsid w:val="00923B0C"/>
    <w:rsid w:val="0094021C"/>
    <w:rsid w:val="00952F86"/>
    <w:rsid w:val="00974B51"/>
    <w:rsid w:val="00982B28"/>
    <w:rsid w:val="009D313F"/>
    <w:rsid w:val="00A02EC2"/>
    <w:rsid w:val="00A47A5A"/>
    <w:rsid w:val="00A6683B"/>
    <w:rsid w:val="00A97F94"/>
    <w:rsid w:val="00AA7EA2"/>
    <w:rsid w:val="00B03099"/>
    <w:rsid w:val="00B05BC8"/>
    <w:rsid w:val="00B466F3"/>
    <w:rsid w:val="00B4759A"/>
    <w:rsid w:val="00B54D0B"/>
    <w:rsid w:val="00B6080B"/>
    <w:rsid w:val="00B64B47"/>
    <w:rsid w:val="00B66CEC"/>
    <w:rsid w:val="00B91B14"/>
    <w:rsid w:val="00B95654"/>
    <w:rsid w:val="00BB2276"/>
    <w:rsid w:val="00C002DE"/>
    <w:rsid w:val="00C53BF8"/>
    <w:rsid w:val="00C60035"/>
    <w:rsid w:val="00C66157"/>
    <w:rsid w:val="00C674FE"/>
    <w:rsid w:val="00C67501"/>
    <w:rsid w:val="00C7084A"/>
    <w:rsid w:val="00C75633"/>
    <w:rsid w:val="00C905B5"/>
    <w:rsid w:val="00CE2EE1"/>
    <w:rsid w:val="00CE3349"/>
    <w:rsid w:val="00CE36E5"/>
    <w:rsid w:val="00CF27F5"/>
    <w:rsid w:val="00CF3FFD"/>
    <w:rsid w:val="00D063F4"/>
    <w:rsid w:val="00D10CCF"/>
    <w:rsid w:val="00D13941"/>
    <w:rsid w:val="00D34EC5"/>
    <w:rsid w:val="00D63735"/>
    <w:rsid w:val="00D77D0F"/>
    <w:rsid w:val="00DA1CF0"/>
    <w:rsid w:val="00DC1E02"/>
    <w:rsid w:val="00DC24B4"/>
    <w:rsid w:val="00DC5FB0"/>
    <w:rsid w:val="00DF16DC"/>
    <w:rsid w:val="00E45211"/>
    <w:rsid w:val="00E473C5"/>
    <w:rsid w:val="00E61BE8"/>
    <w:rsid w:val="00E678AC"/>
    <w:rsid w:val="00E92863"/>
    <w:rsid w:val="00E95327"/>
    <w:rsid w:val="00EB796D"/>
    <w:rsid w:val="00F058DC"/>
    <w:rsid w:val="00F24FC4"/>
    <w:rsid w:val="00F2676C"/>
    <w:rsid w:val="00F363FE"/>
    <w:rsid w:val="00F50E3F"/>
    <w:rsid w:val="00F84366"/>
    <w:rsid w:val="00F85089"/>
    <w:rsid w:val="00F974C5"/>
    <w:rsid w:val="00FA6F46"/>
    <w:rsid w:val="00FC4592"/>
    <w:rsid w:val="00FD4770"/>
    <w:rsid w:val="00FD527F"/>
    <w:rsid w:val="00FE37E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3F2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67152A"/>
    <w:rPr>
      <w:color w:val="605E5C"/>
      <w:shd w:val="clear" w:color="auto" w:fill="E1DFDD"/>
    </w:rPr>
  </w:style>
  <w:style w:type="paragraph" w:customStyle="1" w:styleId="Tabletext">
    <w:name w:val="Table_text"/>
    <w:basedOn w:val="Normal"/>
    <w:rsid w:val="00822683"/>
    <w:pPr>
      <w:tabs>
        <w:tab w:val="clear" w:pos="794"/>
      </w:tabs>
      <w:overflowPunct w:val="0"/>
      <w:autoSpaceDE w:val="0"/>
      <w:autoSpaceDN w:val="0"/>
      <w:bidi w:val="0"/>
      <w:adjustRightInd w:val="0"/>
      <w:spacing w:before="60" w:after="60" w:line="240" w:lineRule="auto"/>
      <w:jc w:val="left"/>
      <w:textAlignment w:val="baseline"/>
    </w:pPr>
    <w:rPr>
      <w:rFonts w:ascii="Calibri" w:eastAsia="Times New Roman" w:hAnsi="Calibri" w:cs="Times New Roman"/>
      <w:szCs w:val="20"/>
      <w:lang w:val="es-ES_tradnl" w:eastAsia="en-US"/>
    </w:rPr>
  </w:style>
  <w:style w:type="paragraph" w:customStyle="1" w:styleId="Tablehead0">
    <w:name w:val="Table_head"/>
    <w:basedOn w:val="Tabletext"/>
    <w:rsid w:val="00822683"/>
    <w:pPr>
      <w:spacing w:before="120" w:after="120"/>
      <w:jc w:val="center"/>
    </w:pPr>
    <w:rPr>
      <w:b/>
    </w:rPr>
  </w:style>
  <w:style w:type="table" w:styleId="TableGridLight">
    <w:name w:val="Grid Table Light"/>
    <w:basedOn w:val="TableNormal"/>
    <w:uiPriority w:val="40"/>
    <w:rsid w:val="00822683"/>
    <w:pPr>
      <w:spacing w:after="0" w:line="240" w:lineRule="auto"/>
    </w:pPr>
    <w:rPr>
      <w:rFonts w:ascii="CG Times" w:eastAsia="Times New Roman" w:hAnsi="CG Time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06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19/en" TargetMode="External"/><Relationship Id="rId13" Type="http://schemas.openxmlformats.org/officeDocument/2006/relationships/hyperlink" Target="https://www.itu.int/md/S23-CWGFHR16-C-0017/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4-CL-C-0019/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54-A.pdf" TargetMode="External"/><Relationship Id="rId5" Type="http://schemas.openxmlformats.org/officeDocument/2006/relationships/webSettings" Target="webSettings.xml"/><Relationship Id="rId15" Type="http://schemas.openxmlformats.org/officeDocument/2006/relationships/hyperlink" Target="https://www.itu.int/md/S24-RCLCWGLANG14-INF-0001/en" TargetMode="External"/><Relationship Id="rId10" Type="http://schemas.openxmlformats.org/officeDocument/2006/relationships/hyperlink" Target="https://www.itu.int/md/S24-CWGFHR17-C-0024/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RCLCWGLANG14-C-0006/en" TargetMode="External"/><Relationship Id="rId14" Type="http://schemas.openxmlformats.org/officeDocument/2006/relationships/hyperlink" Target="https://www.itu.int/md/S23-RCLCWGLANG13-C-000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4</Pages>
  <Words>1221</Words>
  <Characters>6954</Characters>
  <Application>Microsoft Office Word</Application>
  <DocSecurity>0</DocSecurity>
  <Lines>124</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2024-04-25T09:56:00Z</dcterms:created>
  <dcterms:modified xsi:type="dcterms:W3CDTF">2024-04-25T10:06:00Z</dcterms:modified>
  <cp:category>Conference document</cp:category>
</cp:coreProperties>
</file>