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1" w:rightFromText="181" w:vertAnchor="page" w:horzAnchor="page" w:tblpX="1821" w:tblpY="2314"/>
        <w:tblW w:w="9214" w:type="dxa"/>
        <w:tblLayout w:type="fixed"/>
        <w:tblLook w:val="0000" w:firstRow="0" w:lastRow="0" w:firstColumn="0" w:lastColumn="0" w:noHBand="0" w:noVBand="0"/>
      </w:tblPr>
      <w:tblGrid>
        <w:gridCol w:w="3969"/>
        <w:gridCol w:w="5245"/>
      </w:tblGrid>
      <w:tr w:rsidR="00FE57F6" w:rsidRPr="00A919BA" w14:paraId="16C8DD02" w14:textId="77777777" w:rsidTr="00C538FC">
        <w:trPr>
          <w:cantSplit/>
          <w:trHeight w:val="23"/>
        </w:trPr>
        <w:tc>
          <w:tcPr>
            <w:tcW w:w="3969" w:type="dxa"/>
            <w:vMerge w:val="restart"/>
            <w:tcMar>
              <w:left w:w="0" w:type="dxa"/>
            </w:tcMar>
          </w:tcPr>
          <w:p w14:paraId="380780FF" w14:textId="362E169D" w:rsidR="00FE57F6" w:rsidRPr="00A919BA" w:rsidRDefault="00D43B85" w:rsidP="00D43B85">
            <w:pPr>
              <w:tabs>
                <w:tab w:val="left" w:pos="851"/>
              </w:tabs>
              <w:spacing w:before="0" w:line="240" w:lineRule="atLeast"/>
              <w:rPr>
                <w:b/>
              </w:rPr>
            </w:pPr>
            <w:bookmarkStart w:id="0" w:name="_Hlk133421839"/>
            <w:r w:rsidRPr="00A919BA">
              <w:rPr>
                <w:b/>
              </w:rPr>
              <w:t xml:space="preserve">Punto del orden del día: </w:t>
            </w:r>
            <w:r w:rsidR="000C02F0" w:rsidRPr="00A919BA">
              <w:rPr>
                <w:b/>
              </w:rPr>
              <w:t>PL 2</w:t>
            </w:r>
          </w:p>
        </w:tc>
        <w:tc>
          <w:tcPr>
            <w:tcW w:w="5245" w:type="dxa"/>
          </w:tcPr>
          <w:p w14:paraId="12EC8577" w14:textId="3419563A" w:rsidR="00FE57F6" w:rsidRPr="00A919BA" w:rsidRDefault="00FE57F6" w:rsidP="00C538FC">
            <w:pPr>
              <w:tabs>
                <w:tab w:val="left" w:pos="851"/>
              </w:tabs>
              <w:spacing w:before="0" w:line="240" w:lineRule="atLeast"/>
              <w:jc w:val="right"/>
              <w:rPr>
                <w:b/>
              </w:rPr>
            </w:pPr>
            <w:r w:rsidRPr="00A919BA">
              <w:rPr>
                <w:b/>
              </w:rPr>
              <w:t>Document</w:t>
            </w:r>
            <w:r w:rsidR="00F24B71" w:rsidRPr="00A919BA">
              <w:rPr>
                <w:b/>
              </w:rPr>
              <w:t>o</w:t>
            </w:r>
            <w:r w:rsidRPr="00A919BA">
              <w:rPr>
                <w:b/>
              </w:rPr>
              <w:t xml:space="preserve"> C2</w:t>
            </w:r>
            <w:r w:rsidR="0064481D" w:rsidRPr="00A919BA">
              <w:rPr>
                <w:b/>
              </w:rPr>
              <w:t>4</w:t>
            </w:r>
            <w:r w:rsidRPr="00A919BA">
              <w:rPr>
                <w:b/>
              </w:rPr>
              <w:t>/</w:t>
            </w:r>
            <w:r w:rsidR="00556B40" w:rsidRPr="00A919BA">
              <w:rPr>
                <w:b/>
              </w:rPr>
              <w:t>28</w:t>
            </w:r>
            <w:r w:rsidRPr="00A919BA">
              <w:rPr>
                <w:b/>
              </w:rPr>
              <w:t>-</w:t>
            </w:r>
            <w:r w:rsidR="00F24B71" w:rsidRPr="00A919BA">
              <w:rPr>
                <w:b/>
              </w:rPr>
              <w:t>S</w:t>
            </w:r>
          </w:p>
        </w:tc>
      </w:tr>
      <w:tr w:rsidR="00FE57F6" w:rsidRPr="00A919BA" w14:paraId="2F7BAD0F" w14:textId="77777777" w:rsidTr="00C538FC">
        <w:trPr>
          <w:cantSplit/>
        </w:trPr>
        <w:tc>
          <w:tcPr>
            <w:tcW w:w="3969" w:type="dxa"/>
            <w:vMerge/>
          </w:tcPr>
          <w:p w14:paraId="32D340BD" w14:textId="77777777" w:rsidR="00FE57F6" w:rsidRPr="00A919BA" w:rsidRDefault="00FE57F6" w:rsidP="00C538FC">
            <w:pPr>
              <w:tabs>
                <w:tab w:val="left" w:pos="851"/>
              </w:tabs>
              <w:spacing w:line="240" w:lineRule="atLeast"/>
              <w:rPr>
                <w:b/>
              </w:rPr>
            </w:pPr>
          </w:p>
        </w:tc>
        <w:tc>
          <w:tcPr>
            <w:tcW w:w="5245" w:type="dxa"/>
          </w:tcPr>
          <w:p w14:paraId="6D67502D" w14:textId="195F0266" w:rsidR="00FE57F6" w:rsidRPr="00A919BA" w:rsidRDefault="00556B40" w:rsidP="00C538FC">
            <w:pPr>
              <w:tabs>
                <w:tab w:val="left" w:pos="851"/>
              </w:tabs>
              <w:spacing w:before="0"/>
              <w:jc w:val="right"/>
              <w:rPr>
                <w:b/>
              </w:rPr>
            </w:pPr>
            <w:r w:rsidRPr="00A919BA">
              <w:rPr>
                <w:b/>
              </w:rPr>
              <w:t>6 de mayo de</w:t>
            </w:r>
            <w:r w:rsidR="00FE57F6" w:rsidRPr="00A919BA">
              <w:rPr>
                <w:b/>
              </w:rPr>
              <w:t xml:space="preserve"> 202</w:t>
            </w:r>
            <w:r w:rsidR="0064481D" w:rsidRPr="00A919BA">
              <w:rPr>
                <w:b/>
              </w:rPr>
              <w:t>4</w:t>
            </w:r>
          </w:p>
        </w:tc>
      </w:tr>
      <w:tr w:rsidR="00FE57F6" w:rsidRPr="00A919BA" w14:paraId="14ED61B8" w14:textId="77777777" w:rsidTr="00C538FC">
        <w:trPr>
          <w:cantSplit/>
          <w:trHeight w:val="23"/>
        </w:trPr>
        <w:tc>
          <w:tcPr>
            <w:tcW w:w="3969" w:type="dxa"/>
            <w:vMerge/>
          </w:tcPr>
          <w:p w14:paraId="36AAE2B4" w14:textId="77777777" w:rsidR="00FE57F6" w:rsidRPr="00A919BA" w:rsidRDefault="00FE57F6" w:rsidP="00C538FC">
            <w:pPr>
              <w:tabs>
                <w:tab w:val="left" w:pos="851"/>
              </w:tabs>
              <w:spacing w:line="240" w:lineRule="atLeast"/>
              <w:rPr>
                <w:b/>
              </w:rPr>
            </w:pPr>
          </w:p>
        </w:tc>
        <w:tc>
          <w:tcPr>
            <w:tcW w:w="5245" w:type="dxa"/>
          </w:tcPr>
          <w:p w14:paraId="54C7ED74" w14:textId="77777777" w:rsidR="00FE57F6" w:rsidRPr="00A919BA" w:rsidRDefault="00F24B71" w:rsidP="00C538FC">
            <w:pPr>
              <w:tabs>
                <w:tab w:val="left" w:pos="851"/>
              </w:tabs>
              <w:spacing w:before="0" w:line="240" w:lineRule="atLeast"/>
              <w:jc w:val="right"/>
              <w:rPr>
                <w:b/>
                <w:bCs/>
              </w:rPr>
            </w:pPr>
            <w:r w:rsidRPr="00A919BA">
              <w:rPr>
                <w:rFonts w:cstheme="minorHAnsi"/>
                <w:b/>
                <w:bCs/>
              </w:rPr>
              <w:t>Original: inglés</w:t>
            </w:r>
          </w:p>
        </w:tc>
      </w:tr>
      <w:tr w:rsidR="00FE57F6" w:rsidRPr="00A919BA" w14:paraId="28C23F0D" w14:textId="77777777" w:rsidTr="00C538FC">
        <w:trPr>
          <w:cantSplit/>
          <w:trHeight w:val="23"/>
        </w:trPr>
        <w:tc>
          <w:tcPr>
            <w:tcW w:w="3969" w:type="dxa"/>
          </w:tcPr>
          <w:p w14:paraId="71CA9CDE" w14:textId="77777777" w:rsidR="00FE57F6" w:rsidRPr="00A919BA" w:rsidRDefault="00FE57F6" w:rsidP="00C538FC">
            <w:pPr>
              <w:tabs>
                <w:tab w:val="left" w:pos="851"/>
              </w:tabs>
              <w:spacing w:line="240" w:lineRule="atLeast"/>
              <w:rPr>
                <w:b/>
              </w:rPr>
            </w:pPr>
          </w:p>
        </w:tc>
        <w:tc>
          <w:tcPr>
            <w:tcW w:w="5245" w:type="dxa"/>
          </w:tcPr>
          <w:p w14:paraId="04F0E65D" w14:textId="77777777" w:rsidR="00FE57F6" w:rsidRPr="00A919BA" w:rsidRDefault="00FE57F6" w:rsidP="00C538FC">
            <w:pPr>
              <w:tabs>
                <w:tab w:val="left" w:pos="851"/>
              </w:tabs>
              <w:spacing w:before="0" w:line="240" w:lineRule="atLeast"/>
              <w:jc w:val="right"/>
              <w:rPr>
                <w:b/>
              </w:rPr>
            </w:pPr>
          </w:p>
        </w:tc>
      </w:tr>
      <w:tr w:rsidR="00FE57F6" w:rsidRPr="00A919BA" w14:paraId="0744CD5D" w14:textId="77777777" w:rsidTr="00C538FC">
        <w:trPr>
          <w:cantSplit/>
        </w:trPr>
        <w:tc>
          <w:tcPr>
            <w:tcW w:w="9214" w:type="dxa"/>
            <w:gridSpan w:val="2"/>
            <w:tcMar>
              <w:left w:w="0" w:type="dxa"/>
            </w:tcMar>
          </w:tcPr>
          <w:p w14:paraId="3EF99137" w14:textId="77777777" w:rsidR="00FE57F6" w:rsidRPr="00A919BA" w:rsidRDefault="00F24B71" w:rsidP="00C538FC">
            <w:pPr>
              <w:pStyle w:val="Source"/>
              <w:jc w:val="left"/>
              <w:rPr>
                <w:sz w:val="34"/>
                <w:szCs w:val="34"/>
              </w:rPr>
            </w:pPr>
            <w:r w:rsidRPr="00A919BA">
              <w:rPr>
                <w:rFonts w:cstheme="minorHAnsi"/>
                <w:sz w:val="34"/>
                <w:szCs w:val="34"/>
              </w:rPr>
              <w:t>Informe de</w:t>
            </w:r>
            <w:r w:rsidR="004B5D49" w:rsidRPr="00A919BA">
              <w:rPr>
                <w:rFonts w:cstheme="minorHAnsi"/>
                <w:sz w:val="34"/>
                <w:szCs w:val="34"/>
              </w:rPr>
              <w:t xml:space="preserve"> </w:t>
            </w:r>
            <w:r w:rsidRPr="00A919BA">
              <w:rPr>
                <w:rFonts w:cstheme="minorHAnsi"/>
                <w:sz w:val="34"/>
                <w:szCs w:val="34"/>
              </w:rPr>
              <w:t>l</w:t>
            </w:r>
            <w:r w:rsidR="004B5D49" w:rsidRPr="00A919BA">
              <w:rPr>
                <w:rFonts w:cstheme="minorHAnsi"/>
                <w:sz w:val="34"/>
                <w:szCs w:val="34"/>
              </w:rPr>
              <w:t>a</w:t>
            </w:r>
            <w:r w:rsidRPr="00A919BA">
              <w:rPr>
                <w:rFonts w:cstheme="minorHAnsi"/>
                <w:sz w:val="34"/>
                <w:szCs w:val="34"/>
              </w:rPr>
              <w:t xml:space="preserve"> Secretari</w:t>
            </w:r>
            <w:r w:rsidR="004B5D49" w:rsidRPr="00A919BA">
              <w:rPr>
                <w:rFonts w:cstheme="minorHAnsi"/>
                <w:sz w:val="34"/>
                <w:szCs w:val="34"/>
              </w:rPr>
              <w:t>a</w:t>
            </w:r>
            <w:r w:rsidRPr="00A919BA">
              <w:rPr>
                <w:rFonts w:cstheme="minorHAnsi"/>
                <w:sz w:val="34"/>
                <w:szCs w:val="34"/>
              </w:rPr>
              <w:t xml:space="preserve"> General</w:t>
            </w:r>
          </w:p>
        </w:tc>
      </w:tr>
      <w:tr w:rsidR="00556B40" w:rsidRPr="00A919BA" w14:paraId="5E2B474A" w14:textId="77777777" w:rsidTr="00C538FC">
        <w:trPr>
          <w:cantSplit/>
        </w:trPr>
        <w:tc>
          <w:tcPr>
            <w:tcW w:w="9214" w:type="dxa"/>
            <w:gridSpan w:val="2"/>
            <w:tcMar>
              <w:left w:w="0" w:type="dxa"/>
            </w:tcMar>
          </w:tcPr>
          <w:p w14:paraId="75872F37" w14:textId="0A991019" w:rsidR="00556B40" w:rsidRPr="00A919BA" w:rsidRDefault="00556B40" w:rsidP="00556B40">
            <w:pPr>
              <w:pStyle w:val="Subtitle"/>
              <w:framePr w:hSpace="0" w:wrap="auto" w:hAnchor="text" w:xAlign="left" w:yAlign="inline"/>
              <w:rPr>
                <w:lang w:val="es-ES_tradnl"/>
              </w:rPr>
            </w:pPr>
            <w:bookmarkStart w:id="1" w:name="_Hlk162257090"/>
            <w:r w:rsidRPr="00A919BA">
              <w:rPr>
                <w:lang w:val="es-ES_tradnl"/>
              </w:rPr>
              <w:t>PROYECTO DE PLAN OPERACIONAL CUATRIENAL RENOVABLE DE LA UNIÓN PARA 2025-2028</w:t>
            </w:r>
            <w:bookmarkEnd w:id="1"/>
          </w:p>
        </w:tc>
      </w:tr>
      <w:tr w:rsidR="00556B40" w:rsidRPr="00A919BA" w14:paraId="4DC483B4" w14:textId="77777777" w:rsidTr="00C538FC">
        <w:trPr>
          <w:cantSplit/>
        </w:trPr>
        <w:tc>
          <w:tcPr>
            <w:tcW w:w="9214" w:type="dxa"/>
            <w:gridSpan w:val="2"/>
            <w:tcBorders>
              <w:top w:val="single" w:sz="4" w:space="0" w:color="auto"/>
              <w:bottom w:val="single" w:sz="4" w:space="0" w:color="auto"/>
            </w:tcBorders>
            <w:tcMar>
              <w:left w:w="0" w:type="dxa"/>
            </w:tcMar>
          </w:tcPr>
          <w:p w14:paraId="3D5ADAE4" w14:textId="2E4F7FD5" w:rsidR="00556B40" w:rsidRPr="00A919BA" w:rsidRDefault="00556B40" w:rsidP="00556B40">
            <w:pPr>
              <w:spacing w:before="160"/>
              <w:rPr>
                <w:b/>
                <w:bCs/>
                <w:sz w:val="26"/>
                <w:szCs w:val="26"/>
              </w:rPr>
            </w:pPr>
            <w:r w:rsidRPr="00A919BA">
              <w:rPr>
                <w:b/>
                <w:bCs/>
                <w:sz w:val="26"/>
                <w:szCs w:val="26"/>
              </w:rPr>
              <w:t>Finalidad</w:t>
            </w:r>
          </w:p>
          <w:p w14:paraId="4073F8F1" w14:textId="77777777" w:rsidR="00556B40" w:rsidRPr="00A919BA" w:rsidRDefault="00556B40" w:rsidP="00556B40">
            <w:pPr>
              <w:spacing w:after="120"/>
            </w:pPr>
            <w:r w:rsidRPr="00A919BA">
              <w:t>En este documento se presenta el proyecto de Plan Operacional de la UIT para la Unión para 2025-2028.</w:t>
            </w:r>
          </w:p>
          <w:p w14:paraId="3C22001B" w14:textId="77777777" w:rsidR="00556B40" w:rsidRPr="00A919BA" w:rsidRDefault="00556B40" w:rsidP="00556B40">
            <w:pPr>
              <w:spacing w:after="120"/>
            </w:pPr>
            <w:r w:rsidRPr="00A919BA">
              <w:t>El Plan se publica con arreglo al Convenio de la UIT según lo dispuesto en el número 181A del Artículo 12 (UIT-R); el número 205A del Artículo 15 (UIT-T); el número 223A del Artículo 18 (UIT-D); y el número 87A del Artículo 5 (Secretaría General).</w:t>
            </w:r>
          </w:p>
          <w:p w14:paraId="5D1C98A4" w14:textId="77777777" w:rsidR="00556B40" w:rsidRPr="00A919BA" w:rsidRDefault="00556B40" w:rsidP="00556B40">
            <w:pPr>
              <w:spacing w:before="160"/>
              <w:rPr>
                <w:b/>
                <w:bCs/>
                <w:sz w:val="26"/>
                <w:szCs w:val="26"/>
              </w:rPr>
            </w:pPr>
            <w:r w:rsidRPr="00A919BA">
              <w:rPr>
                <w:b/>
                <w:bCs/>
                <w:sz w:val="26"/>
                <w:szCs w:val="26"/>
              </w:rPr>
              <w:t>Acción solicitada al Consejo</w:t>
            </w:r>
          </w:p>
          <w:p w14:paraId="555EF9B4" w14:textId="77777777" w:rsidR="00556B40" w:rsidRPr="00A919BA" w:rsidRDefault="00556B40" w:rsidP="00556B40">
            <w:r w:rsidRPr="00A919BA">
              <w:t xml:space="preserve">Se invita al Consejo a </w:t>
            </w:r>
            <w:r w:rsidRPr="00A919BA">
              <w:rPr>
                <w:b/>
                <w:bCs/>
              </w:rPr>
              <w:t xml:space="preserve">examinar </w:t>
            </w:r>
            <w:r w:rsidRPr="00A919BA">
              <w:t>y</w:t>
            </w:r>
            <w:r w:rsidRPr="00A919BA">
              <w:rPr>
                <w:b/>
                <w:bCs/>
              </w:rPr>
              <w:t xml:space="preserve"> aprobar </w:t>
            </w:r>
            <w:r w:rsidRPr="00A919BA">
              <w:t xml:space="preserve">el proyecto de Plan Operacional de la UIT para la Unión para 2025-2028, y a </w:t>
            </w:r>
            <w:r w:rsidRPr="00A919BA">
              <w:rPr>
                <w:b/>
                <w:bCs/>
              </w:rPr>
              <w:t>adoptar</w:t>
            </w:r>
            <w:r w:rsidRPr="00A919BA">
              <w:t xml:space="preserve"> el proyecto de Resolución que se presenta en el Anexo A a este documento.</w:t>
            </w:r>
          </w:p>
          <w:p w14:paraId="29ECF93D" w14:textId="77777777" w:rsidR="00556B40" w:rsidRPr="00A919BA" w:rsidRDefault="00556B40" w:rsidP="00556B40">
            <w:pPr>
              <w:spacing w:before="160"/>
              <w:rPr>
                <w:b/>
                <w:bCs/>
                <w:sz w:val="26"/>
                <w:szCs w:val="26"/>
              </w:rPr>
            </w:pPr>
            <w:r w:rsidRPr="00A919BA">
              <w:rPr>
                <w:b/>
                <w:bCs/>
                <w:sz w:val="26"/>
                <w:szCs w:val="26"/>
              </w:rPr>
              <w:t>Vínculos pertinentes con el Plan Estratégico</w:t>
            </w:r>
          </w:p>
          <w:p w14:paraId="4A51A5D3" w14:textId="77777777" w:rsidR="00556B40" w:rsidRPr="00A919BA" w:rsidRDefault="00556B40" w:rsidP="00556B40">
            <w:pPr>
              <w:spacing w:before="160"/>
            </w:pPr>
            <w:r w:rsidRPr="00A919BA">
              <w:t>En el Plan Operacional se exponen detalladamente las cinco prioridades temáticas y los 43 productos de la Unión, establecidos en el Plan Estratégico.</w:t>
            </w:r>
          </w:p>
          <w:p w14:paraId="086B6CFB" w14:textId="0F40B320" w:rsidR="00556B40" w:rsidRPr="00A919BA" w:rsidRDefault="00556B40" w:rsidP="00556B40">
            <w:pPr>
              <w:spacing w:before="160"/>
              <w:rPr>
                <w:b/>
                <w:bCs/>
                <w:sz w:val="26"/>
                <w:szCs w:val="26"/>
              </w:rPr>
            </w:pPr>
            <w:r w:rsidRPr="00A919BA">
              <w:rPr>
                <w:b/>
                <w:bCs/>
                <w:sz w:val="26"/>
                <w:szCs w:val="26"/>
              </w:rPr>
              <w:t>Repercusiones financieras</w:t>
            </w:r>
          </w:p>
          <w:p w14:paraId="6025BB9A" w14:textId="77777777" w:rsidR="00556B40" w:rsidRPr="00A919BA" w:rsidRDefault="00556B40" w:rsidP="00556B40">
            <w:pPr>
              <w:spacing w:before="160"/>
              <w:rPr>
                <w:szCs w:val="24"/>
              </w:rPr>
            </w:pPr>
            <w:r w:rsidRPr="00A919BA">
              <w:t>El Plan Operacional se ajusta a los límites financieros establecidos por la Conferencia de Plenipotenciarios en la Decisión 5 (Rev. Bucarest, 2022).</w:t>
            </w:r>
          </w:p>
          <w:p w14:paraId="5948AA98" w14:textId="77777777" w:rsidR="00556B40" w:rsidRPr="00A919BA" w:rsidRDefault="00556B40" w:rsidP="00556B40">
            <w:pPr>
              <w:spacing w:before="160"/>
              <w:rPr>
                <w:caps/>
                <w:sz w:val="22"/>
              </w:rPr>
            </w:pPr>
            <w:r w:rsidRPr="00A919BA">
              <w:rPr>
                <w:sz w:val="22"/>
              </w:rPr>
              <w:t>__________________</w:t>
            </w:r>
          </w:p>
          <w:p w14:paraId="53C56EAC" w14:textId="77777777" w:rsidR="00556B40" w:rsidRPr="00A919BA" w:rsidRDefault="00556B40" w:rsidP="00556B40">
            <w:pPr>
              <w:spacing w:before="160"/>
              <w:rPr>
                <w:b/>
                <w:bCs/>
                <w:sz w:val="26"/>
                <w:szCs w:val="26"/>
              </w:rPr>
            </w:pPr>
            <w:r w:rsidRPr="00A919BA">
              <w:rPr>
                <w:b/>
                <w:bCs/>
                <w:sz w:val="26"/>
                <w:szCs w:val="26"/>
              </w:rPr>
              <w:t>Referencia</w:t>
            </w:r>
          </w:p>
          <w:p w14:paraId="58339413" w14:textId="7D073A92" w:rsidR="00556B40" w:rsidRPr="00A919BA" w:rsidRDefault="004D2154" w:rsidP="00556B40">
            <w:pPr>
              <w:spacing w:after="160"/>
            </w:pPr>
            <w:hyperlink r:id="rId7" w:history="1">
              <w:r w:rsidR="00556B40" w:rsidRPr="004D2154">
                <w:rPr>
                  <w:rStyle w:val="Hyperlink"/>
                </w:rPr>
                <w:t>Resolución 71 (Rev. Bucarest, 2022)</w:t>
              </w:r>
            </w:hyperlink>
            <w:r w:rsidR="00556B40" w:rsidRPr="00A919BA">
              <w:rPr>
                <w:i/>
                <w:iCs/>
              </w:rPr>
              <w:t xml:space="preserve">, </w:t>
            </w:r>
            <w:hyperlink r:id="rId8" w:history="1">
              <w:r w:rsidR="00556B40" w:rsidRPr="004D2154">
                <w:rPr>
                  <w:rStyle w:val="Hyperlink"/>
                </w:rPr>
                <w:t>CV 87A</w:t>
              </w:r>
              <w:r w:rsidR="00556B40" w:rsidRPr="004D2154">
                <w:rPr>
                  <w:rStyle w:val="Hyperlink"/>
                  <w:i/>
                  <w:iCs/>
                </w:rPr>
                <w:t xml:space="preserve">, </w:t>
              </w:r>
              <w:r w:rsidR="00556B40" w:rsidRPr="004D2154">
                <w:rPr>
                  <w:rStyle w:val="Hyperlink"/>
                </w:rPr>
                <w:t>181A</w:t>
              </w:r>
              <w:r w:rsidR="00556B40" w:rsidRPr="004D2154">
                <w:rPr>
                  <w:rStyle w:val="Hyperlink"/>
                  <w:i/>
                  <w:iCs/>
                </w:rPr>
                <w:t>,</w:t>
              </w:r>
              <w:r w:rsidR="00556B40" w:rsidRPr="004D2154">
                <w:rPr>
                  <w:rStyle w:val="Hyperlink"/>
                </w:rPr>
                <w:t xml:space="preserve"> 205A</w:t>
              </w:r>
              <w:r w:rsidR="00556B40" w:rsidRPr="004D2154">
                <w:rPr>
                  <w:rStyle w:val="Hyperlink"/>
                  <w:i/>
                  <w:iCs/>
                </w:rPr>
                <w:t xml:space="preserve">, </w:t>
              </w:r>
              <w:r w:rsidR="00556B40" w:rsidRPr="004D2154">
                <w:rPr>
                  <w:rStyle w:val="Hyperlink"/>
                </w:rPr>
                <w:t>223A</w:t>
              </w:r>
            </w:hyperlink>
          </w:p>
        </w:tc>
      </w:tr>
      <w:bookmarkEnd w:id="0"/>
    </w:tbl>
    <w:p w14:paraId="06FD7253" w14:textId="77777777" w:rsidR="00093EEB" w:rsidRPr="00A919BA" w:rsidRDefault="00093EEB"/>
    <w:p w14:paraId="44179D23" w14:textId="77777777" w:rsidR="001559F5" w:rsidRPr="00A919BA" w:rsidRDefault="001559F5">
      <w:pPr>
        <w:tabs>
          <w:tab w:val="clear" w:pos="567"/>
          <w:tab w:val="clear" w:pos="1134"/>
          <w:tab w:val="clear" w:pos="1701"/>
          <w:tab w:val="clear" w:pos="2268"/>
          <w:tab w:val="clear" w:pos="2835"/>
        </w:tabs>
        <w:overflowPunct/>
        <w:autoSpaceDE/>
        <w:autoSpaceDN/>
        <w:adjustRightInd/>
        <w:spacing w:before="0"/>
        <w:textAlignment w:val="auto"/>
      </w:pPr>
      <w:r w:rsidRPr="00A919BA">
        <w:br w:type="page"/>
      </w:r>
    </w:p>
    <w:p w14:paraId="60EA0EB6" w14:textId="1416DE2F" w:rsidR="00556B40" w:rsidRPr="00A919BA" w:rsidRDefault="00556B40" w:rsidP="00556B40">
      <w:pPr>
        <w:pStyle w:val="Heading1"/>
        <w:rPr>
          <w:rFonts w:asciiTheme="minorHAnsi" w:hAnsiTheme="minorHAnsi" w:cstheme="minorHAnsi"/>
        </w:rPr>
      </w:pPr>
      <w:r w:rsidRPr="00A919BA">
        <w:lastRenderedPageBreak/>
        <w:t>1</w:t>
      </w:r>
      <w:r w:rsidRPr="00A919BA">
        <w:tab/>
        <w:t>Estructura del Plan Operacional por prioridades temáticas, productos y sector</w:t>
      </w:r>
    </w:p>
    <w:p w14:paraId="0E43562E" w14:textId="428650B2" w:rsidR="00556B40" w:rsidRPr="00A919BA" w:rsidRDefault="00556B40" w:rsidP="00556B40">
      <w:pPr>
        <w:rPr>
          <w:rFonts w:asciiTheme="minorHAnsi" w:hAnsiTheme="minorHAnsi" w:cstheme="minorHAnsi"/>
        </w:rPr>
      </w:pPr>
      <w:r w:rsidRPr="00A919BA">
        <w:t>1.1</w:t>
      </w:r>
      <w:r w:rsidRPr="00A919BA">
        <w:tab/>
        <w:t>El proyecto de Plan Operacional para 2025-2028 trata de la implementación de 5 prioridades temáticas y 43 productos. Sigue la estructura de los Planes Estratégico y Financiero para 2024-2027 aprobados por la Conferencia de Plenipotenciarios de 2022.</w:t>
      </w:r>
    </w:p>
    <w:p w14:paraId="484DD211" w14:textId="6F7D3F36" w:rsidR="00556B40" w:rsidRPr="00A919BA" w:rsidRDefault="00556B40" w:rsidP="00556B40">
      <w:pPr>
        <w:rPr>
          <w:rFonts w:asciiTheme="minorHAnsi" w:hAnsiTheme="minorHAnsi" w:cstheme="minorHAnsi"/>
        </w:rPr>
      </w:pPr>
      <w:r w:rsidRPr="00A919BA">
        <w:t>1.2</w:t>
      </w:r>
      <w:r w:rsidRPr="00A919BA">
        <w:tab/>
        <w:t>En este proyecto de Plan Operacional se ofrece un análisis detallado para 2025 y uno resumido para los tres años siguientes.</w:t>
      </w:r>
    </w:p>
    <w:p w14:paraId="6C80A838" w14:textId="34634397" w:rsidR="00556B40" w:rsidRPr="00A919BA" w:rsidRDefault="00556B40" w:rsidP="00556B40">
      <w:pPr>
        <w:rPr>
          <w:rFonts w:asciiTheme="minorHAnsi" w:hAnsiTheme="minorHAnsi" w:cstheme="minorHAnsi"/>
        </w:rPr>
      </w:pPr>
      <w:r w:rsidRPr="00A919BA">
        <w:t>1.3</w:t>
      </w:r>
      <w:r w:rsidRPr="00A919BA">
        <w:tab/>
        <w:t>La estructura del proyecto de Plan Operacional para 2025-2028 es la siguiente:</w:t>
      </w:r>
    </w:p>
    <w:p w14:paraId="6A84F654" w14:textId="1C922CF5" w:rsidR="00556B40" w:rsidRPr="00A919BA" w:rsidRDefault="000C02F0" w:rsidP="00556B40">
      <w:pPr>
        <w:tabs>
          <w:tab w:val="clear" w:pos="567"/>
          <w:tab w:val="clear" w:pos="1134"/>
          <w:tab w:val="clear" w:pos="1701"/>
          <w:tab w:val="clear" w:pos="2268"/>
          <w:tab w:val="clear" w:pos="2835"/>
        </w:tabs>
        <w:overflowPunct/>
        <w:autoSpaceDE/>
        <w:autoSpaceDN/>
        <w:adjustRightInd/>
        <w:snapToGrid w:val="0"/>
        <w:spacing w:after="120"/>
        <w:jc w:val="center"/>
        <w:textAlignment w:val="auto"/>
        <w:rPr>
          <w:rFonts w:asciiTheme="minorHAnsi" w:hAnsiTheme="minorHAnsi" w:cstheme="minorHAnsi"/>
        </w:rPr>
      </w:pPr>
      <w:r w:rsidRPr="00A919BA">
        <w:rPr>
          <w:rFonts w:asciiTheme="minorHAnsi" w:hAnsiTheme="minorHAnsi" w:cstheme="minorHAnsi"/>
          <w:noProof/>
          <w:lang w:eastAsia="es-ES"/>
        </w:rPr>
        <mc:AlternateContent>
          <mc:Choice Requires="wps">
            <w:drawing>
              <wp:anchor distT="45720" distB="45720" distL="114300" distR="114300" simplePos="0" relativeHeight="251669504" behindDoc="0" locked="0" layoutInCell="1" allowOverlap="1" wp14:anchorId="61849F12" wp14:editId="3C19808A">
                <wp:simplePos x="0" y="0"/>
                <wp:positionH relativeFrom="column">
                  <wp:posOffset>97623</wp:posOffset>
                </wp:positionH>
                <wp:positionV relativeFrom="page">
                  <wp:posOffset>4088230</wp:posOffset>
                </wp:positionV>
                <wp:extent cx="691515" cy="580390"/>
                <wp:effectExtent l="0" t="0" r="0" b="0"/>
                <wp:wrapNone/>
                <wp:docPr id="14242060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580390"/>
                        </a:xfrm>
                        <a:prstGeom prst="rect">
                          <a:avLst/>
                        </a:prstGeom>
                        <a:solidFill>
                          <a:schemeClr val="bg1"/>
                        </a:solidFill>
                        <a:ln w="9525">
                          <a:noFill/>
                          <a:miter lim="800000"/>
                          <a:headEnd/>
                          <a:tailEnd/>
                        </a:ln>
                      </wps:spPr>
                      <wps:txbx>
                        <w:txbxContent>
                          <w:p w14:paraId="5D7702FB" w14:textId="77777777" w:rsidR="00556B40" w:rsidRPr="000B02A0" w:rsidRDefault="00556B40" w:rsidP="00556B40">
                            <w:pPr>
                              <w:spacing w:before="0"/>
                              <w:rPr>
                                <w:sz w:val="18"/>
                                <w:szCs w:val="18"/>
                              </w:rPr>
                            </w:pPr>
                            <w:r w:rsidRPr="000B02A0">
                              <w:rPr>
                                <w:sz w:val="18"/>
                                <w:szCs w:val="18"/>
                                <w:lang w:val="es-ES"/>
                              </w:rPr>
                              <w:t>Planes Operacionales de Sector</w:t>
                            </w:r>
                          </w:p>
                        </w:txbxContent>
                      </wps:txbx>
                      <wps:bodyPr rot="0" vert="horz" wrap="square" lIns="36000" tIns="45720" rIns="3600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61849F12" id="_x0000_t202" coordsize="21600,21600" o:spt="202" path="m,l,21600r21600,l21600,xe">
                <v:stroke joinstyle="miter"/>
                <v:path gradientshapeok="t" o:connecttype="rect"/>
              </v:shapetype>
              <v:shape id="Text Box 2" o:spid="_x0000_s1026" type="#_x0000_t202" style="position:absolute;left:0;text-align:left;margin-left:7.7pt;margin-top:321.9pt;width:54.45pt;height:45.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" fillcolor="white [3212]" stroked="f">
                <v:textbox inset="1mm,,1mm">
                  <w:txbxContent>
                    <w:p w14:paraId="5D7702FB" w14:textId="77777777" w:rsidR="00556B40" w:rsidRPr="000B02A0" w:rsidRDefault="00556B40" w:rsidP="00556B40">
                      <w:pPr>
                        <w:spacing w:before="0"/>
                        <w:rPr>
                          <w:sz w:val="18"/>
                          <w:szCs w:val="18"/>
                        </w:rPr>
                      </w:pPr>
                      <w:r w:rsidRPr="000B02A0">
                        <w:rPr>
                          <w:sz w:val="18"/>
                          <w:szCs w:val="18"/>
                          <w:lang w:val="es-ES"/>
                        </w:rPr>
                        <w:t>Planes Operacionales de Sector</w:t>
                      </w:r>
                    </w:p>
                  </w:txbxContent>
                </v:textbox>
                <w10:wrap anchory="page"/>
              </v:shape>
            </w:pict>
          </mc:Fallback>
        </mc:AlternateContent>
      </w:r>
      <w:r w:rsidRPr="00A919BA">
        <w:rPr>
          <w:rFonts w:asciiTheme="minorHAnsi" w:hAnsiTheme="minorHAnsi" w:cstheme="minorHAnsi"/>
          <w:noProof/>
          <w:lang w:eastAsia="es-ES"/>
        </w:rPr>
        <mc:AlternateContent>
          <mc:Choice Requires="wps">
            <w:drawing>
              <wp:anchor distT="45720" distB="45720" distL="114300" distR="114300" simplePos="0" relativeHeight="251668480" behindDoc="0" locked="0" layoutInCell="1" allowOverlap="1" wp14:anchorId="0D1B6F4D" wp14:editId="185F39BB">
                <wp:simplePos x="0" y="0"/>
                <wp:positionH relativeFrom="column">
                  <wp:posOffset>3582603</wp:posOffset>
                </wp:positionH>
                <wp:positionV relativeFrom="page">
                  <wp:posOffset>3745765</wp:posOffset>
                </wp:positionV>
                <wp:extent cx="2003425" cy="576775"/>
                <wp:effectExtent l="0" t="0" r="0" b="0"/>
                <wp:wrapNone/>
                <wp:docPr id="4339317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576775"/>
                        </a:xfrm>
                        <a:prstGeom prst="rect">
                          <a:avLst/>
                        </a:prstGeom>
                        <a:solidFill>
                          <a:schemeClr val="bg1"/>
                        </a:solidFill>
                        <a:ln w="9525">
                          <a:noFill/>
                          <a:miter lim="800000"/>
                          <a:headEnd/>
                          <a:tailEnd/>
                        </a:ln>
                      </wps:spPr>
                      <wps:txbx>
                        <w:txbxContent>
                          <w:p w14:paraId="268A9279" w14:textId="77777777" w:rsidR="00556B40" w:rsidRPr="00D95362" w:rsidRDefault="00556B40" w:rsidP="00556B40">
                            <w:pPr>
                              <w:spacing w:before="0"/>
                              <w:rPr>
                                <w:sz w:val="18"/>
                                <w:szCs w:val="18"/>
                                <w:lang w:val="es-ES"/>
                              </w:rPr>
                            </w:pPr>
                            <w:r w:rsidRPr="000B02A0">
                              <w:rPr>
                                <w:sz w:val="18"/>
                                <w:szCs w:val="18"/>
                                <w:lang w:val="es-ES"/>
                              </w:rPr>
                              <w:t>Resultados previstos, indicadores clave del desempeño, principales factores de riesgo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D1B6F4D" id="_x0000_s1027" type="#_x0000_t202" style="position:absolute;left:0;text-align:left;margin-left:282.1pt;margin-top:294.95pt;width:157.75pt;height:45.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" fillcolor="white [3212]" stroked="f">
                <v:textbox>
                  <w:txbxContent>
                    <w:p w14:paraId="268A9279" w14:textId="77777777" w:rsidR="00556B40" w:rsidRPr="00D95362" w:rsidRDefault="00556B40" w:rsidP="00556B40">
                      <w:pPr>
                        <w:spacing w:before="0"/>
                        <w:rPr>
                          <w:sz w:val="18"/>
                          <w:szCs w:val="18"/>
                          <w:lang w:val="es-ES"/>
                        </w:rPr>
                      </w:pPr>
                      <w:r w:rsidRPr="000B02A0">
                        <w:rPr>
                          <w:sz w:val="18"/>
                          <w:szCs w:val="18"/>
                          <w:lang w:val="es-ES"/>
                        </w:rPr>
                        <w:t>Resultados previstos, indicadores clave del desempeño, principales factores de riesgo</w:t>
                      </w:r>
                    </w:p>
                  </w:txbxContent>
                </v:textbox>
                <w10:wrap anchory="page"/>
              </v:shape>
            </w:pict>
          </mc:Fallback>
        </mc:AlternateContent>
      </w:r>
      <w:r w:rsidRPr="00A919BA">
        <w:rPr>
          <w:rFonts w:asciiTheme="minorHAnsi" w:hAnsiTheme="minorHAnsi" w:cstheme="minorHAnsi"/>
          <w:noProof/>
          <w:lang w:eastAsia="es-ES"/>
        </w:rPr>
        <mc:AlternateContent>
          <mc:Choice Requires="wps">
            <w:drawing>
              <wp:anchor distT="45720" distB="45720" distL="114300" distR="114300" simplePos="0" relativeHeight="251667456" behindDoc="0" locked="0" layoutInCell="1" allowOverlap="1" wp14:anchorId="5ADEE478" wp14:editId="5365F0EE">
                <wp:simplePos x="0" y="0"/>
                <wp:positionH relativeFrom="column">
                  <wp:posOffset>3329505</wp:posOffset>
                </wp:positionH>
                <wp:positionV relativeFrom="page">
                  <wp:posOffset>3306646</wp:posOffset>
                </wp:positionV>
                <wp:extent cx="2098675" cy="381635"/>
                <wp:effectExtent l="0" t="0" r="0" b="0"/>
                <wp:wrapNone/>
                <wp:docPr id="1858544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381635"/>
                        </a:xfrm>
                        <a:prstGeom prst="rect">
                          <a:avLst/>
                        </a:prstGeom>
                        <a:solidFill>
                          <a:schemeClr val="bg1"/>
                        </a:solidFill>
                        <a:ln w="9525">
                          <a:noFill/>
                          <a:miter lim="800000"/>
                          <a:headEnd/>
                          <a:tailEnd/>
                        </a:ln>
                      </wps:spPr>
                      <wps:txbx>
                        <w:txbxContent>
                          <w:p w14:paraId="389B31F9" w14:textId="77777777" w:rsidR="00556B40" w:rsidRPr="00D95362" w:rsidRDefault="00556B40" w:rsidP="00556B40">
                            <w:pPr>
                              <w:spacing w:before="0"/>
                              <w:rPr>
                                <w:color w:val="808080" w:themeColor="background1" w:themeShade="80"/>
                                <w:sz w:val="18"/>
                                <w:szCs w:val="18"/>
                                <w:lang w:val="es-ES"/>
                              </w:rPr>
                            </w:pPr>
                            <w:r w:rsidRPr="000B02A0">
                              <w:rPr>
                                <w:sz w:val="18"/>
                                <w:szCs w:val="18"/>
                                <w:lang w:val="es-ES"/>
                              </w:rPr>
                              <w:t xml:space="preserve">Resultados, indicadores de resultados, principales </w:t>
                            </w:r>
                          </w:p>
                          <w:p w14:paraId="34D8DC9F" w14:textId="77777777" w:rsidR="00556B40" w:rsidRPr="00D95362" w:rsidRDefault="00556B40" w:rsidP="00556B40">
                            <w:pPr>
                              <w:spacing w:before="0"/>
                              <w:rPr>
                                <w:sz w:val="20"/>
                                <w:lang w:val="es-ES"/>
                              </w:rPr>
                            </w:pPr>
                            <w:r>
                              <w:rPr>
                                <w:lang w:val="es-ES"/>
                              </w:rPr>
                              <w:t>factores de riesgo</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DEE478" id="_x0000_s1028" type="#_x0000_t202" style="position:absolute;left:0;text-align:left;margin-left:262.15pt;margin-top:260.35pt;width:165.25pt;height:30.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" fillcolor="white [3212]" stroked="f">
                <v:textbox>
                  <w:txbxContent>
                    <w:p w14:paraId="389B31F9" w14:textId="77777777" w:rsidR="00556B40" w:rsidRPr="00D95362" w:rsidRDefault="00556B40" w:rsidP="00556B40">
                      <w:pPr>
                        <w:spacing w:before="0"/>
                        <w:rPr>
                          <w:color w:val="808080" w:themeColor="background1" w:themeShade="80"/>
                          <w:sz w:val="18"/>
                          <w:szCs w:val="18"/>
                          <w:lang w:val="es-ES"/>
                        </w:rPr>
                      </w:pPr>
                      <w:r w:rsidRPr="000B02A0">
                        <w:rPr>
                          <w:sz w:val="18"/>
                          <w:szCs w:val="18"/>
                          <w:lang w:val="es-ES"/>
                        </w:rPr>
                        <w:t xml:space="preserve">Resultados, indicadores de resultados, principales </w:t>
                      </w:r>
                    </w:p>
                    <w:p w14:paraId="34D8DC9F" w14:textId="77777777" w:rsidR="00556B40" w:rsidRPr="00D95362" w:rsidRDefault="00556B40" w:rsidP="00556B40">
                      <w:pPr>
                        <w:spacing w:before="0"/>
                        <w:rPr>
                          <w:sz w:val="20"/>
                          <w:lang w:val="es-ES"/>
                        </w:rPr>
                      </w:pPr>
                      <w:r>
                        <w:rPr>
                          <w:lang w:val="es-ES"/>
                        </w:rPr>
                        <w:t>factores de riesgo</w:t>
                      </w:r>
                    </w:p>
                  </w:txbxContent>
                </v:textbox>
                <w10:wrap anchory="page"/>
              </v:shape>
            </w:pict>
          </mc:Fallback>
        </mc:AlternateContent>
      </w:r>
      <w:r w:rsidRPr="00A919BA">
        <w:rPr>
          <w:rFonts w:asciiTheme="minorHAnsi" w:hAnsiTheme="minorHAnsi" w:cstheme="minorHAnsi"/>
          <w:noProof/>
          <w:lang w:eastAsia="es-ES"/>
        </w:rPr>
        <mc:AlternateContent>
          <mc:Choice Requires="wps">
            <w:drawing>
              <wp:anchor distT="45720" distB="45720" distL="114300" distR="114300" simplePos="0" relativeHeight="251666432" behindDoc="0" locked="0" layoutInCell="1" allowOverlap="1" wp14:anchorId="552A1C56" wp14:editId="199773FE">
                <wp:simplePos x="0" y="0"/>
                <wp:positionH relativeFrom="column">
                  <wp:posOffset>896219</wp:posOffset>
                </wp:positionH>
                <wp:positionV relativeFrom="page">
                  <wp:posOffset>4741645</wp:posOffset>
                </wp:positionV>
                <wp:extent cx="2989580" cy="377825"/>
                <wp:effectExtent l="0" t="0" r="1270" b="3175"/>
                <wp:wrapNone/>
                <wp:docPr id="398508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9580" cy="377825"/>
                        </a:xfrm>
                        <a:prstGeom prst="rect">
                          <a:avLst/>
                        </a:prstGeom>
                        <a:solidFill>
                          <a:srgbClr val="973209"/>
                        </a:solidFill>
                        <a:ln w="9525">
                          <a:noFill/>
                          <a:miter lim="800000"/>
                          <a:headEnd/>
                          <a:tailEnd/>
                        </a:ln>
                      </wps:spPr>
                      <wps:txbx>
                        <w:txbxContent>
                          <w:p w14:paraId="24BF7245" w14:textId="77777777" w:rsidR="00556B40" w:rsidRPr="00131155" w:rsidRDefault="00556B40" w:rsidP="00556B40">
                            <w:pPr>
                              <w:spacing w:before="0"/>
                              <w:jc w:val="center"/>
                              <w:rPr>
                                <w:b/>
                                <w:bCs/>
                                <w:sz w:val="20"/>
                              </w:rPr>
                            </w:pPr>
                            <w:r>
                              <w:rPr>
                                <w:b/>
                                <w:bCs/>
                                <w:lang w:val="es-ES"/>
                              </w:rPr>
                              <w:t>Recursos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2A1C56" id="_x0000_s1029" type="#_x0000_t202" style="position:absolute;left:0;text-align:left;margin-left:70.55pt;margin-top:373.35pt;width:235.4pt;height:29.7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" fillcolor="#973209" stroked="f">
                <v:textbox>
                  <w:txbxContent>
                    <w:p w14:paraId="24BF7245" w14:textId="77777777" w:rsidR="00556B40" w:rsidRPr="00131155" w:rsidRDefault="00556B40" w:rsidP="00556B40">
                      <w:pPr>
                        <w:spacing w:before="0"/>
                        <w:jc w:val="center"/>
                        <w:rPr>
                          <w:b/>
                          <w:bCs/>
                          <w:sz w:val="20"/>
                        </w:rPr>
                      </w:pPr>
                      <w:r>
                        <w:rPr>
                          <w:b/>
                          <w:bCs/>
                          <w:lang w:val="es-ES"/>
                        </w:rPr>
                        <w:t>Recursos</w:t>
                      </w:r>
                    </w:p>
                  </w:txbxContent>
                </v:textbox>
                <w10:wrap anchory="page"/>
              </v:shape>
            </w:pict>
          </mc:Fallback>
        </mc:AlternateContent>
      </w:r>
      <w:r w:rsidRPr="00A919BA">
        <w:rPr>
          <w:rFonts w:asciiTheme="minorHAnsi" w:hAnsiTheme="minorHAnsi" w:cstheme="minorHAnsi"/>
          <w:noProof/>
          <w:lang w:eastAsia="es-ES"/>
        </w:rPr>
        <mc:AlternateContent>
          <mc:Choice Requires="wps">
            <w:drawing>
              <wp:anchor distT="45720" distB="45720" distL="114300" distR="114300" simplePos="0" relativeHeight="251665408" behindDoc="0" locked="0" layoutInCell="1" allowOverlap="1" wp14:anchorId="3448CE86" wp14:editId="5711403E">
                <wp:simplePos x="0" y="0"/>
                <wp:positionH relativeFrom="column">
                  <wp:posOffset>1189121</wp:posOffset>
                </wp:positionH>
                <wp:positionV relativeFrom="page">
                  <wp:posOffset>4251258</wp:posOffset>
                </wp:positionV>
                <wp:extent cx="2440940" cy="377825"/>
                <wp:effectExtent l="0" t="0" r="0" b="3175"/>
                <wp:wrapNone/>
                <wp:docPr id="11267227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0940" cy="377825"/>
                        </a:xfrm>
                        <a:prstGeom prst="rect">
                          <a:avLst/>
                        </a:prstGeom>
                        <a:solidFill>
                          <a:srgbClr val="DD6909"/>
                        </a:solidFill>
                        <a:ln w="9525">
                          <a:noFill/>
                          <a:miter lim="800000"/>
                          <a:headEnd/>
                          <a:tailEnd/>
                        </a:ln>
                      </wps:spPr>
                      <wps:txbx>
                        <w:txbxContent>
                          <w:p w14:paraId="70983C0A" w14:textId="77777777" w:rsidR="00556B40" w:rsidRPr="00131155" w:rsidRDefault="00556B40" w:rsidP="00556B40">
                            <w:pPr>
                              <w:spacing w:before="0"/>
                              <w:jc w:val="center"/>
                              <w:rPr>
                                <w:b/>
                                <w:bCs/>
                                <w:sz w:val="20"/>
                              </w:rPr>
                            </w:pPr>
                            <w:r>
                              <w:rPr>
                                <w:b/>
                                <w:bCs/>
                                <w:lang w:val="es-ES"/>
                              </w:rPr>
                              <w:t>Actividades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48CE86" id="_x0000_s1030" type="#_x0000_t202" style="position:absolute;left:0;text-align:left;margin-left:93.65pt;margin-top:334.75pt;width:192.2pt;height:2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" fillcolor="#dd6909" stroked="f">
                <v:textbox>
                  <w:txbxContent>
                    <w:p w14:paraId="70983C0A" w14:textId="77777777" w:rsidR="00556B40" w:rsidRPr="00131155" w:rsidRDefault="00556B40" w:rsidP="00556B40">
                      <w:pPr>
                        <w:spacing w:before="0"/>
                        <w:jc w:val="center"/>
                        <w:rPr>
                          <w:b/>
                          <w:bCs/>
                          <w:sz w:val="20"/>
                        </w:rPr>
                      </w:pPr>
                      <w:r>
                        <w:rPr>
                          <w:b/>
                          <w:bCs/>
                          <w:lang w:val="es-ES"/>
                        </w:rPr>
                        <w:t>Actividades</w:t>
                      </w:r>
                    </w:p>
                  </w:txbxContent>
                </v:textbox>
                <w10:wrap anchory="page"/>
              </v:shape>
            </w:pict>
          </mc:Fallback>
        </mc:AlternateContent>
      </w:r>
      <w:r w:rsidRPr="00A919BA">
        <w:rPr>
          <w:rFonts w:asciiTheme="minorHAnsi" w:hAnsiTheme="minorHAnsi" w:cstheme="minorHAnsi"/>
          <w:noProof/>
          <w:lang w:eastAsia="es-ES"/>
        </w:rPr>
        <mc:AlternateContent>
          <mc:Choice Requires="wps">
            <w:drawing>
              <wp:anchor distT="45720" distB="45720" distL="114300" distR="114300" simplePos="0" relativeHeight="251664384" behindDoc="0" locked="0" layoutInCell="1" allowOverlap="1" wp14:anchorId="11464DF3" wp14:editId="3C46BF5F">
                <wp:simplePos x="0" y="0"/>
                <wp:positionH relativeFrom="column">
                  <wp:posOffset>1467986</wp:posOffset>
                </wp:positionH>
                <wp:positionV relativeFrom="page">
                  <wp:posOffset>3782795</wp:posOffset>
                </wp:positionV>
                <wp:extent cx="1900555" cy="377825"/>
                <wp:effectExtent l="0" t="0" r="4445" b="3175"/>
                <wp:wrapNone/>
                <wp:docPr id="20235148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0555" cy="377825"/>
                        </a:xfrm>
                        <a:prstGeom prst="rect">
                          <a:avLst/>
                        </a:prstGeom>
                        <a:solidFill>
                          <a:srgbClr val="F7AB3B"/>
                        </a:solidFill>
                        <a:ln w="9525">
                          <a:noFill/>
                          <a:miter lim="800000"/>
                          <a:headEnd/>
                          <a:tailEnd/>
                        </a:ln>
                      </wps:spPr>
                      <wps:txbx>
                        <w:txbxContent>
                          <w:p w14:paraId="4FC91E1A" w14:textId="77777777" w:rsidR="00556B40" w:rsidRPr="00131155" w:rsidRDefault="00556B40" w:rsidP="00556B40">
                            <w:pPr>
                              <w:spacing w:before="0"/>
                              <w:jc w:val="center"/>
                              <w:rPr>
                                <w:b/>
                                <w:bCs/>
                                <w:sz w:val="20"/>
                              </w:rPr>
                            </w:pPr>
                            <w:r>
                              <w:rPr>
                                <w:b/>
                                <w:bCs/>
                                <w:lang w:val="es-ES"/>
                              </w:rPr>
                              <w:t>Productos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1464DF3" id="_x0000_s1031" type="#_x0000_t202" style="position:absolute;left:0;text-align:left;margin-left:115.6pt;margin-top:297.85pt;width:149.65pt;height:29.7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" fillcolor="#f7ab3b" stroked="f">
                <v:textbox>
                  <w:txbxContent>
                    <w:p w14:paraId="4FC91E1A" w14:textId="77777777" w:rsidR="00556B40" w:rsidRPr="00131155" w:rsidRDefault="00556B40" w:rsidP="00556B40">
                      <w:pPr>
                        <w:spacing w:before="0"/>
                        <w:jc w:val="center"/>
                        <w:rPr>
                          <w:b/>
                          <w:bCs/>
                          <w:sz w:val="20"/>
                        </w:rPr>
                      </w:pPr>
                      <w:r>
                        <w:rPr>
                          <w:b/>
                          <w:bCs/>
                          <w:lang w:val="es-ES"/>
                        </w:rPr>
                        <w:t>Productos</w:t>
                      </w:r>
                    </w:p>
                  </w:txbxContent>
                </v:textbox>
                <w10:wrap anchory="page"/>
              </v:shape>
            </w:pict>
          </mc:Fallback>
        </mc:AlternateContent>
      </w:r>
      <w:r w:rsidRPr="00A919BA">
        <w:rPr>
          <w:rFonts w:asciiTheme="minorHAnsi" w:hAnsiTheme="minorHAnsi" w:cstheme="minorHAnsi"/>
          <w:noProof/>
          <w:lang w:eastAsia="es-ES"/>
        </w:rPr>
        <mc:AlternateContent>
          <mc:Choice Requires="wps">
            <w:drawing>
              <wp:anchor distT="45720" distB="45720" distL="114300" distR="114300" simplePos="0" relativeHeight="251663360" behindDoc="0" locked="0" layoutInCell="1" allowOverlap="1" wp14:anchorId="0113CEA0" wp14:editId="53A2DC04">
                <wp:simplePos x="0" y="0"/>
                <wp:positionH relativeFrom="column">
                  <wp:posOffset>1740769</wp:posOffset>
                </wp:positionH>
                <wp:positionV relativeFrom="page">
                  <wp:posOffset>3291940</wp:posOffset>
                </wp:positionV>
                <wp:extent cx="1343660" cy="381635"/>
                <wp:effectExtent l="0" t="0" r="8890" b="0"/>
                <wp:wrapNone/>
                <wp:docPr id="20628577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660" cy="381635"/>
                        </a:xfrm>
                        <a:prstGeom prst="rect">
                          <a:avLst/>
                        </a:prstGeom>
                        <a:solidFill>
                          <a:srgbClr val="C6B688"/>
                        </a:solidFill>
                        <a:ln w="9525">
                          <a:noFill/>
                          <a:miter lim="800000"/>
                          <a:headEnd/>
                          <a:tailEnd/>
                        </a:ln>
                      </wps:spPr>
                      <wps:txbx>
                        <w:txbxContent>
                          <w:p w14:paraId="02DE07E3" w14:textId="77777777" w:rsidR="00556B40" w:rsidRPr="000B02A0" w:rsidRDefault="00556B40" w:rsidP="00556B40">
                            <w:pPr>
                              <w:spacing w:before="0"/>
                              <w:jc w:val="center"/>
                              <w:rPr>
                                <w:b/>
                                <w:bCs/>
                                <w:sz w:val="20"/>
                              </w:rPr>
                            </w:pPr>
                            <w:r w:rsidRPr="000B02A0">
                              <w:rPr>
                                <w:b/>
                                <w:bCs/>
                                <w:sz w:val="20"/>
                                <w:lang w:val="es-ES"/>
                              </w:rPr>
                              <w:t>Prioridades temáticas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113CEA0" id="_x0000_s1032" type="#_x0000_t202" style="position:absolute;left:0;text-align:left;margin-left:137.05pt;margin-top:259.2pt;width:105.8pt;height:30.0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" fillcolor="#c6b688" stroked="f">
                <v:textbox>
                  <w:txbxContent>
                    <w:p w14:paraId="02DE07E3" w14:textId="77777777" w:rsidR="00556B40" w:rsidRPr="000B02A0" w:rsidRDefault="00556B40" w:rsidP="00556B40">
                      <w:pPr>
                        <w:spacing w:before="0"/>
                        <w:jc w:val="center"/>
                        <w:rPr>
                          <w:b/>
                          <w:bCs/>
                          <w:sz w:val="20"/>
                        </w:rPr>
                      </w:pPr>
                      <w:r w:rsidRPr="000B02A0">
                        <w:rPr>
                          <w:b/>
                          <w:bCs/>
                          <w:sz w:val="20"/>
                          <w:lang w:val="es-ES"/>
                        </w:rPr>
                        <w:t>Prioridades temáticas</w:t>
                      </w:r>
                    </w:p>
                  </w:txbxContent>
                </v:textbox>
                <w10:wrap anchory="page"/>
              </v:shape>
            </w:pict>
          </mc:Fallback>
        </mc:AlternateContent>
      </w:r>
      <w:r w:rsidRPr="00A919BA">
        <w:rPr>
          <w:rFonts w:asciiTheme="minorHAnsi" w:hAnsiTheme="minorHAnsi" w:cstheme="minorHAnsi"/>
          <w:noProof/>
          <w:lang w:eastAsia="es-ES"/>
        </w:rPr>
        <mc:AlternateContent>
          <mc:Choice Requires="wps">
            <w:drawing>
              <wp:anchor distT="45720" distB="45720" distL="114300" distR="114300" simplePos="0" relativeHeight="251661312" behindDoc="0" locked="0" layoutInCell="1" allowOverlap="1" wp14:anchorId="6812C1F9" wp14:editId="16B6A2AC">
                <wp:simplePos x="0" y="0"/>
                <wp:positionH relativeFrom="column">
                  <wp:posOffset>2017228</wp:posOffset>
                </wp:positionH>
                <wp:positionV relativeFrom="page">
                  <wp:posOffset>2815523</wp:posOffset>
                </wp:positionV>
                <wp:extent cx="755015" cy="325755"/>
                <wp:effectExtent l="0" t="0" r="698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015" cy="325755"/>
                        </a:xfrm>
                        <a:prstGeom prst="rect">
                          <a:avLst/>
                        </a:prstGeom>
                        <a:solidFill>
                          <a:srgbClr val="815F43"/>
                        </a:solidFill>
                        <a:ln w="9525">
                          <a:noFill/>
                          <a:miter lim="800000"/>
                          <a:headEnd/>
                          <a:tailEnd/>
                        </a:ln>
                      </wps:spPr>
                      <wps:txbx>
                        <w:txbxContent>
                          <w:p w14:paraId="08CD2842" w14:textId="77777777" w:rsidR="00556B40" w:rsidRPr="000B02A0" w:rsidRDefault="00556B40" w:rsidP="00556B40">
                            <w:pPr>
                              <w:spacing w:before="0"/>
                              <w:jc w:val="center"/>
                              <w:rPr>
                                <w:b/>
                                <w:bCs/>
                                <w:sz w:val="20"/>
                              </w:rPr>
                            </w:pPr>
                            <w:r w:rsidRPr="000B02A0">
                              <w:rPr>
                                <w:b/>
                                <w:bCs/>
                                <w:sz w:val="20"/>
                                <w:lang w:val="es-ES"/>
                              </w:rPr>
                              <w:t>Objetivos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812C1F9" id="_x0000_s1033" type="#_x0000_t202" style="position:absolute;left:0;text-align:left;margin-left:158.85pt;margin-top:221.7pt;width:59.45pt;height:25.6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" fillcolor="#815f43" stroked="f">
                <v:textbox>
                  <w:txbxContent>
                    <w:p w14:paraId="08CD2842" w14:textId="77777777" w:rsidR="00556B40" w:rsidRPr="000B02A0" w:rsidRDefault="00556B40" w:rsidP="00556B40">
                      <w:pPr>
                        <w:spacing w:before="0"/>
                        <w:jc w:val="center"/>
                        <w:rPr>
                          <w:b/>
                          <w:bCs/>
                          <w:sz w:val="20"/>
                        </w:rPr>
                      </w:pPr>
                      <w:r w:rsidRPr="000B02A0">
                        <w:rPr>
                          <w:b/>
                          <w:bCs/>
                          <w:sz w:val="20"/>
                          <w:lang w:val="es-ES"/>
                        </w:rPr>
                        <w:t>Objetivos</w:t>
                      </w:r>
                    </w:p>
                  </w:txbxContent>
                </v:textbox>
                <w10:wrap anchory="page"/>
              </v:shape>
            </w:pict>
          </mc:Fallback>
        </mc:AlternateContent>
      </w:r>
      <w:r w:rsidR="00556B40" w:rsidRPr="00A919BA">
        <w:rPr>
          <w:rFonts w:asciiTheme="minorHAnsi" w:hAnsiTheme="minorHAnsi" w:cstheme="minorHAnsi"/>
          <w:noProof/>
          <w:lang w:eastAsia="es-ES"/>
        </w:rPr>
        <w:drawing>
          <wp:inline distT="0" distB="0" distL="0" distR="0" wp14:anchorId="21193AF0" wp14:editId="5FF6C727">
            <wp:extent cx="5760085" cy="2470150"/>
            <wp:effectExtent l="0" t="0" r="0" b="6350"/>
            <wp:docPr id="1738355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355677" name=""/>
                    <pic:cNvPicPr/>
                  </pic:nvPicPr>
                  <pic:blipFill>
                    <a:blip r:embed="rId9"/>
                    <a:stretch>
                      <a:fillRect/>
                    </a:stretch>
                  </pic:blipFill>
                  <pic:spPr>
                    <a:xfrm>
                      <a:off x="0" y="0"/>
                      <a:ext cx="5760085" cy="2470150"/>
                    </a:xfrm>
                    <a:prstGeom prst="rect">
                      <a:avLst/>
                    </a:prstGeom>
                  </pic:spPr>
                </pic:pic>
              </a:graphicData>
            </a:graphic>
          </wp:inline>
        </w:drawing>
      </w:r>
    </w:p>
    <w:p w14:paraId="15874AD9" w14:textId="6A2B460C" w:rsidR="00556B40" w:rsidRPr="00A919BA" w:rsidRDefault="0057490B" w:rsidP="0057490B">
      <w:pPr>
        <w:pStyle w:val="Heading1"/>
      </w:pPr>
      <w:r w:rsidRPr="00A919BA">
        <w:t>2</w:t>
      </w:r>
      <w:r w:rsidR="00556B40" w:rsidRPr="00A919BA">
        <w:tab/>
        <w:t>Prioridades temáticas y productos</w:t>
      </w:r>
    </w:p>
    <w:p w14:paraId="024F1751" w14:textId="0B728509" w:rsidR="00556B40" w:rsidRPr="00A919BA" w:rsidRDefault="0057490B" w:rsidP="0057490B">
      <w:r w:rsidRPr="00A919BA">
        <w:t>2.1</w:t>
      </w:r>
      <w:r w:rsidRPr="00A919BA">
        <w:tab/>
      </w:r>
      <w:r w:rsidR="00556B40" w:rsidRPr="00A919BA">
        <w:t>En el Cuadro 1 se ofrece un desglose de los costes para 2025 por prioridad temática y sector.</w:t>
      </w:r>
    </w:p>
    <w:p w14:paraId="2F3E1F8C" w14:textId="77777777" w:rsidR="00556B40" w:rsidRPr="00A919BA" w:rsidRDefault="00556B40" w:rsidP="00556B40">
      <w:pPr>
        <w:numPr>
          <w:ilvl w:val="1"/>
          <w:numId w:val="1"/>
        </w:numPr>
        <w:tabs>
          <w:tab w:val="clear" w:pos="567"/>
          <w:tab w:val="clear" w:pos="1134"/>
          <w:tab w:val="clear" w:pos="1701"/>
          <w:tab w:val="clear" w:pos="2268"/>
          <w:tab w:val="clear" w:pos="2835"/>
        </w:tabs>
        <w:overflowPunct/>
        <w:autoSpaceDE/>
        <w:autoSpaceDN/>
        <w:snapToGrid w:val="0"/>
        <w:spacing w:before="240" w:after="120"/>
        <w:ind w:left="0" w:firstLine="0"/>
        <w:jc w:val="both"/>
        <w:textAlignment w:val="auto"/>
        <w:sectPr w:rsidR="00556B40" w:rsidRPr="00A919BA" w:rsidSect="00556B40">
          <w:footerReference w:type="default" r:id="rId10"/>
          <w:headerReference w:type="first" r:id="rId11"/>
          <w:footerReference w:type="first" r:id="rId12"/>
          <w:pgSz w:w="11907" w:h="16834"/>
          <w:pgMar w:top="1418" w:right="1418" w:bottom="1418" w:left="1418" w:header="720" w:footer="720" w:gutter="0"/>
          <w:paperSrc w:first="286" w:other="286"/>
          <w:cols w:space="720"/>
          <w:titlePg/>
        </w:sectPr>
      </w:pPr>
    </w:p>
    <w:p w14:paraId="7D4CFC46" w14:textId="77777777" w:rsidR="00556B40" w:rsidRPr="00A919BA" w:rsidRDefault="00556B40" w:rsidP="0057490B">
      <w:pPr>
        <w:pStyle w:val="Tabletitle"/>
      </w:pPr>
      <w:r w:rsidRPr="00A919BA">
        <w:lastRenderedPageBreak/>
        <w:t>Cuadro 1</w:t>
      </w:r>
    </w:p>
    <w:p w14:paraId="0D77060A" w14:textId="6BE6AFAF" w:rsidR="00556B40" w:rsidRPr="00A919BA" w:rsidRDefault="000E3BD7" w:rsidP="00556B40">
      <w:pPr>
        <w:tabs>
          <w:tab w:val="clear" w:pos="567"/>
          <w:tab w:val="clear" w:pos="1134"/>
          <w:tab w:val="clear" w:pos="1701"/>
          <w:tab w:val="clear" w:pos="2268"/>
          <w:tab w:val="clear" w:pos="2835"/>
        </w:tabs>
        <w:overflowPunct/>
        <w:autoSpaceDE/>
        <w:autoSpaceDN/>
        <w:adjustRightInd/>
        <w:spacing w:before="0"/>
        <w:jc w:val="center"/>
        <w:textAlignment w:val="auto"/>
      </w:pPr>
      <w:r w:rsidRPr="00A919BA">
        <w:rPr>
          <w:noProof/>
        </w:rPr>
        <w:drawing>
          <wp:inline distT="0" distB="0" distL="0" distR="0" wp14:anchorId="0B96F076" wp14:editId="52B86777">
            <wp:extent cx="8888730" cy="1461135"/>
            <wp:effectExtent l="0" t="0" r="7620" b="5715"/>
            <wp:docPr id="541664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888730" cy="1461135"/>
                    </a:xfrm>
                    <a:prstGeom prst="rect">
                      <a:avLst/>
                    </a:prstGeom>
                    <a:noFill/>
                    <a:ln>
                      <a:noFill/>
                    </a:ln>
                  </pic:spPr>
                </pic:pic>
              </a:graphicData>
            </a:graphic>
          </wp:inline>
        </w:drawing>
      </w:r>
    </w:p>
    <w:p w14:paraId="1EC86AB3" w14:textId="77777777" w:rsidR="008C0D73" w:rsidRPr="00A919BA" w:rsidRDefault="008C0D73" w:rsidP="00556B40">
      <w:pPr>
        <w:pStyle w:val="Header"/>
        <w:snapToGrid w:val="0"/>
        <w:spacing w:before="120" w:after="120"/>
        <w:jc w:val="both"/>
        <w:rPr>
          <w:rFonts w:asciiTheme="minorHAnsi" w:hAnsiTheme="minorHAnsi" w:cstheme="minorHAnsi"/>
          <w:sz w:val="24"/>
          <w:szCs w:val="24"/>
        </w:rPr>
      </w:pPr>
    </w:p>
    <w:p w14:paraId="7DC74885" w14:textId="77777777" w:rsidR="00556B40" w:rsidRPr="00A919BA" w:rsidRDefault="00556B40" w:rsidP="00556B40">
      <w:pPr>
        <w:pStyle w:val="Header"/>
        <w:snapToGrid w:val="0"/>
        <w:spacing w:before="120" w:after="120"/>
        <w:jc w:val="both"/>
        <w:rPr>
          <w:rFonts w:asciiTheme="minorHAnsi" w:hAnsiTheme="minorHAnsi" w:cstheme="minorHAnsi"/>
          <w:sz w:val="24"/>
          <w:szCs w:val="24"/>
        </w:rPr>
        <w:sectPr w:rsidR="00556B40" w:rsidRPr="00A919BA" w:rsidSect="00556B40">
          <w:headerReference w:type="first" r:id="rId14"/>
          <w:footerReference w:type="first" r:id="rId15"/>
          <w:pgSz w:w="16834" w:h="11907" w:orient="landscape"/>
          <w:pgMar w:top="1418" w:right="1418" w:bottom="1418" w:left="1418" w:header="720" w:footer="720" w:gutter="0"/>
          <w:cols w:space="720"/>
          <w:titlePg/>
        </w:sectPr>
      </w:pPr>
    </w:p>
    <w:p w14:paraId="613603C9" w14:textId="52DEBA84" w:rsidR="00556B40" w:rsidRPr="00A919BA" w:rsidRDefault="000E3BD7" w:rsidP="000E3BD7">
      <w:r w:rsidRPr="00A919BA">
        <w:lastRenderedPageBreak/>
        <w:t>2.2</w:t>
      </w:r>
      <w:r w:rsidRPr="00A919BA">
        <w:tab/>
      </w:r>
      <w:r w:rsidR="00556B40" w:rsidRPr="00A919BA">
        <w:t>En el Cuadro 2 se ofrece el desglose de costes de 2025 por producto.</w:t>
      </w:r>
    </w:p>
    <w:p w14:paraId="703C1E64" w14:textId="77777777" w:rsidR="00556B40" w:rsidRPr="00A919BA" w:rsidRDefault="00556B40" w:rsidP="00556B40">
      <w:pPr>
        <w:pStyle w:val="Header"/>
        <w:snapToGrid w:val="0"/>
        <w:spacing w:before="120" w:after="120"/>
        <w:rPr>
          <w:b/>
          <w:bCs/>
          <w:sz w:val="24"/>
        </w:rPr>
      </w:pPr>
      <w:r w:rsidRPr="00A919BA">
        <w:rPr>
          <w:b/>
          <w:bCs/>
          <w:sz w:val="24"/>
        </w:rPr>
        <w:t>Cuadro 2</w:t>
      </w:r>
    </w:p>
    <w:p w14:paraId="4384FB73" w14:textId="2650420C" w:rsidR="007D6831" w:rsidRPr="00A919BA" w:rsidRDefault="004D2154" w:rsidP="00556B40">
      <w:pPr>
        <w:pStyle w:val="Header"/>
        <w:snapToGrid w:val="0"/>
        <w:spacing w:before="120" w:after="120"/>
        <w:rPr>
          <w:b/>
          <w:bCs/>
          <w:sz w:val="24"/>
        </w:rPr>
      </w:pPr>
      <w:r w:rsidRPr="004D2154">
        <w:rPr>
          <w:b/>
          <w:bCs/>
          <w:noProof/>
          <w:sz w:val="24"/>
        </w:rPr>
        <mc:AlternateContent>
          <mc:Choice Requires="wps">
            <w:drawing>
              <wp:anchor distT="45720" distB="45720" distL="114300" distR="114300" simplePos="0" relativeHeight="251671552" behindDoc="0" locked="0" layoutInCell="1" allowOverlap="1" wp14:anchorId="70028479" wp14:editId="2562FE69">
                <wp:simplePos x="0" y="0"/>
                <wp:positionH relativeFrom="column">
                  <wp:posOffset>1713230</wp:posOffset>
                </wp:positionH>
                <wp:positionV relativeFrom="page">
                  <wp:posOffset>2777490</wp:posOffset>
                </wp:positionV>
                <wp:extent cx="880741" cy="137160"/>
                <wp:effectExtent l="0" t="0" r="0" b="0"/>
                <wp:wrapNone/>
                <wp:docPr id="13639176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741" cy="137160"/>
                        </a:xfrm>
                        <a:prstGeom prst="rect">
                          <a:avLst/>
                        </a:prstGeom>
                        <a:solidFill>
                          <a:srgbClr val="EDE8E3"/>
                        </a:solidFill>
                        <a:ln w="9525">
                          <a:noFill/>
                          <a:miter lim="800000"/>
                          <a:headEnd/>
                          <a:tailEnd/>
                        </a:ln>
                      </wps:spPr>
                      <wps:txbx>
                        <w:txbxContent>
                          <w:p w14:paraId="3459637F" w14:textId="0FEDBC31" w:rsidR="004D2154" w:rsidRPr="004D2154" w:rsidRDefault="004D2154" w:rsidP="004D2154">
                            <w:pPr>
                              <w:spacing w:before="0"/>
                              <w:rPr>
                                <w:rFonts w:asciiTheme="minorHAnsi" w:hAnsiTheme="minorHAnsi" w:cstheme="minorHAnsi"/>
                                <w:spacing w:val="-4"/>
                                <w:sz w:val="20"/>
                              </w:rPr>
                            </w:pPr>
                            <w:r w:rsidRPr="004D2154">
                              <w:rPr>
                                <w:rFonts w:asciiTheme="minorHAnsi" w:hAnsiTheme="minorHAnsi" w:cstheme="minorHAnsi"/>
                                <w:spacing w:val="-4"/>
                                <w:sz w:val="20"/>
                              </w:rPr>
                              <w:t>internacional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028479" id="_x0000_t202" coordsize="21600,21600" o:spt="202" path="m,l,21600r21600,l21600,xe">
                <v:stroke joinstyle="miter"/>
                <v:path gradientshapeok="t" o:connecttype="rect"/>
              </v:shapetype>
              <v:shape id="_x0000_s1034" type="#_x0000_t202" style="position:absolute;left:0;text-align:left;margin-left:134.9pt;margin-top:218.7pt;width:69.35pt;height:10.8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" fillcolor="#ede8e3" stroked="f">
                <v:textbox inset="0,0,0,0">
                  <w:txbxContent>
                    <w:p w14:paraId="3459637F" w14:textId="0FEDBC31" w:rsidR="004D2154" w:rsidRPr="004D2154" w:rsidRDefault="004D2154" w:rsidP="004D2154">
                      <w:pPr>
                        <w:spacing w:before="0"/>
                        <w:rPr>
                          <w:rFonts w:asciiTheme="minorHAnsi" w:hAnsiTheme="minorHAnsi" w:cstheme="minorHAnsi"/>
                          <w:spacing w:val="-4"/>
                          <w:sz w:val="20"/>
                        </w:rPr>
                      </w:pPr>
                      <w:r w:rsidRPr="004D2154">
                        <w:rPr>
                          <w:rFonts w:asciiTheme="minorHAnsi" w:hAnsiTheme="minorHAnsi" w:cstheme="minorHAnsi"/>
                          <w:spacing w:val="-4"/>
                          <w:sz w:val="20"/>
                        </w:rPr>
                        <w:t>internacional</w:t>
                      </w:r>
                    </w:p>
                  </w:txbxContent>
                </v:textbox>
                <w10:wrap anchory="page"/>
              </v:shape>
            </w:pict>
          </mc:Fallback>
        </mc:AlternateContent>
      </w:r>
      <w:r w:rsidR="007D6831" w:rsidRPr="00A919BA">
        <w:rPr>
          <w:noProof/>
        </w:rPr>
        <w:drawing>
          <wp:inline distT="0" distB="0" distL="0" distR="0" wp14:anchorId="2E60F0D4" wp14:editId="4F360C40">
            <wp:extent cx="5760085" cy="7542530"/>
            <wp:effectExtent l="0" t="0" r="0" b="1270"/>
            <wp:docPr id="853614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085" cy="7542530"/>
                    </a:xfrm>
                    <a:prstGeom prst="rect">
                      <a:avLst/>
                    </a:prstGeom>
                    <a:noFill/>
                    <a:ln>
                      <a:noFill/>
                    </a:ln>
                  </pic:spPr>
                </pic:pic>
              </a:graphicData>
            </a:graphic>
          </wp:inline>
        </w:drawing>
      </w:r>
    </w:p>
    <w:p w14:paraId="55E6323C" w14:textId="77777777" w:rsidR="00556B40" w:rsidRPr="00A919BA" w:rsidRDefault="00556B40" w:rsidP="00556B40">
      <w:pPr>
        <w:pStyle w:val="Header"/>
        <w:snapToGrid w:val="0"/>
        <w:rPr>
          <w:rFonts w:asciiTheme="minorHAnsi" w:hAnsiTheme="minorHAnsi" w:cstheme="minorHAnsi"/>
          <w:sz w:val="24"/>
          <w:szCs w:val="24"/>
        </w:rPr>
      </w:pPr>
      <w:r w:rsidRPr="00A919BA">
        <w:rPr>
          <w:rFonts w:asciiTheme="minorHAnsi" w:hAnsiTheme="minorHAnsi" w:cstheme="minorHAnsi"/>
          <w:sz w:val="24"/>
          <w:szCs w:val="24"/>
        </w:rPr>
        <w:br w:type="page"/>
      </w:r>
    </w:p>
    <w:p w14:paraId="7B21FB0A" w14:textId="3BAD8556" w:rsidR="00556B40" w:rsidRPr="00A919BA" w:rsidRDefault="007D6831" w:rsidP="007D6831">
      <w:r w:rsidRPr="00A919BA">
        <w:lastRenderedPageBreak/>
        <w:t>2.3</w:t>
      </w:r>
      <w:r w:rsidRPr="00A919BA">
        <w:tab/>
      </w:r>
      <w:r w:rsidR="00556B40" w:rsidRPr="00A919BA">
        <w:t>En el Cuadro 3 y la Gráfica 1 se presenta la asignación de los costes de 2025 a los Objetivos de Desarrollo Sostenible (ODS).</w:t>
      </w:r>
    </w:p>
    <w:p w14:paraId="61A8A744" w14:textId="77777777" w:rsidR="00556B40" w:rsidRPr="00A919BA" w:rsidRDefault="00556B40" w:rsidP="007D6831">
      <w:pPr>
        <w:pStyle w:val="Tabletitle"/>
      </w:pPr>
      <w:r w:rsidRPr="00A919BA">
        <w:t>Cuadro 3</w:t>
      </w:r>
    </w:p>
    <w:p w14:paraId="033B75FF" w14:textId="3349FDD1" w:rsidR="007D6831" w:rsidRPr="00A919BA" w:rsidRDefault="007D6831" w:rsidP="007D6831">
      <w:pPr>
        <w:pStyle w:val="Tabletext"/>
        <w:jc w:val="center"/>
      </w:pPr>
      <w:r w:rsidRPr="00A919BA">
        <w:rPr>
          <w:noProof/>
        </w:rPr>
        <w:drawing>
          <wp:inline distT="0" distB="0" distL="0" distR="0" wp14:anchorId="3E77E71E" wp14:editId="2CE6F4CC">
            <wp:extent cx="5099050" cy="4001770"/>
            <wp:effectExtent l="0" t="0" r="6350" b="0"/>
            <wp:docPr id="925674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99050" cy="4001770"/>
                    </a:xfrm>
                    <a:prstGeom prst="rect">
                      <a:avLst/>
                    </a:prstGeom>
                    <a:noFill/>
                    <a:ln>
                      <a:noFill/>
                    </a:ln>
                  </pic:spPr>
                </pic:pic>
              </a:graphicData>
            </a:graphic>
          </wp:inline>
        </w:drawing>
      </w:r>
    </w:p>
    <w:p w14:paraId="2A41C9AF" w14:textId="77777777" w:rsidR="00556B40" w:rsidRPr="00A919BA" w:rsidRDefault="00556B40" w:rsidP="007D6831">
      <w:pPr>
        <w:pStyle w:val="Tabletitle"/>
      </w:pPr>
      <w:r w:rsidRPr="00A919BA">
        <w:t>Gráfica 1</w:t>
      </w:r>
    </w:p>
    <w:p w14:paraId="279873F9" w14:textId="3F6F96E3" w:rsidR="00E92AE6" w:rsidRPr="00A919BA" w:rsidRDefault="00E92AE6" w:rsidP="00E92AE6">
      <w:pPr>
        <w:pStyle w:val="Tabletext"/>
      </w:pPr>
      <w:r w:rsidRPr="00A919BA">
        <w:rPr>
          <w:noProof/>
        </w:rPr>
        <w:drawing>
          <wp:inline distT="0" distB="0" distL="0" distR="0" wp14:anchorId="571915AE" wp14:editId="7D36F48D">
            <wp:extent cx="5760085" cy="3347720"/>
            <wp:effectExtent l="0" t="0" r="0" b="5080"/>
            <wp:docPr id="20478489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60085" cy="3347720"/>
                    </a:xfrm>
                    <a:prstGeom prst="rect">
                      <a:avLst/>
                    </a:prstGeom>
                    <a:noFill/>
                    <a:ln>
                      <a:noFill/>
                    </a:ln>
                  </pic:spPr>
                </pic:pic>
              </a:graphicData>
            </a:graphic>
          </wp:inline>
        </w:drawing>
      </w:r>
    </w:p>
    <w:p w14:paraId="74B7B5E7" w14:textId="77777777" w:rsidR="00556B40" w:rsidRPr="00A919BA" w:rsidRDefault="00556B40" w:rsidP="007D6831">
      <w:pPr>
        <w:pStyle w:val="Heading1"/>
        <w:rPr>
          <w:rFonts w:asciiTheme="minorHAnsi" w:hAnsiTheme="minorHAnsi" w:cstheme="minorHAnsi"/>
        </w:rPr>
      </w:pPr>
      <w:r w:rsidRPr="00A919BA">
        <w:lastRenderedPageBreak/>
        <w:t>3</w:t>
      </w:r>
      <w:r w:rsidRPr="00A919BA">
        <w:tab/>
        <w:t>Estructura de costes y metodología de atribución de costes</w:t>
      </w:r>
    </w:p>
    <w:p w14:paraId="46CA632B" w14:textId="77777777" w:rsidR="00556B40" w:rsidRPr="00A919BA" w:rsidRDefault="00556B40" w:rsidP="007D6831">
      <w:pPr>
        <w:rPr>
          <w:rFonts w:asciiTheme="minorHAnsi" w:hAnsiTheme="minorHAnsi" w:cstheme="minorHAnsi"/>
          <w:color w:val="000000" w:themeColor="text1"/>
          <w:szCs w:val="24"/>
        </w:rPr>
      </w:pPr>
      <w:r w:rsidRPr="00A919BA">
        <w:t>3.1</w:t>
      </w:r>
      <w:r w:rsidRPr="00A919BA">
        <w:tab/>
        <w:t>La atribución completa de los costes a cada componente del presupuesto basado en resultados, es decir, a las prioridades temáticas y los productos, se basa en la metodología de atribución de costes descrita en el Acuerdo 535 del Consejo.</w:t>
      </w:r>
    </w:p>
    <w:p w14:paraId="5D4B3306" w14:textId="77777777" w:rsidR="00556B40" w:rsidRPr="00A919BA" w:rsidRDefault="00556B40" w:rsidP="007D6831">
      <w:pPr>
        <w:rPr>
          <w:rFonts w:asciiTheme="minorHAnsi" w:hAnsiTheme="minorHAnsi" w:cstheme="minorHAnsi"/>
          <w:color w:val="000000" w:themeColor="text1"/>
          <w:szCs w:val="24"/>
        </w:rPr>
      </w:pPr>
      <w:r w:rsidRPr="00A919BA">
        <w:t>3.2</w:t>
      </w:r>
      <w:r w:rsidRPr="00A919BA">
        <w:tab/>
        <w:t>La estructura de costes completa es la siguiente:</w:t>
      </w:r>
    </w:p>
    <w:p w14:paraId="1C6B2E23" w14:textId="173E5EF3" w:rsidR="00556B40" w:rsidRPr="00A919BA" w:rsidRDefault="007D6831" w:rsidP="00556B40">
      <w:pPr>
        <w:snapToGrid w:val="0"/>
        <w:spacing w:before="240" w:after="120"/>
        <w:jc w:val="center"/>
        <w:rPr>
          <w:rFonts w:asciiTheme="minorHAnsi" w:hAnsiTheme="minorHAnsi" w:cstheme="minorHAnsi"/>
        </w:rPr>
      </w:pPr>
      <w:r w:rsidRPr="00A919BA">
        <w:rPr>
          <w:rFonts w:asciiTheme="minorHAnsi" w:hAnsiTheme="minorHAnsi" w:cstheme="minorHAnsi"/>
          <w:noProof/>
          <w:lang w:eastAsia="es-ES"/>
        </w:rPr>
        <mc:AlternateContent>
          <mc:Choice Requires="wps">
            <w:drawing>
              <wp:anchor distT="45720" distB="45720" distL="114300" distR="114300" simplePos="0" relativeHeight="251662336" behindDoc="0" locked="0" layoutInCell="1" allowOverlap="1" wp14:anchorId="1A9F3652" wp14:editId="35D8850A">
                <wp:simplePos x="0" y="0"/>
                <wp:positionH relativeFrom="column">
                  <wp:posOffset>1442683</wp:posOffset>
                </wp:positionH>
                <wp:positionV relativeFrom="page">
                  <wp:posOffset>4615517</wp:posOffset>
                </wp:positionV>
                <wp:extent cx="3132455" cy="261620"/>
                <wp:effectExtent l="0" t="0" r="0" b="5080"/>
                <wp:wrapNone/>
                <wp:docPr id="3477362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261620"/>
                        </a:xfrm>
                        <a:prstGeom prst="rect">
                          <a:avLst/>
                        </a:prstGeom>
                        <a:solidFill>
                          <a:srgbClr val="571C05"/>
                        </a:solidFill>
                        <a:ln w="9525">
                          <a:noFill/>
                          <a:miter lim="800000"/>
                          <a:headEnd/>
                          <a:tailEnd/>
                        </a:ln>
                      </wps:spPr>
                      <wps:txbx>
                        <w:txbxContent>
                          <w:p w14:paraId="1F0C17EF" w14:textId="77777777" w:rsidR="00556B40" w:rsidRPr="00915E51" w:rsidRDefault="00556B40" w:rsidP="00556B40">
                            <w:pPr>
                              <w:tabs>
                                <w:tab w:val="clear" w:pos="567"/>
                              </w:tabs>
                              <w:spacing w:before="0"/>
                              <w:rPr>
                                <w:b/>
                                <w:bCs/>
                                <w:sz w:val="20"/>
                              </w:rPr>
                            </w:pPr>
                            <w:r>
                              <w:rPr>
                                <w:lang w:val="es-ES"/>
                              </w:rPr>
                              <w:t xml:space="preserve"> Costes totales</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9F3652" id="_x0000_s1034" type="#_x0000_t202" style="position:absolute;left:0;text-align:left;margin-left:113.6pt;margin-top:363.45pt;width:246.65pt;height:20.6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" fillcolor="#571c05" stroked="f">
                <v:textbox inset="1mm,1mm,1mm,1mm">
                  <w:txbxContent>
                    <w:p w14:paraId="1F0C17EF" w14:textId="77777777" w:rsidR="00556B40" w:rsidRPr="00915E51" w:rsidRDefault="00556B40" w:rsidP="00556B40">
                      <w:pPr>
                        <w:tabs>
                          <w:tab w:val="clear" w:pos="567"/>
                        </w:tabs>
                        <w:spacing w:before="0"/>
                        <w:rPr>
                          <w:b/>
                          <w:bCs/>
                          <w:sz w:val="20"/>
                        </w:rPr>
                      </w:pPr>
                      <w:r>
                        <w:rPr>
                          <w:lang w:val="es-ES"/>
                        </w:rPr>
                        <w:t xml:space="preserve"> Costes totales</w:t>
                      </w:r>
                    </w:p>
                  </w:txbxContent>
                </v:textbox>
                <w10:wrap anchory="page"/>
              </v:shape>
            </w:pict>
          </mc:Fallback>
        </mc:AlternateContent>
      </w:r>
      <w:r w:rsidRPr="00A919BA">
        <w:rPr>
          <w:rFonts w:asciiTheme="minorHAnsi" w:hAnsiTheme="minorHAnsi" w:cstheme="minorHAnsi"/>
          <w:noProof/>
          <w:lang w:eastAsia="es-ES"/>
        </w:rPr>
        <mc:AlternateContent>
          <mc:Choice Requires="wps">
            <w:drawing>
              <wp:anchor distT="45720" distB="45720" distL="114300" distR="114300" simplePos="0" relativeHeight="251660288" behindDoc="0" locked="0" layoutInCell="1" allowOverlap="1" wp14:anchorId="6402D819" wp14:editId="5F59FA2D">
                <wp:simplePos x="0" y="0"/>
                <wp:positionH relativeFrom="column">
                  <wp:posOffset>1424230</wp:posOffset>
                </wp:positionH>
                <wp:positionV relativeFrom="page">
                  <wp:posOffset>3367106</wp:posOffset>
                </wp:positionV>
                <wp:extent cx="3277772" cy="675640"/>
                <wp:effectExtent l="0" t="0" r="0" b="0"/>
                <wp:wrapNone/>
                <wp:docPr id="1048673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7772" cy="675640"/>
                        </a:xfrm>
                        <a:prstGeom prst="rect">
                          <a:avLst/>
                        </a:prstGeom>
                        <a:solidFill>
                          <a:srgbClr val="772707"/>
                        </a:solidFill>
                        <a:ln w="9525">
                          <a:noFill/>
                          <a:miter lim="800000"/>
                          <a:headEnd/>
                          <a:tailEnd/>
                        </a:ln>
                      </wps:spPr>
                      <wps:txbx>
                        <w:txbxContent>
                          <w:p w14:paraId="2AA046E8" w14:textId="77777777" w:rsidR="00556B40" w:rsidRPr="00D95362" w:rsidRDefault="00556B40" w:rsidP="00556B40">
                            <w:pPr>
                              <w:pStyle w:val="ListParagraph"/>
                              <w:numPr>
                                <w:ilvl w:val="0"/>
                                <w:numId w:val="8"/>
                              </w:numPr>
                              <w:tabs>
                                <w:tab w:val="clear" w:pos="567"/>
                              </w:tabs>
                              <w:spacing w:before="0"/>
                              <w:ind w:left="567" w:hanging="425"/>
                              <w:rPr>
                                <w:color w:val="FFFFFF" w:themeColor="background1"/>
                                <w:szCs w:val="24"/>
                                <w:lang w:val="es-ES"/>
                              </w:rPr>
                            </w:pPr>
                            <w:r>
                              <w:rPr>
                                <w:lang w:val="es-ES"/>
                              </w:rPr>
                              <w:t>Costes de apoyo a oficinas/departamentos</w:t>
                            </w:r>
                          </w:p>
                          <w:p w14:paraId="61CD0034" w14:textId="77777777" w:rsidR="00556B40" w:rsidRPr="00915E51" w:rsidRDefault="00556B40" w:rsidP="00556B40">
                            <w:pPr>
                              <w:pStyle w:val="ListParagraph"/>
                              <w:numPr>
                                <w:ilvl w:val="0"/>
                                <w:numId w:val="8"/>
                              </w:numPr>
                              <w:tabs>
                                <w:tab w:val="clear" w:pos="567"/>
                              </w:tabs>
                              <w:spacing w:before="0"/>
                              <w:ind w:left="567" w:hanging="425"/>
                              <w:rPr>
                                <w:b/>
                                <w:bCs/>
                                <w:sz w:val="20"/>
                              </w:rPr>
                            </w:pPr>
                            <w:r>
                              <w:rPr>
                                <w:lang w:val="es-ES"/>
                              </w:rPr>
                              <w:t>Costes de servicios administrativos centralizados</w:t>
                            </w:r>
                          </w:p>
                          <w:p w14:paraId="108DC780" w14:textId="77777777" w:rsidR="00556B40" w:rsidRPr="00D95362" w:rsidRDefault="00556B40" w:rsidP="00556B40">
                            <w:pPr>
                              <w:pStyle w:val="ListParagraph"/>
                              <w:numPr>
                                <w:ilvl w:val="0"/>
                                <w:numId w:val="8"/>
                              </w:numPr>
                              <w:tabs>
                                <w:tab w:val="clear" w:pos="567"/>
                              </w:tabs>
                              <w:spacing w:before="0"/>
                              <w:ind w:left="567" w:hanging="425"/>
                              <w:rPr>
                                <w:b/>
                                <w:bCs/>
                                <w:sz w:val="20"/>
                                <w:lang w:val="es-ES"/>
                              </w:rPr>
                            </w:pPr>
                            <w:r>
                              <w:rPr>
                                <w:lang w:val="es-ES"/>
                              </w:rPr>
                              <w:t>Costes de servicios de apoyo centralizados</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02D819" id="_x0000_s1035" type="#_x0000_t202" style="position:absolute;left:0;text-align:left;margin-left:112.15pt;margin-top:265.15pt;width:258.1pt;height:53.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" fillcolor="#772707" stroked="f">
                <v:textbox inset="1mm,1mm,1mm,1mm">
                  <w:txbxContent>
                    <w:p w14:paraId="2AA046E8" w14:textId="77777777" w:rsidR="00556B40" w:rsidRPr="00D95362" w:rsidRDefault="00556B40" w:rsidP="00556B40">
                      <w:pPr>
                        <w:pStyle w:val="ListParagraph"/>
                        <w:numPr>
                          <w:ilvl w:val="0"/>
                          <w:numId w:val="8"/>
                        </w:numPr>
                        <w:tabs>
                          <w:tab w:val="clear" w:pos="567"/>
                        </w:tabs>
                        <w:spacing w:before="0"/>
                        <w:ind w:left="567" w:hanging="425"/>
                        <w:rPr>
                          <w:color w:val="FFFFFF" w:themeColor="background1"/>
                          <w:szCs w:val="24"/>
                          <w:lang w:val="es-ES"/>
                        </w:rPr>
                      </w:pPr>
                      <w:r>
                        <w:rPr>
                          <w:lang w:val="es-ES"/>
                        </w:rPr>
                        <w:t>Costes de apoyo a oficinas/departamentos</w:t>
                      </w:r>
                    </w:p>
                    <w:p w14:paraId="61CD0034" w14:textId="77777777" w:rsidR="00556B40" w:rsidRPr="00915E51" w:rsidRDefault="00556B40" w:rsidP="00556B40">
                      <w:pPr>
                        <w:pStyle w:val="ListParagraph"/>
                        <w:numPr>
                          <w:ilvl w:val="0"/>
                          <w:numId w:val="8"/>
                        </w:numPr>
                        <w:tabs>
                          <w:tab w:val="clear" w:pos="567"/>
                        </w:tabs>
                        <w:spacing w:before="0"/>
                        <w:ind w:left="567" w:hanging="425"/>
                        <w:rPr>
                          <w:b/>
                          <w:bCs/>
                          <w:sz w:val="20"/>
                        </w:rPr>
                      </w:pPr>
                      <w:r>
                        <w:rPr>
                          <w:lang w:val="es-ES"/>
                        </w:rPr>
                        <w:t>Costes de servicios administrativos centralizados</w:t>
                      </w:r>
                    </w:p>
                    <w:p w14:paraId="108DC780" w14:textId="77777777" w:rsidR="00556B40" w:rsidRPr="00D95362" w:rsidRDefault="00556B40" w:rsidP="00556B40">
                      <w:pPr>
                        <w:pStyle w:val="ListParagraph"/>
                        <w:numPr>
                          <w:ilvl w:val="0"/>
                          <w:numId w:val="8"/>
                        </w:numPr>
                        <w:tabs>
                          <w:tab w:val="clear" w:pos="567"/>
                        </w:tabs>
                        <w:spacing w:before="0"/>
                        <w:ind w:left="567" w:hanging="425"/>
                        <w:rPr>
                          <w:b/>
                          <w:bCs/>
                          <w:sz w:val="20"/>
                          <w:lang w:val="es-ES"/>
                        </w:rPr>
                      </w:pPr>
                      <w:r>
                        <w:rPr>
                          <w:lang w:val="es-ES"/>
                        </w:rPr>
                        <w:t>Costes de servicios de apoyo centralizados</w:t>
                      </w:r>
                    </w:p>
                  </w:txbxContent>
                </v:textbox>
                <w10:wrap anchory="page"/>
              </v:shape>
            </w:pict>
          </mc:Fallback>
        </mc:AlternateContent>
      </w:r>
      <w:r w:rsidRPr="00A919BA">
        <w:rPr>
          <w:rFonts w:asciiTheme="minorHAnsi" w:hAnsiTheme="minorHAnsi" w:cstheme="minorHAnsi"/>
          <w:noProof/>
          <w:lang w:eastAsia="es-ES"/>
        </w:rPr>
        <mc:AlternateContent>
          <mc:Choice Requires="wps">
            <w:drawing>
              <wp:anchor distT="45720" distB="45720" distL="114300" distR="114300" simplePos="0" relativeHeight="251659264" behindDoc="0" locked="0" layoutInCell="1" allowOverlap="1" wp14:anchorId="31C81963" wp14:editId="39B64751">
                <wp:simplePos x="0" y="0"/>
                <wp:positionH relativeFrom="column">
                  <wp:posOffset>1471183</wp:posOffset>
                </wp:positionH>
                <wp:positionV relativeFrom="page">
                  <wp:posOffset>2271059</wp:posOffset>
                </wp:positionV>
                <wp:extent cx="3132455" cy="452755"/>
                <wp:effectExtent l="0" t="0" r="0" b="4445"/>
                <wp:wrapNone/>
                <wp:docPr id="1596725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2455" cy="452755"/>
                        </a:xfrm>
                        <a:prstGeom prst="rect">
                          <a:avLst/>
                        </a:prstGeom>
                        <a:solidFill>
                          <a:srgbClr val="973209"/>
                        </a:solidFill>
                        <a:ln w="9525">
                          <a:noFill/>
                          <a:miter lim="800000"/>
                          <a:headEnd/>
                          <a:tailEnd/>
                        </a:ln>
                      </wps:spPr>
                      <wps:txbx>
                        <w:txbxContent>
                          <w:p w14:paraId="55CDDFF7" w14:textId="77777777" w:rsidR="00556B40" w:rsidRPr="00915E51" w:rsidRDefault="00556B40" w:rsidP="00556B40">
                            <w:pPr>
                              <w:pStyle w:val="ListParagraph"/>
                              <w:numPr>
                                <w:ilvl w:val="0"/>
                                <w:numId w:val="8"/>
                              </w:numPr>
                              <w:tabs>
                                <w:tab w:val="clear" w:pos="567"/>
                              </w:tabs>
                              <w:spacing w:before="0"/>
                              <w:ind w:left="567" w:hanging="425"/>
                              <w:rPr>
                                <w:color w:val="FFFFFF" w:themeColor="background1"/>
                                <w:szCs w:val="24"/>
                              </w:rPr>
                            </w:pPr>
                            <w:r>
                              <w:rPr>
                                <w:lang w:val="es-ES"/>
                              </w:rPr>
                              <w:t>Costes previstos</w:t>
                            </w:r>
                          </w:p>
                          <w:p w14:paraId="5615E956" w14:textId="77777777" w:rsidR="00556B40" w:rsidRPr="00915E51" w:rsidRDefault="00556B40" w:rsidP="00556B40">
                            <w:pPr>
                              <w:pStyle w:val="ListParagraph"/>
                              <w:numPr>
                                <w:ilvl w:val="0"/>
                                <w:numId w:val="8"/>
                              </w:numPr>
                              <w:tabs>
                                <w:tab w:val="clear" w:pos="567"/>
                              </w:tabs>
                              <w:spacing w:before="0"/>
                              <w:ind w:left="567" w:hanging="425"/>
                              <w:rPr>
                                <w:b/>
                                <w:bCs/>
                                <w:sz w:val="20"/>
                              </w:rPr>
                            </w:pPr>
                            <w:r>
                              <w:rPr>
                                <w:lang w:val="es-ES"/>
                              </w:rPr>
                              <w:t>Documentación</w:t>
                            </w:r>
                          </w:p>
                        </w:txbxContent>
                      </wps:txbx>
                      <wps:bodyPr rot="0" vert="horz" wrap="square" lIns="36000" tIns="36000" rIns="36000" bIns="3600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1C81963" id="_x0000_s1036" type="#_x0000_t202" style="position:absolute;left:0;text-align:left;margin-left:115.85pt;margin-top:178.8pt;width:246.65pt;height:35.6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" fillcolor="#973209" stroked="f">
                <v:textbox inset="1mm,1mm,1mm,1mm">
                  <w:txbxContent>
                    <w:p w14:paraId="55CDDFF7" w14:textId="77777777" w:rsidR="00556B40" w:rsidRPr="00915E51" w:rsidRDefault="00556B40" w:rsidP="00556B40">
                      <w:pPr>
                        <w:pStyle w:val="ListParagraph"/>
                        <w:numPr>
                          <w:ilvl w:val="0"/>
                          <w:numId w:val="8"/>
                        </w:numPr>
                        <w:tabs>
                          <w:tab w:val="clear" w:pos="567"/>
                        </w:tabs>
                        <w:spacing w:before="0"/>
                        <w:ind w:left="567" w:hanging="425"/>
                        <w:rPr>
                          <w:color w:val="FFFFFF" w:themeColor="background1"/>
                          <w:szCs w:val="24"/>
                        </w:rPr>
                      </w:pPr>
                      <w:r>
                        <w:rPr>
                          <w:lang w:val="es-ES"/>
                        </w:rPr>
                        <w:t>Costes previstos</w:t>
                      </w:r>
                    </w:p>
                    <w:p w14:paraId="5615E956" w14:textId="77777777" w:rsidR="00556B40" w:rsidRPr="00915E51" w:rsidRDefault="00556B40" w:rsidP="00556B40">
                      <w:pPr>
                        <w:pStyle w:val="ListParagraph"/>
                        <w:numPr>
                          <w:ilvl w:val="0"/>
                          <w:numId w:val="8"/>
                        </w:numPr>
                        <w:tabs>
                          <w:tab w:val="clear" w:pos="567"/>
                        </w:tabs>
                        <w:spacing w:before="0"/>
                        <w:ind w:left="567" w:hanging="425"/>
                        <w:rPr>
                          <w:b/>
                          <w:bCs/>
                          <w:sz w:val="20"/>
                        </w:rPr>
                      </w:pPr>
                      <w:r>
                        <w:rPr>
                          <w:lang w:val="es-ES"/>
                        </w:rPr>
                        <w:t>Documentación</w:t>
                      </w:r>
                    </w:p>
                  </w:txbxContent>
                </v:textbox>
                <w10:wrap anchory="page"/>
              </v:shape>
            </w:pict>
          </mc:Fallback>
        </mc:AlternateContent>
      </w:r>
      <w:r w:rsidR="00556B40" w:rsidRPr="00A919BA">
        <w:rPr>
          <w:rFonts w:asciiTheme="minorHAnsi" w:hAnsiTheme="minorHAnsi" w:cstheme="minorHAnsi"/>
          <w:noProof/>
          <w:lang w:eastAsia="es-ES"/>
        </w:rPr>
        <w:drawing>
          <wp:inline distT="0" distB="0" distL="0" distR="0" wp14:anchorId="045B0BD4" wp14:editId="5E6FE2B8">
            <wp:extent cx="3556000" cy="2743200"/>
            <wp:effectExtent l="0" t="0" r="0" b="0"/>
            <wp:docPr id="19270380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038065" name=""/>
                    <pic:cNvPicPr/>
                  </pic:nvPicPr>
                  <pic:blipFill>
                    <a:blip r:embed="rId19"/>
                    <a:stretch>
                      <a:fillRect/>
                    </a:stretch>
                  </pic:blipFill>
                  <pic:spPr>
                    <a:xfrm>
                      <a:off x="0" y="0"/>
                      <a:ext cx="3556000" cy="2743200"/>
                    </a:xfrm>
                    <a:prstGeom prst="rect">
                      <a:avLst/>
                    </a:prstGeom>
                  </pic:spPr>
                </pic:pic>
              </a:graphicData>
            </a:graphic>
          </wp:inline>
        </w:drawing>
      </w:r>
    </w:p>
    <w:p w14:paraId="56D5BD05" w14:textId="36427CE7" w:rsidR="00556B40" w:rsidRPr="00A919BA" w:rsidRDefault="00556B40" w:rsidP="007D6831">
      <w:pPr>
        <w:rPr>
          <w:rFonts w:asciiTheme="minorHAnsi" w:hAnsiTheme="minorHAnsi" w:cstheme="minorHAnsi"/>
        </w:rPr>
      </w:pPr>
      <w:r w:rsidRPr="00A919BA">
        <w:t>3.3</w:t>
      </w:r>
      <w:r w:rsidRPr="00A919BA">
        <w:tab/>
        <w:t>Los Gastos previstos (presupuesto financiero) se representan según las siguientes categorías de gastos:</w:t>
      </w:r>
    </w:p>
    <w:p w14:paraId="60C14D85" w14:textId="4472FAC5" w:rsidR="00556B40" w:rsidRPr="00A919BA" w:rsidRDefault="00556B40" w:rsidP="007D6831">
      <w:pPr>
        <w:rPr>
          <w:rFonts w:asciiTheme="minorHAnsi" w:hAnsiTheme="minorHAnsi" w:cstheme="minorHAnsi"/>
          <w:u w:val="single"/>
        </w:rPr>
      </w:pPr>
      <w:r w:rsidRPr="00A919BA">
        <w:rPr>
          <w:u w:val="single"/>
        </w:rPr>
        <w:t>Gastos de personal</w:t>
      </w:r>
    </w:p>
    <w:p w14:paraId="57A890AA" w14:textId="101CD4CF" w:rsidR="003D49B1" w:rsidRPr="00A919BA" w:rsidRDefault="003D49B1" w:rsidP="003D49B1">
      <w:pPr>
        <w:pStyle w:val="enumlev1"/>
        <w:rPr>
          <w:rFonts w:asciiTheme="minorHAnsi" w:hAnsiTheme="minorHAnsi" w:cstheme="minorHAnsi"/>
        </w:rPr>
      </w:pPr>
      <w:r w:rsidRPr="00A919BA">
        <w:t>•</w:t>
      </w:r>
      <w:r w:rsidRPr="00A919BA">
        <w:tab/>
      </w:r>
      <w:r w:rsidR="00556B40" w:rsidRPr="00A919BA">
        <w:t xml:space="preserve">Categoría 1 </w:t>
      </w:r>
      <w:r w:rsidRPr="00A919BA">
        <w:t>–</w:t>
      </w:r>
      <w:r w:rsidR="00556B40" w:rsidRPr="00A919BA">
        <w:t xml:space="preserve"> Gastos de personal (sueldos y gastos conexos, etc.)</w:t>
      </w:r>
    </w:p>
    <w:p w14:paraId="7501E4EC" w14:textId="5FA603C2" w:rsidR="00556B40" w:rsidRPr="00A919BA" w:rsidRDefault="003D49B1" w:rsidP="003D49B1">
      <w:pPr>
        <w:pStyle w:val="enumlev1"/>
        <w:rPr>
          <w:rFonts w:asciiTheme="minorHAnsi" w:hAnsiTheme="minorHAnsi" w:cstheme="minorHAnsi"/>
        </w:rPr>
      </w:pPr>
      <w:r w:rsidRPr="00A919BA">
        <w:rPr>
          <w:rFonts w:asciiTheme="minorHAnsi" w:hAnsiTheme="minorHAnsi" w:cstheme="minorHAnsi"/>
        </w:rPr>
        <w:t>•</w:t>
      </w:r>
      <w:r w:rsidRPr="00A919BA">
        <w:rPr>
          <w:rFonts w:asciiTheme="minorHAnsi" w:hAnsiTheme="minorHAnsi" w:cstheme="minorHAnsi"/>
        </w:rPr>
        <w:tab/>
      </w:r>
      <w:r w:rsidR="00556B40" w:rsidRPr="00A919BA">
        <w:t>Categoría 2 – Otros gastos de personal (pensiones, seguro de enfermedad, desarrollo de los recursos humanos, etc.)</w:t>
      </w:r>
    </w:p>
    <w:p w14:paraId="64B8366E" w14:textId="77777777" w:rsidR="00556B40" w:rsidRPr="00A919BA" w:rsidRDefault="00556B40" w:rsidP="007D6831">
      <w:pPr>
        <w:rPr>
          <w:rFonts w:asciiTheme="minorHAnsi" w:hAnsiTheme="minorHAnsi" w:cstheme="minorHAnsi"/>
          <w:u w:val="single"/>
        </w:rPr>
      </w:pPr>
      <w:r w:rsidRPr="00A919BA">
        <w:rPr>
          <w:u w:val="single"/>
        </w:rPr>
        <w:t>Gastos no atribuibles al personal</w:t>
      </w:r>
    </w:p>
    <w:p w14:paraId="0A0D0E2E" w14:textId="0EDA2D30" w:rsidR="00556B40" w:rsidRPr="00A919BA" w:rsidRDefault="003D49B1" w:rsidP="003D49B1">
      <w:pPr>
        <w:pStyle w:val="enumlev1"/>
        <w:rPr>
          <w:rFonts w:asciiTheme="minorHAnsi" w:hAnsiTheme="minorHAnsi" w:cstheme="minorHAnsi"/>
        </w:rPr>
      </w:pPr>
      <w:r w:rsidRPr="00A919BA">
        <w:t>•</w:t>
      </w:r>
      <w:r w:rsidRPr="00A919BA">
        <w:tab/>
      </w:r>
      <w:r w:rsidR="00556B40" w:rsidRPr="00A919BA">
        <w:t>Categoría 3 – Gastos de misión</w:t>
      </w:r>
    </w:p>
    <w:p w14:paraId="31E5A39F" w14:textId="37B36A0E" w:rsidR="00556B40" w:rsidRPr="00A919BA" w:rsidRDefault="003D49B1" w:rsidP="003D49B1">
      <w:pPr>
        <w:pStyle w:val="enumlev1"/>
        <w:rPr>
          <w:rFonts w:asciiTheme="minorHAnsi" w:hAnsiTheme="minorHAnsi" w:cstheme="minorHAnsi"/>
        </w:rPr>
      </w:pPr>
      <w:r w:rsidRPr="00A919BA">
        <w:t>•</w:t>
      </w:r>
      <w:r w:rsidRPr="00A919BA">
        <w:tab/>
      </w:r>
      <w:r w:rsidR="00556B40" w:rsidRPr="00A919BA">
        <w:t>Categoría 4 – Servicios por contrata</w:t>
      </w:r>
    </w:p>
    <w:p w14:paraId="51C2EB58" w14:textId="6F00B5E3" w:rsidR="00556B40" w:rsidRPr="00A919BA" w:rsidRDefault="003D49B1" w:rsidP="003D49B1">
      <w:pPr>
        <w:pStyle w:val="enumlev1"/>
        <w:rPr>
          <w:rFonts w:asciiTheme="minorHAnsi" w:hAnsiTheme="minorHAnsi" w:cstheme="minorHAnsi"/>
        </w:rPr>
      </w:pPr>
      <w:r w:rsidRPr="00A919BA">
        <w:t>•</w:t>
      </w:r>
      <w:r w:rsidRPr="00A919BA">
        <w:tab/>
      </w:r>
      <w:r w:rsidR="00556B40" w:rsidRPr="00A919BA">
        <w:t>Categoría 5 – Alquiler y conservación de edificios y equipos</w:t>
      </w:r>
    </w:p>
    <w:p w14:paraId="3DCB6DFA" w14:textId="6196817F" w:rsidR="00556B40" w:rsidRPr="00A919BA" w:rsidRDefault="003D49B1" w:rsidP="003D49B1">
      <w:pPr>
        <w:pStyle w:val="enumlev1"/>
        <w:rPr>
          <w:rFonts w:asciiTheme="minorHAnsi" w:hAnsiTheme="minorHAnsi" w:cstheme="minorHAnsi"/>
        </w:rPr>
      </w:pPr>
      <w:r w:rsidRPr="00A919BA">
        <w:t>•</w:t>
      </w:r>
      <w:r w:rsidRPr="00A919BA">
        <w:tab/>
      </w:r>
      <w:r w:rsidR="00556B40" w:rsidRPr="00A919BA">
        <w:t>Categoría 6 – Materiales y suministros</w:t>
      </w:r>
    </w:p>
    <w:p w14:paraId="4046F5F3" w14:textId="3060E2C8" w:rsidR="00556B40" w:rsidRPr="00A919BA" w:rsidRDefault="003D49B1" w:rsidP="003D49B1">
      <w:pPr>
        <w:pStyle w:val="enumlev1"/>
        <w:rPr>
          <w:rFonts w:asciiTheme="minorHAnsi" w:hAnsiTheme="minorHAnsi" w:cstheme="minorHAnsi"/>
        </w:rPr>
      </w:pPr>
      <w:r w:rsidRPr="00A919BA">
        <w:t>•</w:t>
      </w:r>
      <w:r w:rsidRPr="00A919BA">
        <w:tab/>
      </w:r>
      <w:r w:rsidR="00556B40" w:rsidRPr="00A919BA">
        <w:t>Categoría 7 – Adquisición de locales, mobiliario y equipos</w:t>
      </w:r>
    </w:p>
    <w:p w14:paraId="7D5634DA" w14:textId="6246B0E6" w:rsidR="00556B40" w:rsidRPr="00A919BA" w:rsidRDefault="003D49B1" w:rsidP="003D49B1">
      <w:pPr>
        <w:pStyle w:val="enumlev1"/>
        <w:rPr>
          <w:rFonts w:asciiTheme="minorHAnsi" w:hAnsiTheme="minorHAnsi" w:cstheme="minorHAnsi"/>
        </w:rPr>
      </w:pPr>
      <w:r w:rsidRPr="00A919BA">
        <w:t>•</w:t>
      </w:r>
      <w:r w:rsidRPr="00A919BA">
        <w:tab/>
      </w:r>
      <w:r w:rsidR="00556B40" w:rsidRPr="00A919BA">
        <w:t>Categoría 8 – Servicios públicos e instalaciones</w:t>
      </w:r>
    </w:p>
    <w:p w14:paraId="6F369DA2" w14:textId="2FC1B7D1" w:rsidR="00556B40" w:rsidRPr="00A919BA" w:rsidRDefault="003D49B1" w:rsidP="003D49B1">
      <w:pPr>
        <w:pStyle w:val="enumlev1"/>
        <w:rPr>
          <w:rFonts w:asciiTheme="minorHAnsi" w:hAnsiTheme="minorHAnsi" w:cstheme="minorHAnsi"/>
        </w:rPr>
      </w:pPr>
      <w:r w:rsidRPr="00A919BA">
        <w:t>•</w:t>
      </w:r>
      <w:r w:rsidRPr="00A919BA">
        <w:tab/>
      </w:r>
      <w:r w:rsidR="00556B40" w:rsidRPr="00A919BA">
        <w:t>Categoría 9 – Auditoría de cuentas, cotizaciones a otros organismos y varios</w:t>
      </w:r>
    </w:p>
    <w:p w14:paraId="1D4A353B" w14:textId="77777777" w:rsidR="00556B40" w:rsidRPr="00A919BA" w:rsidRDefault="00556B40" w:rsidP="003D49B1">
      <w:pPr>
        <w:rPr>
          <w:rFonts w:asciiTheme="minorHAnsi" w:hAnsiTheme="minorHAnsi" w:cstheme="minorHAnsi"/>
        </w:rPr>
      </w:pPr>
      <w:r w:rsidRPr="00A919BA">
        <w:t>3.4</w:t>
      </w:r>
      <w:r w:rsidRPr="00A919BA">
        <w:tab/>
        <w:t>Los Costes de documentación representan servicios proporcionados por el Departamento de Conferencias y Publicaciones que pueden imputarse directamente a un producto en base al número de páginas. Esos servicios son:</w:t>
      </w:r>
    </w:p>
    <w:p w14:paraId="42E8E922" w14:textId="235937DB" w:rsidR="00556B40" w:rsidRPr="00A919BA" w:rsidRDefault="003D49B1" w:rsidP="003D49B1">
      <w:pPr>
        <w:pStyle w:val="enumlev1"/>
        <w:rPr>
          <w:rFonts w:asciiTheme="minorHAnsi" w:hAnsiTheme="minorHAnsi" w:cstheme="minorHAnsi"/>
        </w:rPr>
      </w:pPr>
      <w:r w:rsidRPr="00A919BA">
        <w:t>•</w:t>
      </w:r>
      <w:r w:rsidRPr="00A919BA">
        <w:tab/>
      </w:r>
      <w:r w:rsidR="00556B40" w:rsidRPr="00A919BA">
        <w:t>Traducción (en los seis idiomas oficiales de la Unión)</w:t>
      </w:r>
    </w:p>
    <w:p w14:paraId="7C4488E0" w14:textId="666C6EE0" w:rsidR="00556B40" w:rsidRPr="00A919BA" w:rsidRDefault="003D49B1" w:rsidP="003D49B1">
      <w:pPr>
        <w:pStyle w:val="enumlev1"/>
        <w:rPr>
          <w:rFonts w:asciiTheme="minorHAnsi" w:hAnsiTheme="minorHAnsi" w:cstheme="minorHAnsi"/>
        </w:rPr>
      </w:pPr>
      <w:r w:rsidRPr="00A919BA">
        <w:t>•</w:t>
      </w:r>
      <w:r w:rsidRPr="00A919BA">
        <w:tab/>
      </w:r>
      <w:r w:rsidR="00556B40" w:rsidRPr="00A919BA">
        <w:t>Procesamiento de texto (en los seis idiomas oficiales de la Unión)</w:t>
      </w:r>
    </w:p>
    <w:p w14:paraId="6C43FD2C" w14:textId="77777777" w:rsidR="00556B40" w:rsidRPr="00A919BA" w:rsidRDefault="00556B40" w:rsidP="003D49B1">
      <w:pPr>
        <w:rPr>
          <w:rFonts w:asciiTheme="minorHAnsi" w:hAnsiTheme="minorHAnsi" w:cstheme="minorHAnsi"/>
        </w:rPr>
      </w:pPr>
      <w:r w:rsidRPr="00A919BA">
        <w:lastRenderedPageBreak/>
        <w:t>3.5</w:t>
      </w:r>
      <w:r w:rsidRPr="00A919BA">
        <w:tab/>
        <w:t>Los costes de apoyo de Oficinas/la Secretaría General representan los costes de personal y los gastos asociados de las Oficinas (incluida la Oficina del Director) y la Secretaría General (el Departamento de Planificación Estratégica y Relaciones con los Miembros) que se atribuyen a las prioridades temáticas y los productos en base a la medición del esfuerzo realizado (estudio de tiempos).</w:t>
      </w:r>
    </w:p>
    <w:p w14:paraId="07546E4F" w14:textId="77777777" w:rsidR="00556B40" w:rsidRPr="00A919BA" w:rsidRDefault="00556B40" w:rsidP="003D49B1">
      <w:pPr>
        <w:rPr>
          <w:rFonts w:asciiTheme="minorHAnsi" w:hAnsiTheme="minorHAnsi" w:cstheme="minorBidi"/>
        </w:rPr>
      </w:pPr>
      <w:r w:rsidRPr="00A919BA">
        <w:t>3.6</w:t>
      </w:r>
      <w:r w:rsidRPr="00A919BA">
        <w:tab/>
        <w:t>Los Costes de servicios administrativos centralizados representan los costes de personal y los gastos asociados de:</w:t>
      </w:r>
    </w:p>
    <w:p w14:paraId="4D1880C6" w14:textId="200B343F" w:rsidR="00556B40" w:rsidRPr="00A919BA" w:rsidRDefault="003D49B1" w:rsidP="003D49B1">
      <w:pPr>
        <w:pStyle w:val="enumlev1"/>
        <w:rPr>
          <w:rFonts w:asciiTheme="minorHAnsi" w:hAnsiTheme="minorHAnsi" w:cstheme="minorHAnsi"/>
        </w:rPr>
      </w:pPr>
      <w:r w:rsidRPr="00A919BA">
        <w:t>•</w:t>
      </w:r>
      <w:r w:rsidRPr="00A919BA">
        <w:tab/>
      </w:r>
      <w:r w:rsidR="00556B40" w:rsidRPr="00A919BA">
        <w:t>La Oficina de la Secretario General y del Vicesecretario General</w:t>
      </w:r>
    </w:p>
    <w:p w14:paraId="40110EFC" w14:textId="71ABB9F8" w:rsidR="00556B40" w:rsidRPr="00A919BA" w:rsidRDefault="003D49B1" w:rsidP="003D49B1">
      <w:pPr>
        <w:pStyle w:val="enumlev1"/>
        <w:rPr>
          <w:rFonts w:asciiTheme="minorHAnsi" w:hAnsiTheme="minorHAnsi" w:cstheme="minorHAnsi"/>
        </w:rPr>
      </w:pPr>
      <w:r w:rsidRPr="00A919BA">
        <w:t>•</w:t>
      </w:r>
      <w:r w:rsidRPr="00A919BA">
        <w:tab/>
      </w:r>
      <w:r w:rsidR="00556B40" w:rsidRPr="00A919BA">
        <w:t>El Departamento de Gestión de Recursos Humanos</w:t>
      </w:r>
    </w:p>
    <w:p w14:paraId="6978B854" w14:textId="78538DD7" w:rsidR="00556B40" w:rsidRPr="00A919BA" w:rsidRDefault="003D49B1" w:rsidP="003D49B1">
      <w:pPr>
        <w:pStyle w:val="enumlev1"/>
        <w:rPr>
          <w:rFonts w:asciiTheme="minorHAnsi" w:hAnsiTheme="minorHAnsi" w:cstheme="minorHAnsi"/>
        </w:rPr>
      </w:pPr>
      <w:r w:rsidRPr="00A919BA">
        <w:t>•</w:t>
      </w:r>
      <w:r w:rsidRPr="00A919BA">
        <w:tab/>
      </w:r>
      <w:r w:rsidR="00556B40" w:rsidRPr="00A919BA">
        <w:t>El Departamento de Gestión de Recursos Financieros</w:t>
      </w:r>
    </w:p>
    <w:p w14:paraId="5744661A" w14:textId="77777777" w:rsidR="00556B40" w:rsidRPr="00A919BA" w:rsidRDefault="00556B40" w:rsidP="003D49B1">
      <w:pPr>
        <w:rPr>
          <w:rFonts w:asciiTheme="minorHAnsi" w:hAnsiTheme="minorHAnsi" w:cstheme="minorHAnsi"/>
        </w:rPr>
      </w:pPr>
      <w:r w:rsidRPr="00A919BA">
        <w:t>que proporcionan apoyo administrativo general a todas las prioridades temáticas y productos de la Unión. Estos costes se reatribuyen a los productos en base a factores de reatribución.</w:t>
      </w:r>
    </w:p>
    <w:p w14:paraId="760DC963" w14:textId="77777777" w:rsidR="00556B40" w:rsidRPr="00A919BA" w:rsidRDefault="00556B40" w:rsidP="003D49B1">
      <w:pPr>
        <w:rPr>
          <w:rFonts w:asciiTheme="minorHAnsi" w:hAnsiTheme="minorHAnsi" w:cstheme="minorHAnsi"/>
        </w:rPr>
      </w:pPr>
      <w:r w:rsidRPr="00A919BA">
        <w:t>3.7</w:t>
      </w:r>
      <w:r w:rsidRPr="00A919BA">
        <w:tab/>
        <w:t>Los Costes de servicios de apoyo centralizados representan los costes de personal y los gastos asociados de:</w:t>
      </w:r>
    </w:p>
    <w:p w14:paraId="09F3C1EC" w14:textId="0AE7E847" w:rsidR="00556B40" w:rsidRPr="00A919BA" w:rsidRDefault="003D49B1" w:rsidP="003D49B1">
      <w:pPr>
        <w:pStyle w:val="enumlev1"/>
        <w:rPr>
          <w:rFonts w:asciiTheme="minorHAnsi" w:hAnsiTheme="minorHAnsi" w:cstheme="minorHAnsi"/>
        </w:rPr>
      </w:pPr>
      <w:r w:rsidRPr="00A919BA">
        <w:t>•</w:t>
      </w:r>
      <w:r w:rsidRPr="00A919BA">
        <w:tab/>
      </w:r>
      <w:r w:rsidR="00556B40" w:rsidRPr="00A919BA">
        <w:t>El Departamento de Conferencias y Publicaciones (excepto los costes de documentación)</w:t>
      </w:r>
    </w:p>
    <w:p w14:paraId="67631E06" w14:textId="476E9086" w:rsidR="00556B40" w:rsidRPr="00A919BA" w:rsidRDefault="003D49B1" w:rsidP="003D49B1">
      <w:pPr>
        <w:pStyle w:val="enumlev1"/>
        <w:rPr>
          <w:rFonts w:asciiTheme="minorHAnsi" w:hAnsiTheme="minorHAnsi" w:cstheme="minorHAnsi"/>
        </w:rPr>
      </w:pPr>
      <w:r w:rsidRPr="00A919BA">
        <w:t>•</w:t>
      </w:r>
      <w:r w:rsidRPr="00A919BA">
        <w:tab/>
      </w:r>
      <w:r w:rsidR="00556B40" w:rsidRPr="00A919BA">
        <w:t>El Departamento de Servicios Informáticos</w:t>
      </w:r>
    </w:p>
    <w:p w14:paraId="6083BB39" w14:textId="7F568850" w:rsidR="00556B40" w:rsidRPr="00A919BA" w:rsidRDefault="003D49B1" w:rsidP="003D49B1">
      <w:pPr>
        <w:pStyle w:val="enumlev1"/>
        <w:rPr>
          <w:rFonts w:asciiTheme="minorHAnsi" w:hAnsiTheme="minorHAnsi" w:cstheme="minorHAnsi"/>
        </w:rPr>
      </w:pPr>
      <w:r w:rsidRPr="00A919BA">
        <w:t>•</w:t>
      </w:r>
      <w:r w:rsidRPr="00A919BA">
        <w:tab/>
      </w:r>
      <w:r w:rsidR="00556B40" w:rsidRPr="00A919BA">
        <w:t>Los gastos comunes de la UIT</w:t>
      </w:r>
    </w:p>
    <w:p w14:paraId="38B25AE4" w14:textId="77777777" w:rsidR="00556B40" w:rsidRPr="00A919BA" w:rsidRDefault="00556B40" w:rsidP="003D49B1">
      <w:pPr>
        <w:rPr>
          <w:rFonts w:asciiTheme="minorHAnsi" w:hAnsiTheme="minorHAnsi" w:cstheme="minorHAnsi"/>
        </w:rPr>
      </w:pPr>
      <w:r w:rsidRPr="00A919BA">
        <w:t>que proporcionan apoyo general a las prioridades temáticas y productos de la Unión. Estos costes se reatribuyen a los productos en base a factores de reatribución.</w:t>
      </w:r>
    </w:p>
    <w:p w14:paraId="2D55A6DC" w14:textId="77777777" w:rsidR="00556B40" w:rsidRPr="00A919BA" w:rsidRDefault="00556B40" w:rsidP="003D49B1">
      <w:pPr>
        <w:pStyle w:val="Heading1"/>
        <w:rPr>
          <w:rFonts w:asciiTheme="minorHAnsi" w:hAnsiTheme="minorHAnsi" w:cstheme="minorHAnsi"/>
        </w:rPr>
      </w:pPr>
      <w:r w:rsidRPr="00A919BA">
        <w:t>4</w:t>
      </w:r>
      <w:r w:rsidRPr="00A919BA">
        <w:tab/>
        <w:t>Prioridades temáticas</w:t>
      </w:r>
    </w:p>
    <w:p w14:paraId="49EF0B15" w14:textId="77777777" w:rsidR="00556B40" w:rsidRPr="00A919BA" w:rsidRDefault="00556B40" w:rsidP="00556B40">
      <w:pPr>
        <w:snapToGrid w:val="0"/>
        <w:rPr>
          <w:rFonts w:asciiTheme="minorHAnsi" w:hAnsiTheme="minorHAnsi"/>
        </w:rPr>
      </w:pPr>
      <w:r w:rsidRPr="00A919BA">
        <w:t>4.1</w:t>
      </w:r>
      <w:r w:rsidRPr="00A919BA">
        <w:tab/>
        <w:t>El proyecto de Plan Operacional para 2025-2028 proporciona información para la implementación de 5 prioridades temáticas y 43 productos:</w:t>
      </w:r>
    </w:p>
    <w:p w14:paraId="0A9A4A29" w14:textId="24E7DF45" w:rsidR="00556B40" w:rsidRPr="00A919BA" w:rsidRDefault="003D49B1" w:rsidP="003D49B1">
      <w:pPr>
        <w:pStyle w:val="enumlev1"/>
        <w:rPr>
          <w:rFonts w:asciiTheme="minorHAnsi" w:hAnsiTheme="minorHAnsi"/>
        </w:rPr>
      </w:pPr>
      <w:r w:rsidRPr="00A919BA">
        <w:t>–</w:t>
      </w:r>
      <w:r w:rsidRPr="00A919BA">
        <w:tab/>
      </w:r>
      <w:r w:rsidR="00556B40" w:rsidRPr="00A919BA">
        <w:t>9 productos intersectoriales</w:t>
      </w:r>
    </w:p>
    <w:p w14:paraId="5C1BBA85" w14:textId="6A064FA6" w:rsidR="00556B40" w:rsidRPr="00A919BA" w:rsidRDefault="003D49B1" w:rsidP="003D49B1">
      <w:pPr>
        <w:pStyle w:val="enumlev1"/>
        <w:rPr>
          <w:rFonts w:asciiTheme="minorHAnsi" w:hAnsiTheme="minorHAnsi"/>
        </w:rPr>
      </w:pPr>
      <w:r w:rsidRPr="00A919BA">
        <w:t>–</w:t>
      </w:r>
      <w:r w:rsidRPr="00A919BA">
        <w:tab/>
      </w:r>
      <w:r w:rsidR="00556B40" w:rsidRPr="00A919BA">
        <w:t>12 productos del Sector de Radiocomunicaciones</w:t>
      </w:r>
    </w:p>
    <w:p w14:paraId="2ECF5FED" w14:textId="6A3F6F63" w:rsidR="00556B40" w:rsidRPr="00A919BA" w:rsidRDefault="003D49B1" w:rsidP="003D49B1">
      <w:pPr>
        <w:pStyle w:val="enumlev1"/>
        <w:rPr>
          <w:rFonts w:asciiTheme="minorHAnsi" w:hAnsiTheme="minorHAnsi"/>
        </w:rPr>
      </w:pPr>
      <w:r w:rsidRPr="00A919BA">
        <w:t>–</w:t>
      </w:r>
      <w:r w:rsidRPr="00A919BA">
        <w:tab/>
      </w:r>
      <w:r w:rsidR="00556B40" w:rsidRPr="00A919BA">
        <w:t>9 productos del Sector de Normalización de las Telecomunicaciones</w:t>
      </w:r>
    </w:p>
    <w:p w14:paraId="649FD83E" w14:textId="24458FDE" w:rsidR="00556B40" w:rsidRPr="00A919BA" w:rsidRDefault="003D49B1" w:rsidP="003D49B1">
      <w:pPr>
        <w:pStyle w:val="enumlev1"/>
        <w:rPr>
          <w:rFonts w:asciiTheme="minorHAnsi" w:hAnsiTheme="minorHAnsi"/>
        </w:rPr>
      </w:pPr>
      <w:r w:rsidRPr="00A919BA">
        <w:t>–</w:t>
      </w:r>
      <w:r w:rsidRPr="00A919BA">
        <w:tab/>
      </w:r>
      <w:r w:rsidR="00556B40" w:rsidRPr="00A919BA">
        <w:t>13 productos del Sector de Desarrollo de las Telecomunicaciones</w:t>
      </w:r>
    </w:p>
    <w:p w14:paraId="6337B7DC" w14:textId="77777777" w:rsidR="00556B40" w:rsidRPr="00A919BA" w:rsidRDefault="00556B40" w:rsidP="00ED7C92">
      <w:pPr>
        <w:rPr>
          <w:rFonts w:asciiTheme="minorHAnsi" w:hAnsiTheme="minorHAnsi"/>
        </w:rPr>
      </w:pPr>
      <w:r w:rsidRPr="00A919BA">
        <w:t>4.2</w:t>
      </w:r>
      <w:r w:rsidRPr="00A919BA">
        <w:tab/>
        <w:t>Para cada prioridad temática, se facilita la siguiente información:</w:t>
      </w:r>
    </w:p>
    <w:p w14:paraId="6B955DFE" w14:textId="58B5C364" w:rsidR="00556B40" w:rsidRPr="00A919BA" w:rsidRDefault="003D49B1" w:rsidP="003D49B1">
      <w:pPr>
        <w:pStyle w:val="enumlev1"/>
        <w:rPr>
          <w:rFonts w:asciiTheme="minorHAnsi" w:hAnsiTheme="minorHAnsi"/>
        </w:rPr>
      </w:pPr>
      <w:r w:rsidRPr="00A919BA">
        <w:t>–</w:t>
      </w:r>
      <w:r w:rsidRPr="00A919BA">
        <w:tab/>
      </w:r>
      <w:r w:rsidR="00556B40" w:rsidRPr="00A919BA">
        <w:t>Descripción de la prioridad temática</w:t>
      </w:r>
    </w:p>
    <w:p w14:paraId="5C43C8C4" w14:textId="6EC8AC71" w:rsidR="00556B40" w:rsidRPr="00A919BA" w:rsidRDefault="003D49B1" w:rsidP="003D49B1">
      <w:pPr>
        <w:pStyle w:val="enumlev1"/>
        <w:rPr>
          <w:rFonts w:asciiTheme="minorHAnsi" w:hAnsiTheme="minorHAnsi"/>
        </w:rPr>
      </w:pPr>
      <w:r w:rsidRPr="00A919BA">
        <w:t>–</w:t>
      </w:r>
      <w:r w:rsidRPr="00A919BA">
        <w:tab/>
      </w:r>
      <w:r w:rsidR="00556B40" w:rsidRPr="00A919BA">
        <w:t>Resumen de la atribución de costes para 2025</w:t>
      </w:r>
    </w:p>
    <w:p w14:paraId="2F79EBD5" w14:textId="58A0208A" w:rsidR="00556B40" w:rsidRPr="00A919BA" w:rsidRDefault="003D49B1" w:rsidP="003D49B1">
      <w:pPr>
        <w:pStyle w:val="enumlev1"/>
        <w:rPr>
          <w:rFonts w:asciiTheme="minorHAnsi" w:hAnsiTheme="minorHAnsi"/>
        </w:rPr>
      </w:pPr>
      <w:r w:rsidRPr="00A919BA">
        <w:t>–</w:t>
      </w:r>
      <w:r w:rsidRPr="00A919BA">
        <w:tab/>
      </w:r>
      <w:r w:rsidR="00556B40" w:rsidRPr="00A919BA">
        <w:t>Descripción de los principales resultados e indicadores de resultados</w:t>
      </w:r>
    </w:p>
    <w:p w14:paraId="7359220B" w14:textId="17F06BDA" w:rsidR="00556B40" w:rsidRPr="00A919BA" w:rsidRDefault="003D49B1" w:rsidP="003D49B1">
      <w:pPr>
        <w:pStyle w:val="enumlev1"/>
        <w:rPr>
          <w:rFonts w:asciiTheme="minorHAnsi" w:hAnsiTheme="minorHAnsi"/>
        </w:rPr>
      </w:pPr>
      <w:r w:rsidRPr="00A919BA">
        <w:t>–</w:t>
      </w:r>
      <w:r w:rsidRPr="00A919BA">
        <w:tab/>
      </w:r>
      <w:r w:rsidR="00556B40" w:rsidRPr="00A919BA">
        <w:t>Principales indicadores de riesgo</w:t>
      </w:r>
    </w:p>
    <w:p w14:paraId="3D7BEDC4" w14:textId="5A60B2BA" w:rsidR="00556B40" w:rsidRPr="00A919BA" w:rsidRDefault="003D49B1" w:rsidP="003D49B1">
      <w:pPr>
        <w:pStyle w:val="enumlev1"/>
        <w:rPr>
          <w:rFonts w:asciiTheme="minorHAnsi" w:hAnsiTheme="minorHAnsi"/>
        </w:rPr>
      </w:pPr>
      <w:r w:rsidRPr="00A919BA">
        <w:t>–</w:t>
      </w:r>
      <w:r w:rsidRPr="00A919BA">
        <w:tab/>
      </w:r>
      <w:r w:rsidR="00556B40" w:rsidRPr="00A919BA">
        <w:t>Contribución de los productos a las prioridades temáticas para los costes de 2025</w:t>
      </w:r>
    </w:p>
    <w:p w14:paraId="565D5616" w14:textId="77777777" w:rsidR="00556B40" w:rsidRPr="00A919BA" w:rsidRDefault="00556B40" w:rsidP="00556B4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Bidi"/>
          <w:szCs w:val="24"/>
        </w:rPr>
      </w:pPr>
      <w:r w:rsidRPr="00A919BA">
        <w:rPr>
          <w:rFonts w:asciiTheme="minorHAnsi" w:hAnsiTheme="minorHAnsi" w:cstheme="minorBidi"/>
          <w:szCs w:val="24"/>
        </w:rPr>
        <w:br w:type="page"/>
      </w:r>
    </w:p>
    <w:p w14:paraId="55BC7AAF" w14:textId="77777777" w:rsidR="00556B40" w:rsidRPr="00A919BA" w:rsidRDefault="00556B40" w:rsidP="00556B40">
      <w:pPr>
        <w:pStyle w:val="Header"/>
        <w:snapToGrid w:val="0"/>
        <w:spacing w:before="120" w:after="120"/>
        <w:jc w:val="both"/>
        <w:rPr>
          <w:rFonts w:asciiTheme="minorHAnsi" w:hAnsiTheme="minorHAnsi" w:cstheme="minorBidi"/>
          <w:sz w:val="24"/>
          <w:szCs w:val="24"/>
        </w:rPr>
        <w:sectPr w:rsidR="00556B40" w:rsidRPr="00A919BA" w:rsidSect="00556B40">
          <w:pgSz w:w="11907" w:h="16834"/>
          <w:pgMar w:top="1418" w:right="1418" w:bottom="1418" w:left="1418" w:header="720" w:footer="720" w:gutter="0"/>
          <w:cols w:space="720"/>
          <w:titlePg/>
        </w:sectPr>
      </w:pPr>
    </w:p>
    <w:p w14:paraId="6BF3D3AF" w14:textId="043DEA38" w:rsidR="009E0B2D" w:rsidRPr="00A919BA" w:rsidRDefault="00D0721D" w:rsidP="00556B40">
      <w:pPr>
        <w:pStyle w:val="Header"/>
        <w:snapToGrid w:val="0"/>
        <w:spacing w:before="120" w:after="120"/>
        <w:jc w:val="both"/>
        <w:rPr>
          <w:rFonts w:asciiTheme="minorHAnsi" w:hAnsiTheme="minorHAnsi" w:cstheme="minorBidi"/>
          <w:sz w:val="24"/>
          <w:szCs w:val="24"/>
        </w:rPr>
      </w:pPr>
      <w:r w:rsidRPr="004D2154">
        <w:rPr>
          <w:b/>
          <w:bCs/>
          <w:noProof/>
          <w:sz w:val="24"/>
        </w:rPr>
        <w:lastRenderedPageBreak/>
        <mc:AlternateContent>
          <mc:Choice Requires="wps">
            <w:drawing>
              <wp:anchor distT="45720" distB="45720" distL="114300" distR="114300" simplePos="0" relativeHeight="251673600" behindDoc="0" locked="0" layoutInCell="1" allowOverlap="1" wp14:anchorId="564F1C71" wp14:editId="24BBD840">
                <wp:simplePos x="0" y="0"/>
                <wp:positionH relativeFrom="column">
                  <wp:posOffset>7701280</wp:posOffset>
                </wp:positionH>
                <wp:positionV relativeFrom="page">
                  <wp:posOffset>2986761</wp:posOffset>
                </wp:positionV>
                <wp:extent cx="296562" cy="91793"/>
                <wp:effectExtent l="0" t="0" r="8255" b="3810"/>
                <wp:wrapNone/>
                <wp:docPr id="14655605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62" cy="91793"/>
                        </a:xfrm>
                        <a:prstGeom prst="rect">
                          <a:avLst/>
                        </a:prstGeom>
                        <a:solidFill>
                          <a:schemeClr val="tx2">
                            <a:lumMod val="20000"/>
                            <a:lumOff val="80000"/>
                          </a:schemeClr>
                        </a:solidFill>
                        <a:ln w="9525">
                          <a:noFill/>
                          <a:miter lim="800000"/>
                          <a:headEnd/>
                          <a:tailEnd/>
                        </a:ln>
                      </wps:spPr>
                      <wps:txbx>
                        <w:txbxContent>
                          <w:p w14:paraId="47924FE0" w14:textId="77777777" w:rsidR="00D0721D" w:rsidRPr="000B48BD" w:rsidRDefault="00D0721D" w:rsidP="00D0721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64F1C71" id="_x0000_s1038" type="#_x0000_t202" style="position:absolute;left:0;text-align:left;margin-left:606.4pt;margin-top:235.2pt;width:23.35pt;height:7.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" fillcolor="#c6d9f1 [671]" stroked="f">
                <v:textbox inset="0,0,0,0">
                  <w:txbxContent>
                    <w:p w14:paraId="47924FE0" w14:textId="77777777" w:rsidR="00D0721D" w:rsidRPr="000B48BD" w:rsidRDefault="00D0721D" w:rsidP="00D0721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v:textbox>
                <w10:wrap anchory="page"/>
              </v:shape>
            </w:pict>
          </mc:Fallback>
        </mc:AlternateContent>
      </w:r>
      <w:r w:rsidR="009E0B2D" w:rsidRPr="00A919BA">
        <w:rPr>
          <w:noProof/>
        </w:rPr>
        <w:drawing>
          <wp:inline distT="0" distB="0" distL="0" distR="0" wp14:anchorId="04B74AE9" wp14:editId="7C9C10D6">
            <wp:extent cx="8888730" cy="4726940"/>
            <wp:effectExtent l="0" t="0" r="7620" b="0"/>
            <wp:docPr id="3257048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888730" cy="4726940"/>
                    </a:xfrm>
                    <a:prstGeom prst="rect">
                      <a:avLst/>
                    </a:prstGeom>
                    <a:noFill/>
                    <a:ln>
                      <a:noFill/>
                    </a:ln>
                  </pic:spPr>
                </pic:pic>
              </a:graphicData>
            </a:graphic>
          </wp:inline>
        </w:drawing>
      </w:r>
    </w:p>
    <w:p w14:paraId="2E0D1A23" w14:textId="77777777" w:rsidR="00556B40" w:rsidRPr="00A919BA" w:rsidRDefault="00556B40" w:rsidP="00556B4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pPr>
      <w:r w:rsidRPr="00A919BA">
        <w:rPr>
          <w:rFonts w:asciiTheme="minorHAnsi" w:hAnsiTheme="minorHAnsi" w:cstheme="minorHAnsi"/>
          <w:szCs w:val="24"/>
        </w:rPr>
        <w:br w:type="page"/>
      </w:r>
    </w:p>
    <w:p w14:paraId="47B083A9" w14:textId="394CA1A7" w:rsidR="00556B40" w:rsidRPr="00A919BA" w:rsidRDefault="00D0721D" w:rsidP="00556B40">
      <w:pPr>
        <w:pStyle w:val="Header"/>
        <w:snapToGrid w:val="0"/>
        <w:spacing w:before="120" w:after="120"/>
        <w:jc w:val="both"/>
        <w:rPr>
          <w:rFonts w:asciiTheme="minorHAnsi" w:hAnsiTheme="minorHAnsi" w:cstheme="minorHAnsi"/>
          <w:sz w:val="24"/>
          <w:szCs w:val="24"/>
        </w:rPr>
      </w:pPr>
      <w:r w:rsidRPr="004D2154">
        <w:rPr>
          <w:b/>
          <w:bCs/>
          <w:noProof/>
          <w:sz w:val="24"/>
        </w:rPr>
        <w:lastRenderedPageBreak/>
        <mc:AlternateContent>
          <mc:Choice Requires="wps">
            <w:drawing>
              <wp:anchor distT="45720" distB="45720" distL="114300" distR="114300" simplePos="0" relativeHeight="251675648" behindDoc="0" locked="0" layoutInCell="1" allowOverlap="1" wp14:anchorId="4BE2532B" wp14:editId="069A92FA">
                <wp:simplePos x="0" y="0"/>
                <wp:positionH relativeFrom="column">
                  <wp:posOffset>7684122</wp:posOffset>
                </wp:positionH>
                <wp:positionV relativeFrom="page">
                  <wp:posOffset>2406650</wp:posOffset>
                </wp:positionV>
                <wp:extent cx="296562" cy="91793"/>
                <wp:effectExtent l="0" t="0" r="8255" b="3810"/>
                <wp:wrapNone/>
                <wp:docPr id="19380567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62" cy="91793"/>
                        </a:xfrm>
                        <a:prstGeom prst="rect">
                          <a:avLst/>
                        </a:prstGeom>
                        <a:solidFill>
                          <a:srgbClr val="5EBEBE"/>
                        </a:solidFill>
                        <a:ln w="9525">
                          <a:noFill/>
                          <a:miter lim="800000"/>
                          <a:headEnd/>
                          <a:tailEnd/>
                        </a:ln>
                      </wps:spPr>
                      <wps:txbx>
                        <w:txbxContent>
                          <w:p w14:paraId="14987EFE" w14:textId="77777777" w:rsidR="00D0721D" w:rsidRPr="000B48BD" w:rsidRDefault="00D0721D" w:rsidP="00D0721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2532B" id="_x0000_s1039" type="#_x0000_t202" style="position:absolute;left:0;text-align:left;margin-left:605.05pt;margin-top:189.5pt;width:23.35pt;height:7.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" fillcolor="#5ebebe" stroked="f">
                <v:textbox inset="0,0,0,0">
                  <w:txbxContent>
                    <w:p w14:paraId="14987EFE" w14:textId="77777777" w:rsidR="00D0721D" w:rsidRPr="000B48BD" w:rsidRDefault="00D0721D" w:rsidP="00D0721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v:textbox>
                <w10:wrap anchory="page"/>
              </v:shape>
            </w:pict>
          </mc:Fallback>
        </mc:AlternateContent>
      </w:r>
      <w:r w:rsidR="009E0B2D" w:rsidRPr="00A919BA">
        <w:rPr>
          <w:noProof/>
        </w:rPr>
        <w:drawing>
          <wp:inline distT="0" distB="0" distL="0" distR="0" wp14:anchorId="69E44B40" wp14:editId="19AA2008">
            <wp:extent cx="8888730" cy="4819650"/>
            <wp:effectExtent l="0" t="0" r="7620" b="0"/>
            <wp:docPr id="1824457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88730" cy="4819650"/>
                    </a:xfrm>
                    <a:prstGeom prst="rect">
                      <a:avLst/>
                    </a:prstGeom>
                    <a:noFill/>
                    <a:ln>
                      <a:noFill/>
                    </a:ln>
                  </pic:spPr>
                </pic:pic>
              </a:graphicData>
            </a:graphic>
          </wp:inline>
        </w:drawing>
      </w:r>
    </w:p>
    <w:p w14:paraId="7A601E6C" w14:textId="77777777" w:rsidR="00556B40" w:rsidRPr="00A919BA" w:rsidRDefault="00556B40" w:rsidP="00556B4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pPr>
      <w:r w:rsidRPr="00A919BA">
        <w:rPr>
          <w:rFonts w:asciiTheme="minorHAnsi" w:hAnsiTheme="minorHAnsi" w:cstheme="minorHAnsi"/>
          <w:szCs w:val="24"/>
        </w:rPr>
        <w:br w:type="page"/>
      </w:r>
    </w:p>
    <w:p w14:paraId="547C0DB8" w14:textId="302DEB55" w:rsidR="00556B40" w:rsidRPr="00A919BA" w:rsidRDefault="00D0721D" w:rsidP="00556B40">
      <w:pPr>
        <w:pStyle w:val="Header"/>
        <w:snapToGrid w:val="0"/>
        <w:spacing w:before="120" w:after="120"/>
        <w:jc w:val="both"/>
        <w:rPr>
          <w:rFonts w:asciiTheme="minorHAnsi" w:hAnsiTheme="minorHAnsi" w:cstheme="minorHAnsi"/>
          <w:sz w:val="24"/>
          <w:szCs w:val="24"/>
        </w:rPr>
      </w:pPr>
      <w:r w:rsidRPr="004D2154">
        <w:rPr>
          <w:b/>
          <w:bCs/>
          <w:noProof/>
          <w:sz w:val="24"/>
        </w:rPr>
        <w:lastRenderedPageBreak/>
        <mc:AlternateContent>
          <mc:Choice Requires="wps">
            <w:drawing>
              <wp:anchor distT="45720" distB="45720" distL="114300" distR="114300" simplePos="0" relativeHeight="251677696" behindDoc="0" locked="0" layoutInCell="1" allowOverlap="1" wp14:anchorId="6CA9ECCD" wp14:editId="68F1AA3D">
                <wp:simplePos x="0" y="0"/>
                <wp:positionH relativeFrom="column">
                  <wp:posOffset>7684135</wp:posOffset>
                </wp:positionH>
                <wp:positionV relativeFrom="page">
                  <wp:posOffset>2269585</wp:posOffset>
                </wp:positionV>
                <wp:extent cx="296562" cy="91793"/>
                <wp:effectExtent l="0" t="0" r="8255" b="3810"/>
                <wp:wrapNone/>
                <wp:docPr id="17288049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62" cy="91793"/>
                        </a:xfrm>
                        <a:prstGeom prst="rect">
                          <a:avLst/>
                        </a:prstGeom>
                        <a:solidFill>
                          <a:srgbClr val="BCB2A0"/>
                        </a:solidFill>
                        <a:ln w="9525">
                          <a:noFill/>
                          <a:miter lim="800000"/>
                          <a:headEnd/>
                          <a:tailEnd/>
                        </a:ln>
                      </wps:spPr>
                      <wps:txbx>
                        <w:txbxContent>
                          <w:p w14:paraId="6D0974FE" w14:textId="77777777" w:rsidR="00D0721D" w:rsidRPr="000B48BD" w:rsidRDefault="00D0721D" w:rsidP="00D0721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CA9ECCD" id="_x0000_s1040" type="#_x0000_t202" style="position:absolute;left:0;text-align:left;margin-left:605.05pt;margin-top:178.7pt;width:23.35pt;height:7.2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" fillcolor="#bcb2a0" stroked="f">
                <v:textbox inset="0,0,0,0">
                  <w:txbxContent>
                    <w:p w14:paraId="6D0974FE" w14:textId="77777777" w:rsidR="00D0721D" w:rsidRPr="000B48BD" w:rsidRDefault="00D0721D" w:rsidP="00D0721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v:textbox>
                <w10:wrap anchory="page"/>
              </v:shape>
            </w:pict>
          </mc:Fallback>
        </mc:AlternateContent>
      </w:r>
      <w:r w:rsidR="009E0B2D" w:rsidRPr="00A919BA">
        <w:rPr>
          <w:noProof/>
        </w:rPr>
        <w:drawing>
          <wp:inline distT="0" distB="0" distL="0" distR="0" wp14:anchorId="73D2F63C" wp14:editId="527C1EAF">
            <wp:extent cx="8888730" cy="5120005"/>
            <wp:effectExtent l="0" t="0" r="7620" b="4445"/>
            <wp:docPr id="5037138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888730" cy="5120005"/>
                    </a:xfrm>
                    <a:prstGeom prst="rect">
                      <a:avLst/>
                    </a:prstGeom>
                    <a:noFill/>
                    <a:ln>
                      <a:noFill/>
                    </a:ln>
                  </pic:spPr>
                </pic:pic>
              </a:graphicData>
            </a:graphic>
          </wp:inline>
        </w:drawing>
      </w:r>
      <w:r w:rsidR="00556B40" w:rsidRPr="00A919BA">
        <w:rPr>
          <w:rFonts w:asciiTheme="minorHAnsi" w:hAnsiTheme="minorHAnsi" w:cstheme="minorHAnsi"/>
          <w:sz w:val="24"/>
          <w:szCs w:val="24"/>
        </w:rPr>
        <w:br w:type="page"/>
      </w:r>
    </w:p>
    <w:p w14:paraId="362728AE" w14:textId="65E7A226" w:rsidR="00556B40" w:rsidRPr="00A919BA" w:rsidRDefault="00556B40" w:rsidP="00556B40">
      <w:pPr>
        <w:pStyle w:val="Header"/>
        <w:snapToGrid w:val="0"/>
        <w:spacing w:before="120" w:after="120"/>
        <w:jc w:val="both"/>
        <w:rPr>
          <w:rFonts w:asciiTheme="minorHAnsi" w:hAnsiTheme="minorHAnsi" w:cstheme="minorHAnsi"/>
          <w:sz w:val="24"/>
          <w:szCs w:val="24"/>
        </w:rPr>
      </w:pPr>
    </w:p>
    <w:p w14:paraId="7232E461" w14:textId="2793DFEE" w:rsidR="009E0B2D" w:rsidRPr="00A919BA" w:rsidRDefault="000B48BD" w:rsidP="00556B40">
      <w:pPr>
        <w:pStyle w:val="Header"/>
        <w:snapToGrid w:val="0"/>
        <w:spacing w:before="120" w:after="120"/>
        <w:jc w:val="both"/>
        <w:rPr>
          <w:rFonts w:asciiTheme="minorHAnsi" w:hAnsiTheme="minorHAnsi" w:cstheme="minorHAnsi"/>
          <w:sz w:val="24"/>
          <w:szCs w:val="24"/>
        </w:rPr>
      </w:pPr>
      <w:r w:rsidRPr="004D2154">
        <w:rPr>
          <w:b/>
          <w:bCs/>
          <w:noProof/>
          <w:sz w:val="24"/>
        </w:rPr>
        <mc:AlternateContent>
          <mc:Choice Requires="wps">
            <w:drawing>
              <wp:anchor distT="45720" distB="45720" distL="114300" distR="114300" simplePos="0" relativeHeight="251679744" behindDoc="0" locked="0" layoutInCell="1" allowOverlap="1" wp14:anchorId="6F028520" wp14:editId="7B00A7A6">
                <wp:simplePos x="0" y="0"/>
                <wp:positionH relativeFrom="column">
                  <wp:posOffset>7676250</wp:posOffset>
                </wp:positionH>
                <wp:positionV relativeFrom="page">
                  <wp:posOffset>2708275</wp:posOffset>
                </wp:positionV>
                <wp:extent cx="296562" cy="91793"/>
                <wp:effectExtent l="0" t="0" r="8255" b="3810"/>
                <wp:wrapNone/>
                <wp:docPr id="875306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62" cy="91793"/>
                        </a:xfrm>
                        <a:prstGeom prst="rect">
                          <a:avLst/>
                        </a:prstGeom>
                        <a:solidFill>
                          <a:srgbClr val="C4BBAC"/>
                        </a:solidFill>
                        <a:ln w="9525">
                          <a:noFill/>
                          <a:miter lim="800000"/>
                          <a:headEnd/>
                          <a:tailEnd/>
                        </a:ln>
                      </wps:spPr>
                      <wps:txbx>
                        <w:txbxContent>
                          <w:p w14:paraId="566AC9CF" w14:textId="77777777" w:rsidR="000B48BD" w:rsidRPr="000B48BD" w:rsidRDefault="000B48BD" w:rsidP="000B48B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028520" id="_x0000_s1041" type="#_x0000_t202" style="position:absolute;left:0;text-align:left;margin-left:604.45pt;margin-top:213.25pt;width:23.35pt;height:7.2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" fillcolor="#c4bbac" stroked="f">
                <v:textbox inset="0,0,0,0">
                  <w:txbxContent>
                    <w:p w14:paraId="566AC9CF" w14:textId="77777777" w:rsidR="000B48BD" w:rsidRPr="000B48BD" w:rsidRDefault="000B48BD" w:rsidP="000B48B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v:textbox>
                <w10:wrap anchory="page"/>
              </v:shape>
            </w:pict>
          </mc:Fallback>
        </mc:AlternateContent>
      </w:r>
      <w:r w:rsidR="00B01594" w:rsidRPr="00A919BA">
        <w:rPr>
          <w:noProof/>
        </w:rPr>
        <w:drawing>
          <wp:inline distT="0" distB="0" distL="0" distR="0" wp14:anchorId="1B784753" wp14:editId="2EFE1E92">
            <wp:extent cx="8888730" cy="4580890"/>
            <wp:effectExtent l="0" t="0" r="7620" b="0"/>
            <wp:docPr id="17528578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88730" cy="4580890"/>
                    </a:xfrm>
                    <a:prstGeom prst="rect">
                      <a:avLst/>
                    </a:prstGeom>
                    <a:noFill/>
                    <a:ln>
                      <a:noFill/>
                    </a:ln>
                  </pic:spPr>
                </pic:pic>
              </a:graphicData>
            </a:graphic>
          </wp:inline>
        </w:drawing>
      </w:r>
    </w:p>
    <w:p w14:paraId="04F4E1E8" w14:textId="77777777" w:rsidR="00556B40" w:rsidRPr="00A919BA" w:rsidRDefault="00556B40" w:rsidP="00556B40">
      <w:pPr>
        <w:pStyle w:val="Header"/>
        <w:snapToGrid w:val="0"/>
        <w:spacing w:before="120" w:after="120"/>
        <w:jc w:val="both"/>
        <w:rPr>
          <w:rFonts w:asciiTheme="minorHAnsi" w:hAnsiTheme="minorHAnsi" w:cstheme="minorHAnsi"/>
          <w:sz w:val="24"/>
          <w:szCs w:val="24"/>
        </w:rPr>
      </w:pPr>
      <w:r w:rsidRPr="00A919BA">
        <w:rPr>
          <w:rFonts w:asciiTheme="minorHAnsi" w:hAnsiTheme="minorHAnsi" w:cstheme="minorHAnsi"/>
          <w:sz w:val="24"/>
          <w:szCs w:val="24"/>
        </w:rPr>
        <w:br w:type="page"/>
      </w:r>
    </w:p>
    <w:p w14:paraId="1B32D047" w14:textId="3D1EA9BD" w:rsidR="00556B40" w:rsidRPr="00A919BA" w:rsidRDefault="000B48BD" w:rsidP="00556B40">
      <w:pPr>
        <w:pStyle w:val="Header"/>
        <w:snapToGrid w:val="0"/>
        <w:spacing w:before="120" w:after="120"/>
        <w:jc w:val="both"/>
        <w:rPr>
          <w:rFonts w:asciiTheme="minorHAnsi" w:hAnsiTheme="minorHAnsi" w:cstheme="minorHAnsi"/>
          <w:sz w:val="24"/>
          <w:szCs w:val="24"/>
        </w:rPr>
      </w:pPr>
      <w:r w:rsidRPr="004D2154">
        <w:rPr>
          <w:b/>
          <w:bCs/>
          <w:noProof/>
          <w:sz w:val="24"/>
        </w:rPr>
        <w:lastRenderedPageBreak/>
        <mc:AlternateContent>
          <mc:Choice Requires="wps">
            <w:drawing>
              <wp:anchor distT="45720" distB="45720" distL="114300" distR="114300" simplePos="0" relativeHeight="251681792" behindDoc="0" locked="0" layoutInCell="1" allowOverlap="1" wp14:anchorId="5C628390" wp14:editId="61AB6962">
                <wp:simplePos x="0" y="0"/>
                <wp:positionH relativeFrom="column">
                  <wp:posOffset>7653115</wp:posOffset>
                </wp:positionH>
                <wp:positionV relativeFrom="page">
                  <wp:posOffset>2293620</wp:posOffset>
                </wp:positionV>
                <wp:extent cx="296562" cy="91793"/>
                <wp:effectExtent l="0" t="0" r="8255" b="3810"/>
                <wp:wrapNone/>
                <wp:docPr id="9659840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62" cy="91793"/>
                        </a:xfrm>
                        <a:prstGeom prst="rect">
                          <a:avLst/>
                        </a:prstGeom>
                        <a:solidFill>
                          <a:srgbClr val="F7B293"/>
                        </a:solidFill>
                        <a:ln w="9525">
                          <a:noFill/>
                          <a:miter lim="800000"/>
                          <a:headEnd/>
                          <a:tailEnd/>
                        </a:ln>
                      </wps:spPr>
                      <wps:txbx>
                        <w:txbxContent>
                          <w:p w14:paraId="6A073F23" w14:textId="77777777" w:rsidR="000B48BD" w:rsidRPr="000B48BD" w:rsidRDefault="000B48BD" w:rsidP="000B48B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28390" id="_x0000_s1042" type="#_x0000_t202" style="position:absolute;left:0;text-align:left;margin-left:602.6pt;margin-top:180.6pt;width:23.35pt;height:7.2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" fillcolor="#f7b293" stroked="f">
                <v:textbox inset="0,0,0,0">
                  <w:txbxContent>
                    <w:p w14:paraId="6A073F23" w14:textId="77777777" w:rsidR="000B48BD" w:rsidRPr="000B48BD" w:rsidRDefault="000B48BD" w:rsidP="000B48BD">
                      <w:pPr>
                        <w:spacing w:before="0"/>
                        <w:rPr>
                          <w:rFonts w:ascii="Arial Narrow" w:hAnsi="Arial Narrow" w:cstheme="minorHAnsi"/>
                          <w:color w:val="262626" w:themeColor="text1" w:themeTint="D9"/>
                          <w:spacing w:val="-4"/>
                          <w:sz w:val="10"/>
                          <w:szCs w:val="10"/>
                        </w:rPr>
                      </w:pPr>
                      <w:r w:rsidRPr="000B48BD">
                        <w:rPr>
                          <w:rFonts w:ascii="Arial Narrow" w:hAnsi="Arial Narrow" w:cstheme="minorHAnsi"/>
                          <w:color w:val="262626" w:themeColor="text1" w:themeTint="D9"/>
                          <w:spacing w:val="-4"/>
                          <w:sz w:val="10"/>
                          <w:szCs w:val="10"/>
                        </w:rPr>
                        <w:t>internacional</w:t>
                      </w:r>
                    </w:p>
                  </w:txbxContent>
                </v:textbox>
                <w10:wrap anchory="page"/>
              </v:shape>
            </w:pict>
          </mc:Fallback>
        </mc:AlternateContent>
      </w:r>
      <w:r w:rsidR="00B01594" w:rsidRPr="00A919BA">
        <w:rPr>
          <w:noProof/>
        </w:rPr>
        <w:drawing>
          <wp:inline distT="0" distB="0" distL="0" distR="0" wp14:anchorId="546154F7" wp14:editId="6CBB5CE5">
            <wp:extent cx="8888730" cy="4954905"/>
            <wp:effectExtent l="0" t="0" r="7620" b="0"/>
            <wp:docPr id="19758898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8888730" cy="4954905"/>
                    </a:xfrm>
                    <a:prstGeom prst="rect">
                      <a:avLst/>
                    </a:prstGeom>
                    <a:noFill/>
                    <a:ln>
                      <a:noFill/>
                    </a:ln>
                  </pic:spPr>
                </pic:pic>
              </a:graphicData>
            </a:graphic>
          </wp:inline>
        </w:drawing>
      </w:r>
    </w:p>
    <w:p w14:paraId="78BA4AAF" w14:textId="424E41FD" w:rsidR="00556B40" w:rsidRPr="00A919BA" w:rsidRDefault="00556B40" w:rsidP="003D49B1">
      <w:pPr>
        <w:pStyle w:val="Tabletitle"/>
      </w:pPr>
      <w:r w:rsidRPr="00A919BA">
        <w:lastRenderedPageBreak/>
        <w:t>Intersectorial</w:t>
      </w:r>
    </w:p>
    <w:p w14:paraId="4F68A5C9" w14:textId="280A32E6" w:rsidR="00B01594" w:rsidRPr="00A919BA" w:rsidRDefault="000B48BD" w:rsidP="00556B40">
      <w:pPr>
        <w:keepNext/>
        <w:keepLines/>
        <w:tabs>
          <w:tab w:val="clear" w:pos="567"/>
          <w:tab w:val="clear" w:pos="1134"/>
          <w:tab w:val="clear" w:pos="1701"/>
          <w:tab w:val="clear" w:pos="2268"/>
          <w:tab w:val="clear" w:pos="2835"/>
        </w:tabs>
        <w:overflowPunct/>
        <w:autoSpaceDE/>
        <w:autoSpaceDN/>
        <w:adjustRightInd/>
        <w:spacing w:before="0" w:after="480"/>
        <w:jc w:val="center"/>
        <w:textAlignment w:val="auto"/>
        <w:rPr>
          <w:rFonts w:asciiTheme="minorHAnsi" w:hAnsiTheme="minorHAnsi" w:cstheme="minorHAnsi"/>
          <w:b/>
          <w:bCs/>
          <w:sz w:val="28"/>
          <w:szCs w:val="28"/>
        </w:rPr>
      </w:pPr>
      <w:r w:rsidRPr="004D2154">
        <w:rPr>
          <w:b/>
          <w:bCs/>
          <w:noProof/>
        </w:rPr>
        <mc:AlternateContent>
          <mc:Choice Requires="wps">
            <w:drawing>
              <wp:anchor distT="45720" distB="45720" distL="114300" distR="114300" simplePos="0" relativeHeight="251683840" behindDoc="0" locked="0" layoutInCell="1" allowOverlap="1" wp14:anchorId="2A4F7181" wp14:editId="5672E7B8">
                <wp:simplePos x="0" y="0"/>
                <wp:positionH relativeFrom="column">
                  <wp:posOffset>1466215</wp:posOffset>
                </wp:positionH>
                <wp:positionV relativeFrom="page">
                  <wp:posOffset>3179550</wp:posOffset>
                </wp:positionV>
                <wp:extent cx="661958" cy="112197"/>
                <wp:effectExtent l="0" t="0" r="5080" b="2540"/>
                <wp:wrapNone/>
                <wp:docPr id="15227615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1958" cy="112197"/>
                        </a:xfrm>
                        <a:prstGeom prst="rect">
                          <a:avLst/>
                        </a:prstGeom>
                        <a:solidFill>
                          <a:schemeClr val="accent3">
                            <a:lumMod val="20000"/>
                            <a:lumOff val="80000"/>
                          </a:schemeClr>
                        </a:solidFill>
                        <a:ln w="9525">
                          <a:noFill/>
                          <a:miter lim="800000"/>
                          <a:headEnd/>
                          <a:tailEnd/>
                        </a:ln>
                      </wps:spPr>
                      <wps:txbx>
                        <w:txbxContent>
                          <w:p w14:paraId="07F6B676" w14:textId="77777777" w:rsidR="000B48BD" w:rsidRPr="000B48BD" w:rsidRDefault="000B48BD" w:rsidP="000B48BD">
                            <w:pPr>
                              <w:spacing w:before="0"/>
                              <w:rPr>
                                <w:rFonts w:ascii="Arial" w:hAnsi="Arial" w:cs="Arial"/>
                                <w:color w:val="262626" w:themeColor="text1" w:themeTint="D9"/>
                                <w:spacing w:val="2"/>
                                <w:sz w:val="15"/>
                                <w:szCs w:val="15"/>
                              </w:rPr>
                            </w:pPr>
                            <w:r w:rsidRPr="000B48BD">
                              <w:rPr>
                                <w:rFonts w:ascii="Arial" w:hAnsi="Arial" w:cs="Arial"/>
                                <w:color w:val="262626" w:themeColor="text1" w:themeTint="D9"/>
                                <w:spacing w:val="2"/>
                                <w:sz w:val="15"/>
                                <w:szCs w:val="15"/>
                              </w:rPr>
                              <w:t>internacional</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4F7181" id="_x0000_s1043" type="#_x0000_t202" style="position:absolute;left:0;text-align:left;margin-left:115.45pt;margin-top:250.35pt;width:52.1pt;height:8.8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" fillcolor="#eaf1dd [662]" stroked="f">
                <v:textbox inset="0,0,0,0">
                  <w:txbxContent>
                    <w:p w14:paraId="07F6B676" w14:textId="77777777" w:rsidR="000B48BD" w:rsidRPr="000B48BD" w:rsidRDefault="000B48BD" w:rsidP="000B48BD">
                      <w:pPr>
                        <w:spacing w:before="0"/>
                        <w:rPr>
                          <w:rFonts w:ascii="Arial" w:hAnsi="Arial" w:cs="Arial"/>
                          <w:color w:val="262626" w:themeColor="text1" w:themeTint="D9"/>
                          <w:spacing w:val="2"/>
                          <w:sz w:val="15"/>
                          <w:szCs w:val="15"/>
                        </w:rPr>
                      </w:pPr>
                      <w:r w:rsidRPr="000B48BD">
                        <w:rPr>
                          <w:rFonts w:ascii="Arial" w:hAnsi="Arial" w:cs="Arial"/>
                          <w:color w:val="262626" w:themeColor="text1" w:themeTint="D9"/>
                          <w:spacing w:val="2"/>
                          <w:sz w:val="15"/>
                          <w:szCs w:val="15"/>
                        </w:rPr>
                        <w:t>internacional</w:t>
                      </w:r>
                    </w:p>
                  </w:txbxContent>
                </v:textbox>
                <w10:wrap anchory="page"/>
              </v:shape>
            </w:pict>
          </mc:Fallback>
        </mc:AlternateContent>
      </w:r>
      <w:r w:rsidR="00B01594" w:rsidRPr="00A919BA">
        <w:rPr>
          <w:noProof/>
        </w:rPr>
        <w:drawing>
          <wp:inline distT="0" distB="0" distL="0" distR="0" wp14:anchorId="61D86CB4" wp14:editId="1C618419">
            <wp:extent cx="8888730" cy="2730500"/>
            <wp:effectExtent l="0" t="0" r="7620" b="0"/>
            <wp:docPr id="77276985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88730" cy="2730500"/>
                    </a:xfrm>
                    <a:prstGeom prst="rect">
                      <a:avLst/>
                    </a:prstGeom>
                    <a:noFill/>
                    <a:ln>
                      <a:noFill/>
                    </a:ln>
                  </pic:spPr>
                </pic:pic>
              </a:graphicData>
            </a:graphic>
          </wp:inline>
        </w:drawing>
      </w:r>
    </w:p>
    <w:p w14:paraId="5467A4BB" w14:textId="77777777" w:rsidR="00556B40" w:rsidRPr="00A919BA" w:rsidRDefault="00556B40" w:rsidP="00556B4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szCs w:val="24"/>
        </w:rPr>
      </w:pPr>
      <w:r w:rsidRPr="00A919BA">
        <w:rPr>
          <w:rFonts w:asciiTheme="minorHAnsi" w:hAnsiTheme="minorHAnsi" w:cstheme="minorHAnsi"/>
          <w:szCs w:val="24"/>
        </w:rPr>
        <w:br w:type="page"/>
      </w:r>
    </w:p>
    <w:p w14:paraId="2727713A" w14:textId="40777848" w:rsidR="00556B40" w:rsidRPr="00A919BA" w:rsidRDefault="00556B40" w:rsidP="003D49B1">
      <w:pPr>
        <w:pStyle w:val="Tabletitle"/>
        <w:rPr>
          <w:rFonts w:asciiTheme="minorHAnsi" w:hAnsiTheme="minorHAnsi" w:cstheme="minorHAnsi"/>
          <w:sz w:val="28"/>
          <w:szCs w:val="28"/>
        </w:rPr>
      </w:pPr>
      <w:r w:rsidRPr="00A919BA">
        <w:lastRenderedPageBreak/>
        <w:t>Sector de Radiocomunicaciones</w:t>
      </w:r>
    </w:p>
    <w:p w14:paraId="0181E2CE" w14:textId="195C609A" w:rsidR="00556B40" w:rsidRPr="00A919BA" w:rsidRDefault="00B01594" w:rsidP="00556B40">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A919BA">
        <w:rPr>
          <w:noProof/>
        </w:rPr>
        <w:drawing>
          <wp:inline distT="0" distB="0" distL="0" distR="0" wp14:anchorId="1E66FF8B" wp14:editId="43FF2EA6">
            <wp:extent cx="8888730" cy="3246755"/>
            <wp:effectExtent l="0" t="0" r="7620" b="0"/>
            <wp:docPr id="73895037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888730" cy="3246755"/>
                    </a:xfrm>
                    <a:prstGeom prst="rect">
                      <a:avLst/>
                    </a:prstGeom>
                    <a:noFill/>
                    <a:ln>
                      <a:noFill/>
                    </a:ln>
                  </pic:spPr>
                </pic:pic>
              </a:graphicData>
            </a:graphic>
          </wp:inline>
        </w:drawing>
      </w:r>
    </w:p>
    <w:p w14:paraId="6EE6A87D" w14:textId="77777777" w:rsidR="00556B40" w:rsidRPr="00A919BA" w:rsidRDefault="00556B40" w:rsidP="00556B4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r w:rsidRPr="00A919BA">
        <w:rPr>
          <w:rFonts w:asciiTheme="minorHAnsi" w:hAnsiTheme="minorHAnsi" w:cstheme="minorHAnsi"/>
          <w:b/>
          <w:bCs/>
          <w:sz w:val="28"/>
          <w:szCs w:val="28"/>
        </w:rPr>
        <w:br w:type="page"/>
      </w:r>
    </w:p>
    <w:p w14:paraId="21DAB155" w14:textId="77777777" w:rsidR="00556B40" w:rsidRPr="00A919BA" w:rsidRDefault="00556B40" w:rsidP="003D49B1">
      <w:pPr>
        <w:pStyle w:val="Tabletitle"/>
        <w:rPr>
          <w:rFonts w:asciiTheme="minorHAnsi" w:hAnsiTheme="minorHAnsi" w:cstheme="minorHAnsi"/>
          <w:sz w:val="28"/>
          <w:szCs w:val="28"/>
        </w:rPr>
      </w:pPr>
      <w:r w:rsidRPr="00A919BA">
        <w:lastRenderedPageBreak/>
        <w:t xml:space="preserve">Sector de Normalización de las Telecomunicaciones </w:t>
      </w:r>
    </w:p>
    <w:p w14:paraId="726E77B8" w14:textId="4760993D" w:rsidR="00B01594" w:rsidRPr="00A919BA" w:rsidRDefault="00B01594" w:rsidP="00556B40">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A919BA">
        <w:rPr>
          <w:noProof/>
        </w:rPr>
        <w:drawing>
          <wp:inline distT="0" distB="0" distL="0" distR="0" wp14:anchorId="5788F6A9" wp14:editId="2C96CBA8">
            <wp:extent cx="8888730" cy="2900045"/>
            <wp:effectExtent l="0" t="0" r="7620" b="0"/>
            <wp:docPr id="5251486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88730" cy="2900045"/>
                    </a:xfrm>
                    <a:prstGeom prst="rect">
                      <a:avLst/>
                    </a:prstGeom>
                    <a:noFill/>
                    <a:ln>
                      <a:noFill/>
                    </a:ln>
                  </pic:spPr>
                </pic:pic>
              </a:graphicData>
            </a:graphic>
          </wp:inline>
        </w:drawing>
      </w:r>
    </w:p>
    <w:p w14:paraId="302AFA60" w14:textId="77777777" w:rsidR="00556B40" w:rsidRPr="00A919BA" w:rsidRDefault="00556B40" w:rsidP="00556B40">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bCs/>
          <w:sz w:val="28"/>
          <w:szCs w:val="28"/>
        </w:rPr>
      </w:pPr>
      <w:r w:rsidRPr="00A919BA">
        <w:rPr>
          <w:rFonts w:asciiTheme="minorHAnsi" w:hAnsiTheme="minorHAnsi" w:cstheme="minorHAnsi"/>
          <w:b/>
          <w:bCs/>
          <w:sz w:val="28"/>
          <w:szCs w:val="28"/>
        </w:rPr>
        <w:br w:type="page"/>
      </w:r>
    </w:p>
    <w:p w14:paraId="7BD40F76" w14:textId="5A801FD4" w:rsidR="00556B40" w:rsidRPr="00A919BA" w:rsidRDefault="00556B40" w:rsidP="003D49B1">
      <w:pPr>
        <w:pStyle w:val="Tabletitle"/>
        <w:rPr>
          <w:rFonts w:asciiTheme="minorHAnsi" w:hAnsiTheme="minorHAnsi" w:cstheme="minorHAnsi"/>
          <w:sz w:val="28"/>
          <w:szCs w:val="28"/>
        </w:rPr>
      </w:pPr>
      <w:r w:rsidRPr="00A919BA">
        <w:lastRenderedPageBreak/>
        <w:t>Sector de Desarrollo de las Telecomunicaciones</w:t>
      </w:r>
    </w:p>
    <w:p w14:paraId="3DCB91D1" w14:textId="128A8DE6" w:rsidR="00B01594" w:rsidRPr="00A919BA" w:rsidRDefault="00B01594" w:rsidP="00556B40">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r w:rsidRPr="00A919BA">
        <w:rPr>
          <w:noProof/>
        </w:rPr>
        <w:drawing>
          <wp:inline distT="0" distB="0" distL="0" distR="0" wp14:anchorId="3F0A3BFD" wp14:editId="46D5F95B">
            <wp:extent cx="8888730" cy="3429000"/>
            <wp:effectExtent l="0" t="0" r="7620" b="0"/>
            <wp:docPr id="15366996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888730" cy="3429000"/>
                    </a:xfrm>
                    <a:prstGeom prst="rect">
                      <a:avLst/>
                    </a:prstGeom>
                    <a:noFill/>
                    <a:ln>
                      <a:noFill/>
                    </a:ln>
                  </pic:spPr>
                </pic:pic>
              </a:graphicData>
            </a:graphic>
          </wp:inline>
        </w:drawing>
      </w:r>
    </w:p>
    <w:p w14:paraId="42A09F34" w14:textId="77777777" w:rsidR="00556B40" w:rsidRPr="00A919BA" w:rsidRDefault="00556B40" w:rsidP="00556B40">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hAnsiTheme="minorHAnsi" w:cstheme="minorHAnsi"/>
          <w:b/>
          <w:bCs/>
          <w:sz w:val="28"/>
          <w:szCs w:val="28"/>
        </w:rPr>
      </w:pPr>
    </w:p>
    <w:p w14:paraId="27085CF1" w14:textId="77777777" w:rsidR="00556B40" w:rsidRPr="00A919BA" w:rsidRDefault="00556B40" w:rsidP="00556B40">
      <w:pPr>
        <w:pStyle w:val="Header"/>
        <w:snapToGrid w:val="0"/>
        <w:spacing w:before="120" w:after="120"/>
        <w:jc w:val="both"/>
        <w:rPr>
          <w:rFonts w:asciiTheme="minorHAnsi" w:hAnsiTheme="minorHAnsi" w:cstheme="minorHAnsi"/>
          <w:sz w:val="24"/>
          <w:szCs w:val="24"/>
        </w:rPr>
        <w:sectPr w:rsidR="00556B40" w:rsidRPr="00A919BA" w:rsidSect="00556B40">
          <w:footerReference w:type="first" r:id="rId29"/>
          <w:pgSz w:w="16834" w:h="11907" w:orient="landscape"/>
          <w:pgMar w:top="1418" w:right="1418" w:bottom="1418" w:left="1418" w:header="720" w:footer="720" w:gutter="0"/>
          <w:cols w:space="720"/>
          <w:titlePg/>
        </w:sectPr>
      </w:pPr>
    </w:p>
    <w:p w14:paraId="06E2553B" w14:textId="77777777" w:rsidR="00556B40" w:rsidRPr="00A919BA" w:rsidRDefault="00556B40" w:rsidP="00022A03">
      <w:pPr>
        <w:pStyle w:val="AnnexNo"/>
      </w:pPr>
      <w:r w:rsidRPr="00A919BA">
        <w:lastRenderedPageBreak/>
        <w:t>ANEXO A</w:t>
      </w:r>
    </w:p>
    <w:p w14:paraId="33EC7D72" w14:textId="77777777" w:rsidR="00556B40" w:rsidRPr="00A919BA" w:rsidRDefault="00556B40" w:rsidP="00022A03">
      <w:pPr>
        <w:pStyle w:val="AnnexNo"/>
      </w:pPr>
      <w:r w:rsidRPr="00A919BA">
        <w:t>PROYECTO DE RESOLUCIÓN [...]</w:t>
      </w:r>
    </w:p>
    <w:p w14:paraId="12953D0F" w14:textId="77777777" w:rsidR="00556B40" w:rsidRPr="00A919BA" w:rsidRDefault="00556B40" w:rsidP="00556B40">
      <w:pPr>
        <w:pStyle w:val="Annextitle"/>
        <w:rPr>
          <w:rFonts w:ascii="Times New Roman" w:hAnsi="Times New Roman"/>
          <w:szCs w:val="24"/>
        </w:rPr>
      </w:pPr>
      <w:r w:rsidRPr="00A919BA">
        <w:rPr>
          <w:bCs/>
        </w:rPr>
        <w:t>Plan Operacional de la Unión para 2025-2028</w:t>
      </w:r>
    </w:p>
    <w:p w14:paraId="0254163C" w14:textId="77777777" w:rsidR="00556B40" w:rsidRPr="00A919BA" w:rsidRDefault="00556B40" w:rsidP="00556B40">
      <w:pPr>
        <w:pStyle w:val="Normalaftertitle"/>
        <w:rPr>
          <w:rFonts w:ascii="Times New Roman" w:hAnsi="Times New Roman"/>
        </w:rPr>
      </w:pPr>
      <w:r w:rsidRPr="00A919BA">
        <w:t>El Consejo de la UIT,</w:t>
      </w:r>
    </w:p>
    <w:p w14:paraId="6EE5AE99" w14:textId="77777777" w:rsidR="00556B40" w:rsidRPr="00A919BA" w:rsidRDefault="00556B40" w:rsidP="00556B40">
      <w:pPr>
        <w:pStyle w:val="Call"/>
        <w:rPr>
          <w:rFonts w:ascii="Times New Roman" w:hAnsi="Times New Roman"/>
        </w:rPr>
      </w:pPr>
      <w:r w:rsidRPr="00A919BA">
        <w:rPr>
          <w:iCs/>
        </w:rPr>
        <w:t>reconociendo</w:t>
      </w:r>
    </w:p>
    <w:p w14:paraId="7C680344" w14:textId="77777777" w:rsidR="00556B40" w:rsidRPr="00A919BA" w:rsidRDefault="00556B40" w:rsidP="00556B40">
      <w:pPr>
        <w:rPr>
          <w:rFonts w:ascii="Times New Roman" w:hAnsi="Times New Roman"/>
        </w:rPr>
      </w:pPr>
      <w:r w:rsidRPr="00A919BA">
        <w:t>las disposiciones de los Artículos 5, 11A, 12, 14A, 15 y 18 del Convenio de la UIT,</w:t>
      </w:r>
    </w:p>
    <w:p w14:paraId="3D5236D3" w14:textId="77777777" w:rsidR="00556B40" w:rsidRPr="00A919BA" w:rsidRDefault="00556B40" w:rsidP="00556B40">
      <w:pPr>
        <w:pStyle w:val="Call"/>
        <w:rPr>
          <w:rFonts w:ascii="Times New Roman" w:hAnsi="Times New Roman"/>
        </w:rPr>
      </w:pPr>
      <w:r w:rsidRPr="00A919BA">
        <w:rPr>
          <w:iCs/>
        </w:rPr>
        <w:t>recordando</w:t>
      </w:r>
    </w:p>
    <w:p w14:paraId="160DFE84" w14:textId="77777777" w:rsidR="00556B40" w:rsidRPr="00A919BA" w:rsidRDefault="00556B40" w:rsidP="00556B40">
      <w:pPr>
        <w:rPr>
          <w:rFonts w:ascii="Times New Roman" w:hAnsi="Times New Roman"/>
        </w:rPr>
      </w:pPr>
      <w:r w:rsidRPr="00A919BA">
        <w:t>la Resolución 71 (Rev. Bucarest, 2022) sobre el Plan Estratégico de la Unión para 2024-2027 y la Resolución 151 (Rev. Bucarest, 2022) sobre la aplicación de la gestión basada en los resultados,</w:t>
      </w:r>
    </w:p>
    <w:p w14:paraId="31E9DAD5" w14:textId="77777777" w:rsidR="00556B40" w:rsidRPr="00A919BA" w:rsidRDefault="00556B40" w:rsidP="00556B40">
      <w:pPr>
        <w:pStyle w:val="Call"/>
        <w:rPr>
          <w:rFonts w:ascii="Times New Roman" w:hAnsi="Times New Roman"/>
        </w:rPr>
      </w:pPr>
      <w:r w:rsidRPr="00A919BA">
        <w:rPr>
          <w:iCs/>
        </w:rPr>
        <w:t>habiendo considerado</w:t>
      </w:r>
    </w:p>
    <w:p w14:paraId="737CDECA" w14:textId="60CD00D0" w:rsidR="00556B40" w:rsidRPr="00A919BA" w:rsidRDefault="00556B40" w:rsidP="00556B40">
      <w:pPr>
        <w:rPr>
          <w:rFonts w:ascii="Times New Roman" w:hAnsi="Times New Roman"/>
        </w:rPr>
      </w:pPr>
      <w:r w:rsidRPr="00A919BA">
        <w:t xml:space="preserve">el Plan Operacional de la Unión para 2025-2028 (Documento </w:t>
      </w:r>
      <w:hyperlink r:id="rId30" w:history="1">
        <w:r w:rsidRPr="00A919BA">
          <w:rPr>
            <w:rStyle w:val="Hyperlink"/>
          </w:rPr>
          <w:t>C24/28</w:t>
        </w:r>
      </w:hyperlink>
      <w:r w:rsidRPr="00A919BA">
        <w:t>),</w:t>
      </w:r>
    </w:p>
    <w:p w14:paraId="187BDB2E" w14:textId="77777777" w:rsidR="00556B40" w:rsidRPr="00A919BA" w:rsidRDefault="00556B40" w:rsidP="00556B40">
      <w:pPr>
        <w:pStyle w:val="Call"/>
        <w:rPr>
          <w:rFonts w:ascii="Times New Roman" w:hAnsi="Times New Roman"/>
        </w:rPr>
      </w:pPr>
      <w:r w:rsidRPr="00A919BA">
        <w:rPr>
          <w:iCs/>
        </w:rPr>
        <w:t>habiendo considerado también</w:t>
      </w:r>
    </w:p>
    <w:p w14:paraId="6294277C" w14:textId="77777777" w:rsidR="00556B40" w:rsidRPr="00A919BA" w:rsidRDefault="00556B40" w:rsidP="00556B40">
      <w:pPr>
        <w:rPr>
          <w:rFonts w:ascii="Times New Roman" w:hAnsi="Times New Roman"/>
        </w:rPr>
      </w:pPr>
      <w:r w:rsidRPr="00A919BA">
        <w:t>la necesidad de que el Secretario General y los Directores de las Oficinas gocen de cierta flexibilidad en la puesta en práctica de los elementos correspondientes del Plan Operacional para tomar en consideración cualquier cambio que pueda producirse durante el intervalo entre dos reuniones del Consejo,</w:t>
      </w:r>
    </w:p>
    <w:p w14:paraId="68BBAD97" w14:textId="77777777" w:rsidR="00556B40" w:rsidRPr="00A919BA" w:rsidRDefault="00556B40" w:rsidP="00556B40">
      <w:pPr>
        <w:pStyle w:val="Call"/>
        <w:rPr>
          <w:rFonts w:ascii="Times New Roman" w:hAnsi="Times New Roman"/>
        </w:rPr>
      </w:pPr>
      <w:r w:rsidRPr="00A919BA">
        <w:rPr>
          <w:iCs/>
        </w:rPr>
        <w:t>resuelve</w:t>
      </w:r>
    </w:p>
    <w:p w14:paraId="02FF6921" w14:textId="77777777" w:rsidR="00556B40" w:rsidRPr="00A919BA" w:rsidRDefault="00556B40" w:rsidP="00556B40">
      <w:pPr>
        <w:rPr>
          <w:rFonts w:ascii="Times New Roman" w:hAnsi="Times New Roman"/>
        </w:rPr>
      </w:pPr>
      <w:r w:rsidRPr="00A919BA">
        <w:t>1</w:t>
      </w:r>
      <w:r w:rsidRPr="00A919BA">
        <w:tab/>
        <w:t>aprobar el Plan Operacional de la Unión para 2025-2028; y</w:t>
      </w:r>
    </w:p>
    <w:p w14:paraId="1B70C05A" w14:textId="77777777" w:rsidR="00556B40" w:rsidRPr="00A919BA" w:rsidRDefault="00556B40" w:rsidP="00556B40">
      <w:pPr>
        <w:rPr>
          <w:rFonts w:ascii="Times New Roman" w:hAnsi="Times New Roman"/>
        </w:rPr>
      </w:pPr>
      <w:r w:rsidRPr="00A919BA">
        <w:t>2</w:t>
      </w:r>
      <w:r w:rsidRPr="00A919BA">
        <w:tab/>
        <w:t>permitir a la Secretaria General y a los Directores la flexibilidad necesaria en la puesta en práctica de los elementos correspondientes del Plan Operacional de la Unión para 2025-2028.</w:t>
      </w:r>
    </w:p>
    <w:p w14:paraId="19858714" w14:textId="77777777" w:rsidR="003D49B1" w:rsidRPr="00A919BA" w:rsidRDefault="003D49B1" w:rsidP="00411C49">
      <w:pPr>
        <w:pStyle w:val="Reasons"/>
      </w:pPr>
    </w:p>
    <w:p w14:paraId="329BD38C" w14:textId="77777777" w:rsidR="003D49B1" w:rsidRPr="00A919BA" w:rsidRDefault="003D49B1">
      <w:pPr>
        <w:jc w:val="center"/>
      </w:pPr>
      <w:r w:rsidRPr="00A919BA">
        <w:t>______________</w:t>
      </w:r>
    </w:p>
    <w:sectPr w:rsidR="003D49B1" w:rsidRPr="00A919BA" w:rsidSect="00C538FC">
      <w:footerReference w:type="default" r:id="rId31"/>
      <w:headerReference w:type="first" r:id="rId32"/>
      <w:footerReference w:type="first" r:id="rId33"/>
      <w:pgSz w:w="11907" w:h="16834"/>
      <w:pgMar w:top="1418" w:right="1418" w:bottom="1418" w:left="1418" w:header="720" w:footer="720" w:gutter="0"/>
      <w:paperSrc w:first="286" w:other="286"/>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9F0CF1" w14:textId="77777777" w:rsidR="0064481D" w:rsidRDefault="0064481D">
      <w:r>
        <w:separator/>
      </w:r>
    </w:p>
  </w:endnote>
  <w:endnote w:type="continuationSeparator" w:id="0">
    <w:p w14:paraId="0F717ED5" w14:textId="77777777" w:rsidR="0064481D" w:rsidRDefault="006448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venir Nxt2 W1G Medium">
    <w:altName w:val="Calibri"/>
    <w:panose1 w:val="00000000000000000000"/>
    <w:charset w:val="00"/>
    <w:family w:val="swiss"/>
    <w:notTrueType/>
    <w:pitch w:val="variable"/>
    <w:sig w:usb0="A00002EF" w:usb1="00000003"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56B40" w:rsidRPr="00784011" w14:paraId="2340C0D5" w14:textId="77777777" w:rsidTr="0042469C">
      <w:trPr>
        <w:jc w:val="center"/>
      </w:trPr>
      <w:tc>
        <w:tcPr>
          <w:tcW w:w="1803" w:type="dxa"/>
          <w:vAlign w:val="center"/>
        </w:tcPr>
        <w:p w14:paraId="7B3428A5" w14:textId="77777777" w:rsidR="00556B40" w:rsidRDefault="00556B40" w:rsidP="00EE49E8">
          <w:pPr>
            <w:pStyle w:val="Header"/>
            <w:jc w:val="left"/>
            <w:rPr>
              <w:noProof/>
            </w:rPr>
          </w:pPr>
        </w:p>
      </w:tc>
      <w:tc>
        <w:tcPr>
          <w:tcW w:w="8261" w:type="dxa"/>
        </w:tcPr>
        <w:p w14:paraId="1B082A05" w14:textId="34075C8B" w:rsidR="00556B40" w:rsidRPr="00E06FD5" w:rsidRDefault="00556B40" w:rsidP="00EE49E8">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24</w:t>
          </w:r>
          <w:r w:rsidRPr="00623AE3">
            <w:rPr>
              <w:bCs/>
            </w:rPr>
            <w:t>/</w:t>
          </w:r>
          <w:r>
            <w:rPr>
              <w:bCs/>
            </w:rPr>
            <w:t>28</w:t>
          </w:r>
          <w:r w:rsidRPr="00623AE3">
            <w:rPr>
              <w:bCs/>
            </w:rPr>
            <w:t>-</w:t>
          </w:r>
          <w:r>
            <w:rPr>
              <w:bCs/>
            </w:rPr>
            <w:t>S</w:t>
          </w:r>
          <w:r>
            <w:rPr>
              <w:bCs/>
            </w:rPr>
            <w:tab/>
          </w:r>
          <w:r>
            <w:fldChar w:fldCharType="begin"/>
          </w:r>
          <w:r>
            <w:instrText>PAGE</w:instrText>
          </w:r>
          <w:r>
            <w:fldChar w:fldCharType="separate"/>
          </w:r>
          <w:r>
            <w:rPr>
              <w:noProof/>
            </w:rPr>
            <w:t>12</w:t>
          </w:r>
          <w:r>
            <w:rPr>
              <w:noProof/>
            </w:rPr>
            <w:fldChar w:fldCharType="end"/>
          </w:r>
        </w:p>
      </w:tc>
    </w:tr>
  </w:tbl>
  <w:p w14:paraId="06327C01" w14:textId="77777777" w:rsidR="00556B40" w:rsidRPr="00DB1936" w:rsidRDefault="00556B40" w:rsidP="00EE49E8">
    <w:pPr>
      <w:pStyle w:val="Header"/>
      <w:tabs>
        <w:tab w:val="left" w:pos="8080"/>
        <w:tab w:val="right" w:pos="9072"/>
      </w:tabs>
      <w:jc w:val="left"/>
      <w:rPr>
        <w:bC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56B40" w:rsidRPr="00784011" w14:paraId="5E39C20D" w14:textId="77777777" w:rsidTr="00EE49E8">
      <w:trPr>
        <w:jc w:val="center"/>
      </w:trPr>
      <w:tc>
        <w:tcPr>
          <w:tcW w:w="1803" w:type="dxa"/>
          <w:vAlign w:val="center"/>
        </w:tcPr>
        <w:p w14:paraId="0AD01A01" w14:textId="77777777" w:rsidR="00556B40" w:rsidRDefault="000B48BD" w:rsidP="00EE49E8">
          <w:pPr>
            <w:pStyle w:val="Header"/>
            <w:jc w:val="left"/>
            <w:rPr>
              <w:noProof/>
            </w:rPr>
          </w:pPr>
          <w:hyperlink r:id="rId1" w:history="1">
            <w:r w:rsidR="00556B40">
              <w:t>www.itu.int/council</w:t>
            </w:r>
          </w:hyperlink>
        </w:p>
      </w:tc>
      <w:tc>
        <w:tcPr>
          <w:tcW w:w="8261" w:type="dxa"/>
        </w:tcPr>
        <w:p w14:paraId="6C824FBC" w14:textId="0CDF277A" w:rsidR="00556B40" w:rsidRPr="00E06FD5" w:rsidRDefault="00556B40" w:rsidP="00EE49E8">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24</w:t>
          </w:r>
          <w:r w:rsidRPr="00623AE3">
            <w:rPr>
              <w:bCs/>
            </w:rPr>
            <w:t>/</w:t>
          </w:r>
          <w:r>
            <w:rPr>
              <w:bCs/>
            </w:rPr>
            <w:t>28</w:t>
          </w:r>
          <w:r w:rsidRPr="00623AE3">
            <w:rPr>
              <w:bCs/>
            </w:rPr>
            <w:t>-</w:t>
          </w:r>
          <w:r>
            <w:rPr>
              <w:bCs/>
            </w:rPr>
            <w:t>S</w:t>
          </w:r>
          <w:r>
            <w:rPr>
              <w:bCs/>
            </w:rPr>
            <w:tab/>
          </w:r>
          <w:r>
            <w:fldChar w:fldCharType="begin"/>
          </w:r>
          <w:r>
            <w:instrText>PAGE</w:instrText>
          </w:r>
          <w:r>
            <w:fldChar w:fldCharType="separate"/>
          </w:r>
          <w:r>
            <w:rPr>
              <w:noProof/>
            </w:rPr>
            <w:t>1</w:t>
          </w:r>
          <w:r>
            <w:rPr>
              <w:noProof/>
            </w:rPr>
            <w:fldChar w:fldCharType="end"/>
          </w:r>
        </w:p>
      </w:tc>
    </w:tr>
  </w:tbl>
  <w:p w14:paraId="68D65625" w14:textId="77777777" w:rsidR="00556B40" w:rsidRPr="00623AE3" w:rsidRDefault="00556B40" w:rsidP="00EE49E8">
    <w:pPr>
      <w:pStyle w:val="Header"/>
      <w:tabs>
        <w:tab w:val="left" w:pos="8080"/>
        <w:tab w:val="right" w:pos="9072"/>
      </w:tabs>
      <w:jc w:val="right"/>
      <w:rPr>
        <w:b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56B40" w:rsidRPr="00784011" w14:paraId="2A3208DF" w14:textId="77777777" w:rsidTr="00D30080">
      <w:trPr>
        <w:jc w:val="center"/>
      </w:trPr>
      <w:tc>
        <w:tcPr>
          <w:tcW w:w="1803" w:type="dxa"/>
          <w:vAlign w:val="center"/>
        </w:tcPr>
        <w:p w14:paraId="6A56EE03" w14:textId="77777777" w:rsidR="00556B40" w:rsidRDefault="00556B40" w:rsidP="007C5833">
          <w:pPr>
            <w:pStyle w:val="Header"/>
            <w:jc w:val="left"/>
            <w:rPr>
              <w:noProof/>
            </w:rPr>
          </w:pPr>
        </w:p>
      </w:tc>
      <w:tc>
        <w:tcPr>
          <w:tcW w:w="8261" w:type="dxa"/>
        </w:tcPr>
        <w:p w14:paraId="23F5DD28" w14:textId="5907D067" w:rsidR="00556B40" w:rsidRPr="00E06FD5" w:rsidRDefault="00556B40" w:rsidP="007C5833">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24</w:t>
          </w:r>
          <w:r w:rsidRPr="00623AE3">
            <w:rPr>
              <w:bCs/>
            </w:rPr>
            <w:t>/</w:t>
          </w:r>
          <w:r>
            <w:rPr>
              <w:bCs/>
            </w:rPr>
            <w:t>28</w:t>
          </w:r>
          <w:r w:rsidRPr="00623AE3">
            <w:rPr>
              <w:bCs/>
            </w:rPr>
            <w:t>-</w:t>
          </w:r>
          <w:r w:rsidR="000E3BD7">
            <w:rPr>
              <w:bCs/>
            </w:rPr>
            <w:t>S</w:t>
          </w:r>
          <w:r>
            <w:rPr>
              <w:bCs/>
            </w:rPr>
            <w:tab/>
          </w:r>
          <w:r>
            <w:fldChar w:fldCharType="begin"/>
          </w:r>
          <w:r>
            <w:instrText>PAGE</w:instrText>
          </w:r>
          <w:r>
            <w:fldChar w:fldCharType="separate"/>
          </w:r>
          <w:r>
            <w:rPr>
              <w:noProof/>
            </w:rPr>
            <w:t>3</w:t>
          </w:r>
          <w:r>
            <w:rPr>
              <w:noProof/>
            </w:rPr>
            <w:fldChar w:fldCharType="end"/>
          </w:r>
        </w:p>
      </w:tc>
    </w:tr>
  </w:tbl>
  <w:p w14:paraId="5C8B1579" w14:textId="77777777" w:rsidR="00556B40" w:rsidRPr="000C69FA" w:rsidRDefault="00556B40" w:rsidP="000C69FA">
    <w:pPr>
      <w:pStyle w:val="Header"/>
      <w:tabs>
        <w:tab w:val="left" w:pos="8080"/>
        <w:tab w:val="right" w:pos="9072"/>
      </w:tabs>
      <w:jc w:val="left"/>
      <w:rPr>
        <w:bCs/>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556B40" w:rsidRPr="00784011" w14:paraId="4DD35958" w14:textId="77777777" w:rsidTr="00D30080">
      <w:trPr>
        <w:jc w:val="center"/>
      </w:trPr>
      <w:tc>
        <w:tcPr>
          <w:tcW w:w="1803" w:type="dxa"/>
          <w:vAlign w:val="center"/>
        </w:tcPr>
        <w:p w14:paraId="1139278D" w14:textId="77777777" w:rsidR="00556B40" w:rsidRDefault="00556B40" w:rsidP="007C5833">
          <w:pPr>
            <w:pStyle w:val="Header"/>
            <w:jc w:val="left"/>
            <w:rPr>
              <w:noProof/>
            </w:rPr>
          </w:pPr>
        </w:p>
      </w:tc>
      <w:tc>
        <w:tcPr>
          <w:tcW w:w="8261" w:type="dxa"/>
        </w:tcPr>
        <w:p w14:paraId="58AF0804" w14:textId="6557FD41" w:rsidR="00556B40" w:rsidRPr="00E06FD5" w:rsidRDefault="00556B40" w:rsidP="007C5833">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24</w:t>
          </w:r>
          <w:r w:rsidRPr="00623AE3">
            <w:rPr>
              <w:bCs/>
            </w:rPr>
            <w:t>/</w:t>
          </w:r>
          <w:r>
            <w:rPr>
              <w:bCs/>
            </w:rPr>
            <w:t>28</w:t>
          </w:r>
          <w:r w:rsidRPr="00623AE3">
            <w:rPr>
              <w:bCs/>
            </w:rPr>
            <w:t>-</w:t>
          </w:r>
          <w:r w:rsidR="003D49B1">
            <w:rPr>
              <w:bCs/>
            </w:rPr>
            <w:t>S</w:t>
          </w:r>
          <w:r>
            <w:rPr>
              <w:bCs/>
            </w:rPr>
            <w:tab/>
          </w:r>
          <w:r>
            <w:fldChar w:fldCharType="begin"/>
          </w:r>
          <w:r>
            <w:instrText>PAGE</w:instrText>
          </w:r>
          <w:r>
            <w:fldChar w:fldCharType="separate"/>
          </w:r>
          <w:r>
            <w:rPr>
              <w:noProof/>
            </w:rPr>
            <w:t>8</w:t>
          </w:r>
          <w:r>
            <w:rPr>
              <w:noProof/>
            </w:rPr>
            <w:fldChar w:fldCharType="end"/>
          </w:r>
        </w:p>
      </w:tc>
    </w:tr>
  </w:tbl>
  <w:p w14:paraId="40176148" w14:textId="77777777" w:rsidR="00556B40" w:rsidRPr="000C69FA" w:rsidRDefault="00556B40" w:rsidP="000C69FA">
    <w:pPr>
      <w:pStyle w:val="Header"/>
      <w:tabs>
        <w:tab w:val="left" w:pos="8080"/>
        <w:tab w:val="right" w:pos="9072"/>
      </w:tabs>
      <w:jc w:val="left"/>
      <w:rPr>
        <w:bCs/>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3273A4" w:rsidRPr="00784011" w14:paraId="79DB5C18" w14:textId="77777777" w:rsidTr="00E31DCE">
      <w:trPr>
        <w:jc w:val="center"/>
      </w:trPr>
      <w:tc>
        <w:tcPr>
          <w:tcW w:w="1803" w:type="dxa"/>
          <w:vAlign w:val="center"/>
        </w:tcPr>
        <w:p w14:paraId="06DEECE3" w14:textId="77777777" w:rsidR="003273A4" w:rsidRDefault="003273A4" w:rsidP="003273A4">
          <w:pPr>
            <w:pStyle w:val="Header"/>
            <w:jc w:val="left"/>
            <w:rPr>
              <w:noProof/>
            </w:rPr>
          </w:pPr>
          <w:r>
            <w:rPr>
              <w:noProof/>
            </w:rPr>
            <w:t>DPS #</w:t>
          </w:r>
        </w:p>
      </w:tc>
      <w:tc>
        <w:tcPr>
          <w:tcW w:w="8261" w:type="dxa"/>
        </w:tcPr>
        <w:p w14:paraId="31328314" w14:textId="099F6AEB" w:rsidR="003273A4" w:rsidRPr="00E06FD5" w:rsidRDefault="003273A4" w:rsidP="003273A4">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64481D">
            <w:rPr>
              <w:bCs/>
            </w:rPr>
            <w:t>4</w:t>
          </w:r>
          <w:r w:rsidRPr="00623AE3">
            <w:rPr>
              <w:bCs/>
            </w:rPr>
            <w:t>/xx-</w:t>
          </w:r>
          <w:r>
            <w:rPr>
              <w:bCs/>
            </w:rPr>
            <w:t>S</w:t>
          </w:r>
          <w:r>
            <w:rPr>
              <w:bCs/>
            </w:rPr>
            <w:tab/>
          </w:r>
          <w:r>
            <w:fldChar w:fldCharType="begin"/>
          </w:r>
          <w:r>
            <w:instrText>PAGE</w:instrText>
          </w:r>
          <w:r>
            <w:fldChar w:fldCharType="separate"/>
          </w:r>
          <w:r>
            <w:t>1</w:t>
          </w:r>
          <w:r>
            <w:rPr>
              <w:noProof/>
            </w:rPr>
            <w:fldChar w:fldCharType="end"/>
          </w:r>
        </w:p>
      </w:tc>
    </w:tr>
  </w:tbl>
  <w:p w14:paraId="6F691002" w14:textId="77777777" w:rsidR="00760F1C" w:rsidRPr="003273A4" w:rsidRDefault="00760F1C" w:rsidP="003273A4">
    <w:pPr>
      <w:pStyle w:val="Footer"/>
      <w:rPr>
        <w:b/>
        <w:bCs/>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6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3"/>
      <w:gridCol w:w="8261"/>
    </w:tblGrid>
    <w:tr w:rsidR="00F24B71" w:rsidRPr="00784011" w14:paraId="4A8F164E" w14:textId="77777777" w:rsidTr="00E31DCE">
      <w:trPr>
        <w:jc w:val="center"/>
      </w:trPr>
      <w:tc>
        <w:tcPr>
          <w:tcW w:w="1803" w:type="dxa"/>
          <w:vAlign w:val="center"/>
        </w:tcPr>
        <w:p w14:paraId="00FA64BD" w14:textId="59D10D1B" w:rsidR="00F24B71" w:rsidRDefault="00F24B71" w:rsidP="00F24B71">
          <w:pPr>
            <w:pStyle w:val="Header"/>
            <w:jc w:val="left"/>
            <w:rPr>
              <w:noProof/>
            </w:rPr>
          </w:pPr>
        </w:p>
      </w:tc>
      <w:tc>
        <w:tcPr>
          <w:tcW w:w="8261" w:type="dxa"/>
        </w:tcPr>
        <w:p w14:paraId="20F74E99" w14:textId="2C27619E" w:rsidR="00F24B71" w:rsidRPr="00E06FD5" w:rsidRDefault="00F24B71" w:rsidP="00F24B71">
          <w:pPr>
            <w:pStyle w:val="Header"/>
            <w:tabs>
              <w:tab w:val="left" w:pos="7070"/>
              <w:tab w:val="right" w:pos="8505"/>
              <w:tab w:val="right" w:pos="9639"/>
            </w:tabs>
            <w:jc w:val="left"/>
            <w:rPr>
              <w:rFonts w:ascii="Arial" w:hAnsi="Arial" w:cs="Arial"/>
              <w:b/>
              <w:bCs/>
              <w:szCs w:val="18"/>
            </w:rPr>
          </w:pPr>
          <w:r>
            <w:rPr>
              <w:bCs/>
            </w:rPr>
            <w:tab/>
          </w:r>
          <w:r w:rsidRPr="00623AE3">
            <w:rPr>
              <w:bCs/>
            </w:rPr>
            <w:t>C</w:t>
          </w:r>
          <w:r>
            <w:rPr>
              <w:bCs/>
            </w:rPr>
            <w:t>2</w:t>
          </w:r>
          <w:r w:rsidR="0064481D">
            <w:rPr>
              <w:bCs/>
            </w:rPr>
            <w:t>4</w:t>
          </w:r>
          <w:r w:rsidRPr="00623AE3">
            <w:rPr>
              <w:bCs/>
            </w:rPr>
            <w:t>/</w:t>
          </w:r>
          <w:r w:rsidR="00556B40">
            <w:rPr>
              <w:bCs/>
            </w:rPr>
            <w:t>28</w:t>
          </w:r>
          <w:r w:rsidRPr="00623AE3">
            <w:rPr>
              <w:bCs/>
            </w:rPr>
            <w:t>-</w:t>
          </w:r>
          <w:r w:rsidR="003273A4">
            <w:rPr>
              <w:bCs/>
            </w:rPr>
            <w:t>S</w:t>
          </w:r>
          <w:r>
            <w:rPr>
              <w:bCs/>
            </w:rPr>
            <w:tab/>
          </w:r>
          <w:r>
            <w:fldChar w:fldCharType="begin"/>
          </w:r>
          <w:r>
            <w:instrText>PAGE</w:instrText>
          </w:r>
          <w:r>
            <w:fldChar w:fldCharType="separate"/>
          </w:r>
          <w:r>
            <w:t>1</w:t>
          </w:r>
          <w:r>
            <w:rPr>
              <w:noProof/>
            </w:rPr>
            <w:fldChar w:fldCharType="end"/>
          </w:r>
        </w:p>
      </w:tc>
    </w:tr>
  </w:tbl>
  <w:p w14:paraId="6E5781B1" w14:textId="77777777" w:rsidR="00760F1C" w:rsidRPr="00F24B71" w:rsidRDefault="00760F1C" w:rsidP="00F24B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F13CA7" w14:textId="77777777" w:rsidR="0064481D" w:rsidRDefault="0064481D">
      <w:r>
        <w:t>____________________</w:t>
      </w:r>
    </w:p>
  </w:footnote>
  <w:footnote w:type="continuationSeparator" w:id="0">
    <w:p w14:paraId="2A38DB86" w14:textId="77777777" w:rsidR="0064481D" w:rsidRDefault="006448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30"/>
    </w:tblGrid>
    <w:tr w:rsidR="00556B40" w:rsidRPr="00784011" w14:paraId="07D703EF" w14:textId="77777777" w:rsidTr="00C91CFC">
      <w:trPr>
        <w:trHeight w:val="1104"/>
        <w:jc w:val="center"/>
      </w:trPr>
      <w:tc>
        <w:tcPr>
          <w:tcW w:w="4390" w:type="dxa"/>
          <w:vAlign w:val="center"/>
        </w:tcPr>
        <w:p w14:paraId="00CC9D4C" w14:textId="77777777" w:rsidR="00556B40" w:rsidRPr="009621F8" w:rsidRDefault="00556B40" w:rsidP="00AD3606">
          <w:pPr>
            <w:pStyle w:val="Header"/>
            <w:jc w:val="left"/>
            <w:rPr>
              <w:rFonts w:ascii="Arial" w:hAnsi="Arial" w:cs="Arial"/>
              <w:b/>
              <w:bCs/>
              <w:color w:val="009CD6"/>
              <w:sz w:val="36"/>
              <w:szCs w:val="36"/>
            </w:rPr>
          </w:pPr>
          <w:r>
            <w:rPr>
              <w:noProof/>
              <w:lang w:val="es-ES" w:eastAsia="es-ES"/>
            </w:rPr>
            <w:drawing>
              <wp:inline distT="0" distB="0" distL="0" distR="0" wp14:anchorId="67B176CA" wp14:editId="1E272456">
                <wp:extent cx="2369820" cy="558297"/>
                <wp:effectExtent l="0" t="0" r="0" b="0"/>
                <wp:docPr id="2073988448" name="Picture 1" descr="A blue and black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189270" name="Picture 1" descr="A blue and black text on a black background&#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3625" cy="580396"/>
                        </a:xfrm>
                        <a:prstGeom prst="rect">
                          <a:avLst/>
                        </a:prstGeom>
                        <a:noFill/>
                        <a:ln>
                          <a:noFill/>
                        </a:ln>
                      </pic:spPr>
                    </pic:pic>
                  </a:graphicData>
                </a:graphic>
              </wp:inline>
            </w:drawing>
          </w:r>
        </w:p>
      </w:tc>
      <w:tc>
        <w:tcPr>
          <w:tcW w:w="5630" w:type="dxa"/>
        </w:tcPr>
        <w:p w14:paraId="44BB0CC1" w14:textId="77777777" w:rsidR="00556B40" w:rsidRDefault="00556B40" w:rsidP="00AD3606">
          <w:pPr>
            <w:pStyle w:val="Header"/>
            <w:jc w:val="right"/>
            <w:rPr>
              <w:rFonts w:ascii="Arial" w:hAnsi="Arial" w:cs="Arial"/>
              <w:b/>
              <w:bCs/>
              <w:color w:val="009CD6"/>
              <w:szCs w:val="18"/>
            </w:rPr>
          </w:pPr>
        </w:p>
        <w:p w14:paraId="56E51F08" w14:textId="77777777" w:rsidR="00556B40" w:rsidRDefault="00556B40" w:rsidP="00AD3606">
          <w:pPr>
            <w:pStyle w:val="Header"/>
            <w:jc w:val="right"/>
            <w:rPr>
              <w:rFonts w:ascii="Arial" w:hAnsi="Arial" w:cs="Arial"/>
              <w:b/>
              <w:bCs/>
              <w:color w:val="009CD6"/>
              <w:szCs w:val="18"/>
            </w:rPr>
          </w:pPr>
        </w:p>
        <w:p w14:paraId="2EE44FD2" w14:textId="77777777" w:rsidR="00556B40" w:rsidRPr="00784011" w:rsidRDefault="00556B40" w:rsidP="00AD3606">
          <w:pPr>
            <w:pStyle w:val="Header"/>
            <w:jc w:val="right"/>
            <w:rPr>
              <w:rFonts w:ascii="Arial" w:hAnsi="Arial" w:cs="Arial"/>
              <w:color w:val="009CD6"/>
              <w:szCs w:val="18"/>
            </w:rPr>
          </w:pPr>
          <w:r w:rsidRPr="00BC6276">
            <w:rPr>
              <w:rFonts w:ascii="Arial" w:hAnsi="Arial" w:cs="Arial"/>
              <w:b/>
              <w:bCs/>
              <w:color w:val="009CD6"/>
              <w:szCs w:val="18"/>
            </w:rPr>
            <w:t xml:space="preserve"> </w:t>
          </w:r>
        </w:p>
      </w:tc>
    </w:tr>
  </w:tbl>
  <w:p w14:paraId="5EBE96BA" w14:textId="77777777" w:rsidR="00556B40" w:rsidRDefault="00556B40">
    <w:pPr>
      <w:pStyle w:val="Header"/>
    </w:pPr>
    <w:r w:rsidRPr="00802C2C">
      <w:rPr>
        <w:rFonts w:ascii="Avenir Nxt2 W1G Medium" w:eastAsia="Avenir Nxt2 W1G Medium" w:hAnsi="Avenir Nxt2 W1G Medium" w:cs="Avenir Nxt2 W1G Medium"/>
        <w:noProof/>
        <w:lang w:val="es-ES" w:eastAsia="es-ES"/>
      </w:rPr>
      <mc:AlternateContent>
        <mc:Choice Requires="wps">
          <w:drawing>
            <wp:anchor distT="0" distB="0" distL="114300" distR="114300" simplePos="0" relativeHeight="251661312" behindDoc="0" locked="0" layoutInCell="1" allowOverlap="1" wp14:anchorId="5EA9C1DF" wp14:editId="317F5E8E">
              <wp:simplePos x="0" y="0"/>
              <wp:positionH relativeFrom="page">
                <wp:posOffset>13030</wp:posOffset>
              </wp:positionH>
              <wp:positionV relativeFrom="topMargin">
                <wp:posOffset>645160</wp:posOffset>
              </wp:positionV>
              <wp:extent cx="92075" cy="360680"/>
              <wp:effectExtent l="0" t="0" r="3175" b="1270"/>
              <wp:wrapNone/>
              <wp:docPr id="1456836095" name="Rectangle 14568360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909679" id="Rectangle 1456836095" o:spid="_x0000_s1026" style="position:absolute;margin-left:1.05pt;margin-top:50.8pt;width:7.25pt;height:28.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" fillcolor="#009cd5" stroked="f">
              <w10:wrap anchorx="page"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D04D31" w14:textId="77777777" w:rsidR="00556B40" w:rsidRDefault="00556B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0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630"/>
    </w:tblGrid>
    <w:tr w:rsidR="001559F5" w:rsidRPr="00784011" w14:paraId="76B6746D" w14:textId="77777777" w:rsidTr="00E31DCE">
      <w:trPr>
        <w:trHeight w:val="1104"/>
        <w:jc w:val="center"/>
      </w:trPr>
      <w:tc>
        <w:tcPr>
          <w:tcW w:w="4390" w:type="dxa"/>
          <w:vAlign w:val="center"/>
        </w:tcPr>
        <w:p w14:paraId="60B7BDEF" w14:textId="13E11BFA" w:rsidR="001559F5" w:rsidRPr="009621F8" w:rsidRDefault="0064481D" w:rsidP="001559F5">
          <w:pPr>
            <w:pStyle w:val="Header"/>
            <w:jc w:val="left"/>
            <w:rPr>
              <w:rFonts w:ascii="Arial" w:hAnsi="Arial" w:cs="Arial"/>
              <w:b/>
              <w:bCs/>
              <w:color w:val="009CD6"/>
              <w:sz w:val="36"/>
              <w:szCs w:val="36"/>
            </w:rPr>
          </w:pPr>
          <w:bookmarkStart w:id="2" w:name="_Hlk133422111"/>
          <w:r>
            <w:rPr>
              <w:noProof/>
            </w:rPr>
            <w:drawing>
              <wp:inline distT="0" distB="0" distL="0" distR="0" wp14:anchorId="609EF78D" wp14:editId="2F51CA14">
                <wp:extent cx="2368800" cy="558000"/>
                <wp:effectExtent l="0" t="0" r="0" b="0"/>
                <wp:docPr id="12059648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8800" cy="558000"/>
                        </a:xfrm>
                        <a:prstGeom prst="rect">
                          <a:avLst/>
                        </a:prstGeom>
                        <a:noFill/>
                        <a:ln>
                          <a:noFill/>
                        </a:ln>
                      </pic:spPr>
                    </pic:pic>
                  </a:graphicData>
                </a:graphic>
              </wp:inline>
            </w:drawing>
          </w:r>
        </w:p>
      </w:tc>
      <w:tc>
        <w:tcPr>
          <w:tcW w:w="5630" w:type="dxa"/>
        </w:tcPr>
        <w:p w14:paraId="03FE5BFC" w14:textId="77777777" w:rsidR="001559F5" w:rsidRDefault="001559F5" w:rsidP="001559F5">
          <w:pPr>
            <w:pStyle w:val="Header"/>
            <w:jc w:val="right"/>
            <w:rPr>
              <w:rFonts w:ascii="Arial" w:hAnsi="Arial" w:cs="Arial"/>
              <w:b/>
              <w:bCs/>
              <w:color w:val="009CD6"/>
              <w:szCs w:val="18"/>
            </w:rPr>
          </w:pPr>
        </w:p>
        <w:p w14:paraId="501B8413" w14:textId="77777777" w:rsidR="001559F5" w:rsidRDefault="001559F5" w:rsidP="001559F5">
          <w:pPr>
            <w:pStyle w:val="Header"/>
            <w:jc w:val="right"/>
            <w:rPr>
              <w:rFonts w:ascii="Arial" w:hAnsi="Arial" w:cs="Arial"/>
              <w:b/>
              <w:bCs/>
              <w:color w:val="009CD6"/>
              <w:szCs w:val="18"/>
            </w:rPr>
          </w:pPr>
        </w:p>
        <w:p w14:paraId="4AA6A937" w14:textId="77777777" w:rsidR="001559F5" w:rsidRPr="00784011" w:rsidRDefault="001559F5" w:rsidP="001559F5">
          <w:pPr>
            <w:pStyle w:val="Header"/>
            <w:jc w:val="right"/>
            <w:rPr>
              <w:rFonts w:ascii="Arial" w:hAnsi="Arial" w:cs="Arial"/>
              <w:color w:val="009CD6"/>
              <w:szCs w:val="18"/>
            </w:rPr>
          </w:pPr>
          <w:r w:rsidRPr="00BC6276">
            <w:rPr>
              <w:rFonts w:ascii="Arial" w:hAnsi="Arial" w:cs="Arial"/>
              <w:b/>
              <w:bCs/>
              <w:color w:val="009CD6"/>
              <w:szCs w:val="18"/>
            </w:rPr>
            <w:t xml:space="preserve"> </w:t>
          </w:r>
        </w:p>
      </w:tc>
    </w:tr>
  </w:tbl>
  <w:bookmarkEnd w:id="2"/>
  <w:p w14:paraId="509D6472" w14:textId="77777777" w:rsidR="001559F5" w:rsidRDefault="001559F5">
    <w:pPr>
      <w:pStyle w:val="Header"/>
    </w:pPr>
    <w:r w:rsidRPr="00802C2C">
      <w:rPr>
        <w:rFonts w:ascii="Avenir Nxt2 W1G Medium" w:eastAsia="Avenir Nxt2 W1G Medium" w:hAnsi="Avenir Nxt2 W1G Medium" w:cs="Avenir Nxt2 W1G Medium"/>
        <w:noProof/>
      </w:rPr>
      <mc:AlternateContent>
        <mc:Choice Requires="wps">
          <w:drawing>
            <wp:anchor distT="0" distB="0" distL="114300" distR="114300" simplePos="0" relativeHeight="251659264" behindDoc="0" locked="0" layoutInCell="1" allowOverlap="1" wp14:anchorId="5B578359" wp14:editId="4756C778">
              <wp:simplePos x="0" y="0"/>
              <wp:positionH relativeFrom="page">
                <wp:posOffset>13005</wp:posOffset>
              </wp:positionH>
              <wp:positionV relativeFrom="topMargin">
                <wp:posOffset>659765</wp:posOffset>
              </wp:positionV>
              <wp:extent cx="92075" cy="360680"/>
              <wp:effectExtent l="0" t="0" r="3175" b="127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075" cy="360680"/>
                      </a:xfrm>
                      <a:prstGeom prst="rect">
                        <a:avLst/>
                      </a:prstGeom>
                      <a:solidFill>
                        <a:srgbClr val="009CD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37754A" id="Rectangle 5" o:spid="_x0000_s1026" style="position:absolute;margin-left:1pt;margin-top:51.95pt;width:7.25pt;height:28.4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op-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" fillcolor="#009cd5" stroked="f">
              <w10:wrap anchorx="page"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25CFF"/>
    <w:multiLevelType w:val="hybridMultilevel"/>
    <w:tmpl w:val="1CB4A968"/>
    <w:lvl w:ilvl="0" w:tplc="304ACEC0">
      <w:start w:val="5"/>
      <w:numFmt w:val="bullet"/>
      <w:lvlText w:val="-"/>
      <w:lvlJc w:val="left"/>
      <w:pPr>
        <w:ind w:left="720" w:hanging="360"/>
      </w:pPr>
      <w:rPr>
        <w:rFonts w:ascii="Calibri" w:eastAsia="Times New Roman"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3C4EFB"/>
    <w:multiLevelType w:val="hybridMultilevel"/>
    <w:tmpl w:val="8B885DF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F542A"/>
    <w:multiLevelType w:val="hybridMultilevel"/>
    <w:tmpl w:val="1486D5D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0A554A5"/>
    <w:multiLevelType w:val="hybridMultilevel"/>
    <w:tmpl w:val="E32A403A"/>
    <w:lvl w:ilvl="0" w:tplc="5FF6D242">
      <w:start w:val="1"/>
      <w:numFmt w:val="bullet"/>
      <w:lvlText w:val=""/>
      <w:lvlJc w:val="left"/>
      <w:pPr>
        <w:ind w:left="72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A651894"/>
    <w:multiLevelType w:val="multilevel"/>
    <w:tmpl w:val="CEBEEC1E"/>
    <w:lvl w:ilvl="0">
      <w:start w:val="1"/>
      <w:numFmt w:val="decimal"/>
      <w:lvlText w:val="%1"/>
      <w:lvlJc w:val="left"/>
      <w:pPr>
        <w:ind w:left="1848" w:hanging="360"/>
      </w:pPr>
      <w:rPr>
        <w:rFonts w:cs="Times New Roman" w:hint="default"/>
        <w:b/>
        <w:bCs w:val="0"/>
        <w:sz w:val="24"/>
        <w:szCs w:val="24"/>
      </w:rPr>
    </w:lvl>
    <w:lvl w:ilvl="1">
      <w:start w:val="1"/>
      <w:numFmt w:val="decimal"/>
      <w:isLgl/>
      <w:lvlText w:val="%1.%2"/>
      <w:lvlJc w:val="left"/>
      <w:pPr>
        <w:ind w:left="2103" w:hanging="615"/>
      </w:pPr>
      <w:rPr>
        <w:rFonts w:cs="Times New Roman" w:hint="default"/>
      </w:rPr>
    </w:lvl>
    <w:lvl w:ilvl="2">
      <w:start w:val="1"/>
      <w:numFmt w:val="decimal"/>
      <w:isLgl/>
      <w:lvlText w:val="%1.%2.%3"/>
      <w:lvlJc w:val="left"/>
      <w:pPr>
        <w:ind w:left="2208" w:hanging="720"/>
      </w:pPr>
      <w:rPr>
        <w:rFonts w:cs="Times New Roman" w:hint="default"/>
      </w:rPr>
    </w:lvl>
    <w:lvl w:ilvl="3">
      <w:start w:val="1"/>
      <w:numFmt w:val="decimal"/>
      <w:isLgl/>
      <w:lvlText w:val="%1.%2.%3.%4"/>
      <w:lvlJc w:val="left"/>
      <w:pPr>
        <w:ind w:left="2208" w:hanging="720"/>
      </w:pPr>
      <w:rPr>
        <w:rFonts w:cs="Times New Roman" w:hint="default"/>
      </w:rPr>
    </w:lvl>
    <w:lvl w:ilvl="4">
      <w:start w:val="1"/>
      <w:numFmt w:val="decimal"/>
      <w:isLgl/>
      <w:lvlText w:val="%1.%2.%3.%4.%5"/>
      <w:lvlJc w:val="left"/>
      <w:pPr>
        <w:ind w:left="2568" w:hanging="1080"/>
      </w:pPr>
      <w:rPr>
        <w:rFonts w:cs="Times New Roman" w:hint="default"/>
      </w:rPr>
    </w:lvl>
    <w:lvl w:ilvl="5">
      <w:start w:val="1"/>
      <w:numFmt w:val="decimal"/>
      <w:isLgl/>
      <w:lvlText w:val="%1.%2.%3.%4.%5.%6"/>
      <w:lvlJc w:val="left"/>
      <w:pPr>
        <w:ind w:left="2568" w:hanging="1080"/>
      </w:pPr>
      <w:rPr>
        <w:rFonts w:cs="Times New Roman" w:hint="default"/>
      </w:rPr>
    </w:lvl>
    <w:lvl w:ilvl="6">
      <w:start w:val="1"/>
      <w:numFmt w:val="decimal"/>
      <w:isLgl/>
      <w:lvlText w:val="%1.%2.%3.%4.%5.%6.%7"/>
      <w:lvlJc w:val="left"/>
      <w:pPr>
        <w:ind w:left="2928" w:hanging="1440"/>
      </w:pPr>
      <w:rPr>
        <w:rFonts w:cs="Times New Roman" w:hint="default"/>
      </w:rPr>
    </w:lvl>
    <w:lvl w:ilvl="7">
      <w:start w:val="1"/>
      <w:numFmt w:val="decimal"/>
      <w:isLgl/>
      <w:lvlText w:val="%1.%2.%3.%4.%5.%6.%7.%8"/>
      <w:lvlJc w:val="left"/>
      <w:pPr>
        <w:ind w:left="2928" w:hanging="1440"/>
      </w:pPr>
      <w:rPr>
        <w:rFonts w:cs="Times New Roman" w:hint="default"/>
      </w:rPr>
    </w:lvl>
    <w:lvl w:ilvl="8">
      <w:start w:val="1"/>
      <w:numFmt w:val="decimal"/>
      <w:isLgl/>
      <w:lvlText w:val="%1.%2.%3.%4.%5.%6.%7.%8.%9"/>
      <w:lvlJc w:val="left"/>
      <w:pPr>
        <w:ind w:left="3288" w:hanging="1800"/>
      </w:pPr>
      <w:rPr>
        <w:rFonts w:cs="Times New Roman" w:hint="default"/>
      </w:rPr>
    </w:lvl>
  </w:abstractNum>
  <w:abstractNum w:abstractNumId="5" w15:restartNumberingAfterBreak="0">
    <w:nsid w:val="5D717A17"/>
    <w:multiLevelType w:val="hybridMultilevel"/>
    <w:tmpl w:val="4D72741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6E4A74"/>
    <w:multiLevelType w:val="hybridMultilevel"/>
    <w:tmpl w:val="2944901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ED75B44"/>
    <w:multiLevelType w:val="hybridMultilevel"/>
    <w:tmpl w:val="25E2D8DA"/>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476843564">
    <w:abstractNumId w:val="4"/>
  </w:num>
  <w:num w:numId="2" w16cid:durableId="260384354">
    <w:abstractNumId w:val="6"/>
  </w:num>
  <w:num w:numId="3" w16cid:durableId="605844369">
    <w:abstractNumId w:val="1"/>
  </w:num>
  <w:num w:numId="4" w16cid:durableId="1689677423">
    <w:abstractNumId w:val="5"/>
  </w:num>
  <w:num w:numId="5" w16cid:durableId="2123768283">
    <w:abstractNumId w:val="2"/>
  </w:num>
  <w:num w:numId="6" w16cid:durableId="1753309924">
    <w:abstractNumId w:val="0"/>
  </w:num>
  <w:num w:numId="7" w16cid:durableId="1624850239">
    <w:abstractNumId w:val="7"/>
  </w:num>
  <w:num w:numId="8" w16cid:durableId="122899939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481D"/>
    <w:rsid w:val="000007D1"/>
    <w:rsid w:val="00022A03"/>
    <w:rsid w:val="00093EEB"/>
    <w:rsid w:val="000B0D00"/>
    <w:rsid w:val="000B48BD"/>
    <w:rsid w:val="000B7C15"/>
    <w:rsid w:val="000C02F0"/>
    <w:rsid w:val="000D1D0F"/>
    <w:rsid w:val="000E3BD7"/>
    <w:rsid w:val="000F5290"/>
    <w:rsid w:val="0010165C"/>
    <w:rsid w:val="00117CA4"/>
    <w:rsid w:val="00146BFB"/>
    <w:rsid w:val="001559F5"/>
    <w:rsid w:val="001F14A2"/>
    <w:rsid w:val="002801AA"/>
    <w:rsid w:val="002C4676"/>
    <w:rsid w:val="002C70B0"/>
    <w:rsid w:val="002F3CC4"/>
    <w:rsid w:val="003273A4"/>
    <w:rsid w:val="003D49B1"/>
    <w:rsid w:val="0040392D"/>
    <w:rsid w:val="00473962"/>
    <w:rsid w:val="004B5D49"/>
    <w:rsid w:val="004D2154"/>
    <w:rsid w:val="00513630"/>
    <w:rsid w:val="00556B40"/>
    <w:rsid w:val="00560125"/>
    <w:rsid w:val="0057490B"/>
    <w:rsid w:val="00585553"/>
    <w:rsid w:val="005B34D9"/>
    <w:rsid w:val="005D0CCF"/>
    <w:rsid w:val="005F3BCB"/>
    <w:rsid w:val="005F410F"/>
    <w:rsid w:val="0060149A"/>
    <w:rsid w:val="00601924"/>
    <w:rsid w:val="006447EA"/>
    <w:rsid w:val="0064481D"/>
    <w:rsid w:val="0064731F"/>
    <w:rsid w:val="00663A1D"/>
    <w:rsid w:val="00664572"/>
    <w:rsid w:val="006710F6"/>
    <w:rsid w:val="00677A97"/>
    <w:rsid w:val="006C1B56"/>
    <w:rsid w:val="006D4761"/>
    <w:rsid w:val="00726872"/>
    <w:rsid w:val="00760F1C"/>
    <w:rsid w:val="007657F0"/>
    <w:rsid w:val="0077252D"/>
    <w:rsid w:val="007955DA"/>
    <w:rsid w:val="007D6831"/>
    <w:rsid w:val="007E5DD3"/>
    <w:rsid w:val="007F350B"/>
    <w:rsid w:val="00820BE4"/>
    <w:rsid w:val="008451E8"/>
    <w:rsid w:val="008C0D73"/>
    <w:rsid w:val="00913B9C"/>
    <w:rsid w:val="00927F93"/>
    <w:rsid w:val="00956E77"/>
    <w:rsid w:val="009E0B2D"/>
    <w:rsid w:val="009F4811"/>
    <w:rsid w:val="00A919BA"/>
    <w:rsid w:val="00AA390C"/>
    <w:rsid w:val="00B01594"/>
    <w:rsid w:val="00B0200A"/>
    <w:rsid w:val="00B574DB"/>
    <w:rsid w:val="00B826C2"/>
    <w:rsid w:val="00B8298E"/>
    <w:rsid w:val="00BD0723"/>
    <w:rsid w:val="00BD2518"/>
    <w:rsid w:val="00BF1D1C"/>
    <w:rsid w:val="00C20C59"/>
    <w:rsid w:val="00C2727F"/>
    <w:rsid w:val="00C538FC"/>
    <w:rsid w:val="00C55B1F"/>
    <w:rsid w:val="00CB421D"/>
    <w:rsid w:val="00CF1A67"/>
    <w:rsid w:val="00D0721D"/>
    <w:rsid w:val="00D2750E"/>
    <w:rsid w:val="00D43B85"/>
    <w:rsid w:val="00D50A36"/>
    <w:rsid w:val="00D62446"/>
    <w:rsid w:val="00DA4EA2"/>
    <w:rsid w:val="00DC3D3E"/>
    <w:rsid w:val="00DE2C90"/>
    <w:rsid w:val="00DE3B24"/>
    <w:rsid w:val="00E06947"/>
    <w:rsid w:val="00E34072"/>
    <w:rsid w:val="00E3592D"/>
    <w:rsid w:val="00E4156D"/>
    <w:rsid w:val="00E50D76"/>
    <w:rsid w:val="00E92AE6"/>
    <w:rsid w:val="00E92DE8"/>
    <w:rsid w:val="00EB1212"/>
    <w:rsid w:val="00ED65AB"/>
    <w:rsid w:val="00ED7C92"/>
    <w:rsid w:val="00F12850"/>
    <w:rsid w:val="00F24B71"/>
    <w:rsid w:val="00F33BF4"/>
    <w:rsid w:val="00F7105E"/>
    <w:rsid w:val="00F75F57"/>
    <w:rsid w:val="00F82FEE"/>
    <w:rsid w:val="00FD57D3"/>
    <w:rsid w:val="00FE57F6"/>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F011FC"/>
  <w15:docId w15:val="{19AABEA5-5120-4023-B43A-3E68776CDE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0B0D00"/>
    <w:pPr>
      <w:keepNext/>
      <w:keepLines/>
      <w:spacing w:before="480"/>
      <w:ind w:left="567" w:hanging="567"/>
      <w:outlineLvl w:val="0"/>
    </w:pPr>
    <w:rPr>
      <w:b/>
      <w:sz w:val="28"/>
    </w:rPr>
  </w:style>
  <w:style w:type="paragraph" w:styleId="Heading2">
    <w:name w:val="heading 2"/>
    <w:basedOn w:val="Heading1"/>
    <w:next w:val="Normal"/>
    <w:qFormat/>
    <w:rsid w:val="000B0D00"/>
    <w:pPr>
      <w:spacing w:before="320"/>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aliases w:val="encabezado"/>
    <w:basedOn w:val="Normal"/>
    <w:link w:val="HeaderChar"/>
    <w:uiPriority w:val="99"/>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basedOn w:val="DefaultParagraphFont"/>
    <w:rsid w:val="000B0D00"/>
    <w:rPr>
      <w:color w:val="0000FF"/>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 w:type="paragraph" w:customStyle="1" w:styleId="Subtitle">
    <w:name w:val="Sub_title"/>
    <w:basedOn w:val="Title1"/>
    <w:qFormat/>
    <w:rsid w:val="00FE57F6"/>
    <w:pPr>
      <w:framePr w:hSpace="180" w:wrap="around" w:hAnchor="page" w:x="1821" w:y="2317"/>
      <w:spacing w:before="120" w:after="160"/>
      <w:jc w:val="left"/>
    </w:pPr>
    <w:rPr>
      <w:caps w:val="0"/>
      <w:sz w:val="34"/>
      <w:lang w:val="en-GB"/>
    </w:rPr>
  </w:style>
  <w:style w:type="character" w:customStyle="1" w:styleId="HeaderChar">
    <w:name w:val="Header Char"/>
    <w:aliases w:val="encabezado Char"/>
    <w:basedOn w:val="DefaultParagraphFont"/>
    <w:link w:val="Header"/>
    <w:uiPriority w:val="99"/>
    <w:rsid w:val="001559F5"/>
    <w:rPr>
      <w:rFonts w:ascii="Calibri" w:hAnsi="Calibri"/>
      <w:sz w:val="18"/>
      <w:lang w:val="es-ES_tradnl" w:eastAsia="en-US"/>
    </w:rPr>
  </w:style>
  <w:style w:type="table" w:styleId="TableGrid">
    <w:name w:val="Table Grid"/>
    <w:basedOn w:val="TableNormal"/>
    <w:uiPriority w:val="39"/>
    <w:rsid w:val="001559F5"/>
    <w:rPr>
      <w:rFonts w:asciiTheme="minorHAnsi" w:eastAsiaTheme="minorHAnsi" w:hAnsiTheme="minorHAnsi" w:cstheme="minorBidi"/>
      <w:sz w:val="22"/>
      <w:szCs w:val="22"/>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56B40"/>
    <w:pPr>
      <w:ind w:left="720"/>
      <w:contextualSpacing/>
    </w:pPr>
    <w:rPr>
      <w:lang w:val="en-GB"/>
    </w:rPr>
  </w:style>
  <w:style w:type="character" w:styleId="UnresolvedMention">
    <w:name w:val="Unresolved Mention"/>
    <w:basedOn w:val="DefaultParagraphFont"/>
    <w:uiPriority w:val="99"/>
    <w:semiHidden/>
    <w:unhideWhenUsed/>
    <w:rsid w:val="000C02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5864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4.emf"/><Relationship Id="rId3" Type="http://schemas.openxmlformats.org/officeDocument/2006/relationships/settings" Target="settings.xml"/><Relationship Id="rId21" Type="http://schemas.openxmlformats.org/officeDocument/2006/relationships/image" Target="media/image9.emf"/><Relationship Id="rId34" Type="http://schemas.openxmlformats.org/officeDocument/2006/relationships/fontTable" Target="fontTable.xml"/><Relationship Id="rId7" Type="http://schemas.openxmlformats.org/officeDocument/2006/relationships/hyperlink" Target="https://www.itu.int/en/council/Documents/basic-texts-2023/RES-071-S.pdf" TargetMode="Externa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footer" Target="footer1.xml"/><Relationship Id="rId19" Type="http://schemas.openxmlformats.org/officeDocument/2006/relationships/image" Target="media/image7.emf"/><Relationship Id="rId31"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header" Target="header2.xml"/><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yperlink" Target="https://www.itu.int/md/S24-CL-C-0028/es" TargetMode="External"/><Relationship Id="rId35" Type="http://schemas.openxmlformats.org/officeDocument/2006/relationships/theme" Target="theme/theme1.xml"/><Relationship Id="rId8" Type="http://schemas.openxmlformats.org/officeDocument/2006/relationships/hyperlink" Target="https://www.itu.int/en/council/Documents/basic-texts/Convention-S.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17</Pages>
  <Words>1050</Words>
  <Characters>6124</Characters>
  <Application>Microsoft Office Word</Application>
  <DocSecurity>0</DocSecurity>
  <Lines>51</Lines>
  <Paragraphs>14</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International Telecommunication Union</Company>
  <LinksUpToDate>false</LinksUpToDate>
  <CharactersWithSpaces>7160</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Consejo 2024 de la UIT</dc:subject>
  <dc:creator>Brouard, Ricarda</dc:creator>
  <cp:keywords>C2024, C24, Council-24</cp:keywords>
  <dc:description/>
  <cp:lastModifiedBy>Brouard, Ricarda</cp:lastModifiedBy>
  <cp:revision>2</cp:revision>
  <cp:lastPrinted>2006-03-24T09:51:00Z</cp:lastPrinted>
  <dcterms:created xsi:type="dcterms:W3CDTF">2024-05-23T14:23:00Z</dcterms:created>
  <dcterms:modified xsi:type="dcterms:W3CDTF">2024-05-23T14:23:00Z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