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D0EF6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01D109D" w:rsidR="00796BD3" w:rsidRPr="004D0EF6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4D0EF6">
              <w:rPr>
                <w:b/>
              </w:rPr>
              <w:t>Пункт повестки дня:</w:t>
            </w:r>
            <w:r w:rsidR="00AA2FB7" w:rsidRPr="004D0EF6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6297DF48" w14:textId="46E439EB" w:rsidR="00796BD3" w:rsidRPr="004D0EF6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D0EF6">
              <w:rPr>
                <w:b/>
              </w:rPr>
              <w:t xml:space="preserve">Документ </w:t>
            </w:r>
            <w:r w:rsidR="00796BD3" w:rsidRPr="004D0EF6">
              <w:rPr>
                <w:b/>
              </w:rPr>
              <w:t>C2</w:t>
            </w:r>
            <w:r w:rsidR="00660449" w:rsidRPr="004D0EF6">
              <w:rPr>
                <w:b/>
              </w:rPr>
              <w:t>4</w:t>
            </w:r>
            <w:r w:rsidR="00796BD3" w:rsidRPr="004D0EF6">
              <w:rPr>
                <w:b/>
              </w:rPr>
              <w:t>/</w:t>
            </w:r>
            <w:r w:rsidR="00D86620" w:rsidRPr="004D0EF6">
              <w:rPr>
                <w:b/>
              </w:rPr>
              <w:t>28</w:t>
            </w:r>
            <w:r w:rsidR="00796BD3" w:rsidRPr="004D0EF6">
              <w:rPr>
                <w:b/>
              </w:rPr>
              <w:t>-R</w:t>
            </w:r>
          </w:p>
        </w:tc>
      </w:tr>
      <w:tr w:rsidR="00796BD3" w:rsidRPr="004D0EF6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4D0EF6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5017CCB8" w:rsidR="00796BD3" w:rsidRPr="004D0EF6" w:rsidRDefault="00D86620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D0EF6">
              <w:rPr>
                <w:b/>
              </w:rPr>
              <w:t>6 мая</w:t>
            </w:r>
            <w:r w:rsidR="00796BD3" w:rsidRPr="004D0EF6">
              <w:rPr>
                <w:b/>
              </w:rPr>
              <w:t xml:space="preserve"> 202</w:t>
            </w:r>
            <w:r w:rsidR="00660449" w:rsidRPr="004D0EF6">
              <w:rPr>
                <w:b/>
              </w:rPr>
              <w:t>4</w:t>
            </w:r>
            <w:r w:rsidRPr="004D0EF6">
              <w:rPr>
                <w:b/>
              </w:rPr>
              <w:t xml:space="preserve"> года</w:t>
            </w:r>
          </w:p>
        </w:tc>
      </w:tr>
      <w:tr w:rsidR="00796BD3" w:rsidRPr="004D0EF6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4D0EF6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4D0EF6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D0EF6">
              <w:rPr>
                <w:b/>
              </w:rPr>
              <w:t>Оригинал: английский</w:t>
            </w:r>
          </w:p>
        </w:tc>
      </w:tr>
      <w:tr w:rsidR="00796BD3" w:rsidRPr="004D0EF6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4D0EF6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Pr="004D0EF6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4D0EF6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4D0EF6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4D0EF6">
              <w:rPr>
                <w:rFonts w:cstheme="minorHAnsi"/>
                <w:sz w:val="32"/>
                <w:szCs w:val="32"/>
              </w:rPr>
              <w:t>Отчет Генерального секретаря</w:t>
            </w:r>
          </w:p>
        </w:tc>
      </w:tr>
      <w:tr w:rsidR="00796BD3" w:rsidRPr="004D0EF6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52D63F25" w:rsidR="00796BD3" w:rsidRPr="004D0EF6" w:rsidRDefault="00AA2FB7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4D0EF6">
              <w:rPr>
                <w:rFonts w:cstheme="minorHAnsi"/>
                <w:sz w:val="32"/>
                <w:szCs w:val="32"/>
              </w:rPr>
              <w:t>ПРОЕКТ ЧЕТЫРЕХГОДИЧНОГО СКОЛЬЗЯЩЕГО ОПЕРАТИВНОГО ПЛАНА МСЭ НА 2025–2028 ГОДЫ</w:t>
            </w:r>
          </w:p>
        </w:tc>
      </w:tr>
      <w:tr w:rsidR="00796BD3" w:rsidRPr="004D0EF6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D02CF0" w14:textId="77777777" w:rsidR="00D86620" w:rsidRPr="004D0EF6" w:rsidRDefault="00D86620" w:rsidP="00D86620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D0EF6">
              <w:rPr>
                <w:b/>
                <w:bCs/>
                <w:sz w:val="24"/>
                <w:szCs w:val="24"/>
              </w:rPr>
              <w:t>Назначение</w:t>
            </w:r>
          </w:p>
          <w:p w14:paraId="4558DF29" w14:textId="562B922A" w:rsidR="00D86620" w:rsidRPr="004D0EF6" w:rsidRDefault="00D86620" w:rsidP="00D86620">
            <w:r w:rsidRPr="004D0EF6">
              <w:t xml:space="preserve">В настоящем документе представлен проект Оперативного плана </w:t>
            </w:r>
            <w:r w:rsidR="00AA2FB7" w:rsidRPr="004D0EF6">
              <w:t xml:space="preserve">МСЭ </w:t>
            </w:r>
            <w:r w:rsidRPr="004D0EF6">
              <w:t>на 202</w:t>
            </w:r>
            <w:r w:rsidR="00AA2FB7" w:rsidRPr="004D0EF6">
              <w:t>5</w:t>
            </w:r>
            <w:r w:rsidRPr="004D0EF6">
              <w:t>–202</w:t>
            </w:r>
            <w:r w:rsidR="00AA2FB7" w:rsidRPr="004D0EF6">
              <w:t>8</w:t>
            </w:r>
            <w:r w:rsidRPr="004D0EF6">
              <w:t> годы.</w:t>
            </w:r>
          </w:p>
          <w:p w14:paraId="7D75F7EA" w14:textId="5BF43562" w:rsidR="00D86620" w:rsidRPr="004D0EF6" w:rsidRDefault="00D86620" w:rsidP="00D86620">
            <w:r w:rsidRPr="004D0EF6">
              <w:t>План публикуется в соответствии со следующими положениями Конвенции МСЭ: п. 181A Статьи 12 (МСЭ-R); п. 205A Статьи 15 (МСЭ-T); п. 223A Статьи 18 (МСЭ-D); п. </w:t>
            </w:r>
            <w:proofErr w:type="spellStart"/>
            <w:r w:rsidRPr="004D0EF6">
              <w:t>87A</w:t>
            </w:r>
            <w:proofErr w:type="spellEnd"/>
            <w:r w:rsidRPr="004D0EF6">
              <w:t xml:space="preserve"> Статьи</w:t>
            </w:r>
            <w:r w:rsidR="00945E66">
              <w:t> </w:t>
            </w:r>
            <w:r w:rsidRPr="004D0EF6">
              <w:t>5 (Г</w:t>
            </w:r>
            <w:r w:rsidR="00814DFE" w:rsidRPr="004D0EF6">
              <w:t>енеральный секретариат</w:t>
            </w:r>
            <w:r w:rsidRPr="004D0EF6">
              <w:t>).</w:t>
            </w:r>
          </w:p>
          <w:p w14:paraId="31B4CBE9" w14:textId="77777777" w:rsidR="00D86620" w:rsidRPr="004D0EF6" w:rsidRDefault="00D86620" w:rsidP="00D86620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D0EF6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7FFF85E1" w14:textId="01CAF20A" w:rsidR="00D86620" w:rsidRPr="004D0EF6" w:rsidRDefault="00D86620" w:rsidP="00D86620">
            <w:r w:rsidRPr="004D0EF6">
              <w:t xml:space="preserve">Совету предлагается </w:t>
            </w:r>
            <w:r w:rsidRPr="004D0EF6">
              <w:rPr>
                <w:b/>
                <w:bCs/>
              </w:rPr>
              <w:t>рассмотреть</w:t>
            </w:r>
            <w:r w:rsidRPr="004D0EF6">
              <w:t xml:space="preserve"> и </w:t>
            </w:r>
            <w:r w:rsidRPr="004D0EF6">
              <w:rPr>
                <w:b/>
                <w:bCs/>
              </w:rPr>
              <w:t>утвердить</w:t>
            </w:r>
            <w:r w:rsidRPr="004D0EF6">
              <w:t xml:space="preserve"> проект Оперативного плана </w:t>
            </w:r>
            <w:r w:rsidR="00814DFE" w:rsidRPr="004D0EF6">
              <w:t>МСЭ</w:t>
            </w:r>
            <w:r w:rsidRPr="004D0EF6">
              <w:t xml:space="preserve"> на</w:t>
            </w:r>
            <w:r w:rsidR="00814DFE" w:rsidRPr="004D0EF6">
              <w:t> </w:t>
            </w:r>
            <w:r w:rsidRPr="004D0EF6">
              <w:t>202</w:t>
            </w:r>
            <w:r w:rsidR="00814DFE" w:rsidRPr="004D0EF6">
              <w:t>5−</w:t>
            </w:r>
            <w:r w:rsidRPr="004D0EF6">
              <w:t>202</w:t>
            </w:r>
            <w:r w:rsidR="00814DFE" w:rsidRPr="004D0EF6">
              <w:t>8</w:t>
            </w:r>
            <w:r w:rsidRPr="004D0EF6">
              <w:t xml:space="preserve"> годы и </w:t>
            </w:r>
            <w:r w:rsidRPr="004D0EF6">
              <w:rPr>
                <w:b/>
                <w:bCs/>
              </w:rPr>
              <w:t xml:space="preserve">принять </w:t>
            </w:r>
            <w:r w:rsidRPr="004D0EF6">
              <w:t>проект Резолюции, представленный в Приложении A к</w:t>
            </w:r>
            <w:r w:rsidR="00814DFE" w:rsidRPr="004D0EF6">
              <w:t> </w:t>
            </w:r>
            <w:r w:rsidRPr="004D0EF6">
              <w:t>настоящему документу.</w:t>
            </w:r>
          </w:p>
          <w:p w14:paraId="08BFF996" w14:textId="77777777" w:rsidR="00D86620" w:rsidRPr="004D0EF6" w:rsidRDefault="00D86620" w:rsidP="00D86620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D0EF6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47D691E2" w14:textId="156B8FEF" w:rsidR="00D86620" w:rsidRPr="004D0EF6" w:rsidRDefault="00D86620" w:rsidP="00D86620">
            <w:r w:rsidRPr="004D0EF6">
              <w:t>В Оперативно</w:t>
            </w:r>
            <w:r w:rsidR="00867D7E" w:rsidRPr="004D0EF6">
              <w:t>м</w:t>
            </w:r>
            <w:r w:rsidRPr="004D0EF6">
              <w:t xml:space="preserve"> план</w:t>
            </w:r>
            <w:r w:rsidR="00365D1E" w:rsidRPr="004D0EF6">
              <w:t>е</w:t>
            </w:r>
            <w:r w:rsidRPr="004D0EF6">
              <w:t xml:space="preserve"> подробно представлены пять тематических приоритетов и 43 намеченных результата деятельности Союза, которые определены в Стратегическом плане.</w:t>
            </w:r>
          </w:p>
          <w:p w14:paraId="0DA77341" w14:textId="77777777" w:rsidR="00D86620" w:rsidRPr="004D0EF6" w:rsidRDefault="00D86620" w:rsidP="00D86620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D0EF6">
              <w:rPr>
                <w:b/>
                <w:bCs/>
                <w:sz w:val="24"/>
                <w:szCs w:val="24"/>
              </w:rPr>
              <w:t>Финансовые последствия</w:t>
            </w:r>
          </w:p>
          <w:p w14:paraId="6BFD4A85" w14:textId="42809444" w:rsidR="00D86620" w:rsidRPr="004D0EF6" w:rsidRDefault="00814DFE" w:rsidP="00D86620">
            <w:r w:rsidRPr="004D0EF6">
              <w:t>О</w:t>
            </w:r>
            <w:r w:rsidR="00D86620" w:rsidRPr="004D0EF6">
              <w:t>перативн</w:t>
            </w:r>
            <w:r w:rsidRPr="004D0EF6">
              <w:t>ый</w:t>
            </w:r>
            <w:r w:rsidR="00D86620" w:rsidRPr="004D0EF6">
              <w:t xml:space="preserve"> план соответствует финансовым ограничениям, установленным </w:t>
            </w:r>
            <w:r w:rsidRPr="004D0EF6">
              <w:t>Полномочной конференцией в Решении 5 (Пересм. Бухарест, 2022 г.)</w:t>
            </w:r>
            <w:r w:rsidR="00D86620" w:rsidRPr="004D0EF6">
              <w:t>.</w:t>
            </w:r>
          </w:p>
          <w:p w14:paraId="6F20BC36" w14:textId="77777777" w:rsidR="00D86620" w:rsidRPr="004D0EF6" w:rsidRDefault="00D86620" w:rsidP="00D86620">
            <w:pPr>
              <w:spacing w:before="160"/>
              <w:rPr>
                <w:caps/>
                <w:sz w:val="20"/>
                <w:szCs w:val="18"/>
              </w:rPr>
            </w:pPr>
            <w:r w:rsidRPr="004D0EF6">
              <w:rPr>
                <w:sz w:val="20"/>
                <w:szCs w:val="18"/>
              </w:rPr>
              <w:t>__________________</w:t>
            </w:r>
          </w:p>
          <w:p w14:paraId="55E15309" w14:textId="77777777" w:rsidR="00D86620" w:rsidRPr="004D0EF6" w:rsidRDefault="00D86620" w:rsidP="00D8662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0EF6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493D339D" w:rsidR="00796BD3" w:rsidRPr="004D0EF6" w:rsidRDefault="00C92EC4" w:rsidP="00D86620">
            <w:pPr>
              <w:spacing w:before="160" w:after="160"/>
            </w:pPr>
            <w:hyperlink r:id="rId7" w:history="1">
              <w:r w:rsidR="00814DFE" w:rsidRPr="004D0EF6">
                <w:rPr>
                  <w:rStyle w:val="Hyperlink"/>
                  <w:i/>
                  <w:iCs/>
                  <w:szCs w:val="22"/>
                </w:rPr>
                <w:t>Резолюция 71 (Пересм. Бухарест, 2022 г.)</w:t>
              </w:r>
            </w:hyperlink>
            <w:r w:rsidR="00814DFE" w:rsidRPr="004D0EF6">
              <w:rPr>
                <w:i/>
                <w:iCs/>
                <w:szCs w:val="22"/>
              </w:rPr>
              <w:t xml:space="preserve">, </w:t>
            </w:r>
            <w:hyperlink r:id="rId8" w:history="1">
              <w:r w:rsidR="00814DFE" w:rsidRPr="004D0EF6">
                <w:rPr>
                  <w:rStyle w:val="Hyperlink"/>
                  <w:i/>
                  <w:iCs/>
                  <w:szCs w:val="22"/>
                </w:rPr>
                <w:t>К 87A</w:t>
              </w:r>
              <w:r w:rsidR="00814DFE" w:rsidRPr="004D0EF6">
                <w:t xml:space="preserve">, </w:t>
              </w:r>
              <w:r w:rsidR="00814DFE" w:rsidRPr="004D0EF6">
                <w:rPr>
                  <w:rStyle w:val="Hyperlink"/>
                  <w:i/>
                  <w:iCs/>
                  <w:szCs w:val="22"/>
                </w:rPr>
                <w:t>181A</w:t>
              </w:r>
              <w:r w:rsidR="00814DFE" w:rsidRPr="004D0EF6">
                <w:t xml:space="preserve">, </w:t>
              </w:r>
              <w:r w:rsidR="00814DFE" w:rsidRPr="004D0EF6">
                <w:rPr>
                  <w:rStyle w:val="Hyperlink"/>
                  <w:i/>
                  <w:iCs/>
                  <w:szCs w:val="22"/>
                </w:rPr>
                <w:t>205A</w:t>
              </w:r>
              <w:r w:rsidR="00814DFE" w:rsidRPr="004D0EF6">
                <w:t xml:space="preserve">, </w:t>
              </w:r>
              <w:r w:rsidR="00814DFE" w:rsidRPr="004D0EF6">
                <w:rPr>
                  <w:rStyle w:val="Hyperlink"/>
                  <w:i/>
                  <w:iCs/>
                  <w:szCs w:val="22"/>
                </w:rPr>
                <w:t>223A</w:t>
              </w:r>
            </w:hyperlink>
          </w:p>
        </w:tc>
      </w:tr>
      <w:bookmarkEnd w:id="2"/>
      <w:bookmarkEnd w:id="6"/>
    </w:tbl>
    <w:p w14:paraId="60F31B98" w14:textId="77777777" w:rsidR="00165D06" w:rsidRPr="004D0EF6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D0EF6">
        <w:br w:type="page"/>
      </w:r>
    </w:p>
    <w:p w14:paraId="3E3969F6" w14:textId="607793FB" w:rsidR="00D86620" w:rsidRPr="004D0EF6" w:rsidRDefault="00D86620" w:rsidP="00D86620">
      <w:pPr>
        <w:pStyle w:val="Heading1"/>
      </w:pPr>
      <w:r w:rsidRPr="004D0EF6">
        <w:lastRenderedPageBreak/>
        <w:t>1</w:t>
      </w:r>
      <w:r w:rsidRPr="004D0EF6">
        <w:tab/>
        <w:t>Краткое описание Оперативного плана по тематическим приоритетам, намеченным результатам деятельности и Секторам</w:t>
      </w:r>
    </w:p>
    <w:p w14:paraId="3BA2C714" w14:textId="74B1DEE4" w:rsidR="00D86620" w:rsidRPr="004D0EF6" w:rsidRDefault="00D86620" w:rsidP="00D86620">
      <w:bookmarkStart w:id="7" w:name="lt_pId051"/>
      <w:r w:rsidRPr="004D0EF6">
        <w:t>1.1</w:t>
      </w:r>
      <w:bookmarkEnd w:id="7"/>
      <w:r w:rsidRPr="004D0EF6">
        <w:tab/>
      </w:r>
      <w:bookmarkStart w:id="8" w:name="lt_pId055"/>
      <w:r w:rsidRPr="004D0EF6">
        <w:t>Проект Оперативного плана на 202</w:t>
      </w:r>
      <w:r w:rsidR="00823F26" w:rsidRPr="004D0EF6">
        <w:t>5</w:t>
      </w:r>
      <w:r w:rsidRPr="004D0EF6">
        <w:t>–202</w:t>
      </w:r>
      <w:r w:rsidR="00823F26" w:rsidRPr="004D0EF6">
        <w:t>8</w:t>
      </w:r>
      <w:r w:rsidRPr="004D0EF6">
        <w:t xml:space="preserve"> годы нацелен на реализацию пяти тематических приоритетов и 43 намеченных результатов деятельности. Он соответствует </w:t>
      </w:r>
      <w:r w:rsidR="00867D7E" w:rsidRPr="004D0EF6">
        <w:t xml:space="preserve">по </w:t>
      </w:r>
      <w:r w:rsidRPr="004D0EF6">
        <w:t>структуре Стратегическо</w:t>
      </w:r>
      <w:r w:rsidR="00867D7E" w:rsidRPr="004D0EF6">
        <w:t>му</w:t>
      </w:r>
      <w:r w:rsidRPr="004D0EF6">
        <w:t xml:space="preserve"> и Финансово</w:t>
      </w:r>
      <w:r w:rsidR="00867D7E" w:rsidRPr="004D0EF6">
        <w:t>му</w:t>
      </w:r>
      <w:r w:rsidRPr="004D0EF6">
        <w:t xml:space="preserve"> план</w:t>
      </w:r>
      <w:r w:rsidR="00867D7E" w:rsidRPr="004D0EF6">
        <w:t>ам</w:t>
      </w:r>
      <w:r w:rsidRPr="004D0EF6">
        <w:t xml:space="preserve"> на 2024–2027 годы, утвержденны</w:t>
      </w:r>
      <w:r w:rsidR="00DD51AA" w:rsidRPr="004D0EF6">
        <w:t>м</w:t>
      </w:r>
      <w:r w:rsidRPr="004D0EF6">
        <w:t xml:space="preserve"> Полномочной конференцией 2022 года.</w:t>
      </w:r>
    </w:p>
    <w:p w14:paraId="6EBC1365" w14:textId="3FB7CAAE" w:rsidR="00D86620" w:rsidRPr="004D0EF6" w:rsidRDefault="00D86620" w:rsidP="00D86620">
      <w:r w:rsidRPr="004D0EF6">
        <w:t>1.2</w:t>
      </w:r>
      <w:r w:rsidRPr="004D0EF6">
        <w:tab/>
        <w:t>В настоящем проекте Оперативного плана представлен подробный анализ на 202</w:t>
      </w:r>
      <w:r w:rsidR="00823F26" w:rsidRPr="004D0EF6">
        <w:t>5</w:t>
      </w:r>
      <w:r w:rsidRPr="004D0EF6">
        <w:t> год и краткий анализ на три последующих года.</w:t>
      </w:r>
    </w:p>
    <w:p w14:paraId="4040EE52" w14:textId="3BA05347" w:rsidR="00D86620" w:rsidRPr="004D0EF6" w:rsidRDefault="00D86620" w:rsidP="00B30A4D">
      <w:pPr>
        <w:spacing w:after="480"/>
      </w:pPr>
      <w:r w:rsidRPr="004D0EF6">
        <w:t>1.3</w:t>
      </w:r>
      <w:r w:rsidRPr="004D0EF6">
        <w:tab/>
        <w:t>Ниже представлена структура проекта Оперативного плана на 202</w:t>
      </w:r>
      <w:r w:rsidR="00823F26" w:rsidRPr="004D0EF6">
        <w:t>5</w:t>
      </w:r>
      <w:r w:rsidRPr="004D0EF6">
        <w:t>–202</w:t>
      </w:r>
      <w:r w:rsidR="00823F26" w:rsidRPr="004D0EF6">
        <w:t>8</w:t>
      </w:r>
      <w:r w:rsidRPr="004D0EF6">
        <w:t> годы</w:t>
      </w:r>
      <w:bookmarkEnd w:id="8"/>
      <w:r w:rsidRPr="004D0EF6">
        <w:t>:</w:t>
      </w:r>
    </w:p>
    <w:p w14:paraId="2197FB18" w14:textId="586EE766" w:rsidR="00CA60CE" w:rsidRPr="004D0EF6" w:rsidRDefault="00CA60CE" w:rsidP="00945E66">
      <w:pPr>
        <w:spacing w:after="480"/>
        <w:jc w:val="center"/>
      </w:pPr>
      <w:r w:rsidRPr="004D0EF6">
        <w:rPr>
          <w:noProof/>
        </w:rPr>
        <w:drawing>
          <wp:inline distT="0" distB="0" distL="0" distR="0" wp14:anchorId="5862FB93" wp14:editId="293E5C7D">
            <wp:extent cx="5767070" cy="2468880"/>
            <wp:effectExtent l="0" t="0" r="5080" b="7620"/>
            <wp:docPr id="68920445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90AC9" w14:textId="77777777" w:rsidR="00D86620" w:rsidRPr="004D0EF6" w:rsidRDefault="00D86620" w:rsidP="00D86620">
      <w:pPr>
        <w:pStyle w:val="Heading1"/>
      </w:pPr>
      <w:r w:rsidRPr="004D0EF6">
        <w:t>2</w:t>
      </w:r>
      <w:r w:rsidRPr="004D0EF6">
        <w:tab/>
        <w:t>Тематические приоритеты и намеченные результаты деятельности</w:t>
      </w:r>
    </w:p>
    <w:p w14:paraId="7B7F7458" w14:textId="5F3DA6D9" w:rsidR="00D86620" w:rsidRPr="004D0EF6" w:rsidRDefault="00D86620" w:rsidP="00D86620">
      <w:r w:rsidRPr="004D0EF6">
        <w:t>2.1</w:t>
      </w:r>
      <w:r w:rsidRPr="004D0EF6">
        <w:tab/>
        <w:t xml:space="preserve">В </w:t>
      </w:r>
      <w:r w:rsidR="00823F26" w:rsidRPr="004D0EF6">
        <w:t>Таблиц</w:t>
      </w:r>
      <w:r w:rsidR="00BB2825" w:rsidRPr="004D0EF6">
        <w:t>е</w:t>
      </w:r>
      <w:r w:rsidR="00823F26" w:rsidRPr="004D0EF6">
        <w:t> </w:t>
      </w:r>
      <w:r w:rsidRPr="004D0EF6">
        <w:t>1 представлена разбивка затрат на 202</w:t>
      </w:r>
      <w:r w:rsidR="00823F26" w:rsidRPr="004D0EF6">
        <w:t>5</w:t>
      </w:r>
      <w:r w:rsidRPr="004D0EF6">
        <w:t> год по тематическим приоритетам и</w:t>
      </w:r>
      <w:r w:rsidR="000A4D92" w:rsidRPr="004D0EF6">
        <w:t> </w:t>
      </w:r>
      <w:r w:rsidRPr="004D0EF6">
        <w:t>Секторам.</w:t>
      </w:r>
    </w:p>
    <w:p w14:paraId="3619E32B" w14:textId="77777777" w:rsidR="00D86620" w:rsidRPr="004D0EF6" w:rsidRDefault="00D86620" w:rsidP="00796BD3"/>
    <w:p w14:paraId="229B2F30" w14:textId="77777777" w:rsidR="00D86620" w:rsidRPr="004D0EF6" w:rsidRDefault="00D86620" w:rsidP="00796BD3">
      <w:pPr>
        <w:sectPr w:rsidR="00D86620" w:rsidRPr="004D0EF6" w:rsidSect="00796BD3">
          <w:footerReference w:type="default" r:id="rId10"/>
          <w:headerReference w:type="first" r:id="rId11"/>
          <w:footerReference w:type="first" r:id="rId12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19568E6B" w14:textId="77777777" w:rsidR="00BB2825" w:rsidRPr="004D0EF6" w:rsidRDefault="00BB2825" w:rsidP="00791567">
      <w:pPr>
        <w:pStyle w:val="TableNo"/>
        <w:spacing w:before="120" w:after="240"/>
      </w:pPr>
      <w:r w:rsidRPr="004D0EF6">
        <w:lastRenderedPageBreak/>
        <w:t>ТАБЛИЦА 1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1320"/>
        <w:gridCol w:w="4492"/>
        <w:gridCol w:w="1736"/>
        <w:gridCol w:w="1737"/>
        <w:gridCol w:w="1736"/>
        <w:gridCol w:w="1737"/>
        <w:gridCol w:w="1814"/>
      </w:tblGrid>
      <w:tr w:rsidR="0046144B" w:rsidRPr="004D0EF6" w14:paraId="32214263" w14:textId="77777777" w:rsidTr="0046144B">
        <w:tc>
          <w:tcPr>
            <w:tcW w:w="1320" w:type="dxa"/>
            <w:tcBorders>
              <w:top w:val="nil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5D7CB87" w14:textId="77777777" w:rsidR="00BB2825" w:rsidRPr="004D0EF6" w:rsidRDefault="00BB2825" w:rsidP="00BB2825">
            <w:pPr>
              <w:pStyle w:val="Tablehead"/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2A7BD7B" w14:textId="77777777" w:rsidR="00BB2825" w:rsidRPr="004D0EF6" w:rsidRDefault="00BB2825" w:rsidP="00BB2825">
            <w:pPr>
              <w:pStyle w:val="Tablehead"/>
            </w:pPr>
          </w:p>
        </w:tc>
        <w:tc>
          <w:tcPr>
            <w:tcW w:w="6946" w:type="dxa"/>
            <w:gridSpan w:val="4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nil"/>
            </w:tcBorders>
            <w:shd w:val="clear" w:color="000000" w:fill="A9D08E"/>
            <w:noWrap/>
            <w:vAlign w:val="center"/>
            <w:hideMark/>
          </w:tcPr>
          <w:p w14:paraId="481CDD71" w14:textId="6C8751FC" w:rsidR="00BB2825" w:rsidRPr="004D0EF6" w:rsidRDefault="0046144B" w:rsidP="00BB2825">
            <w:pPr>
              <w:pStyle w:val="Tablehead"/>
            </w:pPr>
            <w:r w:rsidRPr="004D0EF6">
              <w:t>Смета,</w:t>
            </w:r>
            <w:r w:rsidR="00BB2825" w:rsidRPr="004D0EF6">
              <w:t xml:space="preserve"> 2025</w:t>
            </w:r>
            <w:r w:rsidRPr="004D0EF6">
              <w:t xml:space="preserve"> г.</w:t>
            </w:r>
          </w:p>
        </w:tc>
        <w:tc>
          <w:tcPr>
            <w:tcW w:w="1814" w:type="dxa"/>
            <w:tcBorders>
              <w:top w:val="single" w:sz="4" w:space="0" w:color="548235"/>
              <w:left w:val="single" w:sz="4" w:space="0" w:color="375623"/>
              <w:bottom w:val="single" w:sz="4" w:space="0" w:color="548235"/>
              <w:right w:val="single" w:sz="4" w:space="0" w:color="548235"/>
            </w:tcBorders>
            <w:shd w:val="clear" w:color="000000" w:fill="A9D08E"/>
            <w:vAlign w:val="center"/>
            <w:hideMark/>
          </w:tcPr>
          <w:p w14:paraId="16681604" w14:textId="3AB176B2" w:rsidR="00BB2825" w:rsidRPr="004D0EF6" w:rsidRDefault="0046144B" w:rsidP="00BB2825">
            <w:pPr>
              <w:pStyle w:val="Tablehead"/>
            </w:pPr>
            <w:r w:rsidRPr="004D0EF6">
              <w:t>Всего,</w:t>
            </w:r>
            <w:r w:rsidR="00BB2825" w:rsidRPr="004D0EF6">
              <w:t xml:space="preserve"> 2025</w:t>
            </w:r>
            <w:r w:rsidRPr="004D0EF6">
              <w:t xml:space="preserve"> г.</w:t>
            </w:r>
          </w:p>
        </w:tc>
      </w:tr>
      <w:tr w:rsidR="0046144B" w:rsidRPr="004D0EF6" w14:paraId="0A5F12D6" w14:textId="77777777" w:rsidTr="0046144B">
        <w:tc>
          <w:tcPr>
            <w:tcW w:w="5812" w:type="dxa"/>
            <w:gridSpan w:val="2"/>
            <w:tcBorders>
              <w:top w:val="single" w:sz="4" w:space="0" w:color="7B7B7B"/>
              <w:left w:val="single" w:sz="4" w:space="0" w:color="7B7B7B"/>
              <w:bottom w:val="single" w:sz="4" w:space="0" w:color="auto"/>
              <w:right w:val="single" w:sz="4" w:space="0" w:color="7B7B7B"/>
            </w:tcBorders>
            <w:shd w:val="clear" w:color="000000" w:fill="EDEDED"/>
            <w:noWrap/>
            <w:vAlign w:val="bottom"/>
          </w:tcPr>
          <w:p w14:paraId="614F3056" w14:textId="531A5F9B" w:rsidR="0046144B" w:rsidRPr="004D0EF6" w:rsidRDefault="0046144B" w:rsidP="0046144B">
            <w:pPr>
              <w:pStyle w:val="Tablehead"/>
            </w:pPr>
            <w:r w:rsidRPr="004D0EF6">
              <w:t>Тематические приоритеты</w:t>
            </w:r>
          </w:p>
        </w:tc>
        <w:tc>
          <w:tcPr>
            <w:tcW w:w="1736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E2EFDA"/>
            <w:noWrap/>
            <w:vAlign w:val="center"/>
          </w:tcPr>
          <w:p w14:paraId="35FE4CED" w14:textId="37DF4E81" w:rsidR="0046144B" w:rsidRPr="004D0EF6" w:rsidRDefault="0046144B" w:rsidP="0046144B">
            <w:pPr>
              <w:pStyle w:val="Tablehead"/>
            </w:pPr>
            <w:r w:rsidRPr="004D0EF6">
              <w:rPr>
                <w:lang w:eastAsia="en-GB"/>
              </w:rPr>
              <w:t>ГС</w:t>
            </w:r>
          </w:p>
        </w:tc>
        <w:tc>
          <w:tcPr>
            <w:tcW w:w="1737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E2EFDA"/>
            <w:noWrap/>
            <w:vAlign w:val="center"/>
          </w:tcPr>
          <w:p w14:paraId="77D9F956" w14:textId="273B1A39" w:rsidR="0046144B" w:rsidRPr="004D0EF6" w:rsidRDefault="0046144B" w:rsidP="0046144B">
            <w:pPr>
              <w:pStyle w:val="Tablehead"/>
            </w:pPr>
            <w:r w:rsidRPr="004D0EF6">
              <w:rPr>
                <w:lang w:eastAsia="en-GB"/>
              </w:rPr>
              <w:t>МСЭ-R</w:t>
            </w:r>
          </w:p>
        </w:tc>
        <w:tc>
          <w:tcPr>
            <w:tcW w:w="1736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E2EFDA"/>
            <w:noWrap/>
            <w:vAlign w:val="center"/>
          </w:tcPr>
          <w:p w14:paraId="003F3EE6" w14:textId="71BDA888" w:rsidR="0046144B" w:rsidRPr="004D0EF6" w:rsidRDefault="0046144B" w:rsidP="0046144B">
            <w:pPr>
              <w:pStyle w:val="Tablehead"/>
            </w:pPr>
            <w:r w:rsidRPr="004D0EF6">
              <w:rPr>
                <w:lang w:eastAsia="en-GB"/>
              </w:rPr>
              <w:t>МСЭ-T</w:t>
            </w:r>
          </w:p>
        </w:tc>
        <w:tc>
          <w:tcPr>
            <w:tcW w:w="1737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E2EFDA"/>
            <w:noWrap/>
            <w:vAlign w:val="center"/>
          </w:tcPr>
          <w:p w14:paraId="155CAB57" w14:textId="15171D5F" w:rsidR="0046144B" w:rsidRPr="004D0EF6" w:rsidRDefault="0046144B" w:rsidP="0046144B">
            <w:pPr>
              <w:pStyle w:val="Tablehead"/>
            </w:pPr>
            <w:r w:rsidRPr="004D0EF6">
              <w:rPr>
                <w:lang w:eastAsia="en-GB"/>
              </w:rPr>
              <w:t>МСЭ-D</w:t>
            </w:r>
          </w:p>
        </w:tc>
        <w:tc>
          <w:tcPr>
            <w:tcW w:w="1814" w:type="dxa"/>
            <w:tcBorders>
              <w:top w:val="single" w:sz="4" w:space="0" w:color="548235"/>
              <w:left w:val="nil"/>
              <w:bottom w:val="single" w:sz="4" w:space="0" w:color="auto"/>
              <w:right w:val="single" w:sz="4" w:space="0" w:color="548235"/>
            </w:tcBorders>
            <w:shd w:val="clear" w:color="000000" w:fill="A9D08E"/>
            <w:noWrap/>
            <w:vAlign w:val="center"/>
          </w:tcPr>
          <w:p w14:paraId="1F25DB69" w14:textId="36A82C36" w:rsidR="0046144B" w:rsidRPr="004D0EF6" w:rsidRDefault="0046144B" w:rsidP="0046144B">
            <w:pPr>
              <w:pStyle w:val="Tablehead"/>
            </w:pPr>
            <w:r w:rsidRPr="004D0EF6">
              <w:rPr>
                <w:lang w:eastAsia="en-GB"/>
              </w:rPr>
              <w:t>МСЭ</w:t>
            </w:r>
          </w:p>
        </w:tc>
      </w:tr>
      <w:tr w:rsidR="0046144B" w:rsidRPr="004D0EF6" w14:paraId="44FFED90" w14:textId="77777777" w:rsidTr="0046144B">
        <w:tc>
          <w:tcPr>
            <w:tcW w:w="1320" w:type="dxa"/>
            <w:tcBorders>
              <w:top w:val="single" w:sz="4" w:space="0" w:color="auto"/>
              <w:left w:val="single" w:sz="4" w:space="0" w:color="7B7B7B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B722A1C" w14:textId="77777777" w:rsidR="0046144B" w:rsidRPr="004D0EF6" w:rsidRDefault="0046144B" w:rsidP="0046144B">
            <w:pPr>
              <w:pStyle w:val="Tabletext"/>
              <w:rPr>
                <w:i/>
                <w:iCs/>
                <w:lang w:eastAsia="en-GB"/>
              </w:rPr>
            </w:pPr>
            <w:r w:rsidRPr="004D0EF6">
              <w:rPr>
                <w:i/>
                <w:iCs/>
                <w:lang w:eastAsia="en-GB"/>
              </w:rPr>
              <w:t>TP1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35C62720" w14:textId="1A6918C0" w:rsidR="0046144B" w:rsidRPr="004D0EF6" w:rsidRDefault="0046144B" w:rsidP="0046144B">
            <w:pPr>
              <w:pStyle w:val="Tabletex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lang w:eastAsia="en-GB"/>
              </w:rPr>
              <w:t>Спектр и спутниковые орбиты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0DD7BDE3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29 278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289C56FA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23 410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10C1806D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6A6893A3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706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48F4BD57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53 407</w:t>
            </w:r>
          </w:p>
        </w:tc>
      </w:tr>
      <w:tr w:rsidR="0046144B" w:rsidRPr="004D0EF6" w14:paraId="7CB38810" w14:textId="77777777" w:rsidTr="0046144B">
        <w:tc>
          <w:tcPr>
            <w:tcW w:w="1320" w:type="dxa"/>
            <w:tcBorders>
              <w:top w:val="nil"/>
              <w:left w:val="single" w:sz="4" w:space="0" w:color="7B7B7B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9497B51" w14:textId="77777777" w:rsidR="0046144B" w:rsidRPr="004D0EF6" w:rsidRDefault="0046144B" w:rsidP="0046144B">
            <w:pPr>
              <w:pStyle w:val="Tabletext"/>
              <w:rPr>
                <w:i/>
                <w:iCs/>
                <w:lang w:eastAsia="en-GB"/>
              </w:rPr>
            </w:pPr>
            <w:r w:rsidRPr="004D0EF6">
              <w:rPr>
                <w:i/>
                <w:iCs/>
                <w:lang w:eastAsia="en-GB"/>
              </w:rPr>
              <w:t>TP2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030C8947" w14:textId="0264D19F" w:rsidR="0046144B" w:rsidRPr="004D0EF6" w:rsidRDefault="0046144B" w:rsidP="0046144B">
            <w:pPr>
              <w:pStyle w:val="Tabletex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lang w:eastAsia="en-GB"/>
              </w:rPr>
              <w:t>Международные ресурсы нумерации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12FB1AC6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3 094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463ED754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68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73D7813D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2 064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2D85E531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213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04B64F2A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5 439</w:t>
            </w:r>
          </w:p>
        </w:tc>
      </w:tr>
      <w:tr w:rsidR="0046144B" w:rsidRPr="004D0EF6" w14:paraId="6DFF6A90" w14:textId="77777777" w:rsidTr="0046144B">
        <w:tc>
          <w:tcPr>
            <w:tcW w:w="1320" w:type="dxa"/>
            <w:tcBorders>
              <w:top w:val="nil"/>
              <w:left w:val="single" w:sz="4" w:space="0" w:color="7B7B7B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E77D416" w14:textId="77777777" w:rsidR="0046144B" w:rsidRPr="004D0EF6" w:rsidRDefault="0046144B" w:rsidP="0046144B">
            <w:pPr>
              <w:pStyle w:val="Tabletext"/>
              <w:rPr>
                <w:i/>
                <w:iCs/>
                <w:lang w:eastAsia="en-GB"/>
              </w:rPr>
            </w:pPr>
            <w:r w:rsidRPr="004D0EF6">
              <w:rPr>
                <w:i/>
                <w:iCs/>
                <w:lang w:eastAsia="en-GB"/>
              </w:rPr>
              <w:t>TP3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261016A7" w14:textId="6AD4945E" w:rsidR="0046144B" w:rsidRPr="004D0EF6" w:rsidRDefault="0046144B" w:rsidP="0046144B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Инфраструктура и услуги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5241C328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20 062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FE8C21A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2 206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5F6B40DA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5 725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0A3CA21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9 246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168E3326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37 239</w:t>
            </w:r>
          </w:p>
        </w:tc>
      </w:tr>
      <w:tr w:rsidR="0046144B" w:rsidRPr="004D0EF6" w14:paraId="49938977" w14:textId="77777777" w:rsidTr="0046144B">
        <w:tc>
          <w:tcPr>
            <w:tcW w:w="1320" w:type="dxa"/>
            <w:tcBorders>
              <w:top w:val="nil"/>
              <w:left w:val="single" w:sz="4" w:space="0" w:color="7B7B7B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AA7FF22" w14:textId="77777777" w:rsidR="0046144B" w:rsidRPr="004D0EF6" w:rsidRDefault="0046144B" w:rsidP="0046144B">
            <w:pPr>
              <w:pStyle w:val="Tabletext"/>
              <w:rPr>
                <w:i/>
                <w:iCs/>
                <w:lang w:eastAsia="en-GB"/>
              </w:rPr>
            </w:pPr>
            <w:r w:rsidRPr="004D0EF6">
              <w:rPr>
                <w:i/>
                <w:iCs/>
                <w:lang w:eastAsia="en-GB"/>
              </w:rPr>
              <w:t>TP4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19F3C00D" w14:textId="3428857C" w:rsidR="0046144B" w:rsidRPr="004D0EF6" w:rsidRDefault="0046144B" w:rsidP="0046144B">
            <w:pPr>
              <w:pStyle w:val="Tabletex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lang w:eastAsia="en-GB"/>
              </w:rPr>
              <w:t>Приложения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71B8093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14 726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52056AD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317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34AA0B6E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3 472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7A8559F7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8 903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68D96538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27 418</w:t>
            </w:r>
          </w:p>
        </w:tc>
      </w:tr>
      <w:tr w:rsidR="0046144B" w:rsidRPr="004D0EF6" w14:paraId="6802D1CD" w14:textId="77777777" w:rsidTr="0046144B">
        <w:tc>
          <w:tcPr>
            <w:tcW w:w="1320" w:type="dxa"/>
            <w:tcBorders>
              <w:top w:val="nil"/>
              <w:left w:val="single" w:sz="4" w:space="0" w:color="7B7B7B"/>
              <w:bottom w:val="single" w:sz="12" w:space="0" w:color="7B7B7B"/>
              <w:right w:val="nil"/>
            </w:tcBorders>
            <w:shd w:val="clear" w:color="000000" w:fill="EDEDED"/>
            <w:noWrap/>
            <w:vAlign w:val="bottom"/>
            <w:hideMark/>
          </w:tcPr>
          <w:p w14:paraId="3C0D7B90" w14:textId="77777777" w:rsidR="0046144B" w:rsidRPr="004D0EF6" w:rsidRDefault="0046144B" w:rsidP="0046144B">
            <w:pPr>
              <w:pStyle w:val="Tabletext"/>
              <w:rPr>
                <w:i/>
                <w:iCs/>
                <w:lang w:eastAsia="en-GB"/>
              </w:rPr>
            </w:pPr>
            <w:r w:rsidRPr="004D0EF6">
              <w:rPr>
                <w:i/>
                <w:iCs/>
                <w:lang w:eastAsia="en-GB"/>
              </w:rPr>
              <w:t>TP5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12" w:space="0" w:color="7B7B7B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6C4A1B47" w14:textId="37E6C509" w:rsidR="0046144B" w:rsidRPr="004D0EF6" w:rsidRDefault="0046144B" w:rsidP="0046144B">
            <w:pPr>
              <w:pStyle w:val="Tabletex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lang w:eastAsia="en-GB"/>
              </w:rPr>
              <w:t>Благоприятная среда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72055612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22 846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51C3E44D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4 144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631A503D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2 824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03850E14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rFonts w:cs="Calibri"/>
                <w:color w:val="000000"/>
                <w:szCs w:val="22"/>
                <w:lang w:eastAsia="en-GB"/>
              </w:rPr>
            </w:pPr>
            <w:r w:rsidRPr="004D0EF6">
              <w:rPr>
                <w:rFonts w:cs="Calibri"/>
                <w:color w:val="000000"/>
                <w:szCs w:val="22"/>
                <w:lang w:eastAsia="en-GB"/>
              </w:rPr>
              <w:t>10 817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2279C78B" w14:textId="77777777" w:rsidR="0046144B" w:rsidRPr="004D0EF6" w:rsidRDefault="0046144B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40 631</w:t>
            </w:r>
          </w:p>
        </w:tc>
      </w:tr>
      <w:tr w:rsidR="00BB2825" w:rsidRPr="004D0EF6" w14:paraId="62B1FBBC" w14:textId="77777777" w:rsidTr="0046144B">
        <w:tc>
          <w:tcPr>
            <w:tcW w:w="1320" w:type="dxa"/>
            <w:tcBorders>
              <w:top w:val="single" w:sz="12" w:space="0" w:color="7B7B7B"/>
              <w:left w:val="single" w:sz="4" w:space="0" w:color="7B7B7B"/>
              <w:bottom w:val="single" w:sz="4" w:space="0" w:color="7B7B7B"/>
              <w:right w:val="nil"/>
            </w:tcBorders>
            <w:shd w:val="clear" w:color="000000" w:fill="EDEDED"/>
            <w:noWrap/>
            <w:vAlign w:val="bottom"/>
            <w:hideMark/>
          </w:tcPr>
          <w:p w14:paraId="4F379411" w14:textId="26D5F71C" w:rsidR="00BB2825" w:rsidRPr="004D0EF6" w:rsidRDefault="0046144B" w:rsidP="00BB2825">
            <w:pPr>
              <w:pStyle w:val="Tabletex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Всего</w:t>
            </w:r>
          </w:p>
        </w:tc>
        <w:tc>
          <w:tcPr>
            <w:tcW w:w="4492" w:type="dxa"/>
            <w:tcBorders>
              <w:top w:val="single" w:sz="12" w:space="0" w:color="7B7B7B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EDEDED"/>
            <w:noWrap/>
            <w:vAlign w:val="bottom"/>
            <w:hideMark/>
          </w:tcPr>
          <w:p w14:paraId="22382DEA" w14:textId="2367F621" w:rsidR="00BB2825" w:rsidRPr="004D0EF6" w:rsidRDefault="00BB2825" w:rsidP="00BB2825">
            <w:pPr>
              <w:pStyle w:val="Tabletext"/>
              <w:rPr>
                <w:rFonts w:cs="Calibri"/>
                <w:color w:val="000000"/>
                <w:szCs w:val="22"/>
                <w:lang w:eastAsia="en-GB"/>
              </w:rPr>
            </w:pPr>
          </w:p>
        </w:tc>
        <w:tc>
          <w:tcPr>
            <w:tcW w:w="1736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60462666" w14:textId="77777777" w:rsidR="00BB2825" w:rsidRPr="004D0EF6" w:rsidRDefault="00BB2825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90 006</w:t>
            </w:r>
          </w:p>
        </w:tc>
        <w:tc>
          <w:tcPr>
            <w:tcW w:w="1737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7E3C0053" w14:textId="77777777" w:rsidR="00BB2825" w:rsidRPr="004D0EF6" w:rsidRDefault="00BB2825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30 145</w:t>
            </w:r>
          </w:p>
        </w:tc>
        <w:tc>
          <w:tcPr>
            <w:tcW w:w="1736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5EE57838" w14:textId="77777777" w:rsidR="00BB2825" w:rsidRPr="004D0EF6" w:rsidRDefault="00BB2825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14 098</w:t>
            </w:r>
          </w:p>
        </w:tc>
        <w:tc>
          <w:tcPr>
            <w:tcW w:w="1737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bottom"/>
            <w:hideMark/>
          </w:tcPr>
          <w:p w14:paraId="2441F727" w14:textId="77777777" w:rsidR="00BB2825" w:rsidRPr="004D0EF6" w:rsidRDefault="00BB2825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29 885</w:t>
            </w:r>
          </w:p>
        </w:tc>
        <w:tc>
          <w:tcPr>
            <w:tcW w:w="1814" w:type="dxa"/>
            <w:tcBorders>
              <w:top w:val="single" w:sz="12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A9D08E"/>
            <w:noWrap/>
            <w:vAlign w:val="bottom"/>
            <w:hideMark/>
          </w:tcPr>
          <w:p w14:paraId="11B361D9" w14:textId="77777777" w:rsidR="00BB2825" w:rsidRPr="004D0EF6" w:rsidRDefault="00BB2825" w:rsidP="0046144B">
            <w:pPr>
              <w:pStyle w:val="Tabletext"/>
              <w:ind w:right="170"/>
              <w:jc w:val="righ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164 134</w:t>
            </w:r>
          </w:p>
        </w:tc>
      </w:tr>
    </w:tbl>
    <w:p w14:paraId="70110038" w14:textId="77777777" w:rsidR="00D86620" w:rsidRPr="004D0EF6" w:rsidRDefault="00D86620" w:rsidP="00796BD3"/>
    <w:p w14:paraId="431E082F" w14:textId="77777777" w:rsidR="00D86620" w:rsidRPr="004D0EF6" w:rsidRDefault="00D86620" w:rsidP="00796BD3">
      <w:pPr>
        <w:sectPr w:rsidR="00D86620" w:rsidRPr="004D0EF6" w:rsidSect="00D86620">
          <w:footerReference w:type="default" r:id="rId13"/>
          <w:headerReference w:type="first" r:id="rId14"/>
          <w:footerReference w:type="first" r:id="rId15"/>
          <w:pgSz w:w="16834" w:h="11907" w:orient="landscape"/>
          <w:pgMar w:top="1418" w:right="1134" w:bottom="1418" w:left="1134" w:header="720" w:footer="720" w:gutter="0"/>
          <w:paperSrc w:first="15" w:other="15"/>
          <w:cols w:space="720"/>
          <w:titlePg/>
          <w:docGrid w:linePitch="299"/>
        </w:sectPr>
      </w:pPr>
    </w:p>
    <w:p w14:paraId="1946BEF5" w14:textId="18E72E17" w:rsidR="00791567" w:rsidRPr="004D0EF6" w:rsidRDefault="00791567" w:rsidP="00BD7903">
      <w:r w:rsidRPr="004D0EF6">
        <w:lastRenderedPageBreak/>
        <w:t>2.2</w:t>
      </w:r>
      <w:r w:rsidRPr="004D0EF6">
        <w:tab/>
        <w:t>В Таблице 2 представлена разбивка затрат на 202</w:t>
      </w:r>
      <w:r w:rsidR="00DD51AA" w:rsidRPr="004D0EF6">
        <w:t>5</w:t>
      </w:r>
      <w:r w:rsidRPr="004D0EF6">
        <w:t xml:space="preserve"> год по намеченным результатам деятельности.</w:t>
      </w:r>
    </w:p>
    <w:p w14:paraId="4A187CD8" w14:textId="2F048A89" w:rsidR="00791567" w:rsidRPr="004D0EF6" w:rsidRDefault="00791567" w:rsidP="0033797E">
      <w:pPr>
        <w:pStyle w:val="TableNo"/>
        <w:spacing w:before="240"/>
      </w:pPr>
      <w:r w:rsidRPr="004D0EF6">
        <w:t>ТАБЛИЦА 2</w:t>
      </w:r>
    </w:p>
    <w:p w14:paraId="1D88A570" w14:textId="242C7460" w:rsidR="00791567" w:rsidRPr="004D0EF6" w:rsidRDefault="00791567" w:rsidP="0033797E">
      <w:pPr>
        <w:spacing w:before="0" w:after="40"/>
        <w:ind w:right="425"/>
        <w:jc w:val="right"/>
        <w:rPr>
          <w:sz w:val="20"/>
        </w:rPr>
      </w:pPr>
      <w:r w:rsidRPr="004D0EF6">
        <w:rPr>
          <w:sz w:val="20"/>
        </w:rPr>
        <w:t>тыс. шв. фр.</w:t>
      </w:r>
    </w:p>
    <w:tbl>
      <w:tblPr>
        <w:tblW w:w="9066" w:type="dxa"/>
        <w:tblLayout w:type="fixed"/>
        <w:tblLook w:val="04A0" w:firstRow="1" w:lastRow="0" w:firstColumn="1" w:lastColumn="0" w:noHBand="0" w:noVBand="1"/>
      </w:tblPr>
      <w:tblGrid>
        <w:gridCol w:w="7225"/>
        <w:gridCol w:w="1841"/>
      </w:tblGrid>
      <w:tr w:rsidR="00BD7903" w:rsidRPr="004D0EF6" w14:paraId="591E0ABC" w14:textId="77777777" w:rsidTr="00BD7903">
        <w:trPr>
          <w:trHeight w:val="375"/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908B"/>
            <w:noWrap/>
            <w:vAlign w:val="center"/>
            <w:hideMark/>
          </w:tcPr>
          <w:p w14:paraId="789B670A" w14:textId="07F7C290" w:rsidR="00791567" w:rsidRPr="004D0EF6" w:rsidRDefault="00791567" w:rsidP="00791567">
            <w:pPr>
              <w:pStyle w:val="Tabletext"/>
              <w:rPr>
                <w:b/>
                <w:bCs/>
                <w:color w:val="FFFFFF" w:themeColor="background1"/>
                <w:lang w:eastAsia="en-GB"/>
              </w:rPr>
            </w:pPr>
            <w:r w:rsidRPr="004D0EF6">
              <w:rPr>
                <w:b/>
                <w:bCs/>
                <w:color w:val="FFFFFF" w:themeColor="background1"/>
                <w:lang w:eastAsia="en-GB"/>
              </w:rPr>
              <w:t>Намеченный результат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908B"/>
            <w:noWrap/>
            <w:vAlign w:val="bottom"/>
            <w:hideMark/>
          </w:tcPr>
          <w:p w14:paraId="7CCCD541" w14:textId="760CDE03" w:rsidR="00791567" w:rsidRPr="004D0EF6" w:rsidRDefault="00791567" w:rsidP="00791567">
            <w:pPr>
              <w:pStyle w:val="Tabletext"/>
              <w:jc w:val="center"/>
              <w:rPr>
                <w:b/>
                <w:bCs/>
                <w:color w:val="FFFFFF" w:themeColor="background1"/>
                <w:lang w:eastAsia="en-GB"/>
              </w:rPr>
            </w:pPr>
            <w:r w:rsidRPr="004D0EF6">
              <w:rPr>
                <w:b/>
                <w:bCs/>
                <w:color w:val="FFFFFF" w:themeColor="background1"/>
                <w:lang w:eastAsia="en-GB"/>
              </w:rPr>
              <w:t>Полные затраты, 2025 г.</w:t>
            </w:r>
          </w:p>
        </w:tc>
      </w:tr>
      <w:tr w:rsidR="00791567" w:rsidRPr="004D0EF6" w14:paraId="487C9162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708EAC54" w14:textId="520EC8E1" w:rsidR="00791567" w:rsidRPr="004D0EF6" w:rsidRDefault="00791567" w:rsidP="00BD7903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 xml:space="preserve">I1 </w:t>
            </w:r>
            <w:r w:rsidR="000E7E72" w:rsidRPr="004D0EF6">
              <w:rPr>
                <w:lang w:eastAsia="en-GB"/>
              </w:rPr>
              <w:t>−</w:t>
            </w:r>
            <w:r w:rsidRPr="004D0EF6">
              <w:rPr>
                <w:lang w:eastAsia="en-GB"/>
              </w:rPr>
              <w:t xml:space="preserve"> ПК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2C761125" w14:textId="5DF5AA5B" w:rsidR="00791567" w:rsidRPr="004D0EF6" w:rsidRDefault="00791567" w:rsidP="00BD7903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2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661</w:t>
            </w:r>
          </w:p>
        </w:tc>
      </w:tr>
      <w:tr w:rsidR="00791567" w:rsidRPr="004D0EF6" w14:paraId="5CA894A6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6DE22761" w14:textId="057E87F7" w:rsidR="00791567" w:rsidRPr="004D0EF6" w:rsidRDefault="00791567" w:rsidP="00BD7903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 xml:space="preserve">I2 </w:t>
            </w:r>
            <w:r w:rsidR="000E7E72" w:rsidRPr="004D0EF6">
              <w:rPr>
                <w:lang w:eastAsia="en-GB"/>
              </w:rPr>
              <w:t>−</w:t>
            </w:r>
            <w:r w:rsidRPr="004D0EF6">
              <w:rPr>
                <w:lang w:eastAsia="en-GB"/>
              </w:rPr>
              <w:t xml:space="preserve"> Совет и РГ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180D98B8" w14:textId="34953EF9" w:rsidR="00791567" w:rsidRPr="004D0EF6" w:rsidRDefault="00791567" w:rsidP="00BD7903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4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355</w:t>
            </w:r>
          </w:p>
        </w:tc>
      </w:tr>
      <w:tr w:rsidR="00791567" w:rsidRPr="004D0EF6" w14:paraId="14931FA1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4A5B7AEC" w14:textId="5D994293" w:rsidR="00791567" w:rsidRPr="004D0EF6" w:rsidRDefault="00791567" w:rsidP="00BD7903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 xml:space="preserve">I3 </w:t>
            </w:r>
            <w:r w:rsidR="000E7E72" w:rsidRPr="004D0EF6">
              <w:rPr>
                <w:lang w:eastAsia="en-GB"/>
              </w:rPr>
              <w:t>−</w:t>
            </w:r>
            <w:r w:rsidRPr="004D0EF6">
              <w:rPr>
                <w:lang w:eastAsia="en-GB"/>
              </w:rPr>
              <w:t xml:space="preserve"> ВФПЭ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328788AD" w14:textId="02F27273" w:rsidR="00791567" w:rsidRPr="004D0EF6" w:rsidRDefault="00791567" w:rsidP="00BD7903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692</w:t>
            </w:r>
          </w:p>
        </w:tc>
      </w:tr>
      <w:tr w:rsidR="00791567" w:rsidRPr="004D0EF6" w14:paraId="5DABAC48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6B31219A" w14:textId="42A85CBD" w:rsidR="00791567" w:rsidRPr="004D0EF6" w:rsidRDefault="00791567" w:rsidP="00BD7903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 xml:space="preserve">I4 </w:t>
            </w:r>
            <w:r w:rsidR="000E7E72" w:rsidRPr="004D0EF6">
              <w:rPr>
                <w:lang w:eastAsia="en-GB"/>
              </w:rPr>
              <w:t>−</w:t>
            </w:r>
            <w:r w:rsidRPr="004D0EF6">
              <w:rPr>
                <w:lang w:eastAsia="en-GB"/>
              </w:rPr>
              <w:t xml:space="preserve"> ВВУИО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56E30109" w14:textId="5C9DAF19" w:rsidR="00791567" w:rsidRPr="004D0EF6" w:rsidRDefault="00791567" w:rsidP="00BD7903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740</w:t>
            </w:r>
          </w:p>
        </w:tc>
      </w:tr>
      <w:tr w:rsidR="000E7E72" w:rsidRPr="004D0EF6" w14:paraId="2246B864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1DFD2338" w14:textId="4866EA2D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I5 − Многообразие и инклюзивность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133CE5C0" w14:textId="2853275A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2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094</w:t>
            </w:r>
          </w:p>
        </w:tc>
      </w:tr>
      <w:tr w:rsidR="000E7E72" w:rsidRPr="004D0EF6" w14:paraId="2BB1150F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0E1C8C4E" w14:textId="0F5821BC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I6 − Приверженность экологической устойчивости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783F33BF" w14:textId="1919764C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908</w:t>
            </w:r>
          </w:p>
        </w:tc>
      </w:tr>
      <w:tr w:rsidR="000E7E72" w:rsidRPr="004D0EF6" w14:paraId="63C30EFE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43819EDD" w14:textId="030C888B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I7 − Партнерства и международное сотрудничество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5EB869E3" w14:textId="00DC09D8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5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720</w:t>
            </w:r>
          </w:p>
        </w:tc>
      </w:tr>
      <w:tr w:rsidR="000E7E72" w:rsidRPr="004D0EF6" w14:paraId="075C1BC2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4D2304D5" w14:textId="3F563538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I8 − Мобилизация ресурсов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537D420F" w14:textId="14725AD8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035</w:t>
            </w:r>
          </w:p>
        </w:tc>
      </w:tr>
      <w:tr w:rsidR="000E7E72" w:rsidRPr="004D0EF6" w14:paraId="3CB8D31C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73A1A0F0" w14:textId="303EC4C7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I9 − Развитие и инновации в области организационных и людских ресурсов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6E0"/>
            <w:noWrap/>
            <w:vAlign w:val="bottom"/>
            <w:hideMark/>
          </w:tcPr>
          <w:p w14:paraId="1AA8119F" w14:textId="0213CCDE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2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791</w:t>
            </w:r>
          </w:p>
        </w:tc>
      </w:tr>
      <w:tr w:rsidR="000E7E72" w:rsidRPr="004D0EF6" w14:paraId="0BB07C56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7A48D" w14:textId="58977682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R1 − Обработка заявок на космические службы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084BA" w14:textId="371D8D45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23 233</w:t>
            </w:r>
          </w:p>
        </w:tc>
      </w:tr>
      <w:tr w:rsidR="000E7E72" w:rsidRPr="004D0EF6" w14:paraId="016471D8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E9B87" w14:textId="0AAD76B4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R2 − Обработка заявок на наземные службы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14AEE" w14:textId="2E184BB8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11</w:t>
            </w:r>
            <w:r w:rsidR="00955CFC" w:rsidRPr="004D0EF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324</w:t>
            </w:r>
          </w:p>
        </w:tc>
      </w:tr>
      <w:tr w:rsidR="000E7E72" w:rsidRPr="004D0EF6" w14:paraId="366EADD4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7015BB" w14:textId="37D7DE53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R3 − Намеченные результаты деятельности ВКР (Заключительные акты)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FE6B7F" w14:textId="4CA708B2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2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529</w:t>
            </w:r>
          </w:p>
        </w:tc>
      </w:tr>
      <w:tr w:rsidR="000E7E72" w:rsidRPr="004D0EF6" w14:paraId="62BF80C1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F6B91" w14:textId="741CF065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R4 − Намеченные результаты деятельности ПСК (Отчет ПСК)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E7371" w14:textId="3F058506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594</w:t>
            </w:r>
          </w:p>
        </w:tc>
      </w:tr>
      <w:tr w:rsidR="000E7E72" w:rsidRPr="004D0EF6" w14:paraId="1B09E219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BB499F" w14:textId="39599F93" w:rsidR="000E7E72" w:rsidRPr="004D0EF6" w:rsidRDefault="000E7E72" w:rsidP="000E7E72">
            <w:pPr>
              <w:pStyle w:val="Tabletext"/>
              <w:tabs>
                <w:tab w:val="clear" w:pos="284"/>
              </w:tabs>
              <w:spacing w:before="20" w:after="20"/>
              <w:ind w:left="397" w:hanging="397"/>
              <w:rPr>
                <w:lang w:eastAsia="en-GB"/>
              </w:rPr>
            </w:pPr>
            <w:r w:rsidRPr="004D0EF6">
              <w:rPr>
                <w:lang w:eastAsia="en-GB"/>
              </w:rPr>
              <w:t>R5 − Намеченные результаты деятельности РРК (Правила и процедуры и решения)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44CFA" w14:textId="51CCFCA3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950</w:t>
            </w:r>
          </w:p>
        </w:tc>
      </w:tr>
      <w:tr w:rsidR="000E7E72" w:rsidRPr="004D0EF6" w14:paraId="4885B650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33934D" w14:textId="4DC2E930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R6 − Программное обеспечение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6CFFC" w14:textId="4004E1AA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736</w:t>
            </w:r>
          </w:p>
        </w:tc>
      </w:tr>
      <w:tr w:rsidR="000E7E72" w:rsidRPr="004D0EF6" w14:paraId="35739EF9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AFE4A4" w14:textId="2B1AF0BA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 xml:space="preserve">R7 − Публикации МСЭ-R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34FA8" w14:textId="1652188B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5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613</w:t>
            </w:r>
          </w:p>
        </w:tc>
      </w:tr>
      <w:tr w:rsidR="000E7E72" w:rsidRPr="004D0EF6" w14:paraId="516E9C29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6801D" w14:textId="339E79B3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R8 − Намеченные результаты деятельности исследовательских комиссий МСЭ-R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8DA138" w14:textId="6684418B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4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813</w:t>
            </w:r>
          </w:p>
        </w:tc>
      </w:tr>
      <w:tr w:rsidR="000E7E72" w:rsidRPr="004D0EF6" w14:paraId="15E6E793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9C14A" w14:textId="33DB55A9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R9 − Намеченные результаты деятельности АР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8F90B" w14:textId="7AD36269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755</w:t>
            </w:r>
          </w:p>
        </w:tc>
      </w:tr>
      <w:tr w:rsidR="000E7E72" w:rsidRPr="004D0EF6" w14:paraId="3F95BFE4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EBE4E" w14:textId="7F0E40C0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R10 − Намеченные результаты деятельности КГР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79040" w14:textId="1A734C16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010</w:t>
            </w:r>
          </w:p>
        </w:tc>
      </w:tr>
      <w:tr w:rsidR="000E7E72" w:rsidRPr="004D0EF6" w14:paraId="1823F5E2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F6318" w14:textId="65E6BCF6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R11 − Техническая помощь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984AE" w14:textId="543A97DF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332</w:t>
            </w:r>
          </w:p>
        </w:tc>
      </w:tr>
      <w:tr w:rsidR="000E7E72" w:rsidRPr="004D0EF6" w14:paraId="738F4B1C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9C9D85" w14:textId="25AD3C25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R12 − Семинары МСЭ-R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3B68F" w14:textId="66E12279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573</w:t>
            </w:r>
          </w:p>
        </w:tc>
      </w:tr>
      <w:tr w:rsidR="000E7E72" w:rsidRPr="004D0EF6" w14:paraId="66E4401A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417618" w14:textId="033AE59A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T1 − ВАСЭ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5C598C" w14:textId="6FA243E8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703</w:t>
            </w:r>
          </w:p>
        </w:tc>
      </w:tr>
      <w:tr w:rsidR="000E7E72" w:rsidRPr="004D0EF6" w14:paraId="126D6482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7C032E" w14:textId="0382517D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T2 − Региональные консультационные сессии ВАСЭ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92DE77" w14:textId="0080A075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161</w:t>
            </w:r>
          </w:p>
        </w:tc>
      </w:tr>
      <w:tr w:rsidR="000E7E72" w:rsidRPr="004D0EF6" w14:paraId="284AE89D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B58AA6" w14:textId="5EE4B165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T3 − КГСЭ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94B75B" w14:textId="65F45B57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692</w:t>
            </w:r>
          </w:p>
        </w:tc>
      </w:tr>
      <w:tr w:rsidR="000E7E72" w:rsidRPr="004D0EF6" w14:paraId="2B11D9BB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CA9E9C" w14:textId="62E9B401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T4 − Общая помощь и сотрудничество МСЭ-Т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339CC3" w14:textId="6A60FB35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821</w:t>
            </w:r>
          </w:p>
        </w:tc>
      </w:tr>
      <w:tr w:rsidR="000E7E72" w:rsidRPr="004D0EF6" w14:paraId="0284FE34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DA9C32" w14:textId="096ABD7F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T5 − Исследовательские комиссии МСЭ-T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A70C05" w14:textId="7776F22B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12 894</w:t>
            </w:r>
          </w:p>
        </w:tc>
      </w:tr>
      <w:tr w:rsidR="000E7E72" w:rsidRPr="004D0EF6" w14:paraId="026B7FE5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18B109" w14:textId="6C3DE38C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T6 − Преодоление разрыва в стандартизации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4C7D31" w14:textId="259221F5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448</w:t>
            </w:r>
          </w:p>
        </w:tc>
      </w:tr>
      <w:tr w:rsidR="000E7E72" w:rsidRPr="004D0EF6" w14:paraId="7ED79F7D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16256B" w14:textId="2C8ABE99" w:rsidR="000E7E72" w:rsidRPr="004D0EF6" w:rsidRDefault="000E7E72" w:rsidP="000E7E72">
            <w:pPr>
              <w:pStyle w:val="Tabletext"/>
              <w:tabs>
                <w:tab w:val="clear" w:pos="284"/>
                <w:tab w:val="clear" w:pos="567"/>
              </w:tabs>
              <w:spacing w:before="20" w:after="20"/>
              <w:ind w:left="397" w:hanging="397"/>
              <w:rPr>
                <w:lang w:eastAsia="en-GB"/>
              </w:rPr>
            </w:pPr>
            <w:r w:rsidRPr="004D0EF6">
              <w:rPr>
                <w:lang w:eastAsia="en-GB"/>
              </w:rPr>
              <w:t>T7 − Мероприятия по учебной подготовке, включая семинары-практикумы и семинары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A660AC" w14:textId="722D7796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376</w:t>
            </w:r>
          </w:p>
        </w:tc>
      </w:tr>
      <w:tr w:rsidR="000E7E72" w:rsidRPr="004D0EF6" w14:paraId="1F583356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0E8C1A" w14:textId="64CCC44F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T8 − Публикации МСЭ-Т и публикации баз данных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218782" w14:textId="5551AF8D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528</w:t>
            </w:r>
          </w:p>
        </w:tc>
      </w:tr>
      <w:tr w:rsidR="000E7E72" w:rsidRPr="004D0EF6" w14:paraId="47005AE1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B62B0F" w14:textId="34BFCDCC" w:rsidR="000E7E72" w:rsidRPr="004D0EF6" w:rsidRDefault="000E7E72" w:rsidP="000E7E72">
            <w:pPr>
              <w:pStyle w:val="Tabletext"/>
              <w:tabs>
                <w:tab w:val="clear" w:pos="284"/>
              </w:tabs>
              <w:spacing w:before="20" w:after="20"/>
              <w:ind w:left="397" w:hanging="397"/>
              <w:rPr>
                <w:lang w:eastAsia="en-GB"/>
              </w:rPr>
            </w:pPr>
            <w:r w:rsidRPr="004D0EF6">
              <w:rPr>
                <w:lang w:eastAsia="en-GB"/>
              </w:rPr>
              <w:t>T9 − Распределение ресурсов нумерации международной электросвязи и управление ими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9E9680" w14:textId="39C88A04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255</w:t>
            </w:r>
          </w:p>
        </w:tc>
      </w:tr>
      <w:tr w:rsidR="000E7E72" w:rsidRPr="004D0EF6" w14:paraId="76F31DC4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AB5449" w14:textId="2684CF90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D1 − ВКРЭ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CD599A" w14:textId="5D639477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5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703</w:t>
            </w:r>
          </w:p>
        </w:tc>
      </w:tr>
      <w:tr w:rsidR="000E7E72" w:rsidRPr="004D0EF6" w14:paraId="4F82CD5C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C9EA94" w14:textId="498A45D2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D2 − КГРЭ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390BB4" w14:textId="50439157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2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241</w:t>
            </w:r>
          </w:p>
        </w:tc>
      </w:tr>
      <w:tr w:rsidR="000E7E72" w:rsidRPr="004D0EF6" w14:paraId="4C3A1192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0D1B82" w14:textId="5D96469D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D3 − Исследовательские комиссии МСЭ-D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E5494E" w14:textId="4B2B96F7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4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473</w:t>
            </w:r>
          </w:p>
        </w:tc>
      </w:tr>
      <w:tr w:rsidR="000E7E72" w:rsidRPr="004D0EF6" w14:paraId="36CBB5F8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C0FEE1" w14:textId="064182AD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D4 − Мобилизация ресурсов и партнерства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FEECB6" w14:textId="624B4BD5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5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418</w:t>
            </w:r>
          </w:p>
        </w:tc>
      </w:tr>
      <w:tr w:rsidR="000E7E72" w:rsidRPr="004D0EF6" w14:paraId="6ACC1895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10B93F" w14:textId="77F63E2C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D5 − Разработк</w:t>
            </w:r>
            <w:r w:rsidR="003D2870" w:rsidRPr="004D0EF6">
              <w:rPr>
                <w:lang w:eastAsia="en-GB"/>
              </w:rPr>
              <w:t>а</w:t>
            </w:r>
            <w:r w:rsidRPr="004D0EF6">
              <w:rPr>
                <w:lang w:eastAsia="en-GB"/>
              </w:rPr>
              <w:t xml:space="preserve"> новых продуктов и услуг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9F6AAB" w14:textId="7DA91CDE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4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725</w:t>
            </w:r>
          </w:p>
        </w:tc>
      </w:tr>
      <w:tr w:rsidR="000E7E72" w:rsidRPr="004D0EF6" w14:paraId="68A304DC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D7ECA3" w14:textId="75163131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lastRenderedPageBreak/>
              <w:t>D6 − Коммуникации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9E0142" w14:textId="5BC55F77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684</w:t>
            </w:r>
          </w:p>
        </w:tc>
      </w:tr>
      <w:tr w:rsidR="000E7E72" w:rsidRPr="004D0EF6" w14:paraId="6E3B3E45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FE5B7D" w14:textId="53FB21A0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D7 − Развитие потенциала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08B602" w14:textId="3DEC4AF2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381</w:t>
            </w:r>
          </w:p>
        </w:tc>
      </w:tr>
      <w:tr w:rsidR="000E7E72" w:rsidRPr="004D0EF6" w14:paraId="05654938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D0CB35" w14:textId="693439F2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D8 − Представление продуктов и услуг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10B10E" w14:textId="2D040347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6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937</w:t>
            </w:r>
          </w:p>
        </w:tc>
      </w:tr>
      <w:tr w:rsidR="000E7E72" w:rsidRPr="004D0EF6" w14:paraId="5EACE643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B6A8D0" w14:textId="7A898C8D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D9 − Статистика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76E146" w14:textId="0DFE7AB6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153</w:t>
            </w:r>
          </w:p>
        </w:tc>
      </w:tr>
      <w:tr w:rsidR="000E7E72" w:rsidRPr="004D0EF6" w14:paraId="6F3B2C72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0A7C25" w14:textId="3C8D9E50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D10 − Публикации (флагманские)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496F2E" w14:textId="76B64944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686</w:t>
            </w:r>
          </w:p>
        </w:tc>
      </w:tr>
      <w:tr w:rsidR="000E7E72" w:rsidRPr="004D0EF6" w14:paraId="37D5E7CD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25119E" w14:textId="1C7FEAB9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D11 − Информационно-пропагандистская деятельность и представительство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21AC25" w14:textId="4A25BBE6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666</w:t>
            </w:r>
          </w:p>
        </w:tc>
      </w:tr>
      <w:tr w:rsidR="000E7E72" w:rsidRPr="004D0EF6" w14:paraId="32A223A6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2A6D94" w14:textId="62423C63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D12 − Взаимодействие с ООН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BA92E5" w14:textId="24A64CAF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231</w:t>
            </w:r>
          </w:p>
        </w:tc>
      </w:tr>
      <w:tr w:rsidR="000E7E72" w:rsidRPr="004D0EF6" w14:paraId="2535D5B7" w14:textId="77777777" w:rsidTr="00BD7903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3E6396" w14:textId="62A946AD" w:rsidR="000E7E72" w:rsidRPr="004D0EF6" w:rsidRDefault="000E7E72" w:rsidP="000E7E72">
            <w:pPr>
              <w:pStyle w:val="Tabletext"/>
              <w:spacing w:before="20" w:after="20"/>
              <w:rPr>
                <w:lang w:eastAsia="en-GB"/>
              </w:rPr>
            </w:pPr>
            <w:r w:rsidRPr="004D0EF6">
              <w:rPr>
                <w:lang w:eastAsia="en-GB"/>
              </w:rPr>
              <w:t>D13 − Платформы (ГСР, WTIS, РФР и т. д.)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7F2186" w14:textId="1AD89F28" w:rsidR="000E7E72" w:rsidRPr="004D0EF6" w:rsidRDefault="000E7E72" w:rsidP="000E7E72">
            <w:pPr>
              <w:pStyle w:val="Tabletext"/>
              <w:spacing w:before="20" w:after="20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500</w:t>
            </w:r>
          </w:p>
        </w:tc>
      </w:tr>
      <w:tr w:rsidR="00791567" w:rsidRPr="004D0EF6" w14:paraId="4B1A9231" w14:textId="77777777" w:rsidTr="00BD7903">
        <w:trPr>
          <w:trHeight w:val="37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908B"/>
            <w:noWrap/>
            <w:vAlign w:val="bottom"/>
            <w:hideMark/>
          </w:tcPr>
          <w:p w14:paraId="1D54A4A0" w14:textId="1A098E19" w:rsidR="00791567" w:rsidRPr="004D0EF6" w:rsidRDefault="00791567" w:rsidP="00791567">
            <w:pPr>
              <w:pStyle w:val="Tabletext"/>
              <w:rPr>
                <w:b/>
                <w:bCs/>
                <w:color w:val="FFFFFF" w:themeColor="background1"/>
                <w:lang w:eastAsia="en-GB"/>
              </w:rPr>
            </w:pPr>
            <w:r w:rsidRPr="004D0EF6">
              <w:rPr>
                <w:b/>
                <w:bCs/>
                <w:color w:val="FFFFFF" w:themeColor="background1"/>
                <w:lang w:eastAsia="en-GB"/>
              </w:rPr>
              <w:t>Всего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908B"/>
            <w:noWrap/>
            <w:vAlign w:val="bottom"/>
            <w:hideMark/>
          </w:tcPr>
          <w:p w14:paraId="533C4B1E" w14:textId="007CAED0" w:rsidR="00791567" w:rsidRPr="004D0EF6" w:rsidRDefault="00791567" w:rsidP="00791567">
            <w:pPr>
              <w:pStyle w:val="Tabletext"/>
              <w:ind w:right="170"/>
              <w:jc w:val="right"/>
              <w:rPr>
                <w:b/>
                <w:bCs/>
                <w:color w:val="FFFFFF" w:themeColor="background1"/>
                <w:lang w:eastAsia="en-GB"/>
              </w:rPr>
            </w:pPr>
            <w:r w:rsidRPr="004D0EF6">
              <w:rPr>
                <w:b/>
                <w:bCs/>
                <w:color w:val="FFFFFF" w:themeColor="background1"/>
                <w:lang w:eastAsia="en-GB"/>
              </w:rPr>
              <w:t>164 134</w:t>
            </w:r>
          </w:p>
        </w:tc>
      </w:tr>
    </w:tbl>
    <w:p w14:paraId="33B73CCC" w14:textId="1A2F05A3" w:rsidR="00791567" w:rsidRPr="004D0EF6" w:rsidRDefault="00791567" w:rsidP="00791567">
      <w:r w:rsidRPr="004D0EF6">
        <w:t>2.3</w:t>
      </w:r>
      <w:r w:rsidRPr="004D0EF6">
        <w:tab/>
        <w:t>В Таблице </w:t>
      </w:r>
      <w:r w:rsidR="00BD7903" w:rsidRPr="004D0EF6">
        <w:t>3</w:t>
      </w:r>
      <w:r w:rsidRPr="004D0EF6">
        <w:t xml:space="preserve"> и на </w:t>
      </w:r>
      <w:r w:rsidR="00270CBA" w:rsidRPr="004D0EF6">
        <w:t>Диаграмме </w:t>
      </w:r>
      <w:r w:rsidRPr="004D0EF6">
        <w:t>1 представлено распределение затрат на 202</w:t>
      </w:r>
      <w:r w:rsidR="00BD7903" w:rsidRPr="004D0EF6">
        <w:t>5</w:t>
      </w:r>
      <w:r w:rsidRPr="004D0EF6">
        <w:t> год по</w:t>
      </w:r>
      <w:r w:rsidR="00BD7903" w:rsidRPr="004D0EF6">
        <w:t> </w:t>
      </w:r>
      <w:r w:rsidRPr="004D0EF6">
        <w:t>Целям в области устойчивого развития (ЦУР).</w:t>
      </w:r>
    </w:p>
    <w:p w14:paraId="17A423F2" w14:textId="6CB2F4C7" w:rsidR="00791567" w:rsidRPr="004D0EF6" w:rsidRDefault="00791567" w:rsidP="00791567">
      <w:pPr>
        <w:pStyle w:val="TableNo"/>
      </w:pPr>
      <w:r w:rsidRPr="004D0EF6">
        <w:t xml:space="preserve">ТАБЛИЦА </w:t>
      </w:r>
      <w:r w:rsidR="00BD7903" w:rsidRPr="004D0EF6">
        <w:t>3</w:t>
      </w:r>
    </w:p>
    <w:p w14:paraId="4F298460" w14:textId="77777777" w:rsidR="00BD7903" w:rsidRPr="004D0EF6" w:rsidRDefault="00BD7903" w:rsidP="00BD7903">
      <w:pPr>
        <w:spacing w:before="0" w:after="40"/>
        <w:ind w:right="1274"/>
        <w:jc w:val="right"/>
        <w:rPr>
          <w:sz w:val="20"/>
        </w:rPr>
      </w:pPr>
      <w:r w:rsidRPr="004D0EF6">
        <w:rPr>
          <w:sz w:val="20"/>
        </w:rPr>
        <w:t>тыс. шв. фр.</w:t>
      </w:r>
    </w:p>
    <w:tbl>
      <w:tblPr>
        <w:tblW w:w="7949" w:type="dxa"/>
        <w:jc w:val="center"/>
        <w:tblLayout w:type="fixed"/>
        <w:tblLook w:val="04A0" w:firstRow="1" w:lastRow="0" w:firstColumn="1" w:lastColumn="0" w:noHBand="0" w:noVBand="1"/>
      </w:tblPr>
      <w:tblGrid>
        <w:gridCol w:w="5671"/>
        <w:gridCol w:w="2278"/>
      </w:tblGrid>
      <w:tr w:rsidR="00BD7903" w:rsidRPr="004D0EF6" w14:paraId="0466E44D" w14:textId="77777777" w:rsidTr="00BD7903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8570"/>
            <w:noWrap/>
            <w:vAlign w:val="center"/>
            <w:hideMark/>
          </w:tcPr>
          <w:p w14:paraId="3DAB85F0" w14:textId="1BCD09A3" w:rsidR="00BD7903" w:rsidRPr="004D0EF6" w:rsidRDefault="00BD7903" w:rsidP="00BD7903">
            <w:pPr>
              <w:pStyle w:val="Tablehead"/>
              <w:rPr>
                <w:color w:val="FFFFFF" w:themeColor="background1"/>
                <w:lang w:eastAsia="en-GB"/>
              </w:rPr>
            </w:pPr>
            <w:r w:rsidRPr="004D0EF6">
              <w:rPr>
                <w:color w:val="FFFFFF" w:themeColor="background1"/>
                <w:lang w:eastAsia="en-GB"/>
              </w:rPr>
              <w:t>ЦУР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8570"/>
            <w:noWrap/>
            <w:vAlign w:val="center"/>
            <w:hideMark/>
          </w:tcPr>
          <w:p w14:paraId="783E2D90" w14:textId="61EDF2D0" w:rsidR="00BD7903" w:rsidRPr="004D0EF6" w:rsidRDefault="00BD7903" w:rsidP="00BD7903">
            <w:pPr>
              <w:pStyle w:val="Tablehead"/>
              <w:rPr>
                <w:color w:val="FFFFFF" w:themeColor="background1"/>
                <w:lang w:eastAsia="en-GB"/>
              </w:rPr>
            </w:pPr>
            <w:r w:rsidRPr="004D0EF6">
              <w:rPr>
                <w:color w:val="FFFFFF" w:themeColor="background1"/>
                <w:lang w:eastAsia="en-GB"/>
              </w:rPr>
              <w:t>Распределение затрат, 2025 г.</w:t>
            </w:r>
          </w:p>
        </w:tc>
      </w:tr>
      <w:tr w:rsidR="00BD7903" w:rsidRPr="004D0EF6" w14:paraId="33E07664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7A512287" w14:textId="1D2D5EB5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ЦУР1 − Ликвидация нищеты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15A69CF7" w14:textId="035E833F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0</w:t>
            </w:r>
            <w:r w:rsidR="00955CFC" w:rsidRPr="004D0EF6">
              <w:rPr>
                <w:lang w:eastAsia="en-GB"/>
              </w:rPr>
              <w:t>60</w:t>
            </w:r>
          </w:p>
        </w:tc>
      </w:tr>
      <w:tr w:rsidR="00BD7903" w:rsidRPr="004D0EF6" w14:paraId="340FC78B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452A98D1" w14:textId="6FC685D9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ЦУР2 − Ликвидация голода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0E357680" w14:textId="5BDDC6D3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3</w:t>
            </w:r>
            <w:r w:rsidR="00945E66">
              <w:rPr>
                <w:lang w:eastAsia="en-GB"/>
              </w:rPr>
              <w:t xml:space="preserve"> </w:t>
            </w:r>
            <w:r w:rsidR="00955CFC" w:rsidRPr="004D0EF6">
              <w:rPr>
                <w:lang w:eastAsia="en-GB"/>
              </w:rPr>
              <w:t>528</w:t>
            </w:r>
          </w:p>
        </w:tc>
      </w:tr>
      <w:tr w:rsidR="00BD7903" w:rsidRPr="004D0EF6" w14:paraId="68A0EFF6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5C66FE6E" w14:textId="462659E7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ЦУР3 − Хорошее здоровье и благополучие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763BA11E" w14:textId="66217CAB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7</w:t>
            </w:r>
            <w:r w:rsidR="00945E66">
              <w:rPr>
                <w:lang w:eastAsia="en-GB"/>
              </w:rPr>
              <w:t xml:space="preserve"> </w:t>
            </w:r>
            <w:r w:rsidR="00955CFC" w:rsidRPr="004D0EF6">
              <w:rPr>
                <w:lang w:eastAsia="en-GB"/>
              </w:rPr>
              <w:t>275</w:t>
            </w:r>
          </w:p>
        </w:tc>
      </w:tr>
      <w:tr w:rsidR="00BD7903" w:rsidRPr="004D0EF6" w14:paraId="7FB02126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01229826" w14:textId="50986F05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ЦУР4 − Качественное образование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27338CDF" w14:textId="1E55E89B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10</w:t>
            </w:r>
            <w:r w:rsidR="00365D1E" w:rsidRPr="004D0EF6">
              <w:rPr>
                <w:lang w:eastAsia="en-GB"/>
              </w:rPr>
              <w:t> </w:t>
            </w:r>
            <w:r w:rsidR="00955CFC" w:rsidRPr="004D0EF6">
              <w:rPr>
                <w:lang w:eastAsia="en-GB"/>
              </w:rPr>
              <w:t>118</w:t>
            </w:r>
          </w:p>
        </w:tc>
      </w:tr>
      <w:tr w:rsidR="00BD7903" w:rsidRPr="004D0EF6" w14:paraId="66615ED2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22F4A7DA" w14:textId="1865C413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ЦУР5 − Гендерное равенство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1ED82DCA" w14:textId="2DB89B2B" w:rsidR="00BD7903" w:rsidRPr="004D0EF6" w:rsidRDefault="00955CFC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7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971</w:t>
            </w:r>
          </w:p>
        </w:tc>
      </w:tr>
      <w:tr w:rsidR="00BD7903" w:rsidRPr="004D0EF6" w14:paraId="60EDE7F9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407F8038" w14:textId="453B055E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ЦУР6 − Чистая вода и санитария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7666CDB1" w14:textId="1E257B71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5</w:t>
            </w:r>
            <w:r w:rsidR="00955CFC" w:rsidRPr="004D0EF6">
              <w:rPr>
                <w:lang w:eastAsia="en-GB"/>
              </w:rPr>
              <w:t>75</w:t>
            </w:r>
          </w:p>
        </w:tc>
      </w:tr>
      <w:tr w:rsidR="00BD7903" w:rsidRPr="004D0EF6" w14:paraId="306F0B58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21E93238" w14:textId="1E662599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ЦУР7 − Недорогостоящая и чистая энергия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0A38645D" w14:textId="1EFD6815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4</w:t>
            </w:r>
            <w:r w:rsidR="00945E66">
              <w:rPr>
                <w:lang w:eastAsia="en-GB"/>
              </w:rPr>
              <w:t xml:space="preserve"> </w:t>
            </w:r>
            <w:r w:rsidR="00955CFC" w:rsidRPr="004D0EF6">
              <w:rPr>
                <w:lang w:eastAsia="en-GB"/>
              </w:rPr>
              <w:t>151</w:t>
            </w:r>
          </w:p>
        </w:tc>
      </w:tr>
      <w:tr w:rsidR="00BD7903" w:rsidRPr="004D0EF6" w14:paraId="5DA15E40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2F12F45B" w14:textId="2797EB03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ЦУР8 − Достойная работа и экономический рост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0535022E" w14:textId="33B62570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14</w:t>
            </w:r>
            <w:r w:rsidR="00E556BF" w:rsidRPr="004D0EF6">
              <w:rPr>
                <w:lang w:eastAsia="en-GB"/>
              </w:rPr>
              <w:t> 1</w:t>
            </w:r>
            <w:r w:rsidR="00955CFC" w:rsidRPr="004D0EF6">
              <w:rPr>
                <w:lang w:eastAsia="en-GB"/>
              </w:rPr>
              <w:t>89</w:t>
            </w:r>
          </w:p>
        </w:tc>
      </w:tr>
      <w:tr w:rsidR="00BD7903" w:rsidRPr="004D0EF6" w14:paraId="4317C72F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12A9984A" w14:textId="01AFF36B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ЦУР9 − Индустриализация, инновации и инфраструктура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0F441CF6" w14:textId="74AB7D5A" w:rsidR="00BD7903" w:rsidRPr="004D0EF6" w:rsidRDefault="00BD7903" w:rsidP="00BD7903">
            <w:pPr>
              <w:pStyle w:val="Tabletext"/>
              <w:ind w:right="170"/>
              <w:jc w:val="right"/>
            </w:pPr>
            <w:r w:rsidRPr="004D0EF6">
              <w:rPr>
                <w:lang w:eastAsia="en-GB"/>
              </w:rPr>
              <w:t>4</w:t>
            </w:r>
            <w:r w:rsidR="00955CFC" w:rsidRPr="004D0EF6">
              <w:rPr>
                <w:lang w:eastAsia="en-GB"/>
              </w:rPr>
              <w:t>6</w:t>
            </w:r>
            <w:r w:rsidR="00955CFC" w:rsidRPr="004D0EF6">
              <w:t> 861</w:t>
            </w:r>
          </w:p>
        </w:tc>
      </w:tr>
      <w:tr w:rsidR="00BD7903" w:rsidRPr="004D0EF6" w14:paraId="3E57E7CE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02412A4C" w14:textId="5273EA29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ЦУР10 − Уменьшение неравенства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19005F62" w14:textId="7A8EB2C9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6</w:t>
            </w:r>
            <w:r w:rsidR="00945E66">
              <w:rPr>
                <w:lang w:eastAsia="en-GB"/>
              </w:rPr>
              <w:t xml:space="preserve"> </w:t>
            </w:r>
            <w:r w:rsidR="00955CFC" w:rsidRPr="004D0EF6">
              <w:rPr>
                <w:lang w:eastAsia="en-GB"/>
              </w:rPr>
              <w:t>563</w:t>
            </w:r>
          </w:p>
        </w:tc>
      </w:tr>
      <w:tr w:rsidR="00BD7903" w:rsidRPr="004D0EF6" w14:paraId="566C8B16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4D6492F7" w14:textId="2C92FAEC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ЦУР11 − Устойчивые города и населенные пункты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2666F25C" w14:textId="0D45767B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11</w:t>
            </w:r>
            <w:r w:rsidR="00E556BF" w:rsidRPr="004D0EF6">
              <w:rPr>
                <w:lang w:eastAsia="en-GB"/>
              </w:rPr>
              <w:t> </w:t>
            </w:r>
            <w:r w:rsidR="00955CFC" w:rsidRPr="004D0EF6">
              <w:rPr>
                <w:lang w:eastAsia="en-GB"/>
              </w:rPr>
              <w:t>223</w:t>
            </w:r>
          </w:p>
        </w:tc>
      </w:tr>
      <w:tr w:rsidR="00BD7903" w:rsidRPr="004D0EF6" w14:paraId="073C4008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1D20B8C4" w14:textId="2B140639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ЦУР12 − Ответственное потребление и производство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0B5CEEA7" w14:textId="4F6DBBF5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4</w:t>
            </w:r>
            <w:r w:rsidR="00945E66">
              <w:rPr>
                <w:lang w:eastAsia="en-GB"/>
              </w:rPr>
              <w:t xml:space="preserve"> </w:t>
            </w:r>
            <w:r w:rsidR="00955CFC" w:rsidRPr="004D0EF6">
              <w:rPr>
                <w:lang w:eastAsia="en-GB"/>
              </w:rPr>
              <w:t>784</w:t>
            </w:r>
          </w:p>
        </w:tc>
      </w:tr>
      <w:tr w:rsidR="00BD7903" w:rsidRPr="004D0EF6" w14:paraId="25A87F50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2D7131B3" w14:textId="327E86B3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ЦУР13 − Борьба с изменением климата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6A8C5BBE" w14:textId="23A1213D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11</w:t>
            </w:r>
            <w:r w:rsidR="00955CFC" w:rsidRPr="004D0EF6">
              <w:rPr>
                <w:lang w:eastAsia="en-GB"/>
              </w:rPr>
              <w:t> 248</w:t>
            </w:r>
          </w:p>
        </w:tc>
      </w:tr>
      <w:tr w:rsidR="00BD7903" w:rsidRPr="004D0EF6" w14:paraId="3439EC9B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4C28DA22" w14:textId="61094EFD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ЦУР14 − Сохранение морских экосистем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56451B6C" w14:textId="3FD0986B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4</w:t>
            </w:r>
            <w:r w:rsidR="00945E66">
              <w:rPr>
                <w:lang w:eastAsia="en-GB"/>
              </w:rPr>
              <w:t xml:space="preserve"> </w:t>
            </w:r>
            <w:r w:rsidR="00955CFC" w:rsidRPr="004D0EF6">
              <w:rPr>
                <w:lang w:eastAsia="en-GB"/>
              </w:rPr>
              <w:t>978</w:t>
            </w:r>
          </w:p>
        </w:tc>
      </w:tr>
      <w:tr w:rsidR="00BD7903" w:rsidRPr="004D0EF6" w14:paraId="0F742388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2D36BF24" w14:textId="470EC54F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ЦУР15 − Сохранение экосистем суши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284F90D6" w14:textId="407428B9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7</w:t>
            </w:r>
            <w:r w:rsidR="00945E66">
              <w:rPr>
                <w:lang w:eastAsia="en-GB"/>
              </w:rPr>
              <w:t xml:space="preserve"> </w:t>
            </w:r>
            <w:r w:rsidR="00E556BF" w:rsidRPr="004D0EF6">
              <w:rPr>
                <w:lang w:eastAsia="en-GB"/>
              </w:rPr>
              <w:t>4</w:t>
            </w:r>
            <w:r w:rsidR="00955CFC" w:rsidRPr="004D0EF6">
              <w:rPr>
                <w:lang w:eastAsia="en-GB"/>
              </w:rPr>
              <w:t>34</w:t>
            </w:r>
          </w:p>
        </w:tc>
      </w:tr>
      <w:tr w:rsidR="00BD7903" w:rsidRPr="004D0EF6" w14:paraId="671D3C6C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7583DE50" w14:textId="4AB8F781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ЦУР16 − Мир, правосудие и эффективные институты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5EF48EF5" w14:textId="434B119B" w:rsidR="00BD7903" w:rsidRPr="004D0EF6" w:rsidRDefault="00955CFC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4</w:t>
            </w:r>
            <w:r w:rsidR="00945E66">
              <w:rPr>
                <w:lang w:eastAsia="en-GB"/>
              </w:rPr>
              <w:t xml:space="preserve"> </w:t>
            </w:r>
            <w:r w:rsidRPr="004D0EF6">
              <w:rPr>
                <w:lang w:eastAsia="en-GB"/>
              </w:rPr>
              <w:t>941</w:t>
            </w:r>
          </w:p>
        </w:tc>
      </w:tr>
      <w:tr w:rsidR="00BD7903" w:rsidRPr="004D0EF6" w14:paraId="79F9F836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67A3D8E5" w14:textId="3CDD2B9C" w:rsidR="00BD7903" w:rsidRPr="004D0EF6" w:rsidRDefault="00BD7903" w:rsidP="00BD7903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ЦУР17 − Партнерство в интересах устойчивого развития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DDD2"/>
            <w:noWrap/>
            <w:vAlign w:val="bottom"/>
            <w:hideMark/>
          </w:tcPr>
          <w:p w14:paraId="13C4A4FB" w14:textId="3549618E" w:rsidR="00BD7903" w:rsidRPr="004D0EF6" w:rsidRDefault="00BD7903" w:rsidP="00BD7903">
            <w:pPr>
              <w:pStyle w:val="Tabletext"/>
              <w:ind w:right="170"/>
              <w:jc w:val="right"/>
              <w:rPr>
                <w:lang w:eastAsia="en-GB"/>
              </w:rPr>
            </w:pPr>
            <w:r w:rsidRPr="004D0EF6">
              <w:rPr>
                <w:lang w:eastAsia="en-GB"/>
              </w:rPr>
              <w:t>14</w:t>
            </w:r>
            <w:r w:rsidR="00E556BF" w:rsidRPr="004D0EF6">
              <w:rPr>
                <w:lang w:eastAsia="en-GB"/>
              </w:rPr>
              <w:t> </w:t>
            </w:r>
            <w:r w:rsidR="00955CFC" w:rsidRPr="004D0EF6">
              <w:rPr>
                <w:lang w:eastAsia="en-GB"/>
              </w:rPr>
              <w:t>235</w:t>
            </w:r>
          </w:p>
        </w:tc>
      </w:tr>
      <w:tr w:rsidR="00BD7903" w:rsidRPr="004D0EF6" w14:paraId="32CE5FB2" w14:textId="77777777" w:rsidTr="00BD7903">
        <w:trPr>
          <w:jc w:val="center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8570"/>
            <w:noWrap/>
            <w:vAlign w:val="bottom"/>
            <w:hideMark/>
          </w:tcPr>
          <w:p w14:paraId="05B43751" w14:textId="7E8AB0EC" w:rsidR="00BD7903" w:rsidRPr="004D0EF6" w:rsidRDefault="00BD7903" w:rsidP="00BD7903">
            <w:pPr>
              <w:pStyle w:val="Tabletext"/>
              <w:rPr>
                <w:b/>
                <w:bCs/>
                <w:color w:val="FFFFFF" w:themeColor="background1"/>
                <w:lang w:eastAsia="en-GB"/>
              </w:rPr>
            </w:pPr>
            <w:r w:rsidRPr="004D0EF6">
              <w:rPr>
                <w:b/>
                <w:bCs/>
                <w:color w:val="FFFFFF" w:themeColor="background1"/>
                <w:lang w:eastAsia="en-GB"/>
              </w:rPr>
              <w:t>Всего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8570"/>
            <w:noWrap/>
            <w:vAlign w:val="bottom"/>
            <w:hideMark/>
          </w:tcPr>
          <w:p w14:paraId="6DBAD01A" w14:textId="36CDE92F" w:rsidR="00BD7903" w:rsidRPr="004D0EF6" w:rsidRDefault="00BD7903" w:rsidP="00BD7903">
            <w:pPr>
              <w:pStyle w:val="Tabletext"/>
              <w:ind w:right="170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b/>
                <w:bCs/>
                <w:color w:val="FFFFFF"/>
                <w:lang w:eastAsia="en-GB"/>
              </w:rPr>
              <w:t xml:space="preserve">164 </w:t>
            </w:r>
            <w:r w:rsidR="00955CFC" w:rsidRPr="004D0EF6">
              <w:rPr>
                <w:b/>
                <w:bCs/>
                <w:color w:val="FFFFFF"/>
                <w:lang w:eastAsia="en-GB"/>
              </w:rPr>
              <w:t>134</w:t>
            </w:r>
          </w:p>
        </w:tc>
      </w:tr>
    </w:tbl>
    <w:p w14:paraId="282804AE" w14:textId="22485E6E" w:rsidR="00D86620" w:rsidRPr="004D0EF6" w:rsidRDefault="00D866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D0EF6">
        <w:br w:type="page"/>
      </w:r>
    </w:p>
    <w:p w14:paraId="51F0DD47" w14:textId="77777777" w:rsidR="00BD7903" w:rsidRPr="004D0EF6" w:rsidRDefault="00BD7903" w:rsidP="00BD7903">
      <w:pPr>
        <w:pStyle w:val="TableNo"/>
      </w:pPr>
      <w:r w:rsidRPr="004D0EF6">
        <w:lastRenderedPageBreak/>
        <w:t>ДИАГРАММА 1</w:t>
      </w:r>
    </w:p>
    <w:p w14:paraId="798D9465" w14:textId="4497D66B" w:rsidR="00BD7903" w:rsidRPr="004D0EF6" w:rsidRDefault="003340AC" w:rsidP="003340AC">
      <w:pPr>
        <w:jc w:val="center"/>
      </w:pPr>
      <w:r w:rsidRPr="004D0EF6">
        <w:rPr>
          <w:noProof/>
        </w:rPr>
        <w:drawing>
          <wp:inline distT="0" distB="0" distL="0" distR="0" wp14:anchorId="493CD53F" wp14:editId="551C7688">
            <wp:extent cx="5844540" cy="3399105"/>
            <wp:effectExtent l="0" t="0" r="3810" b="0"/>
            <wp:docPr id="12040656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87" cy="3413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B85B7" w14:textId="77777777" w:rsidR="006E2D5B" w:rsidRPr="004D0EF6" w:rsidRDefault="006E2D5B" w:rsidP="006E2D5B">
      <w:pPr>
        <w:pStyle w:val="Heading1"/>
      </w:pPr>
      <w:r w:rsidRPr="004D0EF6">
        <w:t>3</w:t>
      </w:r>
      <w:r w:rsidRPr="004D0EF6">
        <w:tab/>
        <w:t>Структура затрат и методика распределения затрат</w:t>
      </w:r>
    </w:p>
    <w:p w14:paraId="0F25A8EE" w14:textId="0A8EF7FA" w:rsidR="006E2D5B" w:rsidRPr="004D0EF6" w:rsidRDefault="006E2D5B" w:rsidP="006E2D5B">
      <w:r w:rsidRPr="004D0EF6">
        <w:t>3.1</w:t>
      </w:r>
      <w:r w:rsidRPr="004D0EF6">
        <w:tab/>
        <w:t>Полное распределение затрат по каждому компоненту бюджета, ориентированного на результаты, т. е. по тематическим приоритетам и намеченным результатам деятельности, основано на методике распределения затрат, описанной в Решении 535 Совета.</w:t>
      </w:r>
    </w:p>
    <w:p w14:paraId="32CE7812" w14:textId="77777777" w:rsidR="006E2D5B" w:rsidRPr="004D0EF6" w:rsidRDefault="006E2D5B" w:rsidP="006E2D5B">
      <w:pPr>
        <w:spacing w:after="240"/>
      </w:pPr>
      <w:r w:rsidRPr="004D0EF6">
        <w:t>3.2</w:t>
      </w:r>
      <w:r w:rsidRPr="004D0EF6">
        <w:tab/>
        <w:t>Ниже представлена структура полных затрат:</w:t>
      </w:r>
    </w:p>
    <w:p w14:paraId="4DC9BF34" w14:textId="1B760280" w:rsidR="00D056BB" w:rsidRPr="004D0EF6" w:rsidRDefault="001364CF" w:rsidP="00D056BB">
      <w:pPr>
        <w:spacing w:after="240"/>
        <w:jc w:val="center"/>
      </w:pPr>
      <w:r w:rsidRPr="004D0EF6">
        <w:rPr>
          <w:noProof/>
        </w:rPr>
        <w:drawing>
          <wp:inline distT="0" distB="0" distL="0" distR="0" wp14:anchorId="449902B9" wp14:editId="079FE08C">
            <wp:extent cx="4340860" cy="2682240"/>
            <wp:effectExtent l="0" t="0" r="2540" b="3810"/>
            <wp:docPr id="58023954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4DFDB" w14:textId="1AD41CA6" w:rsidR="006E2D5B" w:rsidRPr="004D0EF6" w:rsidRDefault="006E2D5B" w:rsidP="006E2D5B">
      <w:pPr>
        <w:keepNext/>
        <w:snapToGrid w:val="0"/>
        <w:spacing w:before="360"/>
        <w:rPr>
          <w:rFonts w:asciiTheme="minorHAnsi" w:hAnsiTheme="minorHAnsi"/>
        </w:rPr>
      </w:pPr>
      <w:r w:rsidRPr="004D0EF6">
        <w:rPr>
          <w:rFonts w:asciiTheme="minorHAnsi" w:hAnsiTheme="minorHAnsi"/>
        </w:rPr>
        <w:lastRenderedPageBreak/>
        <w:t>3.3</w:t>
      </w:r>
      <w:r w:rsidRPr="004D0EF6">
        <w:rPr>
          <w:rFonts w:asciiTheme="minorHAnsi" w:hAnsiTheme="minorHAnsi"/>
        </w:rPr>
        <w:tab/>
        <w:t>Запланированные расходы (финансовый бюджет) представлены перечисленными ниже категориями</w:t>
      </w:r>
      <w:r w:rsidR="00365D1E" w:rsidRPr="004D0EF6">
        <w:rPr>
          <w:rFonts w:asciiTheme="minorHAnsi" w:hAnsiTheme="minorHAnsi"/>
        </w:rPr>
        <w:t xml:space="preserve"> расходов</w:t>
      </w:r>
      <w:r w:rsidRPr="004D0EF6">
        <w:rPr>
          <w:rFonts w:asciiTheme="minorHAnsi" w:hAnsiTheme="minorHAnsi"/>
        </w:rPr>
        <w:t>.</w:t>
      </w:r>
    </w:p>
    <w:p w14:paraId="76CC8A5B" w14:textId="7173E0F4" w:rsidR="006E2D5B" w:rsidRPr="004D0EF6" w:rsidRDefault="00365D1E" w:rsidP="000A4D92">
      <w:pPr>
        <w:keepNext/>
        <w:keepLines/>
      </w:pPr>
      <w:r w:rsidRPr="004D0EF6">
        <w:rPr>
          <w:u w:val="single"/>
        </w:rPr>
        <w:t>Затраты</w:t>
      </w:r>
      <w:r w:rsidR="006E2D5B" w:rsidRPr="004D0EF6">
        <w:rPr>
          <w:u w:val="single"/>
        </w:rPr>
        <w:t xml:space="preserve"> по персоналу</w:t>
      </w:r>
    </w:p>
    <w:p w14:paraId="1FE4AEEF" w14:textId="227669FE" w:rsidR="006E2D5B" w:rsidRPr="004D0EF6" w:rsidRDefault="006E2D5B" w:rsidP="000A4D92">
      <w:pPr>
        <w:pStyle w:val="enumlev1"/>
        <w:keepNext/>
        <w:keepLines/>
        <w:tabs>
          <w:tab w:val="clear" w:pos="1191"/>
          <w:tab w:val="clear" w:pos="1588"/>
          <w:tab w:val="clear" w:pos="1985"/>
          <w:tab w:val="clear" w:pos="2608"/>
        </w:tabs>
        <w:ind w:left="2127" w:hanging="2127"/>
      </w:pPr>
      <w:r w:rsidRPr="004D0EF6">
        <w:rPr>
          <w:rFonts w:ascii="Times New Roman" w:hAnsi="Times New Roman"/>
        </w:rPr>
        <w:t>•</w:t>
      </w:r>
      <w:r w:rsidRPr="004D0EF6">
        <w:tab/>
        <w:t>Категория 1 −</w:t>
      </w:r>
      <w:r w:rsidRPr="004D0EF6">
        <w:tab/>
        <w:t>Расходы по персоналу (заработная плата и надбавки и т. д.)</w:t>
      </w:r>
    </w:p>
    <w:p w14:paraId="2317D3A1" w14:textId="33CD0CA9" w:rsidR="006E2D5B" w:rsidRPr="004D0EF6" w:rsidRDefault="006E2D5B" w:rsidP="006E2D5B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</w:pPr>
      <w:r w:rsidRPr="004D0EF6">
        <w:rPr>
          <w:rFonts w:ascii="Times New Roman" w:hAnsi="Times New Roman"/>
        </w:rPr>
        <w:t>•</w:t>
      </w:r>
      <w:r w:rsidRPr="004D0EF6">
        <w:tab/>
        <w:t>Категория 2 −</w:t>
      </w:r>
      <w:r w:rsidRPr="004D0EF6">
        <w:tab/>
        <w:t>Прочие расходы по персоналу (пенсии, медицинское страхование, развитие людских ресурсов и т. д.)</w:t>
      </w:r>
    </w:p>
    <w:p w14:paraId="641E81EE" w14:textId="2DFA607B" w:rsidR="006E2D5B" w:rsidRPr="004D0EF6" w:rsidRDefault="00365D1E" w:rsidP="006E2D5B">
      <w:r w:rsidRPr="004D0EF6">
        <w:rPr>
          <w:u w:val="single"/>
        </w:rPr>
        <w:t>Затраты</w:t>
      </w:r>
      <w:r w:rsidR="006E2D5B" w:rsidRPr="004D0EF6">
        <w:rPr>
          <w:u w:val="single"/>
        </w:rPr>
        <w:t>, не относящиеся к персоналу</w:t>
      </w:r>
    </w:p>
    <w:p w14:paraId="016B7B61" w14:textId="5C6B6DF5" w:rsidR="006E2D5B" w:rsidRPr="004D0EF6" w:rsidRDefault="006E2D5B" w:rsidP="006E2D5B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</w:pPr>
      <w:r w:rsidRPr="004D0EF6">
        <w:rPr>
          <w:rFonts w:ascii="Times New Roman" w:hAnsi="Times New Roman"/>
        </w:rPr>
        <w:t>•</w:t>
      </w:r>
      <w:r w:rsidRPr="004D0EF6">
        <w:tab/>
        <w:t>Категория 3 −</w:t>
      </w:r>
      <w:r w:rsidRPr="004D0EF6">
        <w:tab/>
        <w:t>Служебные командировки</w:t>
      </w:r>
    </w:p>
    <w:p w14:paraId="1368EBA4" w14:textId="2066438C" w:rsidR="006E2D5B" w:rsidRPr="004D0EF6" w:rsidRDefault="006E2D5B" w:rsidP="006E2D5B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</w:pPr>
      <w:r w:rsidRPr="004D0EF6">
        <w:rPr>
          <w:rFonts w:ascii="Times New Roman" w:hAnsi="Times New Roman"/>
        </w:rPr>
        <w:t>•</w:t>
      </w:r>
      <w:r w:rsidRPr="004D0EF6">
        <w:tab/>
        <w:t>Категория 4 −</w:t>
      </w:r>
      <w:r w:rsidRPr="004D0EF6">
        <w:tab/>
        <w:t>Контрактные услуги</w:t>
      </w:r>
    </w:p>
    <w:p w14:paraId="3B24BD49" w14:textId="0E3A08C9" w:rsidR="006E2D5B" w:rsidRPr="004D0EF6" w:rsidRDefault="006E2D5B" w:rsidP="006E2D5B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</w:pPr>
      <w:r w:rsidRPr="004D0EF6">
        <w:rPr>
          <w:rFonts w:ascii="Times New Roman" w:hAnsi="Times New Roman"/>
        </w:rPr>
        <w:t>•</w:t>
      </w:r>
      <w:r w:rsidRPr="004D0EF6">
        <w:tab/>
        <w:t>Категория 5 −</w:t>
      </w:r>
      <w:r w:rsidRPr="004D0EF6">
        <w:tab/>
        <w:t>Аренда и эксплуатация помещений и оборудования</w:t>
      </w:r>
    </w:p>
    <w:p w14:paraId="0B7E5C2C" w14:textId="636FBFF7" w:rsidR="006E2D5B" w:rsidRPr="004D0EF6" w:rsidRDefault="006E2D5B" w:rsidP="006E2D5B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</w:pPr>
      <w:r w:rsidRPr="004D0EF6">
        <w:rPr>
          <w:rFonts w:ascii="Times New Roman" w:hAnsi="Times New Roman"/>
        </w:rPr>
        <w:t>•</w:t>
      </w:r>
      <w:r w:rsidRPr="004D0EF6">
        <w:tab/>
        <w:t>Категория 6 −</w:t>
      </w:r>
      <w:r w:rsidRPr="004D0EF6">
        <w:tab/>
        <w:t>Материалы и расходные средства</w:t>
      </w:r>
    </w:p>
    <w:p w14:paraId="09A2BA16" w14:textId="5124425E" w:rsidR="006E2D5B" w:rsidRPr="004D0EF6" w:rsidRDefault="006E2D5B" w:rsidP="006E2D5B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</w:pPr>
      <w:r w:rsidRPr="004D0EF6">
        <w:rPr>
          <w:rFonts w:ascii="Times New Roman" w:hAnsi="Times New Roman"/>
        </w:rPr>
        <w:t>•</w:t>
      </w:r>
      <w:r w:rsidRPr="004D0EF6">
        <w:tab/>
        <w:t>Категория 7 −</w:t>
      </w:r>
      <w:r w:rsidRPr="004D0EF6">
        <w:tab/>
        <w:t>Приобретение помещений, мебели и оборудования</w:t>
      </w:r>
    </w:p>
    <w:p w14:paraId="42C99703" w14:textId="7712EF9B" w:rsidR="006E2D5B" w:rsidRPr="004D0EF6" w:rsidRDefault="006E2D5B" w:rsidP="006E2D5B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</w:pPr>
      <w:r w:rsidRPr="004D0EF6">
        <w:rPr>
          <w:rFonts w:ascii="Times New Roman" w:hAnsi="Times New Roman"/>
        </w:rPr>
        <w:t>•</w:t>
      </w:r>
      <w:r w:rsidRPr="004D0EF6">
        <w:tab/>
        <w:t>Категория 8 −</w:t>
      </w:r>
      <w:r w:rsidRPr="004D0EF6">
        <w:tab/>
        <w:t>Коммунальные услуги и внутренние службы</w:t>
      </w:r>
    </w:p>
    <w:p w14:paraId="4AB330B2" w14:textId="2C7EF6E2" w:rsidR="006E2D5B" w:rsidRPr="004D0EF6" w:rsidRDefault="006E2D5B" w:rsidP="006E2D5B">
      <w:pPr>
        <w:pStyle w:val="enumlev1"/>
        <w:tabs>
          <w:tab w:val="clear" w:pos="1191"/>
          <w:tab w:val="clear" w:pos="1588"/>
          <w:tab w:val="clear" w:pos="1985"/>
          <w:tab w:val="clear" w:pos="2608"/>
        </w:tabs>
        <w:ind w:left="2127" w:hanging="2127"/>
      </w:pPr>
      <w:r w:rsidRPr="004D0EF6">
        <w:rPr>
          <w:rFonts w:ascii="Times New Roman" w:hAnsi="Times New Roman"/>
        </w:rPr>
        <w:t>•</w:t>
      </w:r>
      <w:r w:rsidRPr="004D0EF6">
        <w:tab/>
        <w:t>Категория 9 −</w:t>
      </w:r>
      <w:r w:rsidRPr="004D0EF6">
        <w:tab/>
        <w:t>Оплата аудиторских и межведомственных услуг, прочие расходы.</w:t>
      </w:r>
    </w:p>
    <w:p w14:paraId="575FF800" w14:textId="3C809A7C" w:rsidR="006E2D5B" w:rsidRPr="004D0EF6" w:rsidRDefault="006E2D5B" w:rsidP="006E2D5B">
      <w:r w:rsidRPr="004D0EF6">
        <w:t>3.4</w:t>
      </w:r>
      <w:r w:rsidRPr="004D0EF6">
        <w:tab/>
        <w:t xml:space="preserve">Затраты на документацию отображают услуги, предоставляемые Департаментом конференций и публикаций, которые могут напрямую начисляться на намеченные результаты деятельности </w:t>
      </w:r>
      <w:r w:rsidR="00216831" w:rsidRPr="004D0EF6">
        <w:t>исходя из</w:t>
      </w:r>
      <w:r w:rsidRPr="004D0EF6">
        <w:t xml:space="preserve"> количества страниц. К таким услугам относятся:</w:t>
      </w:r>
    </w:p>
    <w:p w14:paraId="17BA01F4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письменный перевод (на шесть официальных языков Союза);</w:t>
      </w:r>
    </w:p>
    <w:p w14:paraId="55E99AF9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обработка текста (на шести официальных языках Союза).</w:t>
      </w:r>
    </w:p>
    <w:p w14:paraId="7DEB182C" w14:textId="77777777" w:rsidR="006E2D5B" w:rsidRPr="004D0EF6" w:rsidRDefault="006E2D5B" w:rsidP="006E2D5B">
      <w:r w:rsidRPr="004D0EF6">
        <w:t>3.5</w:t>
      </w:r>
      <w:r w:rsidRPr="004D0EF6">
        <w:tab/>
        <w:t xml:space="preserve">Вспомогательные затраты Бюро/Генерального секретариата отображают затраты по персоналу и связанные с этим расходы Бюро (включая канцелярию Директора) и Генерального секретариата (Департамент по стратегическому планированию и связям с членами), которые </w:t>
      </w:r>
      <w:r w:rsidRPr="004D0EF6">
        <w:rPr>
          <w:color w:val="000000"/>
        </w:rPr>
        <w:t xml:space="preserve">перераспределяются между тематическими приоритетами и намеченными результатами деятельности на основе измерения трудозатрат </w:t>
      </w:r>
      <w:r w:rsidRPr="004D0EF6">
        <w:t>(</w:t>
      </w:r>
      <w:r w:rsidRPr="004D0EF6">
        <w:rPr>
          <w:color w:val="000000"/>
        </w:rPr>
        <w:t>обзор распределения времени</w:t>
      </w:r>
      <w:r w:rsidRPr="004D0EF6">
        <w:t>).</w:t>
      </w:r>
    </w:p>
    <w:p w14:paraId="3F0B4865" w14:textId="77777777" w:rsidR="006E2D5B" w:rsidRPr="004D0EF6" w:rsidRDefault="006E2D5B" w:rsidP="006E2D5B">
      <w:r w:rsidRPr="004D0EF6">
        <w:t>3.6</w:t>
      </w:r>
      <w:r w:rsidRPr="004D0EF6">
        <w:tab/>
        <w:t>Затраты на централизованные административные услуги отображают затраты по персоналу и связанные с этим расходы следующих подразделений:</w:t>
      </w:r>
    </w:p>
    <w:p w14:paraId="2EE520A3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Канцелярия Генерального секретаря и заместителя Генерального секретаря;</w:t>
      </w:r>
    </w:p>
    <w:p w14:paraId="2721CDCE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Департамент управления людскими ресурсами;</w:t>
      </w:r>
    </w:p>
    <w:p w14:paraId="56E12157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Департамент управления финансовыми ресурсами,</w:t>
      </w:r>
    </w:p>
    <w:p w14:paraId="15C8E7B7" w14:textId="72DDF6F8" w:rsidR="006E2D5B" w:rsidRPr="004D0EF6" w:rsidRDefault="00216831" w:rsidP="006E2D5B">
      <w:r w:rsidRPr="004D0EF6">
        <w:t>которые обеспечивают</w:t>
      </w:r>
      <w:r w:rsidR="006E2D5B" w:rsidRPr="004D0EF6">
        <w:t xml:space="preserve"> общ</w:t>
      </w:r>
      <w:r w:rsidRPr="004D0EF6">
        <w:t>ую</w:t>
      </w:r>
      <w:r w:rsidR="006E2D5B" w:rsidRPr="004D0EF6">
        <w:t xml:space="preserve"> административн</w:t>
      </w:r>
      <w:r w:rsidRPr="004D0EF6">
        <w:t>ую</w:t>
      </w:r>
      <w:r w:rsidR="006E2D5B" w:rsidRPr="004D0EF6">
        <w:t xml:space="preserve"> поддержк</w:t>
      </w:r>
      <w:r w:rsidRPr="004D0EF6">
        <w:t>у</w:t>
      </w:r>
      <w:r w:rsidR="006E2D5B" w:rsidRPr="004D0EF6">
        <w:t xml:space="preserve"> всех тематических приоритетов и намеченных результатов деятельности Союза. Эти затраты </w:t>
      </w:r>
      <w:r w:rsidR="006E2D5B" w:rsidRPr="004D0EF6">
        <w:rPr>
          <w:color w:val="000000"/>
        </w:rPr>
        <w:t>перераспределяются между намеченными результатами деятельности на основе носителей перераспределения</w:t>
      </w:r>
      <w:r w:rsidR="006E2D5B" w:rsidRPr="004D0EF6">
        <w:t>.</w:t>
      </w:r>
    </w:p>
    <w:p w14:paraId="576E1A8A" w14:textId="77777777" w:rsidR="006E2D5B" w:rsidRPr="004D0EF6" w:rsidRDefault="006E2D5B" w:rsidP="006E2D5B">
      <w:r w:rsidRPr="004D0EF6">
        <w:t>3.7</w:t>
      </w:r>
      <w:r w:rsidRPr="004D0EF6">
        <w:tab/>
        <w:t>Затраты на централизованные вспомогательные услуги отображают затраты по персоналу и связанные с этим расходы следующих подразделений:</w:t>
      </w:r>
    </w:p>
    <w:p w14:paraId="35FD0FC7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Департамент конференций и публикаций (за исключением затрат на документацию);</w:t>
      </w:r>
    </w:p>
    <w:p w14:paraId="4853117F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Департамент информационных служб; а также</w:t>
      </w:r>
    </w:p>
    <w:p w14:paraId="35D30490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общие расходы МСЭ,</w:t>
      </w:r>
    </w:p>
    <w:p w14:paraId="7B62D077" w14:textId="30620AF6" w:rsidR="006E2D5B" w:rsidRPr="004D0EF6" w:rsidRDefault="00622E4E" w:rsidP="006E2D5B">
      <w:r w:rsidRPr="004D0EF6">
        <w:t>которые обеспечивают общую поддержку</w:t>
      </w:r>
      <w:r w:rsidR="006E2D5B" w:rsidRPr="004D0EF6">
        <w:t xml:space="preserve"> тематических приоритетов и намеченных результатов деятельности Союза. Эти затраты </w:t>
      </w:r>
      <w:r w:rsidR="006E2D5B" w:rsidRPr="004D0EF6">
        <w:rPr>
          <w:color w:val="000000"/>
        </w:rPr>
        <w:t>перераспределяются между намеченными результатами деятельности на основе носителей перераспределения</w:t>
      </w:r>
      <w:r w:rsidR="006E2D5B" w:rsidRPr="004D0EF6">
        <w:t>.</w:t>
      </w:r>
    </w:p>
    <w:p w14:paraId="18E4625D" w14:textId="77777777" w:rsidR="006E2D5B" w:rsidRPr="004D0EF6" w:rsidRDefault="006E2D5B" w:rsidP="006E2D5B">
      <w:pPr>
        <w:pStyle w:val="Heading1"/>
      </w:pPr>
      <w:r w:rsidRPr="004D0EF6">
        <w:lastRenderedPageBreak/>
        <w:t>4</w:t>
      </w:r>
      <w:r w:rsidRPr="004D0EF6">
        <w:tab/>
        <w:t>Тематические приоритеты</w:t>
      </w:r>
    </w:p>
    <w:p w14:paraId="0C9E4A74" w14:textId="28C06B2A" w:rsidR="006E2D5B" w:rsidRPr="004D0EF6" w:rsidRDefault="006E2D5B" w:rsidP="006E2D5B">
      <w:r w:rsidRPr="004D0EF6">
        <w:t>4.1</w:t>
      </w:r>
      <w:r w:rsidRPr="004D0EF6">
        <w:tab/>
        <w:t>В проекте Оперативного плана на 202</w:t>
      </w:r>
      <w:r w:rsidR="000A4D92" w:rsidRPr="004D0EF6">
        <w:t>5</w:t>
      </w:r>
      <w:r w:rsidRPr="004D0EF6">
        <w:t>–202</w:t>
      </w:r>
      <w:r w:rsidR="000A4D92" w:rsidRPr="004D0EF6">
        <w:t>8</w:t>
      </w:r>
      <w:r w:rsidRPr="004D0EF6">
        <w:t> годы содержится информация для реализации пяти тематических приоритетов и 43 намеченных результатов деятельности:</w:t>
      </w:r>
    </w:p>
    <w:p w14:paraId="2F9AEE40" w14:textId="1770B4E9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</w:r>
      <w:r w:rsidR="000A4D92" w:rsidRPr="004D0EF6">
        <w:t>9</w:t>
      </w:r>
      <w:r w:rsidRPr="004D0EF6">
        <w:t xml:space="preserve"> межсекторальных намеченных результатов деятельности;</w:t>
      </w:r>
    </w:p>
    <w:p w14:paraId="65B2EA3C" w14:textId="3D21BA4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 xml:space="preserve">12 намеченных результатов деятельности </w:t>
      </w:r>
      <w:r w:rsidR="000A4D92" w:rsidRPr="004D0EF6">
        <w:t>Сектора радиосвязи</w:t>
      </w:r>
      <w:r w:rsidRPr="004D0EF6">
        <w:t>;</w:t>
      </w:r>
    </w:p>
    <w:p w14:paraId="1BD0E999" w14:textId="60BE660A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</w:r>
      <w:r w:rsidR="000A4D92" w:rsidRPr="004D0EF6">
        <w:t>9</w:t>
      </w:r>
      <w:r w:rsidRPr="004D0EF6">
        <w:t xml:space="preserve"> намеченных результатов деятельности </w:t>
      </w:r>
      <w:r w:rsidR="000A4D92" w:rsidRPr="004D0EF6">
        <w:t>Сектора стандартизации электросвязи</w:t>
      </w:r>
      <w:r w:rsidRPr="004D0EF6">
        <w:t>;</w:t>
      </w:r>
    </w:p>
    <w:p w14:paraId="389E5857" w14:textId="3633A664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 xml:space="preserve">13 намеченных результатов деятельности </w:t>
      </w:r>
      <w:r w:rsidR="000A4D92" w:rsidRPr="004D0EF6">
        <w:t>Сектора развития электросвязи</w:t>
      </w:r>
      <w:r w:rsidRPr="004D0EF6">
        <w:t>.</w:t>
      </w:r>
    </w:p>
    <w:p w14:paraId="2DAFDF91" w14:textId="77777777" w:rsidR="006E2D5B" w:rsidRPr="004D0EF6" w:rsidRDefault="006E2D5B" w:rsidP="006E2D5B">
      <w:r w:rsidRPr="004D0EF6">
        <w:t>4.2</w:t>
      </w:r>
      <w:r w:rsidRPr="004D0EF6">
        <w:tab/>
        <w:t>По каждому тематическому приоритету представлена следующая информация:</w:t>
      </w:r>
    </w:p>
    <w:p w14:paraId="4F208EF9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описание тематического приоритета;</w:t>
      </w:r>
    </w:p>
    <w:p w14:paraId="2F19C35F" w14:textId="1DD35108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краткая информация о распределении затрат на 202</w:t>
      </w:r>
      <w:r w:rsidR="000A4D92" w:rsidRPr="004D0EF6">
        <w:t>5</w:t>
      </w:r>
      <w:r w:rsidRPr="004D0EF6">
        <w:t xml:space="preserve"> год;</w:t>
      </w:r>
    </w:p>
    <w:p w14:paraId="0A68CFFC" w14:textId="77777777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базовое описание конечных результатов и показателей конечных результатов;</w:t>
      </w:r>
    </w:p>
    <w:p w14:paraId="72924124" w14:textId="47A14A17" w:rsidR="000A4D92" w:rsidRPr="004D0EF6" w:rsidRDefault="000A4D92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</w:r>
      <w:r w:rsidR="00622E4E" w:rsidRPr="004D0EF6">
        <w:rPr>
          <w:rFonts w:asciiTheme="minorHAnsi" w:hAnsiTheme="minorHAnsi"/>
        </w:rPr>
        <w:t>ключевые показатели риска</w:t>
      </w:r>
      <w:r w:rsidRPr="004D0EF6">
        <w:rPr>
          <w:rFonts w:asciiTheme="minorHAnsi" w:hAnsiTheme="minorHAnsi"/>
        </w:rPr>
        <w:t>;</w:t>
      </w:r>
    </w:p>
    <w:p w14:paraId="71FF9A0F" w14:textId="5E200FF5" w:rsidR="006E2D5B" w:rsidRPr="004D0EF6" w:rsidRDefault="006E2D5B" w:rsidP="006E2D5B">
      <w:pPr>
        <w:pStyle w:val="enumlev1"/>
      </w:pPr>
      <w:r w:rsidRPr="004D0EF6">
        <w:rPr>
          <w:rFonts w:ascii="Times New Roman" w:hAnsi="Times New Roman"/>
        </w:rPr>
        <w:t>•</w:t>
      </w:r>
      <w:r w:rsidRPr="004D0EF6">
        <w:tab/>
        <w:t>итоговая доля затрат на 202</w:t>
      </w:r>
      <w:r w:rsidR="000A4D92" w:rsidRPr="004D0EF6">
        <w:t>5</w:t>
      </w:r>
      <w:r w:rsidRPr="004D0EF6">
        <w:t> год по тематическому приоритету.</w:t>
      </w:r>
    </w:p>
    <w:p w14:paraId="3D52FFDB" w14:textId="77777777" w:rsidR="000A4D92" w:rsidRPr="004D0EF6" w:rsidRDefault="000A4D92" w:rsidP="00796BD3"/>
    <w:p w14:paraId="430825A3" w14:textId="77777777" w:rsidR="000A4D92" w:rsidRPr="004D0EF6" w:rsidRDefault="000A4D92" w:rsidP="00796BD3">
      <w:pPr>
        <w:sectPr w:rsidR="000A4D92" w:rsidRPr="004D0EF6" w:rsidSect="00BD7903">
          <w:footerReference w:type="default" r:id="rId18"/>
          <w:footerReference w:type="first" r:id="rId19"/>
          <w:pgSz w:w="11907" w:h="16834"/>
          <w:pgMar w:top="1418" w:right="1418" w:bottom="1418" w:left="1418" w:header="720" w:footer="720" w:gutter="0"/>
          <w:paperSrc w:first="15" w:other="15"/>
          <w:cols w:space="720"/>
          <w:titlePg/>
          <w:docGrid w:linePitch="299"/>
        </w:sectPr>
      </w:pPr>
    </w:p>
    <w:p w14:paraId="00C754A3" w14:textId="52253DDE" w:rsidR="00BD7903" w:rsidRPr="004D0EF6" w:rsidRDefault="00F32B03" w:rsidP="00796BD3">
      <w:r w:rsidRPr="004D0EF6">
        <w:rPr>
          <w:noProof/>
        </w:rPr>
        <w:lastRenderedPageBreak/>
        <w:drawing>
          <wp:inline distT="0" distB="0" distL="0" distR="0" wp14:anchorId="78BDFD68" wp14:editId="499E9684">
            <wp:extent cx="9608820" cy="5208905"/>
            <wp:effectExtent l="0" t="0" r="0" b="0"/>
            <wp:docPr id="4098758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520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FE250" w14:textId="4FDF1645" w:rsidR="00890D21" w:rsidRPr="004D0EF6" w:rsidRDefault="00890D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D0EF6">
        <w:br w:type="page"/>
      </w:r>
    </w:p>
    <w:p w14:paraId="46CDD2AF" w14:textId="5F70752F" w:rsidR="00890D21" w:rsidRPr="004D0EF6" w:rsidRDefault="00F32B03" w:rsidP="00796BD3">
      <w:r w:rsidRPr="004D0EF6">
        <w:rPr>
          <w:noProof/>
        </w:rPr>
        <w:lastRenderedPageBreak/>
        <w:drawing>
          <wp:inline distT="0" distB="0" distL="0" distR="0" wp14:anchorId="2B45AFC2" wp14:editId="230006C4">
            <wp:extent cx="9608820" cy="5111115"/>
            <wp:effectExtent l="0" t="0" r="0" b="0"/>
            <wp:docPr id="18547909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51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9D534" w14:textId="46BFAD24" w:rsidR="00890D21" w:rsidRPr="004D0EF6" w:rsidRDefault="00890D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D0EF6">
        <w:br w:type="page"/>
      </w:r>
    </w:p>
    <w:p w14:paraId="42620D21" w14:textId="5197EECE" w:rsidR="00890D21" w:rsidRPr="004D0EF6" w:rsidRDefault="00291BE3" w:rsidP="00291BE3">
      <w:pPr>
        <w:jc w:val="center"/>
      </w:pPr>
      <w:r w:rsidRPr="004D0EF6">
        <w:rPr>
          <w:noProof/>
        </w:rPr>
        <w:lastRenderedPageBreak/>
        <w:drawing>
          <wp:inline distT="0" distB="0" distL="0" distR="0" wp14:anchorId="5DEDEAF1" wp14:editId="29D0FD73">
            <wp:extent cx="9525000" cy="5760085"/>
            <wp:effectExtent l="0" t="0" r="0" b="0"/>
            <wp:docPr id="208997310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64B6B" w14:textId="0F547416" w:rsidR="00890D21" w:rsidRPr="004D0EF6" w:rsidRDefault="00D3379B" w:rsidP="00796BD3">
      <w:r w:rsidRPr="004D0EF6">
        <w:rPr>
          <w:noProof/>
        </w:rPr>
        <w:lastRenderedPageBreak/>
        <w:drawing>
          <wp:inline distT="0" distB="0" distL="0" distR="0" wp14:anchorId="1102C3F4" wp14:editId="2878D673">
            <wp:extent cx="9608820" cy="5311140"/>
            <wp:effectExtent l="0" t="0" r="0" b="3810"/>
            <wp:docPr id="5735772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F0D7" w14:textId="66A3EF69" w:rsidR="00890D21" w:rsidRPr="004D0EF6" w:rsidRDefault="00890D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D0EF6">
        <w:br w:type="page"/>
      </w:r>
    </w:p>
    <w:p w14:paraId="3A247C17" w14:textId="493E8D10" w:rsidR="00890D21" w:rsidRPr="004D0EF6" w:rsidRDefault="00291BE3" w:rsidP="00796BD3">
      <w:r w:rsidRPr="004D0EF6">
        <w:rPr>
          <w:noProof/>
        </w:rPr>
        <w:lastRenderedPageBreak/>
        <w:drawing>
          <wp:inline distT="0" distB="0" distL="0" distR="0" wp14:anchorId="4778A4F1" wp14:editId="34F8D635">
            <wp:extent cx="9564370" cy="5760085"/>
            <wp:effectExtent l="0" t="0" r="0" b="0"/>
            <wp:docPr id="196798528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370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DEB9" w14:textId="77777777" w:rsidR="00B92DEF" w:rsidRPr="004D0EF6" w:rsidRDefault="00B92DEF" w:rsidP="00B92DEF">
      <w:pPr>
        <w:pStyle w:val="Tabletitle"/>
      </w:pPr>
      <w:r w:rsidRPr="004D0EF6">
        <w:lastRenderedPageBreak/>
        <w:t>Межсекторальная деятельность</w:t>
      </w:r>
    </w:p>
    <w:tbl>
      <w:tblPr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1559"/>
        <w:gridCol w:w="1417"/>
        <w:gridCol w:w="1559"/>
        <w:gridCol w:w="1560"/>
      </w:tblGrid>
      <w:tr w:rsidR="00B92DEF" w:rsidRPr="004D0EF6" w14:paraId="105F47E9" w14:textId="77777777" w:rsidTr="006919BE">
        <w:trPr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74FC1" w14:textId="29EC44E4" w:rsidR="00B92DEF" w:rsidRPr="004D0EF6" w:rsidRDefault="00B92DEF" w:rsidP="00F47E08">
            <w:pPr>
              <w:pStyle w:val="Tablehead"/>
              <w:rPr>
                <w:lang w:eastAsia="en-GB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B4BFF" w14:textId="181D6C4D" w:rsidR="00B92DEF" w:rsidRPr="004D0EF6" w:rsidRDefault="00B92DEF" w:rsidP="00F47E08">
            <w:pPr>
              <w:pStyle w:val="Tablehead"/>
              <w:rPr>
                <w:bCs/>
                <w:lang w:eastAsia="en-GB"/>
              </w:rPr>
            </w:pPr>
            <w:r w:rsidRPr="004D0EF6">
              <w:rPr>
                <w:bCs/>
                <w:lang w:eastAsia="en-GB"/>
              </w:rPr>
              <w:t>Полные затраты в тыс. шв. фр., 2025 г.</w:t>
            </w:r>
          </w:p>
        </w:tc>
      </w:tr>
      <w:tr w:rsidR="00B92DEF" w:rsidRPr="004D0EF6" w14:paraId="6FCE0691" w14:textId="77777777" w:rsidTr="006919BE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567A0E" w14:textId="77777777" w:rsidR="00B92DEF" w:rsidRPr="004D0EF6" w:rsidRDefault="00B92DEF" w:rsidP="00084A7F">
            <w:pPr>
              <w:pStyle w:val="Tablehead"/>
              <w:ind w:left="-57" w:right="-57"/>
            </w:pPr>
            <w:r w:rsidRPr="004D0EF6">
              <w:t>Межсекторальные намеченные результаты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center"/>
            <w:hideMark/>
          </w:tcPr>
          <w:p w14:paraId="3A953EB5" w14:textId="31F56996" w:rsidR="00B92DEF" w:rsidRPr="004D0EF6" w:rsidRDefault="00B92DEF" w:rsidP="00084A7F">
            <w:pPr>
              <w:pStyle w:val="Tablehead"/>
              <w:ind w:left="-57" w:right="-57"/>
              <w:rPr>
                <w:bCs/>
                <w:color w:val="FFFFFF"/>
                <w:lang w:eastAsia="en-GB"/>
              </w:rPr>
            </w:pPr>
            <w:r w:rsidRPr="004D0EF6">
              <w:rPr>
                <w:bCs/>
                <w:color w:val="FFFFFF"/>
                <w:lang w:eastAsia="en-GB"/>
              </w:rPr>
              <w:t>Использование спектра для космических и</w:t>
            </w:r>
            <w:r w:rsidR="00084A7F" w:rsidRPr="004D0EF6">
              <w:rPr>
                <w:bCs/>
                <w:color w:val="FFFFFF"/>
                <w:lang w:eastAsia="en-GB"/>
              </w:rPr>
              <w:t> </w:t>
            </w:r>
            <w:r w:rsidRPr="004D0EF6">
              <w:rPr>
                <w:bCs/>
                <w:color w:val="FFFFFF"/>
                <w:lang w:eastAsia="en-GB"/>
              </w:rPr>
              <w:t>наземных служб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center"/>
            <w:hideMark/>
          </w:tcPr>
          <w:p w14:paraId="0A937482" w14:textId="1A69CABD" w:rsidR="00B92DEF" w:rsidRPr="004D0EF6" w:rsidRDefault="00B92DEF" w:rsidP="00084A7F">
            <w:pPr>
              <w:pStyle w:val="Tablehead"/>
              <w:ind w:left="-57" w:right="-57"/>
              <w:rPr>
                <w:bCs/>
                <w:color w:val="FFFFFF"/>
                <w:lang w:eastAsia="en-GB"/>
              </w:rPr>
            </w:pPr>
            <w:r w:rsidRPr="004D0EF6">
              <w:rPr>
                <w:bCs/>
                <w:color w:val="FFFFFF"/>
                <w:lang w:eastAsia="en-GB"/>
              </w:rPr>
              <w:t>Международные ресурсы</w:t>
            </w:r>
            <w:r w:rsidR="00DF62E2" w:rsidRPr="004D0EF6">
              <w:rPr>
                <w:bCs/>
                <w:color w:val="FFFFFF"/>
                <w:lang w:eastAsia="en-GB"/>
              </w:rPr>
              <w:t xml:space="preserve"> нумерации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center"/>
            <w:hideMark/>
          </w:tcPr>
          <w:p w14:paraId="55E94F08" w14:textId="77777777" w:rsidR="00B92DEF" w:rsidRPr="004D0EF6" w:rsidRDefault="00B92DEF" w:rsidP="00084A7F">
            <w:pPr>
              <w:pStyle w:val="Tablehead"/>
              <w:ind w:left="-57" w:right="-57"/>
              <w:rPr>
                <w:bCs/>
                <w:color w:val="FFFFFF"/>
                <w:lang w:eastAsia="en-GB"/>
              </w:rPr>
            </w:pPr>
            <w:r w:rsidRPr="004D0EF6">
              <w:rPr>
                <w:bCs/>
                <w:color w:val="FFFFFF"/>
                <w:lang w:eastAsia="en-GB"/>
              </w:rPr>
              <w:t>Инфраструктура и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center"/>
            <w:hideMark/>
          </w:tcPr>
          <w:p w14:paraId="7289BB66" w14:textId="77777777" w:rsidR="00B92DEF" w:rsidRPr="004D0EF6" w:rsidRDefault="00B92DEF" w:rsidP="00084A7F">
            <w:pPr>
              <w:pStyle w:val="Tablehead"/>
              <w:ind w:left="-57" w:right="-57"/>
              <w:rPr>
                <w:bCs/>
                <w:color w:val="FFFFFF"/>
                <w:lang w:eastAsia="en-GB"/>
              </w:rPr>
            </w:pPr>
            <w:r w:rsidRPr="004D0EF6">
              <w:rPr>
                <w:bCs/>
                <w:color w:val="FFFFFF"/>
                <w:lang w:eastAsia="en-GB"/>
              </w:rPr>
              <w:t>Приложения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center"/>
            <w:hideMark/>
          </w:tcPr>
          <w:p w14:paraId="28E71B90" w14:textId="77777777" w:rsidR="00B92DEF" w:rsidRPr="004D0EF6" w:rsidRDefault="00B92DEF" w:rsidP="00084A7F">
            <w:pPr>
              <w:pStyle w:val="Tablehead"/>
              <w:ind w:left="-57" w:right="-57"/>
              <w:rPr>
                <w:bCs/>
                <w:color w:val="FFFFFF"/>
                <w:lang w:eastAsia="en-GB"/>
              </w:rPr>
            </w:pPr>
            <w:r w:rsidRPr="004D0EF6">
              <w:rPr>
                <w:bCs/>
                <w:color w:val="FFFFFF"/>
                <w:lang w:eastAsia="en-GB"/>
              </w:rPr>
              <w:t>Благоприятная среда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191F2E" w14:textId="77777777" w:rsidR="00B92DEF" w:rsidRPr="004D0EF6" w:rsidRDefault="00B92DEF" w:rsidP="00084A7F">
            <w:pPr>
              <w:pStyle w:val="Tablehead"/>
              <w:ind w:left="-57" w:right="-57"/>
              <w:rPr>
                <w:bCs/>
                <w:lang w:eastAsia="en-GB"/>
              </w:rPr>
            </w:pPr>
            <w:r w:rsidRPr="004D0EF6">
              <w:rPr>
                <w:bCs/>
                <w:lang w:eastAsia="en-GB"/>
              </w:rPr>
              <w:t>Всего</w:t>
            </w:r>
          </w:p>
        </w:tc>
      </w:tr>
      <w:tr w:rsidR="00B92DEF" w:rsidRPr="004D0EF6" w14:paraId="08557A95" w14:textId="77777777" w:rsidTr="003D2870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EE73B" w14:textId="77777777" w:rsidR="00B92DEF" w:rsidRPr="004D0EF6" w:rsidRDefault="00B92DEF" w:rsidP="00B92DEF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I1 − ПК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7B599454" w14:textId="206A4C91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532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369C48D0" w14:textId="37F8439F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24A2156D" w14:textId="1F1E556D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791CC379" w14:textId="02FF4704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5F83E0BB" w14:textId="35461EB2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1 145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5155CD" w14:textId="4C7751DE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2 661</w:t>
            </w:r>
          </w:p>
        </w:tc>
      </w:tr>
      <w:tr w:rsidR="00B92DEF" w:rsidRPr="004D0EF6" w14:paraId="471C9BDE" w14:textId="77777777" w:rsidTr="003D2870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4C6930" w14:textId="77777777" w:rsidR="00B92DEF" w:rsidRPr="004D0EF6" w:rsidRDefault="00B92DEF" w:rsidP="00B92DEF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I2 − Совет и РГ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586C4614" w14:textId="649077E8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653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4CC95FD5" w14:textId="746D7CAC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46E3DCD" w14:textId="782FA934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1 307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7445CFFD" w14:textId="2BD6FBB5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35491A0B" w14:textId="4BCDEE06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1 742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78D8A9" w14:textId="1BB54FAD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4 356</w:t>
            </w:r>
          </w:p>
        </w:tc>
      </w:tr>
      <w:tr w:rsidR="00B92DEF" w:rsidRPr="004D0EF6" w14:paraId="2CEC01BF" w14:textId="77777777" w:rsidTr="003D2870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9470A3" w14:textId="77777777" w:rsidR="00B92DEF" w:rsidRPr="004D0EF6" w:rsidRDefault="00B92DEF" w:rsidP="00B92DEF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I3 − ВФПЭ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6CB1E0A6" w14:textId="44CB4394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657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7F042C6C" w14:textId="7F8B74A2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5E292FA2" w14:textId="0F851536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6D153231" w14:textId="0B77D723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6133618F" w14:textId="20E3BF04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28A30" w14:textId="60912A16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692</w:t>
            </w:r>
          </w:p>
        </w:tc>
      </w:tr>
      <w:tr w:rsidR="00B92DEF" w:rsidRPr="004D0EF6" w14:paraId="00A09D8B" w14:textId="77777777" w:rsidTr="003D2870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BB99A" w14:textId="77777777" w:rsidR="00B92DEF" w:rsidRPr="004D0EF6" w:rsidRDefault="00B92DEF" w:rsidP="00B92DEF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I4 − ВВУИО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5DDC3225" w14:textId="2E1BD328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637C902D" w14:textId="78C5B784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3CB40D47" w14:textId="708E45CC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435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626E2B17" w14:textId="558302B4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696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37780A71" w14:textId="3F9CDAEC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435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558E9" w14:textId="05B10332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1 740</w:t>
            </w:r>
          </w:p>
        </w:tc>
      </w:tr>
      <w:tr w:rsidR="00B92DEF" w:rsidRPr="004D0EF6" w14:paraId="571229F1" w14:textId="77777777" w:rsidTr="003D2870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C88822" w14:textId="1E051C0B" w:rsidR="00B92DEF" w:rsidRPr="004D0EF6" w:rsidRDefault="00B92DEF" w:rsidP="00B92DEF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 xml:space="preserve">I5 − </w:t>
            </w:r>
            <w:r w:rsidR="006919BE" w:rsidRPr="004D0EF6">
              <w:rPr>
                <w:lang w:eastAsia="en-GB"/>
              </w:rPr>
              <w:t>Многообразие и инклюзивность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241B4164" w14:textId="53EB1926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44A871C8" w14:textId="4CD7B3E4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0D21DCB0" w14:textId="1691F997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628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671C119E" w14:textId="7B87C026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419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3ADCD7C1" w14:textId="2CE190C0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524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DDC88" w14:textId="5B88628D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2 094</w:t>
            </w:r>
          </w:p>
        </w:tc>
      </w:tr>
      <w:tr w:rsidR="00B92DEF" w:rsidRPr="004D0EF6" w14:paraId="7CF02EAC" w14:textId="77777777" w:rsidTr="003D2870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FE8E6" w14:textId="77777777" w:rsidR="00B92DEF" w:rsidRPr="004D0EF6" w:rsidRDefault="00B92DEF" w:rsidP="00B92DEF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I6 − Приверженность экологической устойчивости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1EF6C468" w14:textId="31121637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7BD97F34" w14:textId="5BF0AAA5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1F1DB49" w14:textId="40DDF706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167660DB" w14:textId="10E35858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477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566E6329" w14:textId="0EF4477A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668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EFF2C" w14:textId="1D0ADB9D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1 908</w:t>
            </w:r>
          </w:p>
        </w:tc>
      </w:tr>
      <w:tr w:rsidR="00B92DEF" w:rsidRPr="004D0EF6" w14:paraId="3A7D0444" w14:textId="77777777" w:rsidTr="003D2870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3B67B5" w14:textId="77777777" w:rsidR="00B92DEF" w:rsidRPr="004D0EF6" w:rsidRDefault="00B92DEF" w:rsidP="00B92DEF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I7 − Партнерства и международное сотрудничество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730661E5" w14:textId="0EFAAE2D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1 144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56E6718C" w14:textId="7ECBF2F9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19EDC4D" w14:textId="1F101A10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858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26766B03" w14:textId="5B231BEA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858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7F4214A" w14:textId="38A7F64C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2 574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DED7F" w14:textId="0EE085D6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5 720</w:t>
            </w:r>
          </w:p>
        </w:tc>
      </w:tr>
      <w:tr w:rsidR="00B92DEF" w:rsidRPr="004D0EF6" w14:paraId="7E53BA73" w14:textId="77777777" w:rsidTr="003D2870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198A74" w14:textId="77777777" w:rsidR="00B92DEF" w:rsidRPr="004D0EF6" w:rsidRDefault="00B92DEF" w:rsidP="00B92DEF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I8 − Мобилизация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13E1779C" w14:textId="4D26DBF6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4BB64BA0" w14:textId="541E4C25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2B801C8E" w14:textId="3DFD4372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6CD44ED9" w14:textId="295C17C3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7E1BDD0" w14:textId="2183FE73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BAC75" w14:textId="2C734675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1 035</w:t>
            </w:r>
          </w:p>
        </w:tc>
      </w:tr>
      <w:tr w:rsidR="00B92DEF" w:rsidRPr="004D0EF6" w14:paraId="46A4E3AB" w14:textId="77777777" w:rsidTr="003D2870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24C596" w14:textId="0EF22D44" w:rsidR="00B92DEF" w:rsidRPr="004D0EF6" w:rsidRDefault="00B92DEF" w:rsidP="00B92DEF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 xml:space="preserve">I9 − </w:t>
            </w:r>
            <w:r w:rsidR="006919BE" w:rsidRPr="004D0EF6">
              <w:rPr>
                <w:lang w:eastAsia="en-GB"/>
              </w:rPr>
              <w:t>Развитие и инновации в области организационных и людских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36BCF66A" w14:textId="31DCDD48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0A462225" w14:textId="0B93DB13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3F988C8E" w14:textId="62B3FC65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5A54F661" w14:textId="010AAFD5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087CDC6E" w14:textId="5D5F67E6" w:rsidR="00B92DEF" w:rsidRPr="004D0EF6" w:rsidRDefault="00B92DEF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11EBC" w14:textId="18F633E3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2 791</w:t>
            </w:r>
          </w:p>
        </w:tc>
      </w:tr>
      <w:tr w:rsidR="00B92DEF" w:rsidRPr="004D0EF6" w14:paraId="172A5F49" w14:textId="77777777" w:rsidTr="003D2870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BEFB00" w14:textId="77777777" w:rsidR="00B92DEF" w:rsidRPr="004D0EF6" w:rsidRDefault="00B92DEF" w:rsidP="00B92DEF">
            <w:pPr>
              <w:pStyle w:val="Tabletex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Всего − межсекторальные намеченные результаты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bottom"/>
            <w:hideMark/>
          </w:tcPr>
          <w:p w14:paraId="3FB00DB6" w14:textId="536DFF0D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4 777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bottom"/>
            <w:hideMark/>
          </w:tcPr>
          <w:p w14:paraId="600AC95F" w14:textId="1A4AEEE6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1 045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bottom"/>
            <w:hideMark/>
          </w:tcPr>
          <w:p w14:paraId="18DC1B94" w14:textId="079E593B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5 437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bottom"/>
            <w:hideMark/>
          </w:tcPr>
          <w:p w14:paraId="4F1ABCFB" w14:textId="713F6004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3 710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bottom"/>
            <w:hideMark/>
          </w:tcPr>
          <w:p w14:paraId="4FD0B636" w14:textId="4863744C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8 028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4EB04F8" w14:textId="586704F6" w:rsidR="00B92DEF" w:rsidRPr="004D0EF6" w:rsidRDefault="00B92DEF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22 997</w:t>
            </w:r>
          </w:p>
        </w:tc>
      </w:tr>
    </w:tbl>
    <w:p w14:paraId="4F96280B" w14:textId="77777777" w:rsidR="00B92DEF" w:rsidRPr="004D0EF6" w:rsidRDefault="00B92DEF" w:rsidP="00B92DEF">
      <w:pPr>
        <w:pStyle w:val="Tabletitle"/>
        <w:pageBreakBefore/>
      </w:pPr>
      <w:bookmarkStart w:id="10" w:name="_Hlk136275732"/>
      <w:r w:rsidRPr="004D0EF6">
        <w:lastRenderedPageBreak/>
        <w:t>Сектор радиосвязи</w:t>
      </w:r>
    </w:p>
    <w:bookmarkEnd w:id="10"/>
    <w:tbl>
      <w:tblPr>
        <w:tblW w:w="14306" w:type="dxa"/>
        <w:jc w:val="center"/>
        <w:tblLayout w:type="fixed"/>
        <w:tblLook w:val="04A0" w:firstRow="1" w:lastRow="0" w:firstColumn="1" w:lastColumn="0" w:noHBand="0" w:noVBand="1"/>
      </w:tblPr>
      <w:tblGrid>
        <w:gridCol w:w="4970"/>
        <w:gridCol w:w="1553"/>
        <w:gridCol w:w="1694"/>
        <w:gridCol w:w="1568"/>
        <w:gridCol w:w="1414"/>
        <w:gridCol w:w="1553"/>
        <w:gridCol w:w="1554"/>
      </w:tblGrid>
      <w:tr w:rsidR="00B92DEF" w:rsidRPr="004D0EF6" w14:paraId="78EC996B" w14:textId="77777777" w:rsidTr="006919BE">
        <w:trPr>
          <w:jc w:val="center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147F" w14:textId="77777777" w:rsidR="00B92DEF" w:rsidRPr="004D0EF6" w:rsidRDefault="00B92DEF" w:rsidP="00F47E08">
            <w:pPr>
              <w:pStyle w:val="Tablehead"/>
            </w:pPr>
          </w:p>
        </w:tc>
        <w:tc>
          <w:tcPr>
            <w:tcW w:w="9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E388F" w14:textId="7DFF0868" w:rsidR="00B92DEF" w:rsidRPr="004D0EF6" w:rsidRDefault="00B92DEF" w:rsidP="00F47E08">
            <w:pPr>
              <w:pStyle w:val="Tablehead"/>
            </w:pPr>
            <w:r w:rsidRPr="004D0EF6">
              <w:t>Полные затраты в тыс. шв. фр.</w:t>
            </w:r>
            <w:r w:rsidR="00084A7F" w:rsidRPr="004D0EF6">
              <w:t>, 2025 г.</w:t>
            </w:r>
          </w:p>
        </w:tc>
      </w:tr>
      <w:tr w:rsidR="00B92DEF" w:rsidRPr="004D0EF6" w14:paraId="092705AD" w14:textId="77777777" w:rsidTr="006919BE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7C6850D" w14:textId="4D085208" w:rsidR="00B92DEF" w:rsidRPr="004D0EF6" w:rsidRDefault="00B92DEF" w:rsidP="00084A7F">
            <w:pPr>
              <w:pStyle w:val="Tablehead"/>
              <w:ind w:left="-57" w:right="-57"/>
              <w:rPr>
                <w:lang w:eastAsia="en-GB"/>
              </w:rPr>
            </w:pPr>
            <w:r w:rsidRPr="004D0EF6">
              <w:rPr>
                <w:lang w:eastAsia="en-GB"/>
              </w:rPr>
              <w:t xml:space="preserve">Намеченные результаты деятельности </w:t>
            </w:r>
            <w:r w:rsidR="006919BE" w:rsidRPr="004D0EF6">
              <w:rPr>
                <w:lang w:eastAsia="en-GB"/>
              </w:rPr>
              <w:br/>
            </w:r>
            <w:r w:rsidRPr="004D0EF6">
              <w:rPr>
                <w:lang w:eastAsia="en-GB"/>
              </w:rPr>
              <w:t>Сектора радиосвязи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center"/>
            <w:hideMark/>
          </w:tcPr>
          <w:p w14:paraId="05EAFBD9" w14:textId="39E385CC" w:rsidR="00B92DEF" w:rsidRPr="004D0EF6" w:rsidRDefault="00B92DEF" w:rsidP="00084A7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Использование спектра для космических и</w:t>
            </w:r>
            <w:r w:rsidR="00084A7F" w:rsidRPr="004D0EF6">
              <w:rPr>
                <w:color w:val="FFFFFF" w:themeColor="background1"/>
              </w:rPr>
              <w:t> </w:t>
            </w:r>
            <w:r w:rsidRPr="004D0EF6">
              <w:rPr>
                <w:color w:val="FFFFFF" w:themeColor="background1"/>
              </w:rPr>
              <w:t>наземных служб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center"/>
            <w:hideMark/>
          </w:tcPr>
          <w:p w14:paraId="22CC692F" w14:textId="3FC6BD9B" w:rsidR="00B92DEF" w:rsidRPr="004D0EF6" w:rsidRDefault="00B92DEF" w:rsidP="00084A7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Международные ресурсы</w:t>
            </w:r>
            <w:r w:rsidR="00DF62E2" w:rsidRPr="004D0EF6">
              <w:rPr>
                <w:color w:val="FFFFFF" w:themeColor="background1"/>
              </w:rPr>
              <w:t xml:space="preserve"> нумерации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center"/>
            <w:hideMark/>
          </w:tcPr>
          <w:p w14:paraId="16EBF024" w14:textId="77777777" w:rsidR="00B92DEF" w:rsidRPr="004D0EF6" w:rsidRDefault="00B92DEF" w:rsidP="00084A7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Инфраструктура и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center"/>
            <w:hideMark/>
          </w:tcPr>
          <w:p w14:paraId="7468542A" w14:textId="77777777" w:rsidR="00B92DEF" w:rsidRPr="004D0EF6" w:rsidRDefault="00B92DEF" w:rsidP="00084A7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Приложения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center"/>
            <w:hideMark/>
          </w:tcPr>
          <w:p w14:paraId="6171CD36" w14:textId="77777777" w:rsidR="00B92DEF" w:rsidRPr="004D0EF6" w:rsidRDefault="00B92DEF" w:rsidP="00084A7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Благоприятная среда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DA777E" w14:textId="77777777" w:rsidR="00B92DEF" w:rsidRPr="004D0EF6" w:rsidRDefault="00B92DEF" w:rsidP="00084A7F">
            <w:pPr>
              <w:pStyle w:val="Tablehead"/>
              <w:ind w:left="-57" w:right="-57"/>
            </w:pPr>
            <w:r w:rsidRPr="004D0EF6">
              <w:t>Всего</w:t>
            </w:r>
          </w:p>
        </w:tc>
      </w:tr>
      <w:tr w:rsidR="003D2870" w:rsidRPr="004D0EF6" w14:paraId="76C699E4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117CB7" w14:textId="640B9A67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R1 − Обработка заявок на космические службы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6EEA3B2A" w14:textId="7F2FE73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22 071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AECAD6D" w14:textId="533FCD9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54C5E91E" w14:textId="0DF1203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478CF86B" w14:textId="4D9957E7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0622F685" w14:textId="10F597F7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1 162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7F109" w14:textId="2B03D13E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23 233</w:t>
            </w:r>
          </w:p>
        </w:tc>
      </w:tr>
      <w:tr w:rsidR="003D2870" w:rsidRPr="004D0EF6" w14:paraId="28728463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AC5CD" w14:textId="2BDB9AD2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R2 − Обработка заявок на наземные службы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04531AA0" w14:textId="40C45A3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10 758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33114BD" w14:textId="51BF7ED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0CF55B5F" w14:textId="766CC5F3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3BBF14A5" w14:textId="0ECE21B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C87D334" w14:textId="4347FC5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566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BE3134" w14:textId="5230E233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11 324</w:t>
            </w:r>
          </w:p>
        </w:tc>
      </w:tr>
      <w:tr w:rsidR="003D2870" w:rsidRPr="004D0EF6" w14:paraId="4F5896C3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DA467" w14:textId="0372C34E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R3 − Намеченные результаты деятельности ВКР (Заключительные акты)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59A8E679" w14:textId="3BD4E4C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2 403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F9E8EBE" w14:textId="3A71B52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40D6E03F" w14:textId="45F2E66D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0E65A6D5" w14:textId="14F1544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6CBDF9F7" w14:textId="444D939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126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2B6899" w14:textId="59C271A9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2 529</w:t>
            </w:r>
          </w:p>
        </w:tc>
      </w:tr>
      <w:tr w:rsidR="003D2870" w:rsidRPr="004D0EF6" w14:paraId="51DEEF67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9CA73C" w14:textId="2A279AF8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R4 − Намеченные результаты деятельности ПСК (Отчет</w:t>
            </w:r>
            <w:r w:rsidR="004D0EF6">
              <w:rPr>
                <w:lang w:eastAsia="en-GB"/>
              </w:rPr>
              <w:t> </w:t>
            </w:r>
            <w:r w:rsidRPr="004D0EF6">
              <w:rPr>
                <w:lang w:eastAsia="en-GB"/>
              </w:rPr>
              <w:t>ПСК)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58C86DF4" w14:textId="77F66A43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1 514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1C2F1C95" w14:textId="37406C9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56684C08" w14:textId="127EB3D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7A39A8D1" w14:textId="093B3B5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110E58EF" w14:textId="5715BDE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80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7677CD" w14:textId="551CA6B4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1 594</w:t>
            </w:r>
          </w:p>
        </w:tc>
      </w:tr>
      <w:tr w:rsidR="003D2870" w:rsidRPr="004D0EF6" w14:paraId="6D3DB17B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932D0A" w14:textId="08C0BE0E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R5 − Намеченные результаты деятельности РРК (Правила и процедуры и решения)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5933C4AE" w14:textId="3658E13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1 950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20D1E5B" w14:textId="3D92D69D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3C52460D" w14:textId="21C653E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3B563505" w14:textId="405FD1F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753CC18D" w14:textId="781A2E3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A3C07" w14:textId="7C4BC752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1 950</w:t>
            </w:r>
          </w:p>
        </w:tc>
      </w:tr>
      <w:tr w:rsidR="003D2870" w:rsidRPr="004D0EF6" w14:paraId="33455904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EACD3" w14:textId="0F3A91ED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R6 − Программное обеспечение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7DC8FF47" w14:textId="35B6F0A0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1 389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2F644E6" w14:textId="4540253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5CBDFA01" w14:textId="508E07C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7F2CD904" w14:textId="3705EEE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768E7ACA" w14:textId="1B44D98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347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099FD4" w14:textId="16C9F5D2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1 736</w:t>
            </w:r>
          </w:p>
        </w:tc>
      </w:tr>
      <w:tr w:rsidR="003D2870" w:rsidRPr="004D0EF6" w14:paraId="09DB7B38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74AF7F" w14:textId="084C2560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 xml:space="preserve">R7 − Публикации МСЭ-R 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457D41BA" w14:textId="50D97A9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4 491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714F44F3" w14:textId="48E19E0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091509F4" w14:textId="7FCA899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561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072B89DF" w14:textId="79AA0FE4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C54D447" w14:textId="504EBBA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561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607E56" w14:textId="3079E5FD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5 613</w:t>
            </w:r>
          </w:p>
        </w:tc>
      </w:tr>
      <w:tr w:rsidR="003D2870" w:rsidRPr="004D0EF6" w14:paraId="76E4ABDB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2BBE1" w14:textId="4F5DB8B8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R8 − Намеченные результаты деятельности исследовательских комиссий МСЭ-R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1DBE8AD8" w14:textId="6A196C0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1 925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1E14DB9" w14:textId="1279537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2B6F7019" w14:textId="68510CB4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1 925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6D2C4A44" w14:textId="0C309C1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572A1514" w14:textId="135D861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963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77C35" w14:textId="76EB83AB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4 813</w:t>
            </w:r>
          </w:p>
        </w:tc>
      </w:tr>
      <w:tr w:rsidR="003D2870" w:rsidRPr="004D0EF6" w14:paraId="6709ED1B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1F003" w14:textId="44E6A13E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R9 − Намеченные результаты деятельности АР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08817BE2" w14:textId="2EE703E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702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6A7A49F1" w14:textId="5383773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70738F45" w14:textId="04D9C0D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702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1C4C396A" w14:textId="3FE0AE04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334347FD" w14:textId="28CCEAB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351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D7C65" w14:textId="6854A73C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1 755</w:t>
            </w:r>
          </w:p>
        </w:tc>
      </w:tr>
      <w:tr w:rsidR="003D2870" w:rsidRPr="004D0EF6" w14:paraId="56DE41CF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A0A6A" w14:textId="38D0FA10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R10 − Намеченные результаты деятельности КГР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01CE43AD" w14:textId="34082A2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404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6106FC0B" w14:textId="758125E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4002BAC" w14:textId="4B6E72D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404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75985D71" w14:textId="2980A7D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7145B0D5" w14:textId="42E63303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202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DD417" w14:textId="6E36B434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1 010</w:t>
            </w:r>
          </w:p>
        </w:tc>
      </w:tr>
      <w:tr w:rsidR="003D2870" w:rsidRPr="004D0EF6" w14:paraId="4D3DEAA2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F78AB" w14:textId="19DEB150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R11 − Техническая помощь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46150320" w14:textId="3ACEF48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666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F25B5A6" w14:textId="7699416D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54B65EAC" w14:textId="73CE54D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735ABD41" w14:textId="47B4D660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7B1B5F78" w14:textId="0097714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666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2A7E58" w14:textId="11CA36AC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1 332</w:t>
            </w:r>
          </w:p>
        </w:tc>
      </w:tr>
      <w:tr w:rsidR="003D2870" w:rsidRPr="004D0EF6" w14:paraId="0B217962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F1B92" w14:textId="67B086EB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R12 − Семинары МСЭ-R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  <w:hideMark/>
          </w:tcPr>
          <w:p w14:paraId="6AB19E42" w14:textId="3AD23DE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357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3B112B3C" w14:textId="706FD95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1CB46DCC" w14:textId="2A7AED3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357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50E4EC25" w14:textId="7F90FBD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79443AC1" w14:textId="78388D5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2 858</w:t>
            </w:r>
          </w:p>
        </w:tc>
        <w:tc>
          <w:tcPr>
            <w:tcW w:w="1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EECDB" w14:textId="3C4B2C8F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3 572</w:t>
            </w:r>
          </w:p>
        </w:tc>
      </w:tr>
      <w:tr w:rsidR="003D2870" w:rsidRPr="004D0EF6" w14:paraId="40D84B0D" w14:textId="77777777" w:rsidTr="003D2870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3A66B1" w14:textId="77777777" w:rsidR="006919BE" w:rsidRPr="004D0EF6" w:rsidRDefault="006919BE" w:rsidP="006919BE">
            <w:pPr>
              <w:pStyle w:val="Tabletex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Всего − намеченные результаты деятельности Сектора радиосвязи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bottom"/>
            <w:hideMark/>
          </w:tcPr>
          <w:p w14:paraId="41824FB8" w14:textId="3493F19F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48 630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bottom"/>
            <w:hideMark/>
          </w:tcPr>
          <w:p w14:paraId="3F392142" w14:textId="368536C9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bottom"/>
            <w:hideMark/>
          </w:tcPr>
          <w:p w14:paraId="0DBDAB89" w14:textId="4B5A2FBE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3 949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bottom"/>
            <w:hideMark/>
          </w:tcPr>
          <w:p w14:paraId="406A4FFB" w14:textId="6977511F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bottom"/>
            <w:hideMark/>
          </w:tcPr>
          <w:p w14:paraId="498B2647" w14:textId="6025B792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7 882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A484051" w14:textId="7DBDE34B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60 461</w:t>
            </w:r>
          </w:p>
        </w:tc>
      </w:tr>
    </w:tbl>
    <w:p w14:paraId="44C413A7" w14:textId="77777777" w:rsidR="00B92DEF" w:rsidRPr="004D0EF6" w:rsidRDefault="00B92DEF" w:rsidP="00B92DEF">
      <w:pPr>
        <w:pStyle w:val="Tabletitle"/>
        <w:pageBreakBefore/>
      </w:pPr>
      <w:r w:rsidRPr="004D0EF6">
        <w:lastRenderedPageBreak/>
        <w:t>Сектор стандартизации электросвязи</w:t>
      </w:r>
    </w:p>
    <w:tbl>
      <w:tblPr>
        <w:tblW w:w="14543" w:type="dxa"/>
        <w:jc w:val="center"/>
        <w:tblLayout w:type="fixed"/>
        <w:tblLook w:val="04A0" w:firstRow="1" w:lastRow="0" w:firstColumn="1" w:lastColumn="0" w:noHBand="0" w:noVBand="1"/>
      </w:tblPr>
      <w:tblGrid>
        <w:gridCol w:w="4970"/>
        <w:gridCol w:w="1504"/>
        <w:gridCol w:w="1743"/>
        <w:gridCol w:w="1568"/>
        <w:gridCol w:w="1414"/>
        <w:gridCol w:w="1553"/>
        <w:gridCol w:w="1791"/>
      </w:tblGrid>
      <w:tr w:rsidR="00B92DEF" w:rsidRPr="004D0EF6" w14:paraId="02EBCB51" w14:textId="77777777" w:rsidTr="006919BE">
        <w:trPr>
          <w:jc w:val="center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D705" w14:textId="77777777" w:rsidR="00B92DEF" w:rsidRPr="004D0EF6" w:rsidRDefault="00B92DEF" w:rsidP="00F47E08">
            <w:pPr>
              <w:pStyle w:val="Tablehead"/>
              <w:rPr>
                <w:lang w:eastAsia="en-GB"/>
              </w:rPr>
            </w:pPr>
          </w:p>
        </w:tc>
        <w:tc>
          <w:tcPr>
            <w:tcW w:w="9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F9D22" w14:textId="7399D550" w:rsidR="00B92DEF" w:rsidRPr="004D0EF6" w:rsidRDefault="00B92DEF" w:rsidP="00F47E08">
            <w:pPr>
              <w:pStyle w:val="Tablehead"/>
            </w:pPr>
            <w:r w:rsidRPr="004D0EF6">
              <w:t>Полные затраты в тыс. шв. фр.</w:t>
            </w:r>
            <w:r w:rsidR="00084A7F" w:rsidRPr="004D0EF6">
              <w:t>, 2025 г.</w:t>
            </w:r>
          </w:p>
        </w:tc>
      </w:tr>
      <w:tr w:rsidR="00084A7F" w:rsidRPr="004D0EF6" w14:paraId="262EB9B5" w14:textId="77777777" w:rsidTr="006919BE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E38B1D" w14:textId="2AE5F3B5" w:rsidR="00B92DEF" w:rsidRPr="004D0EF6" w:rsidRDefault="00B92DEF" w:rsidP="00B92DEF">
            <w:pPr>
              <w:pStyle w:val="Tablehead"/>
              <w:ind w:left="-57" w:right="-57"/>
              <w:rPr>
                <w:rFonts w:cs="Calibri"/>
                <w:bCs/>
                <w:color w:val="000000"/>
                <w:lang w:eastAsia="en-GB"/>
              </w:rPr>
            </w:pPr>
            <w:r w:rsidRPr="004D0EF6">
              <w:rPr>
                <w:lang w:eastAsia="en-GB"/>
              </w:rPr>
              <w:t xml:space="preserve">Намеченные результаты деятельности </w:t>
            </w:r>
            <w:r w:rsidR="003D2870" w:rsidRPr="004D0EF6">
              <w:rPr>
                <w:lang w:eastAsia="en-GB"/>
              </w:rPr>
              <w:br/>
            </w:r>
            <w:r w:rsidRPr="004D0EF6">
              <w:rPr>
                <w:lang w:eastAsia="en-GB"/>
              </w:rPr>
              <w:t>Сектора стандартизации электросвязи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center"/>
            <w:hideMark/>
          </w:tcPr>
          <w:p w14:paraId="765CA336" w14:textId="0483AC5C" w:rsidR="00B92DEF" w:rsidRPr="004D0EF6" w:rsidRDefault="00B92DEF" w:rsidP="00B92DE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Использование спектра для космических и</w:t>
            </w:r>
            <w:r w:rsidR="00084A7F" w:rsidRPr="004D0EF6">
              <w:rPr>
                <w:color w:val="FFFFFF" w:themeColor="background1"/>
              </w:rPr>
              <w:t> </w:t>
            </w:r>
            <w:r w:rsidRPr="004D0EF6">
              <w:rPr>
                <w:color w:val="FFFFFF" w:themeColor="background1"/>
              </w:rPr>
              <w:t>наземных служб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center"/>
            <w:hideMark/>
          </w:tcPr>
          <w:p w14:paraId="5AEE50FE" w14:textId="047F4329" w:rsidR="00B92DEF" w:rsidRPr="004D0EF6" w:rsidRDefault="00B92DEF" w:rsidP="00B92DE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Международные ресурсы</w:t>
            </w:r>
            <w:r w:rsidR="00DF62E2" w:rsidRPr="004D0EF6">
              <w:rPr>
                <w:color w:val="FFFFFF" w:themeColor="background1"/>
              </w:rPr>
              <w:t xml:space="preserve"> нумерации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center"/>
            <w:hideMark/>
          </w:tcPr>
          <w:p w14:paraId="03A5FC37" w14:textId="77777777" w:rsidR="00B92DEF" w:rsidRPr="004D0EF6" w:rsidRDefault="00B92DEF" w:rsidP="00B92DE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Инфраструктура и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center"/>
            <w:hideMark/>
          </w:tcPr>
          <w:p w14:paraId="11C97897" w14:textId="77777777" w:rsidR="00B92DEF" w:rsidRPr="004D0EF6" w:rsidRDefault="00B92DEF" w:rsidP="00B92DE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Приложения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center"/>
            <w:hideMark/>
          </w:tcPr>
          <w:p w14:paraId="7923EB94" w14:textId="77777777" w:rsidR="00B92DEF" w:rsidRPr="004D0EF6" w:rsidRDefault="00B92DEF" w:rsidP="00B92DE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Благоприятная среда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118BD7" w14:textId="77777777" w:rsidR="00B92DEF" w:rsidRPr="004D0EF6" w:rsidRDefault="00B92DEF" w:rsidP="00B92DEF">
            <w:pPr>
              <w:pStyle w:val="Tablehead"/>
              <w:ind w:left="-57" w:right="-57"/>
            </w:pPr>
            <w:r w:rsidRPr="004D0EF6">
              <w:t>Всего</w:t>
            </w:r>
          </w:p>
        </w:tc>
      </w:tr>
      <w:tr w:rsidR="006919BE" w:rsidRPr="004D0EF6" w14:paraId="7E3A1B8F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971F4E" w14:textId="00350FE9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T1 − ВАСЭ</w:t>
            </w: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598E945" w14:textId="405DD86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3639F886" w14:textId="5F24CF4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70</w:t>
            </w:r>
          </w:p>
        </w:tc>
        <w:tc>
          <w:tcPr>
            <w:tcW w:w="1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8FFFB34" w14:textId="2810473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352</w:t>
            </w:r>
          </w:p>
        </w:tc>
        <w:tc>
          <w:tcPr>
            <w:tcW w:w="1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3F54E184" w14:textId="28C2AD3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211</w:t>
            </w: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365C66CF" w14:textId="78A9076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70</w:t>
            </w:r>
          </w:p>
        </w:tc>
        <w:tc>
          <w:tcPr>
            <w:tcW w:w="17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E0F595" w14:textId="66B01E2C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703</w:t>
            </w:r>
          </w:p>
        </w:tc>
      </w:tr>
      <w:tr w:rsidR="006919BE" w:rsidRPr="004D0EF6" w14:paraId="1993D0EA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403344" w14:textId="1300CA46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T2 − Региональные консультационные сессии ВАСЭ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37FB63FD" w14:textId="6B43E73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4237A1CC" w14:textId="4CC7B4A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B46F47C" w14:textId="2F961D4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81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1C1E3009" w14:textId="4D93870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4D258DD4" w14:textId="6F74D4B0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EDF93" w14:textId="4090C2CF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161</w:t>
            </w:r>
          </w:p>
        </w:tc>
      </w:tr>
      <w:tr w:rsidR="006919BE" w:rsidRPr="004D0EF6" w14:paraId="27D1B651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C2518F" w14:textId="1E169E79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T3 − КГСЭ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77BFCFC2" w14:textId="270B311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14924C80" w14:textId="39076F0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169</w:t>
            </w: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4B8D8A43" w14:textId="438BB39D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846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0FFE1C49" w14:textId="1603137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508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28FDE3C" w14:textId="51BF1A7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169</w:t>
            </w:r>
          </w:p>
        </w:tc>
        <w:tc>
          <w:tcPr>
            <w:tcW w:w="1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4D62BE" w14:textId="25BBA550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1 692</w:t>
            </w:r>
          </w:p>
        </w:tc>
      </w:tr>
      <w:tr w:rsidR="006919BE" w:rsidRPr="004D0EF6" w14:paraId="70052EE3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4C0A1B" w14:textId="41D78F23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T4 − Общая помощь и сотрудничество МСЭ-Т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072C8EFF" w14:textId="7366BA5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5376704D" w14:textId="5EC964C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182</w:t>
            </w: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01BF2580" w14:textId="1960EB7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911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1D0E45B7" w14:textId="4233D91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546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47954963" w14:textId="0D1126A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182</w:t>
            </w:r>
          </w:p>
        </w:tc>
        <w:tc>
          <w:tcPr>
            <w:tcW w:w="1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D2585" w14:textId="745E71C2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1 821</w:t>
            </w:r>
          </w:p>
        </w:tc>
      </w:tr>
      <w:tr w:rsidR="006919BE" w:rsidRPr="004D0EF6" w14:paraId="71D33C6E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E4B6ED" w14:textId="2795BE14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T5 − Исследовательские комиссии МСЭ-T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0E4A4A56" w14:textId="47074890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53128D79" w14:textId="3C90C00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1 290</w:t>
            </w: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09CA38B2" w14:textId="2019495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6 446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2DEDC10F" w14:textId="3A3A4C1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3 868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15141F5D" w14:textId="64123E0D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1 289</w:t>
            </w:r>
          </w:p>
        </w:tc>
        <w:tc>
          <w:tcPr>
            <w:tcW w:w="1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3EE21" w14:textId="6E676A08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12 893</w:t>
            </w:r>
          </w:p>
        </w:tc>
      </w:tr>
      <w:tr w:rsidR="006919BE" w:rsidRPr="004D0EF6" w14:paraId="6E2EE99E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C23D00" w14:textId="2CDB4C40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T6 − Преодоление разрыва в стандартизации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9AAF859" w14:textId="7D77958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5F0655E2" w14:textId="54488E50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111999FE" w14:textId="20F793E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1 724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1E35656A" w14:textId="60824D0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1 034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01805992" w14:textId="0CE6A304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690</w:t>
            </w:r>
          </w:p>
        </w:tc>
        <w:tc>
          <w:tcPr>
            <w:tcW w:w="1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8E326" w14:textId="6C9A8B8C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3 448</w:t>
            </w:r>
          </w:p>
        </w:tc>
      </w:tr>
      <w:tr w:rsidR="006919BE" w:rsidRPr="004D0EF6" w14:paraId="03BCB5B3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C53C50" w14:textId="18EC2CAE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T7 − Мероприятия по учебной подготовке, включая семинары-практикумы и семинары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1A78621" w14:textId="6FB128D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72D17B40" w14:textId="7E886E0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972293A" w14:textId="3E59D8D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338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5BA49453" w14:textId="1853060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338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53DB1077" w14:textId="6FA1B93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2 700</w:t>
            </w:r>
          </w:p>
        </w:tc>
        <w:tc>
          <w:tcPr>
            <w:tcW w:w="1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1376AE" w14:textId="0BCD918F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3 376</w:t>
            </w:r>
          </w:p>
        </w:tc>
      </w:tr>
      <w:tr w:rsidR="006919BE" w:rsidRPr="004D0EF6" w14:paraId="1E329B39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934840" w14:textId="7B7A6C62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T8 − Публикации МСЭ-Т и публикации баз данных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2247B03E" w14:textId="7A79ED84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33411111" w14:textId="332669C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1 411</w:t>
            </w: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2388B25" w14:textId="055E05F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706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2E3EFFB5" w14:textId="15D9FDA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706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41E4807F" w14:textId="6973CC3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706</w:t>
            </w:r>
          </w:p>
        </w:tc>
        <w:tc>
          <w:tcPr>
            <w:tcW w:w="1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225563" w14:textId="1DB91BDA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3 529</w:t>
            </w:r>
          </w:p>
        </w:tc>
      </w:tr>
      <w:tr w:rsidR="006919BE" w:rsidRPr="004D0EF6" w14:paraId="3033C5CD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798EAF" w14:textId="76F2A7E5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T9 − Распределение ресурсов нумерации международной электросвязи и управление ими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50639329" w14:textId="3299E08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  <w:hideMark/>
          </w:tcPr>
          <w:p w14:paraId="17115F98" w14:textId="78D01B9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1 256</w:t>
            </w: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</w:tcPr>
          <w:p w14:paraId="108CF994" w14:textId="2BCC6707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</w:tcPr>
          <w:p w14:paraId="0B4F4E74" w14:textId="20D1CDA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</w:tcPr>
          <w:p w14:paraId="7C8167A4" w14:textId="52F1C9A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204EE" w14:textId="62789290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1 256</w:t>
            </w:r>
          </w:p>
        </w:tc>
      </w:tr>
      <w:tr w:rsidR="006919BE" w:rsidRPr="004D0EF6" w14:paraId="29F8E00E" w14:textId="77777777" w:rsidTr="003D2870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380ACF" w14:textId="77777777" w:rsidR="006919BE" w:rsidRPr="004D0EF6" w:rsidRDefault="006919BE" w:rsidP="006919BE">
            <w:pPr>
              <w:pStyle w:val="Tabletext"/>
            </w:pPr>
            <w:r w:rsidRPr="004D0EF6">
              <w:rPr>
                <w:b/>
                <w:bCs/>
                <w:lang w:eastAsia="en-GB"/>
              </w:rPr>
              <w:t>Всего −</w:t>
            </w:r>
            <w:r w:rsidRPr="004D0EF6">
              <w:rPr>
                <w:b/>
                <w:bCs/>
              </w:rPr>
              <w:t xml:space="preserve"> намеченные результаты деятельности Сектора стандартизации электросвязи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bottom"/>
            <w:hideMark/>
          </w:tcPr>
          <w:p w14:paraId="7A039005" w14:textId="5A59886B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bottom"/>
            <w:hideMark/>
          </w:tcPr>
          <w:p w14:paraId="75B91470" w14:textId="41952664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4 394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bottom"/>
            <w:hideMark/>
          </w:tcPr>
          <w:p w14:paraId="5851FA02" w14:textId="0A64DF93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11 404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bottom"/>
            <w:hideMark/>
          </w:tcPr>
          <w:p w14:paraId="5BF0F92A" w14:textId="2074FB77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7 259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bottom"/>
            <w:hideMark/>
          </w:tcPr>
          <w:p w14:paraId="4693A350" w14:textId="1E82CACE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5 822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8ED12D9" w14:textId="2BC1AEDB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28 879</w:t>
            </w:r>
          </w:p>
        </w:tc>
      </w:tr>
    </w:tbl>
    <w:p w14:paraId="4BB84F07" w14:textId="13D6F78A" w:rsidR="00B92DEF" w:rsidRPr="004D0EF6" w:rsidRDefault="00B92DEF" w:rsidP="00B92DEF">
      <w:pPr>
        <w:pStyle w:val="Tabletitle"/>
        <w:pageBreakBefore/>
      </w:pPr>
      <w:r w:rsidRPr="004D0EF6">
        <w:lastRenderedPageBreak/>
        <w:t>Сектор развития электросвязи</w:t>
      </w:r>
    </w:p>
    <w:tbl>
      <w:tblPr>
        <w:tblW w:w="14544" w:type="dxa"/>
        <w:jc w:val="center"/>
        <w:tblLayout w:type="fixed"/>
        <w:tblLook w:val="04A0" w:firstRow="1" w:lastRow="0" w:firstColumn="1" w:lastColumn="0" w:noHBand="0" w:noVBand="1"/>
      </w:tblPr>
      <w:tblGrid>
        <w:gridCol w:w="4970"/>
        <w:gridCol w:w="1511"/>
        <w:gridCol w:w="1736"/>
        <w:gridCol w:w="1568"/>
        <w:gridCol w:w="1414"/>
        <w:gridCol w:w="1553"/>
        <w:gridCol w:w="1792"/>
      </w:tblGrid>
      <w:tr w:rsidR="00B92DEF" w:rsidRPr="004D0EF6" w14:paraId="1B66B7C3" w14:textId="77777777" w:rsidTr="0071706D">
        <w:trPr>
          <w:jc w:val="center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67E" w14:textId="77777777" w:rsidR="00B92DEF" w:rsidRPr="004D0EF6" w:rsidRDefault="00B92DEF" w:rsidP="00F47E08">
            <w:pPr>
              <w:pStyle w:val="Tablehead"/>
            </w:pPr>
          </w:p>
        </w:tc>
        <w:tc>
          <w:tcPr>
            <w:tcW w:w="9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C1FA3" w14:textId="3FAD8B5D" w:rsidR="00B92DEF" w:rsidRPr="004D0EF6" w:rsidRDefault="00B92DEF" w:rsidP="00F47E08">
            <w:pPr>
              <w:pStyle w:val="Tablehead"/>
            </w:pPr>
            <w:r w:rsidRPr="004D0EF6">
              <w:t>Полные затраты в тыс. шв. фр.</w:t>
            </w:r>
            <w:r w:rsidR="00084A7F" w:rsidRPr="004D0EF6">
              <w:t>, 2025 г.</w:t>
            </w:r>
          </w:p>
        </w:tc>
      </w:tr>
      <w:tr w:rsidR="003D2870" w:rsidRPr="004D0EF6" w14:paraId="374CA4D4" w14:textId="77777777" w:rsidTr="0071706D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A47DF1" w14:textId="75D33F16" w:rsidR="00B92DEF" w:rsidRPr="004D0EF6" w:rsidRDefault="00B92DEF" w:rsidP="00B92DEF">
            <w:pPr>
              <w:pStyle w:val="Tablehead"/>
              <w:ind w:left="-57" w:right="-57"/>
            </w:pPr>
            <w:r w:rsidRPr="004D0EF6">
              <w:rPr>
                <w:lang w:eastAsia="en-GB"/>
              </w:rPr>
              <w:t xml:space="preserve">Намеченные результаты деятельности </w:t>
            </w:r>
            <w:r w:rsidR="003D2870" w:rsidRPr="004D0EF6">
              <w:rPr>
                <w:lang w:eastAsia="en-GB"/>
              </w:rPr>
              <w:br/>
            </w:r>
            <w:r w:rsidRPr="004D0EF6">
              <w:rPr>
                <w:lang w:eastAsia="en-GB"/>
              </w:rPr>
              <w:t>Сектора развития электросвязи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center"/>
            <w:hideMark/>
          </w:tcPr>
          <w:p w14:paraId="1780790B" w14:textId="750ABE74" w:rsidR="00B92DEF" w:rsidRPr="004D0EF6" w:rsidRDefault="00B92DEF" w:rsidP="00B92DE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Использование спектра для космических и</w:t>
            </w:r>
            <w:r w:rsidR="00084A7F" w:rsidRPr="004D0EF6">
              <w:rPr>
                <w:color w:val="FFFFFF" w:themeColor="background1"/>
              </w:rPr>
              <w:t> </w:t>
            </w:r>
            <w:r w:rsidRPr="004D0EF6">
              <w:rPr>
                <w:color w:val="FFFFFF" w:themeColor="background1"/>
              </w:rPr>
              <w:t>наземных служб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center"/>
            <w:hideMark/>
          </w:tcPr>
          <w:p w14:paraId="36B06374" w14:textId="7B566A21" w:rsidR="00B92DEF" w:rsidRPr="004D0EF6" w:rsidRDefault="00B92DEF" w:rsidP="00B92DE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Международные ресурсы</w:t>
            </w:r>
            <w:r w:rsidR="00DF62E2" w:rsidRPr="004D0EF6">
              <w:rPr>
                <w:color w:val="FFFFFF" w:themeColor="background1"/>
              </w:rPr>
              <w:t xml:space="preserve"> нумерации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center"/>
            <w:hideMark/>
          </w:tcPr>
          <w:p w14:paraId="27E4256B" w14:textId="77777777" w:rsidR="00B92DEF" w:rsidRPr="004D0EF6" w:rsidRDefault="00B92DEF" w:rsidP="00B92DE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Инфраструктура и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center"/>
            <w:hideMark/>
          </w:tcPr>
          <w:p w14:paraId="767C5043" w14:textId="77777777" w:rsidR="00B92DEF" w:rsidRPr="004D0EF6" w:rsidRDefault="00B92DEF" w:rsidP="00B92DEF">
            <w:pPr>
              <w:pStyle w:val="Tablehead"/>
              <w:ind w:left="-57" w:right="-57"/>
              <w:rPr>
                <w:color w:val="FFFFFF" w:themeColor="background1"/>
              </w:rPr>
            </w:pPr>
            <w:r w:rsidRPr="004D0EF6">
              <w:rPr>
                <w:color w:val="FFFFFF" w:themeColor="background1"/>
              </w:rPr>
              <w:t>Приложения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center"/>
            <w:hideMark/>
          </w:tcPr>
          <w:p w14:paraId="1A2004BE" w14:textId="77777777" w:rsidR="00B92DEF" w:rsidRPr="004D0EF6" w:rsidRDefault="00B92DEF" w:rsidP="00B92DEF">
            <w:pPr>
              <w:pStyle w:val="Tablehead"/>
              <w:ind w:left="-57" w:right="-57"/>
            </w:pPr>
            <w:r w:rsidRPr="004D0EF6">
              <w:t>Благоприятная среда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629DCD" w14:textId="77777777" w:rsidR="00B92DEF" w:rsidRPr="004D0EF6" w:rsidRDefault="00B92DEF" w:rsidP="00B92DEF">
            <w:pPr>
              <w:pStyle w:val="Tablehead"/>
              <w:ind w:left="-57" w:right="-57"/>
            </w:pPr>
            <w:r w:rsidRPr="004D0EF6">
              <w:t>Всего</w:t>
            </w:r>
          </w:p>
        </w:tc>
      </w:tr>
      <w:tr w:rsidR="003D2870" w:rsidRPr="004D0EF6" w14:paraId="00579D37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5C2D50" w14:textId="2DD474F3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D1 − ВКРЭ</w:t>
            </w: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754316CC" w14:textId="50109F07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9CE8DEA" w14:textId="559BAB8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742722F2" w14:textId="199E60D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1 901</w:t>
            </w:r>
          </w:p>
        </w:tc>
        <w:tc>
          <w:tcPr>
            <w:tcW w:w="14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1C748F0F" w14:textId="69E7756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1 901</w:t>
            </w:r>
          </w:p>
        </w:tc>
        <w:tc>
          <w:tcPr>
            <w:tcW w:w="15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3EA0F0B7" w14:textId="7A2C993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1 901</w:t>
            </w:r>
          </w:p>
        </w:tc>
        <w:tc>
          <w:tcPr>
            <w:tcW w:w="17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3F7426" w14:textId="7ED7BC45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5 703</w:t>
            </w:r>
          </w:p>
        </w:tc>
      </w:tr>
      <w:tr w:rsidR="003D2870" w:rsidRPr="004D0EF6" w14:paraId="1030AED7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36FE6E" w14:textId="2ACD57BD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D2 − КГРЭ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24CB8553" w14:textId="45CCA2F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EC68E54" w14:textId="28B1BDD7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124F09CE" w14:textId="026438B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747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7D37DCC7" w14:textId="0BE979F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747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631DC04B" w14:textId="3BD37C70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747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66DCC9" w14:textId="79DCCA79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2 241</w:t>
            </w:r>
          </w:p>
        </w:tc>
      </w:tr>
      <w:tr w:rsidR="003D2870" w:rsidRPr="004D0EF6" w14:paraId="10849468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B01AD7" w14:textId="325C3352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D3 − Исследовательские комиссии МСЭ-D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1D026E71" w14:textId="2621A1D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153B1B5" w14:textId="5694D0F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02D51944" w14:textId="089E677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1 491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4436F522" w14:textId="369B7777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1 491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0B66FDDE" w14:textId="7026883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1 491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25F715" w14:textId="18C978C7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4 473</w:t>
            </w:r>
          </w:p>
        </w:tc>
      </w:tr>
      <w:tr w:rsidR="003D2870" w:rsidRPr="004D0EF6" w14:paraId="52394898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3E20F7" w14:textId="561C6453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D4 − Мобилизация ресурсов и партнерства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F836CA2" w14:textId="39E3163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1FEB78F1" w14:textId="734BB170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278B7338" w14:textId="49CFF6D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1 806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2BCFF1A1" w14:textId="3865BEB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1 806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63756F80" w14:textId="40825F1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1 806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35C51" w14:textId="3B058B9F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5 418</w:t>
            </w:r>
          </w:p>
        </w:tc>
      </w:tr>
      <w:tr w:rsidR="003D2870" w:rsidRPr="004D0EF6" w14:paraId="33CA3B3E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A2DFC2" w14:textId="64BB2F66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D5 − Разработка новых продуктов и услуг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556F0EEF" w14:textId="7282985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09CD199" w14:textId="57D71D0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3B21AE34" w14:textId="0ABCC14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1 575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1624CFA5" w14:textId="5722F77D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1 575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1D3E9CC0" w14:textId="284EA68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1 575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1020E2" w14:textId="48C7C76E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4 725</w:t>
            </w:r>
          </w:p>
        </w:tc>
      </w:tr>
      <w:tr w:rsidR="003D2870" w:rsidRPr="004D0EF6" w14:paraId="085F8E21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4F9BC0" w14:textId="7BBC7CBF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D6 − Коммуникации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391719F9" w14:textId="6CD79797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464C3DCC" w14:textId="171A73C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75EB9ADD" w14:textId="5DF3D8B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1 228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6AA115BB" w14:textId="60E3C84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1 228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40CB941B" w14:textId="70B97F67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1 228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D9C3C" w14:textId="5E1C2064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3 684</w:t>
            </w:r>
          </w:p>
        </w:tc>
      </w:tr>
      <w:tr w:rsidR="003D2870" w:rsidRPr="004D0EF6" w14:paraId="1CA6C1A2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DC43C8" w14:textId="79DE4C2B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D7 − Развитие потенциала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2121278D" w14:textId="073D18E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FF7022D" w14:textId="25DF6BF3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121B236F" w14:textId="69AC62C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1 127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362B1DCF" w14:textId="5849C09D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1 127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F2368CA" w14:textId="63CE31B7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1 127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7D802" w14:textId="1C99DB26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3 381</w:t>
            </w:r>
          </w:p>
        </w:tc>
      </w:tr>
      <w:tr w:rsidR="003D2870" w:rsidRPr="004D0EF6" w14:paraId="0CEB9BED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5F35E6" w14:textId="53B11FF5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D8 − Представление продуктов и услуг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13A38E6D" w14:textId="5BBC044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49BA539" w14:textId="4DF2192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21E22F8" w14:textId="6F0023E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2 312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393064D4" w14:textId="475FEFA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2 312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1098DF9A" w14:textId="390FE7D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2 312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6CE77" w14:textId="19EAE52D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6 936</w:t>
            </w:r>
          </w:p>
        </w:tc>
      </w:tr>
      <w:tr w:rsidR="003D2870" w:rsidRPr="004D0EF6" w14:paraId="3E606D15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5C98DC4" w14:textId="7149853C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D9 − Статистика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60507AA8" w14:textId="5FACA201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0A7E72CD" w14:textId="56FDBF9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3006C7F0" w14:textId="5544451D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1 051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0F311523" w14:textId="5442D52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1 051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6904961C" w14:textId="410FBF8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1 051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FAB6D" w14:textId="3C5C0BB2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3 153</w:t>
            </w:r>
          </w:p>
        </w:tc>
      </w:tr>
      <w:tr w:rsidR="003D2870" w:rsidRPr="004D0EF6" w14:paraId="2C25BC2D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459B78" w14:textId="28EAF8B8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D10 − Публикации (флагманские)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4D6A0018" w14:textId="50E3C12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769266B7" w14:textId="7CCFF480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697B7E0D" w14:textId="679568C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562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419FB76D" w14:textId="25D8C3F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562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74CB05C" w14:textId="3B1495B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562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67225" w14:textId="40E469B8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1 686</w:t>
            </w:r>
          </w:p>
        </w:tc>
      </w:tr>
      <w:tr w:rsidR="003D2870" w:rsidRPr="004D0EF6" w14:paraId="1C35FA43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B0CFCE" w14:textId="185F372D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D11 − Информационно-пропагандистская деятельность и представительство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2020FA4A" w14:textId="7735F5A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C2EA44D" w14:textId="4C76736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1461F963" w14:textId="5E3C9686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1 222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0DA91586" w14:textId="7DD1A3EE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1 222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AAB5EE4" w14:textId="610B87F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1 222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426ED" w14:textId="71C8FE7D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3 666</w:t>
            </w:r>
          </w:p>
        </w:tc>
      </w:tr>
      <w:tr w:rsidR="003D2870" w:rsidRPr="004D0EF6" w14:paraId="1F07C267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CE9D9A" w14:textId="4A939582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D12 − Взаимодействие с ООН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5A80FECD" w14:textId="58E13395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21BBE0DB" w14:textId="6C1E138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3FADF7FE" w14:textId="33F846FF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1 077</w:t>
            </w:r>
          </w:p>
        </w:tc>
        <w:tc>
          <w:tcPr>
            <w:tcW w:w="14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100F9B3A" w14:textId="633610AC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1 077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41C2AC47" w14:textId="780099D3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1 077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580013" w14:textId="673EED2B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3 231</w:t>
            </w:r>
          </w:p>
        </w:tc>
      </w:tr>
      <w:tr w:rsidR="003D2870" w:rsidRPr="004D0EF6" w14:paraId="0138F109" w14:textId="77777777" w:rsidTr="003D2870">
        <w:trPr>
          <w:jc w:val="center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B9B9AC" w14:textId="6E16F553" w:rsidR="006919BE" w:rsidRPr="004D0EF6" w:rsidRDefault="006919BE" w:rsidP="006919BE">
            <w:pPr>
              <w:pStyle w:val="Tabletext"/>
              <w:rPr>
                <w:lang w:eastAsia="en-GB"/>
              </w:rPr>
            </w:pPr>
            <w:r w:rsidRPr="004D0EF6">
              <w:rPr>
                <w:lang w:eastAsia="en-GB"/>
              </w:rPr>
              <w:t>D13 − Платформы (ГСР, WTIS, РФР и т. д.)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F0"/>
            <w:noWrap/>
            <w:vAlign w:val="bottom"/>
          </w:tcPr>
          <w:p w14:paraId="7B149D33" w14:textId="4A80C459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C7C8"/>
            <w:noWrap/>
            <w:vAlign w:val="bottom"/>
          </w:tcPr>
          <w:p w14:paraId="60DFA3B0" w14:textId="5284C4DA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B5AB"/>
            <w:noWrap/>
            <w:vAlign w:val="bottom"/>
            <w:hideMark/>
          </w:tcPr>
          <w:p w14:paraId="7E978202" w14:textId="095D0B88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BEB6"/>
            <w:noWrap/>
            <w:vAlign w:val="bottom"/>
            <w:hideMark/>
          </w:tcPr>
          <w:p w14:paraId="15637639" w14:textId="1E941F92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350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39B"/>
            <w:noWrap/>
            <w:vAlign w:val="bottom"/>
            <w:hideMark/>
          </w:tcPr>
          <w:p w14:paraId="23BB26F9" w14:textId="1886E13B" w:rsidR="006919BE" w:rsidRPr="004D0EF6" w:rsidRDefault="006919BE" w:rsidP="003D2870">
            <w:pPr>
              <w:pStyle w:val="Tabletext"/>
              <w:ind w:right="113"/>
              <w:jc w:val="right"/>
              <w:rPr>
                <w:lang w:eastAsia="en-GB"/>
              </w:rPr>
            </w:pPr>
            <w:r w:rsidRPr="004D0EF6">
              <w:rPr>
                <w:rFonts w:cs="Calibri"/>
                <w:color w:val="000000"/>
              </w:rPr>
              <w:t>2 800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D2F61F" w14:textId="58CA8F98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3 500</w:t>
            </w:r>
          </w:p>
        </w:tc>
      </w:tr>
      <w:tr w:rsidR="003D2870" w:rsidRPr="004D0EF6" w14:paraId="7BABCB89" w14:textId="77777777" w:rsidTr="003D2870">
        <w:trPr>
          <w:jc w:val="center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839DB8" w14:textId="77777777" w:rsidR="006919BE" w:rsidRPr="004D0EF6" w:rsidRDefault="006919BE" w:rsidP="006919BE">
            <w:pPr>
              <w:pStyle w:val="Tabletext"/>
              <w:rPr>
                <w:b/>
                <w:bCs/>
                <w:lang w:eastAsia="en-GB"/>
              </w:rPr>
            </w:pPr>
            <w:r w:rsidRPr="004D0EF6">
              <w:rPr>
                <w:b/>
                <w:bCs/>
                <w:lang w:eastAsia="en-GB"/>
              </w:rPr>
              <w:t>Всего − намеченные результаты деятельности Сектора развития электросвязи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CBE"/>
            <w:vAlign w:val="bottom"/>
            <w:hideMark/>
          </w:tcPr>
          <w:p w14:paraId="54465F34" w14:textId="33BA9E2D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76566"/>
            <w:vAlign w:val="bottom"/>
            <w:hideMark/>
          </w:tcPr>
          <w:p w14:paraId="2ABF3E8B" w14:textId="1D19E9B4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6D6D"/>
            <w:vAlign w:val="bottom"/>
            <w:hideMark/>
          </w:tcPr>
          <w:p w14:paraId="05CF3444" w14:textId="2DD2BF71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16 449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C6263"/>
            <w:vAlign w:val="bottom"/>
            <w:hideMark/>
          </w:tcPr>
          <w:p w14:paraId="7914B90A" w14:textId="71D2AB04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16 449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8230C"/>
            <w:vAlign w:val="bottom"/>
            <w:hideMark/>
          </w:tcPr>
          <w:p w14:paraId="2B0BB882" w14:textId="6EC19ECB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color w:val="FFFFFF"/>
                <w:lang w:eastAsia="en-GB"/>
              </w:rPr>
            </w:pPr>
            <w:r w:rsidRPr="004D0EF6">
              <w:rPr>
                <w:rFonts w:cs="Calibri"/>
                <w:b/>
                <w:bCs/>
                <w:color w:val="FFFFFF"/>
              </w:rPr>
              <w:t>18 899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BB22113" w14:textId="348A1434" w:rsidR="006919BE" w:rsidRPr="004D0EF6" w:rsidRDefault="006919BE" w:rsidP="003D2870">
            <w:pPr>
              <w:pStyle w:val="Tabletext"/>
              <w:ind w:right="113"/>
              <w:jc w:val="right"/>
              <w:rPr>
                <w:b/>
                <w:bCs/>
                <w:lang w:eastAsia="en-GB"/>
              </w:rPr>
            </w:pPr>
            <w:r w:rsidRPr="004D0EF6">
              <w:rPr>
                <w:rFonts w:cs="Calibri"/>
                <w:b/>
                <w:bCs/>
                <w:color w:val="000000"/>
              </w:rPr>
              <w:t>51 797</w:t>
            </w:r>
          </w:p>
        </w:tc>
      </w:tr>
    </w:tbl>
    <w:p w14:paraId="08AC4DDE" w14:textId="77777777" w:rsidR="00B92DEF" w:rsidRPr="004D0EF6" w:rsidRDefault="00B92DEF" w:rsidP="00B92DEF">
      <w:pPr>
        <w:pStyle w:val="enumlev1"/>
      </w:pPr>
    </w:p>
    <w:p w14:paraId="5534044E" w14:textId="77777777" w:rsidR="00B92DEF" w:rsidRPr="004D0EF6" w:rsidRDefault="00B92DEF" w:rsidP="00B92DEF">
      <w:pPr>
        <w:pStyle w:val="enumlev1"/>
        <w:sectPr w:rsidR="00B92DEF" w:rsidRPr="004D0EF6" w:rsidSect="00B92DEF">
          <w:footerReference w:type="default" r:id="rId25"/>
          <w:footerReference w:type="first" r:id="rId26"/>
          <w:pgSz w:w="16834" w:h="11907" w:orient="landscape" w:code="9"/>
          <w:pgMar w:top="1418" w:right="851" w:bottom="1418" w:left="851" w:header="720" w:footer="720" w:gutter="0"/>
          <w:paperSrc w:first="15" w:other="15"/>
          <w:cols w:space="720"/>
          <w:titlePg/>
          <w:docGrid w:linePitch="299"/>
        </w:sectPr>
      </w:pPr>
    </w:p>
    <w:p w14:paraId="2A503C18" w14:textId="77777777" w:rsidR="0071706D" w:rsidRPr="004D0EF6" w:rsidRDefault="0071706D" w:rsidP="0071706D">
      <w:pPr>
        <w:pStyle w:val="AnnexNo"/>
        <w:spacing w:before="0"/>
      </w:pPr>
      <w:bookmarkStart w:id="11" w:name="_Toc38886491"/>
      <w:bookmarkStart w:id="12" w:name="_Toc38890678"/>
      <w:bookmarkStart w:id="13" w:name="_Toc70930777"/>
      <w:bookmarkStart w:id="14" w:name="_Hlk73439077"/>
      <w:r w:rsidRPr="004D0EF6">
        <w:lastRenderedPageBreak/>
        <w:t xml:space="preserve">ПРИЛОЖЕНИЕ </w:t>
      </w:r>
      <w:bookmarkEnd w:id="11"/>
      <w:bookmarkEnd w:id="12"/>
      <w:bookmarkEnd w:id="13"/>
      <w:r w:rsidRPr="004D0EF6">
        <w:t>A</w:t>
      </w:r>
    </w:p>
    <w:p w14:paraId="631E200F" w14:textId="77777777" w:rsidR="0071706D" w:rsidRPr="004D0EF6" w:rsidRDefault="0071706D" w:rsidP="0071706D">
      <w:pPr>
        <w:pStyle w:val="ResNo"/>
      </w:pPr>
      <w:bookmarkStart w:id="15" w:name="_Toc38886492"/>
      <w:bookmarkStart w:id="16" w:name="_Toc70930778"/>
      <w:r w:rsidRPr="004D0EF6">
        <w:t>Проект Резолюции</w:t>
      </w:r>
      <w:bookmarkEnd w:id="15"/>
      <w:r w:rsidRPr="004D0EF6">
        <w:t xml:space="preserve"> […]</w:t>
      </w:r>
      <w:bookmarkEnd w:id="16"/>
    </w:p>
    <w:p w14:paraId="15C0DA42" w14:textId="35CCC695" w:rsidR="0071706D" w:rsidRPr="004D0EF6" w:rsidRDefault="0071706D" w:rsidP="0071706D">
      <w:pPr>
        <w:pStyle w:val="Restitle"/>
      </w:pPr>
      <w:bookmarkStart w:id="17" w:name="_Toc70930779"/>
      <w:r w:rsidRPr="004D0EF6">
        <w:t>Оперативный план Союза на 2025–2028 год</w:t>
      </w:r>
      <w:bookmarkEnd w:id="17"/>
      <w:r w:rsidRPr="004D0EF6">
        <w:t>ы</w:t>
      </w:r>
    </w:p>
    <w:p w14:paraId="2281E4A7" w14:textId="77777777" w:rsidR="0071706D" w:rsidRPr="004D0EF6" w:rsidRDefault="0071706D" w:rsidP="0071706D">
      <w:pPr>
        <w:pStyle w:val="Normalaftertitle"/>
        <w:jc w:val="both"/>
        <w:rPr>
          <w:rFonts w:cstheme="minorHAnsi"/>
          <w:szCs w:val="24"/>
        </w:rPr>
      </w:pPr>
      <w:r w:rsidRPr="004D0EF6">
        <w:rPr>
          <w:rFonts w:cstheme="minorHAnsi"/>
          <w:szCs w:val="24"/>
        </w:rPr>
        <w:t>Совет МСЭ,</w:t>
      </w:r>
    </w:p>
    <w:bookmarkEnd w:id="14"/>
    <w:p w14:paraId="6C2DA9DD" w14:textId="77777777" w:rsidR="0071706D" w:rsidRPr="004D0EF6" w:rsidRDefault="0071706D" w:rsidP="0071706D">
      <w:pPr>
        <w:pStyle w:val="Call"/>
      </w:pPr>
      <w:r w:rsidRPr="004D0EF6">
        <w:t>признавая</w:t>
      </w:r>
    </w:p>
    <w:p w14:paraId="2EDA8344" w14:textId="77777777" w:rsidR="0071706D" w:rsidRPr="004D0EF6" w:rsidRDefault="0071706D" w:rsidP="0071706D">
      <w:r w:rsidRPr="004D0EF6">
        <w:t>положения Статей 5, 11A, 12, 14A, 15 и 18 Конвенции МСЭ,</w:t>
      </w:r>
    </w:p>
    <w:p w14:paraId="0FEA8479" w14:textId="77777777" w:rsidR="0071706D" w:rsidRPr="004D0EF6" w:rsidRDefault="0071706D" w:rsidP="0071706D">
      <w:pPr>
        <w:pStyle w:val="Call"/>
      </w:pPr>
      <w:r w:rsidRPr="004D0EF6">
        <w:t>напоминая</w:t>
      </w:r>
    </w:p>
    <w:p w14:paraId="32E8D559" w14:textId="5229C20B" w:rsidR="0071706D" w:rsidRPr="004D0EF6" w:rsidRDefault="0071706D" w:rsidP="0071706D">
      <w:pPr>
        <w:rPr>
          <w:rFonts w:cstheme="minorHAnsi"/>
          <w:szCs w:val="24"/>
        </w:rPr>
      </w:pPr>
      <w:r w:rsidRPr="004D0EF6">
        <w:rPr>
          <w:rFonts w:cstheme="minorHAnsi"/>
          <w:szCs w:val="24"/>
        </w:rPr>
        <w:t>Резолюцию 71 (Пересм. Бухарест, 2022 г.) о Стратегическом плане Союза на 2024–2027 годы и</w:t>
      </w:r>
      <w:r w:rsidR="003D2870" w:rsidRPr="004D0EF6">
        <w:rPr>
          <w:rFonts w:cstheme="minorHAnsi"/>
          <w:szCs w:val="24"/>
        </w:rPr>
        <w:t> </w:t>
      </w:r>
      <w:r w:rsidRPr="004D0EF6">
        <w:rPr>
          <w:rFonts w:cstheme="minorHAnsi"/>
          <w:szCs w:val="24"/>
        </w:rPr>
        <w:t>Резолюцию </w:t>
      </w:r>
      <w:r w:rsidRPr="004D0EF6">
        <w:t xml:space="preserve">151 </w:t>
      </w:r>
      <w:r w:rsidRPr="004D0EF6">
        <w:rPr>
          <w:rFonts w:cstheme="minorHAnsi"/>
          <w:szCs w:val="24"/>
        </w:rPr>
        <w:t xml:space="preserve">(Пересм. Бухарест, 2022 г.) о </w:t>
      </w:r>
      <w:r w:rsidRPr="004D0EF6">
        <w:rPr>
          <w:color w:val="000000"/>
        </w:rPr>
        <w:t>внедрении управления, ориентированного на</w:t>
      </w:r>
      <w:r w:rsidR="003D2870" w:rsidRPr="004D0EF6">
        <w:rPr>
          <w:color w:val="000000"/>
        </w:rPr>
        <w:t> </w:t>
      </w:r>
      <w:r w:rsidRPr="004D0EF6">
        <w:rPr>
          <w:color w:val="000000"/>
        </w:rPr>
        <w:t>результаты</w:t>
      </w:r>
      <w:r w:rsidRPr="004D0EF6">
        <w:t>,</w:t>
      </w:r>
    </w:p>
    <w:p w14:paraId="294D846F" w14:textId="77777777" w:rsidR="0071706D" w:rsidRPr="004D0EF6" w:rsidRDefault="0071706D" w:rsidP="0071706D">
      <w:pPr>
        <w:pStyle w:val="Call"/>
      </w:pPr>
      <w:r w:rsidRPr="004D0EF6">
        <w:t>приняв во внимание</w:t>
      </w:r>
    </w:p>
    <w:p w14:paraId="1DDE6CA5" w14:textId="212B52C8" w:rsidR="0071706D" w:rsidRPr="004D0EF6" w:rsidRDefault="0071706D" w:rsidP="0071706D">
      <w:pPr>
        <w:rPr>
          <w:rFonts w:cstheme="minorHAnsi"/>
          <w:szCs w:val="24"/>
        </w:rPr>
      </w:pPr>
      <w:r w:rsidRPr="004D0EF6">
        <w:t>Оперативный план Союза на 2025–2028 годы</w:t>
      </w:r>
      <w:r w:rsidRPr="004D0EF6">
        <w:rPr>
          <w:rFonts w:cstheme="minorHAnsi"/>
          <w:szCs w:val="24"/>
        </w:rPr>
        <w:t xml:space="preserve"> (Документ </w:t>
      </w:r>
      <w:proofErr w:type="spellStart"/>
      <w:r w:rsidR="00C92EC4">
        <w:fldChar w:fldCharType="begin"/>
      </w:r>
      <w:r w:rsidR="00C92EC4">
        <w:instrText>HYPERLINK "https://www.itu.int/md/S24-CL-C-0028/en"</w:instrText>
      </w:r>
      <w:r w:rsidR="00C92EC4">
        <w:fldChar w:fldCharType="separate"/>
      </w:r>
      <w:r w:rsidRPr="004D0EF6">
        <w:rPr>
          <w:rStyle w:val="Hyperlink"/>
          <w:lang w:eastAsia="en-GB"/>
        </w:rPr>
        <w:t>C24</w:t>
      </w:r>
      <w:proofErr w:type="spellEnd"/>
      <w:r w:rsidRPr="004D0EF6">
        <w:rPr>
          <w:rStyle w:val="Hyperlink"/>
          <w:lang w:eastAsia="en-GB"/>
        </w:rPr>
        <w:t>/28</w:t>
      </w:r>
      <w:r w:rsidR="00C92EC4">
        <w:rPr>
          <w:rStyle w:val="Hyperlink"/>
          <w:lang w:eastAsia="en-GB"/>
        </w:rPr>
        <w:fldChar w:fldCharType="end"/>
      </w:r>
      <w:hyperlink r:id="rId27" w:history="1"/>
      <w:r w:rsidRPr="004D0EF6">
        <w:rPr>
          <w:rFonts w:cstheme="minorHAnsi"/>
          <w:szCs w:val="24"/>
        </w:rPr>
        <w:t>),</w:t>
      </w:r>
    </w:p>
    <w:p w14:paraId="78FAB301" w14:textId="77777777" w:rsidR="0071706D" w:rsidRPr="004D0EF6" w:rsidRDefault="0071706D" w:rsidP="0071706D">
      <w:pPr>
        <w:pStyle w:val="Call"/>
      </w:pPr>
      <w:r w:rsidRPr="004D0EF6">
        <w:t>приняв также во внимание</w:t>
      </w:r>
    </w:p>
    <w:p w14:paraId="44B22EFD" w14:textId="77777777" w:rsidR="0071706D" w:rsidRPr="004D0EF6" w:rsidRDefault="0071706D" w:rsidP="0071706D">
      <w:pPr>
        <w:rPr>
          <w:rFonts w:cstheme="minorHAnsi"/>
          <w:szCs w:val="24"/>
        </w:rPr>
      </w:pPr>
      <w:r w:rsidRPr="004D0EF6">
        <w:t>необходимость обеспечения для Генерального секретаря и Директоров Бюро определенной гибкости при реализации соответствующих элементов Оперативного плана для учета любых изменений, которые могут произойти в период между двумя сессиями Совета</w:t>
      </w:r>
      <w:r w:rsidRPr="004D0EF6">
        <w:rPr>
          <w:rFonts w:cstheme="minorHAnsi"/>
          <w:szCs w:val="24"/>
        </w:rPr>
        <w:t>,</w:t>
      </w:r>
    </w:p>
    <w:p w14:paraId="02C1830B" w14:textId="77777777" w:rsidR="0071706D" w:rsidRPr="004D0EF6" w:rsidRDefault="0071706D" w:rsidP="0071706D">
      <w:pPr>
        <w:pStyle w:val="Call"/>
      </w:pPr>
      <w:r w:rsidRPr="004D0EF6">
        <w:t>решает</w:t>
      </w:r>
    </w:p>
    <w:p w14:paraId="54CCFC62" w14:textId="57727784" w:rsidR="0071706D" w:rsidRPr="004D0EF6" w:rsidRDefault="0071706D" w:rsidP="0071706D">
      <w:pPr>
        <w:rPr>
          <w:rFonts w:cstheme="minorHAnsi"/>
          <w:szCs w:val="24"/>
        </w:rPr>
      </w:pPr>
      <w:r w:rsidRPr="004D0EF6">
        <w:rPr>
          <w:rFonts w:cstheme="minorHAnsi"/>
          <w:szCs w:val="24"/>
        </w:rPr>
        <w:t>1</w:t>
      </w:r>
      <w:r w:rsidRPr="004D0EF6">
        <w:rPr>
          <w:rFonts w:cstheme="minorHAnsi"/>
          <w:szCs w:val="24"/>
        </w:rPr>
        <w:tab/>
        <w:t xml:space="preserve">утвердить </w:t>
      </w:r>
      <w:r w:rsidRPr="004D0EF6">
        <w:t>Оперативный план Союза на 2025–2028 годы</w:t>
      </w:r>
      <w:r w:rsidRPr="004D0EF6">
        <w:rPr>
          <w:rFonts w:cstheme="minorHAnsi"/>
          <w:szCs w:val="24"/>
        </w:rPr>
        <w:t>; а также</w:t>
      </w:r>
    </w:p>
    <w:p w14:paraId="56FB2F11" w14:textId="7603F618" w:rsidR="0071706D" w:rsidRPr="004D0EF6" w:rsidRDefault="0071706D" w:rsidP="0071706D">
      <w:r w:rsidRPr="004D0EF6">
        <w:t>2</w:t>
      </w:r>
      <w:r w:rsidRPr="004D0EF6">
        <w:tab/>
        <w:t>предоставить Генеральному секретарю и Директорам необходимую гибкость при реализации соответствующих элементов Оперативного плана Союза на 202</w:t>
      </w:r>
      <w:r w:rsidR="003D2870" w:rsidRPr="004D0EF6">
        <w:t>5</w:t>
      </w:r>
      <w:r w:rsidR="00DC38F6" w:rsidRPr="004D0EF6">
        <w:t>−</w:t>
      </w:r>
      <w:r w:rsidRPr="004D0EF6">
        <w:t>202</w:t>
      </w:r>
      <w:r w:rsidR="003D2870" w:rsidRPr="004D0EF6">
        <w:t>8</w:t>
      </w:r>
      <w:r w:rsidRPr="004D0EF6">
        <w:t> годы.</w:t>
      </w:r>
    </w:p>
    <w:p w14:paraId="33DA89A7" w14:textId="431F2289" w:rsidR="00B92DEF" w:rsidRPr="004D0EF6" w:rsidRDefault="0071706D" w:rsidP="0071706D">
      <w:pPr>
        <w:spacing w:before="720"/>
        <w:jc w:val="center"/>
      </w:pPr>
      <w:r w:rsidRPr="004D0EF6">
        <w:t>______________</w:t>
      </w:r>
    </w:p>
    <w:sectPr w:rsidR="00B92DEF" w:rsidRPr="004D0EF6" w:rsidSect="0071706D">
      <w:footerReference w:type="default" r:id="rId28"/>
      <w:footerReference w:type="first" r:id="rId29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2CA4" w14:textId="77777777" w:rsidR="00742B5D" w:rsidRDefault="00742B5D">
      <w:r>
        <w:separator/>
      </w:r>
    </w:p>
  </w:endnote>
  <w:endnote w:type="continuationSeparator" w:id="0">
    <w:p w14:paraId="043A5CF6" w14:textId="77777777" w:rsidR="00742B5D" w:rsidRDefault="0074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86620" w:rsidRPr="00784011" w14:paraId="79BBE50B" w14:textId="77777777" w:rsidTr="00F47E08">
      <w:trPr>
        <w:jc w:val="center"/>
      </w:trPr>
      <w:tc>
        <w:tcPr>
          <w:tcW w:w="1803" w:type="dxa"/>
          <w:vAlign w:val="center"/>
        </w:tcPr>
        <w:p w14:paraId="46D26D26" w14:textId="77777777" w:rsidR="00D86620" w:rsidRDefault="00D86620" w:rsidP="00D86620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1B22180" w14:textId="77777777" w:rsidR="00D86620" w:rsidRPr="00E06FD5" w:rsidRDefault="00D86620" w:rsidP="00D86620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D5C1E" w:rsidRPr="00784011" w14:paraId="7D8E73E2" w14:textId="77777777" w:rsidTr="006E23C4">
      <w:trPr>
        <w:jc w:val="center"/>
      </w:trPr>
      <w:tc>
        <w:tcPr>
          <w:tcW w:w="1803" w:type="dxa"/>
          <w:vAlign w:val="center"/>
        </w:tcPr>
        <w:p w14:paraId="37BED068" w14:textId="0E970317" w:rsidR="003D2870" w:rsidRDefault="003D2870" w:rsidP="000726E3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E4DE672" w14:textId="3769EA1C" w:rsidR="003D2870" w:rsidRPr="00E06FD5" w:rsidRDefault="003D2870" w:rsidP="000726E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270CBA"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</w:tc>
    </w:tr>
  </w:tbl>
  <w:p w14:paraId="5D00A873" w14:textId="77777777" w:rsidR="003D2870" w:rsidRPr="000726E3" w:rsidRDefault="003D2870" w:rsidP="00072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121249D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D86620"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2759"/>
    </w:tblGrid>
    <w:tr w:rsidR="00D86620" w:rsidRPr="00784011" w14:paraId="3C6A928A" w14:textId="77777777" w:rsidTr="00F47E08">
      <w:trPr>
        <w:jc w:val="center"/>
      </w:trPr>
      <w:tc>
        <w:tcPr>
          <w:tcW w:w="1985" w:type="dxa"/>
          <w:vAlign w:val="center"/>
        </w:tcPr>
        <w:p w14:paraId="6CD67D94" w14:textId="77777777" w:rsidR="00D86620" w:rsidRDefault="00D86620" w:rsidP="00D86620">
          <w:pPr>
            <w:pStyle w:val="Header"/>
            <w:jc w:val="left"/>
            <w:rPr>
              <w:noProof/>
            </w:rPr>
          </w:pPr>
        </w:p>
      </w:tc>
      <w:tc>
        <w:tcPr>
          <w:tcW w:w="12759" w:type="dxa"/>
        </w:tcPr>
        <w:p w14:paraId="7B9C7612" w14:textId="77777777" w:rsidR="00D86620" w:rsidRPr="00E06FD5" w:rsidRDefault="00D86620" w:rsidP="00D86620">
          <w:pPr>
            <w:pStyle w:val="Header"/>
            <w:tabs>
              <w:tab w:val="left" w:pos="11508"/>
              <w:tab w:val="right" w:pos="12501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  <w:lang w:val="ru-RU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AA3C27" w14:textId="77777777" w:rsidR="00D86620" w:rsidRPr="00672F8A" w:rsidRDefault="00D86620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2759"/>
    </w:tblGrid>
    <w:tr w:rsidR="00D86620" w:rsidRPr="00784011" w14:paraId="265111A3" w14:textId="77777777" w:rsidTr="00F47E08">
      <w:trPr>
        <w:jc w:val="center"/>
      </w:trPr>
      <w:tc>
        <w:tcPr>
          <w:tcW w:w="1985" w:type="dxa"/>
          <w:vAlign w:val="center"/>
        </w:tcPr>
        <w:p w14:paraId="7D1C7C5A" w14:textId="77777777" w:rsidR="00D86620" w:rsidRDefault="00D86620" w:rsidP="00D86620">
          <w:pPr>
            <w:pStyle w:val="Header"/>
            <w:jc w:val="left"/>
            <w:rPr>
              <w:noProof/>
            </w:rPr>
          </w:pPr>
        </w:p>
      </w:tc>
      <w:tc>
        <w:tcPr>
          <w:tcW w:w="12759" w:type="dxa"/>
        </w:tcPr>
        <w:p w14:paraId="48DB762A" w14:textId="77777777" w:rsidR="00D86620" w:rsidRPr="00E06FD5" w:rsidRDefault="00D86620" w:rsidP="00D86620">
          <w:pPr>
            <w:pStyle w:val="Header"/>
            <w:tabs>
              <w:tab w:val="left" w:pos="11508"/>
              <w:tab w:val="right" w:pos="12501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  <w:lang w:val="ru-RU"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EC93143" w14:textId="77777777" w:rsidR="00D86620" w:rsidRPr="00672F8A" w:rsidRDefault="00D86620" w:rsidP="00672F8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B92DEF" w:rsidRPr="00784011" w14:paraId="28B04A2E" w14:textId="77777777" w:rsidTr="00F47E08">
      <w:trPr>
        <w:jc w:val="center"/>
      </w:trPr>
      <w:tc>
        <w:tcPr>
          <w:tcW w:w="1803" w:type="dxa"/>
          <w:vAlign w:val="center"/>
        </w:tcPr>
        <w:p w14:paraId="68DA1C88" w14:textId="77777777" w:rsidR="00B92DEF" w:rsidRDefault="00B92DEF" w:rsidP="00B92DEF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2858E49" w14:textId="77777777" w:rsidR="00B92DEF" w:rsidRPr="00E06FD5" w:rsidRDefault="00B92DEF" w:rsidP="00B92DEF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4AE0F10" w14:textId="77777777" w:rsidR="00890D21" w:rsidRPr="00890D21" w:rsidRDefault="00890D21" w:rsidP="00672F8A">
    <w:pPr>
      <w:pStyle w:val="Footer"/>
      <w:rPr>
        <w:lang w:val="ru-R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86620" w:rsidRPr="00784011" w14:paraId="2FE7A430" w14:textId="77777777" w:rsidTr="00F47E08">
      <w:trPr>
        <w:jc w:val="center"/>
      </w:trPr>
      <w:tc>
        <w:tcPr>
          <w:tcW w:w="1803" w:type="dxa"/>
          <w:vAlign w:val="center"/>
        </w:tcPr>
        <w:p w14:paraId="6DEB3089" w14:textId="77777777" w:rsidR="00D86620" w:rsidRDefault="00D86620" w:rsidP="00D86620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2B1F3EC" w14:textId="77777777" w:rsidR="00D86620" w:rsidRPr="00E06FD5" w:rsidRDefault="00D86620" w:rsidP="00D86620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CC6812" w14:textId="77777777" w:rsidR="00D86620" w:rsidRPr="00672F8A" w:rsidRDefault="00D86620" w:rsidP="00672F8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10104"/>
    </w:tblGrid>
    <w:tr w:rsidR="00B92DEF" w:rsidRPr="00784011" w14:paraId="1E422523" w14:textId="77777777" w:rsidTr="00B92DEF">
      <w:trPr>
        <w:jc w:val="center"/>
      </w:trPr>
      <w:tc>
        <w:tcPr>
          <w:tcW w:w="4072" w:type="dxa"/>
          <w:vAlign w:val="center"/>
        </w:tcPr>
        <w:p w14:paraId="47960930" w14:textId="0E1AA161" w:rsidR="00B92DEF" w:rsidRDefault="00B92DEF" w:rsidP="00164D54">
          <w:pPr>
            <w:pStyle w:val="Header"/>
            <w:jc w:val="left"/>
            <w:rPr>
              <w:noProof/>
            </w:rPr>
          </w:pPr>
        </w:p>
      </w:tc>
      <w:tc>
        <w:tcPr>
          <w:tcW w:w="10104" w:type="dxa"/>
        </w:tcPr>
        <w:p w14:paraId="61EB6302" w14:textId="1CEC0BFE" w:rsidR="00B92DEF" w:rsidRPr="00E06FD5" w:rsidRDefault="00B92DEF" w:rsidP="00164D54">
          <w:pPr>
            <w:pStyle w:val="Header"/>
            <w:tabs>
              <w:tab w:val="right" w:pos="9567"/>
              <w:tab w:val="right" w:pos="9888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270CBA"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>
            <w:rPr>
              <w:bCs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</w:tr>
  </w:tbl>
  <w:p w14:paraId="6A976849" w14:textId="77777777" w:rsidR="00B92DEF" w:rsidRPr="00164D54" w:rsidRDefault="00B92DEF" w:rsidP="00164D5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10104"/>
    </w:tblGrid>
    <w:tr w:rsidR="00B92DEF" w:rsidRPr="00784011" w14:paraId="682E35CB" w14:textId="77777777" w:rsidTr="00B92DEF">
      <w:trPr>
        <w:jc w:val="center"/>
      </w:trPr>
      <w:tc>
        <w:tcPr>
          <w:tcW w:w="4072" w:type="dxa"/>
          <w:vAlign w:val="center"/>
        </w:tcPr>
        <w:p w14:paraId="0C2FBBEA" w14:textId="33B35DDF" w:rsidR="00B92DEF" w:rsidRDefault="00B92DEF" w:rsidP="00164D54">
          <w:pPr>
            <w:pStyle w:val="Header"/>
            <w:jc w:val="left"/>
            <w:rPr>
              <w:noProof/>
            </w:rPr>
          </w:pPr>
        </w:p>
      </w:tc>
      <w:tc>
        <w:tcPr>
          <w:tcW w:w="10104" w:type="dxa"/>
        </w:tcPr>
        <w:p w14:paraId="1E48C159" w14:textId="77777777" w:rsidR="00B92DEF" w:rsidRPr="00E06FD5" w:rsidRDefault="00B92DEF" w:rsidP="00164D54">
          <w:pPr>
            <w:pStyle w:val="Header"/>
            <w:tabs>
              <w:tab w:val="right" w:pos="9567"/>
              <w:tab w:val="right" w:pos="9888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</w:tc>
    </w:tr>
  </w:tbl>
  <w:p w14:paraId="4FD28B01" w14:textId="77777777" w:rsidR="00B92DEF" w:rsidRPr="00164D54" w:rsidRDefault="00B92DEF" w:rsidP="00164D5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D5C1E" w:rsidRPr="00784011" w14:paraId="76FAED23" w14:textId="77777777" w:rsidTr="006E23C4">
      <w:trPr>
        <w:jc w:val="center"/>
      </w:trPr>
      <w:tc>
        <w:tcPr>
          <w:tcW w:w="1803" w:type="dxa"/>
          <w:vAlign w:val="center"/>
        </w:tcPr>
        <w:p w14:paraId="099FBE81" w14:textId="77777777" w:rsidR="003D2870" w:rsidRDefault="003D2870" w:rsidP="000726E3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6F4878">
            <w:rPr>
              <w:noProof/>
            </w:rPr>
            <w:t>520942</w:t>
          </w:r>
        </w:p>
      </w:tc>
      <w:tc>
        <w:tcPr>
          <w:tcW w:w="8261" w:type="dxa"/>
        </w:tcPr>
        <w:p w14:paraId="505C10BC" w14:textId="77777777" w:rsidR="003D2870" w:rsidRPr="00E06FD5" w:rsidRDefault="003D2870" w:rsidP="000726E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36846B0" w14:textId="77777777" w:rsidR="003D2870" w:rsidRPr="000726E3" w:rsidRDefault="003D2870" w:rsidP="0007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9E01" w14:textId="77777777" w:rsidR="00742B5D" w:rsidRDefault="00742B5D">
      <w:r>
        <w:t>____________________</w:t>
      </w:r>
    </w:p>
  </w:footnote>
  <w:footnote w:type="continuationSeparator" w:id="0">
    <w:p w14:paraId="6723F201" w14:textId="77777777" w:rsidR="00742B5D" w:rsidRDefault="0074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DD1C952" w14:textId="3E475EB3" w:rsidR="00796BD3" w:rsidRPr="00D86620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  <w:lang w:val="ru-RU"/>
            </w:rPr>
          </w:pPr>
        </w:p>
      </w:tc>
    </w:tr>
  </w:tbl>
  <w:bookmarkEnd w:id="9"/>
  <w:p w14:paraId="596D6C8A" w14:textId="77777777" w:rsidR="00796BD3" w:rsidRDefault="00796BD3" w:rsidP="00D86620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D11182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8574" w14:textId="492B84CD" w:rsidR="00D86620" w:rsidRDefault="00D86620" w:rsidP="00D86620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747AA"/>
    <w:rsid w:val="00080E82"/>
    <w:rsid w:val="00084A7F"/>
    <w:rsid w:val="000A4D92"/>
    <w:rsid w:val="000B2DE7"/>
    <w:rsid w:val="000E568E"/>
    <w:rsid w:val="000E7E72"/>
    <w:rsid w:val="001364CF"/>
    <w:rsid w:val="0014734F"/>
    <w:rsid w:val="0015710D"/>
    <w:rsid w:val="00163A32"/>
    <w:rsid w:val="00165D06"/>
    <w:rsid w:val="00192B41"/>
    <w:rsid w:val="001B7B09"/>
    <w:rsid w:val="001E6719"/>
    <w:rsid w:val="001E7F50"/>
    <w:rsid w:val="00203879"/>
    <w:rsid w:val="002123E4"/>
    <w:rsid w:val="00216831"/>
    <w:rsid w:val="00225368"/>
    <w:rsid w:val="00227FF0"/>
    <w:rsid w:val="00270CBA"/>
    <w:rsid w:val="00291BE3"/>
    <w:rsid w:val="00291EB6"/>
    <w:rsid w:val="002B31B5"/>
    <w:rsid w:val="002D2926"/>
    <w:rsid w:val="002D2F57"/>
    <w:rsid w:val="002D48C5"/>
    <w:rsid w:val="0033025A"/>
    <w:rsid w:val="003340AC"/>
    <w:rsid w:val="0033797E"/>
    <w:rsid w:val="00365D1E"/>
    <w:rsid w:val="003D2870"/>
    <w:rsid w:val="003E43FA"/>
    <w:rsid w:val="003F099E"/>
    <w:rsid w:val="003F235E"/>
    <w:rsid w:val="004023E0"/>
    <w:rsid w:val="00403DD8"/>
    <w:rsid w:val="00442515"/>
    <w:rsid w:val="0045686C"/>
    <w:rsid w:val="0046144B"/>
    <w:rsid w:val="00484D2A"/>
    <w:rsid w:val="004918C4"/>
    <w:rsid w:val="00497703"/>
    <w:rsid w:val="004A0374"/>
    <w:rsid w:val="004A45B5"/>
    <w:rsid w:val="004A5B33"/>
    <w:rsid w:val="004B51E9"/>
    <w:rsid w:val="004D0129"/>
    <w:rsid w:val="004D0EF6"/>
    <w:rsid w:val="0050629D"/>
    <w:rsid w:val="0051773F"/>
    <w:rsid w:val="005309B3"/>
    <w:rsid w:val="00574B61"/>
    <w:rsid w:val="00596386"/>
    <w:rsid w:val="005A06D8"/>
    <w:rsid w:val="005A64D5"/>
    <w:rsid w:val="005B3DEC"/>
    <w:rsid w:val="00601994"/>
    <w:rsid w:val="00622E4E"/>
    <w:rsid w:val="00632570"/>
    <w:rsid w:val="00660449"/>
    <w:rsid w:val="00672F8A"/>
    <w:rsid w:val="006919BE"/>
    <w:rsid w:val="006E2D42"/>
    <w:rsid w:val="006E2D5B"/>
    <w:rsid w:val="00703676"/>
    <w:rsid w:val="00707304"/>
    <w:rsid w:val="0071706D"/>
    <w:rsid w:val="0072697E"/>
    <w:rsid w:val="00732269"/>
    <w:rsid w:val="00742B5D"/>
    <w:rsid w:val="00762555"/>
    <w:rsid w:val="00785ABD"/>
    <w:rsid w:val="00791567"/>
    <w:rsid w:val="00796BD3"/>
    <w:rsid w:val="007A2DD4"/>
    <w:rsid w:val="007D38B5"/>
    <w:rsid w:val="007D5C02"/>
    <w:rsid w:val="007E7EA0"/>
    <w:rsid w:val="007F1560"/>
    <w:rsid w:val="00807255"/>
    <w:rsid w:val="0081023E"/>
    <w:rsid w:val="00814DFE"/>
    <w:rsid w:val="008173AA"/>
    <w:rsid w:val="00823F26"/>
    <w:rsid w:val="00840A14"/>
    <w:rsid w:val="008679AA"/>
    <w:rsid w:val="00867D7E"/>
    <w:rsid w:val="00890D21"/>
    <w:rsid w:val="008B62B4"/>
    <w:rsid w:val="008B78A8"/>
    <w:rsid w:val="008D2D7B"/>
    <w:rsid w:val="008E0737"/>
    <w:rsid w:val="008F7C2C"/>
    <w:rsid w:val="00940E96"/>
    <w:rsid w:val="00945E66"/>
    <w:rsid w:val="00955CFC"/>
    <w:rsid w:val="009818F5"/>
    <w:rsid w:val="0099028B"/>
    <w:rsid w:val="009B0BAE"/>
    <w:rsid w:val="009C1C89"/>
    <w:rsid w:val="009F3448"/>
    <w:rsid w:val="00A01CF9"/>
    <w:rsid w:val="00A13F5C"/>
    <w:rsid w:val="00A207A8"/>
    <w:rsid w:val="00A71773"/>
    <w:rsid w:val="00A81ED9"/>
    <w:rsid w:val="00AA2FB7"/>
    <w:rsid w:val="00AE2C85"/>
    <w:rsid w:val="00B12A37"/>
    <w:rsid w:val="00B30A4D"/>
    <w:rsid w:val="00B41837"/>
    <w:rsid w:val="00B63EF2"/>
    <w:rsid w:val="00B92DEF"/>
    <w:rsid w:val="00BA7D89"/>
    <w:rsid w:val="00BB2825"/>
    <w:rsid w:val="00BC0D39"/>
    <w:rsid w:val="00BC7BC0"/>
    <w:rsid w:val="00BD57B7"/>
    <w:rsid w:val="00BD7903"/>
    <w:rsid w:val="00BE63E2"/>
    <w:rsid w:val="00C175FD"/>
    <w:rsid w:val="00C20499"/>
    <w:rsid w:val="00C47604"/>
    <w:rsid w:val="00C85ABF"/>
    <w:rsid w:val="00C92EC4"/>
    <w:rsid w:val="00CA60CE"/>
    <w:rsid w:val="00CD2009"/>
    <w:rsid w:val="00CF629C"/>
    <w:rsid w:val="00D056BB"/>
    <w:rsid w:val="00D3320E"/>
    <w:rsid w:val="00D3379B"/>
    <w:rsid w:val="00D86620"/>
    <w:rsid w:val="00D92EEA"/>
    <w:rsid w:val="00DA5D4E"/>
    <w:rsid w:val="00DC38F6"/>
    <w:rsid w:val="00DD51AA"/>
    <w:rsid w:val="00DF62E2"/>
    <w:rsid w:val="00E176BA"/>
    <w:rsid w:val="00E423EC"/>
    <w:rsid w:val="00E55121"/>
    <w:rsid w:val="00E556BF"/>
    <w:rsid w:val="00E6178F"/>
    <w:rsid w:val="00E8454F"/>
    <w:rsid w:val="00EB4FCB"/>
    <w:rsid w:val="00EB5960"/>
    <w:rsid w:val="00EC6BC5"/>
    <w:rsid w:val="00EF17DD"/>
    <w:rsid w:val="00F32B03"/>
    <w:rsid w:val="00F35898"/>
    <w:rsid w:val="00F50EC7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B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enumlev1Char">
    <w:name w:val="enumlev1 Char"/>
    <w:basedOn w:val="DefaultParagraphFont"/>
    <w:link w:val="enumlev1"/>
    <w:locked/>
    <w:rsid w:val="006E2D5B"/>
    <w:rPr>
      <w:rFonts w:ascii="Calibri" w:hAnsi="Calibr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71706D"/>
    <w:rPr>
      <w:rFonts w:ascii="Calibri" w:hAnsi="Calibri"/>
      <w:caps/>
      <w:noProof/>
      <w:sz w:val="16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71706D"/>
    <w:rPr>
      <w:rFonts w:ascii="Calibri" w:hAnsi="Calibri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1706D"/>
    <w:rPr>
      <w:rFonts w:ascii="Calibri" w:hAnsi="Calibr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71706D"/>
    <w:rPr>
      <w:rFonts w:ascii="Calibri" w:hAnsi="Calibr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71706D"/>
    <w:rPr>
      <w:rFonts w:ascii="Calibri" w:hAnsi="Calibr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R.pdf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7" Type="http://schemas.openxmlformats.org/officeDocument/2006/relationships/hyperlink" Target="https://www.itu.int/en/council/Documents/basic-texts-2023/RES-071-R.pdf" TargetMode="Externa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emf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8.emf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image" Target="media/image7.emf"/><Relationship Id="rId27" Type="http://schemas.openxmlformats.org/officeDocument/2006/relationships/hyperlink" Target="http://www.itu.int/oth/R0B05000017/en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98</TotalTime>
  <Pages>18</Pages>
  <Words>2140</Words>
  <Characters>12381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14493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Antipina, Nadezda</cp:lastModifiedBy>
  <cp:revision>7</cp:revision>
  <cp:lastPrinted>2006-03-28T16:12:00Z</cp:lastPrinted>
  <dcterms:created xsi:type="dcterms:W3CDTF">2024-05-27T12:54:00Z</dcterms:created>
  <dcterms:modified xsi:type="dcterms:W3CDTF">2024-05-27T15:14:00Z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