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94A30" w14:paraId="5CBBC161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8F5CB8" w14:textId="7C940780" w:rsidR="00796BD3" w:rsidRPr="00794A30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94A30">
              <w:rPr>
                <w:b/>
                <w:lang w:val="ru-RU"/>
              </w:rPr>
              <w:t>Пункт повестки дня:</w:t>
            </w:r>
            <w:r w:rsidR="00DD5D00" w:rsidRPr="00794A30">
              <w:rPr>
                <w:b/>
                <w:bCs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4DE4C739" w14:textId="163E6A7A" w:rsidR="00796BD3" w:rsidRPr="00794A30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94A30">
              <w:rPr>
                <w:b/>
                <w:lang w:val="ru-RU"/>
              </w:rPr>
              <w:t xml:space="preserve">Документ </w:t>
            </w:r>
            <w:r w:rsidR="00796BD3" w:rsidRPr="00794A30">
              <w:rPr>
                <w:b/>
                <w:lang w:val="ru-RU"/>
              </w:rPr>
              <w:t>C2</w:t>
            </w:r>
            <w:r w:rsidR="00660449" w:rsidRPr="00794A30">
              <w:rPr>
                <w:b/>
                <w:lang w:val="ru-RU"/>
              </w:rPr>
              <w:t>4</w:t>
            </w:r>
            <w:r w:rsidR="00796BD3" w:rsidRPr="00794A30">
              <w:rPr>
                <w:b/>
                <w:lang w:val="ru-RU"/>
              </w:rPr>
              <w:t>/</w:t>
            </w:r>
            <w:r w:rsidR="00DD5D00" w:rsidRPr="00794A30">
              <w:rPr>
                <w:b/>
                <w:lang w:val="ru-RU"/>
              </w:rPr>
              <w:t>26</w:t>
            </w:r>
            <w:r w:rsidR="00796BD3" w:rsidRPr="00794A30">
              <w:rPr>
                <w:b/>
                <w:lang w:val="ru-RU"/>
              </w:rPr>
              <w:t>-R</w:t>
            </w:r>
          </w:p>
        </w:tc>
      </w:tr>
      <w:tr w:rsidR="00796BD3" w:rsidRPr="00794A30" w14:paraId="18539998" w14:textId="77777777" w:rsidTr="00E31DCE">
        <w:trPr>
          <w:cantSplit/>
        </w:trPr>
        <w:tc>
          <w:tcPr>
            <w:tcW w:w="3969" w:type="dxa"/>
            <w:vMerge/>
          </w:tcPr>
          <w:p w14:paraId="29F680C1" w14:textId="77777777" w:rsidR="00796BD3" w:rsidRPr="00794A30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0B62FC5" w14:textId="1CBFB1C8" w:rsidR="00796BD3" w:rsidRPr="00794A30" w:rsidRDefault="00DD5D0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94A30">
              <w:rPr>
                <w:b/>
                <w:bCs/>
                <w:lang w:val="ru-RU"/>
              </w:rPr>
              <w:t>9 апреля 2024 года</w:t>
            </w:r>
          </w:p>
        </w:tc>
      </w:tr>
      <w:tr w:rsidR="00796BD3" w:rsidRPr="00794A30" w14:paraId="465C657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A382DF7" w14:textId="77777777" w:rsidR="00796BD3" w:rsidRPr="00794A30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8483D17" w14:textId="77777777" w:rsidR="00796BD3" w:rsidRPr="00794A30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94A30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794A30" w14:paraId="2D26CAFF" w14:textId="77777777" w:rsidTr="00E31DCE">
        <w:trPr>
          <w:cantSplit/>
          <w:trHeight w:val="23"/>
        </w:trPr>
        <w:tc>
          <w:tcPr>
            <w:tcW w:w="3969" w:type="dxa"/>
          </w:tcPr>
          <w:p w14:paraId="61AD2BFE" w14:textId="77777777" w:rsidR="00796BD3" w:rsidRPr="00794A30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B7D9E18" w14:textId="77777777" w:rsidR="00796BD3" w:rsidRPr="00794A30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794A30" w14:paraId="5D1E49F1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4466F07" w14:textId="22A84768" w:rsidR="00796BD3" w:rsidRPr="00794A30" w:rsidRDefault="00796BD3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</w:p>
        </w:tc>
      </w:tr>
      <w:tr w:rsidR="00796BD3" w:rsidRPr="00794A30" w14:paraId="2FD45EA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E0779B1" w14:textId="1ABEBEBE" w:rsidR="00796BD3" w:rsidRPr="00794A30" w:rsidRDefault="00DD5D00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94A30">
              <w:rPr>
                <w:rFonts w:cstheme="minorHAnsi"/>
                <w:sz w:val="32"/>
                <w:szCs w:val="32"/>
                <w:lang w:val="ru-RU"/>
              </w:rPr>
              <w:t>ОТЧЕТ ПРЕДСЕДАТЕЛЯ ГРУППЫ ЭКСПЕРТОВ ПО РЕГЛАМЕНТУ МЕЖДУНАРОДНОЙ ЭЛЕКТРОСВЯЗИ (ГЭ-РМЭ) О ХОДЕ РАБОТЫ</w:t>
            </w:r>
          </w:p>
        </w:tc>
      </w:tr>
      <w:tr w:rsidR="00796BD3" w:rsidRPr="00794A30" w14:paraId="064B5CE8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140277B" w14:textId="27674774" w:rsidR="00796BD3" w:rsidRPr="00794A30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94A30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53741FF" w14:textId="1E4BA80F" w:rsidR="00796BD3" w:rsidRPr="00794A30" w:rsidRDefault="00DD5D00" w:rsidP="00E31DCE">
            <w:pPr>
              <w:rPr>
                <w:lang w:val="ru-RU"/>
              </w:rPr>
            </w:pPr>
            <w:r w:rsidRPr="00794A30">
              <w:rPr>
                <w:lang w:val="ru-RU"/>
              </w:rPr>
              <w:t>В соответствии с Резолюцией 146 (</w:t>
            </w:r>
            <w:proofErr w:type="spellStart"/>
            <w:r w:rsidRPr="00794A30">
              <w:rPr>
                <w:lang w:val="ru-RU"/>
              </w:rPr>
              <w:t>Пересм</w:t>
            </w:r>
            <w:proofErr w:type="spellEnd"/>
            <w:r w:rsidRPr="00794A30">
              <w:rPr>
                <w:lang w:val="ru-RU"/>
              </w:rPr>
              <w:t>. Бухарест, 2022 г.) Полномочной конференции  и Резолюцией 1379 (Изм., 2023 г.) Совета в настоящем отчете содержится краткое описание основных результатов первого и второго собраний ГЭ-РМЭ, проведенных 16 октября 2023 года и 29−30 января 2024 года</w:t>
            </w:r>
            <w:r w:rsidR="00912771">
              <w:rPr>
                <w:lang w:val="ru-RU"/>
              </w:rPr>
              <w:t>,</w:t>
            </w:r>
            <w:r w:rsidRPr="00794A30">
              <w:rPr>
                <w:lang w:val="ru-RU"/>
              </w:rPr>
              <w:t xml:space="preserve"> соответственно.</w:t>
            </w:r>
          </w:p>
          <w:p w14:paraId="03EBA2D7" w14:textId="77777777" w:rsidR="00796BD3" w:rsidRPr="00794A30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94A30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1D2D0DD" w14:textId="6208EAAD" w:rsidR="00796BD3" w:rsidRPr="00794A30" w:rsidRDefault="00DD5D00" w:rsidP="00E31DCE">
            <w:pPr>
              <w:rPr>
                <w:lang w:val="ru-RU"/>
              </w:rPr>
            </w:pPr>
            <w:r w:rsidRPr="00794A30">
              <w:rPr>
                <w:lang w:val="ru-RU"/>
              </w:rPr>
              <w:t xml:space="preserve">Совету предлагается </w:t>
            </w:r>
            <w:r w:rsidRPr="00794A30">
              <w:rPr>
                <w:b/>
                <w:bCs/>
                <w:lang w:val="ru-RU"/>
              </w:rPr>
              <w:t>принять к сведению</w:t>
            </w:r>
            <w:r w:rsidRPr="00794A30">
              <w:rPr>
                <w:lang w:val="ru-RU"/>
              </w:rPr>
              <w:t xml:space="preserve"> настоящий отчет.</w:t>
            </w:r>
          </w:p>
          <w:p w14:paraId="0FA35357" w14:textId="77777777" w:rsidR="00796BD3" w:rsidRPr="00794A30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94A30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07C0F06A" w14:textId="201B3A13" w:rsidR="00796BD3" w:rsidRPr="00794A30" w:rsidRDefault="00DD5D00" w:rsidP="00E31DCE">
            <w:pPr>
              <w:rPr>
                <w:lang w:val="ru-RU"/>
              </w:rPr>
            </w:pPr>
            <w:r w:rsidRPr="00794A30">
              <w:rPr>
                <w:lang w:val="ru-RU"/>
              </w:rPr>
              <w:t>Платформа для созыва мероприятий; разработка и применение административных регламентов МСЭ.</w:t>
            </w:r>
          </w:p>
          <w:p w14:paraId="0FD3BD08" w14:textId="024EC682" w:rsidR="00796BD3" w:rsidRPr="00794A30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94A30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6CA8F09" w14:textId="77777777" w:rsidR="00DD5D00" w:rsidRPr="00794A30" w:rsidRDefault="00DD5D00" w:rsidP="00DD5D00">
            <w:pPr>
              <w:spacing w:before="160"/>
              <w:rPr>
                <w:lang w:val="ru-RU"/>
              </w:rPr>
            </w:pPr>
            <w:r w:rsidRPr="00794A30">
              <w:rPr>
                <w:lang w:val="ru-RU"/>
              </w:rPr>
              <w:t xml:space="preserve">В рамках выделенного бюджета на </w:t>
            </w:r>
            <w:proofErr w:type="gramStart"/>
            <w:r w:rsidRPr="00794A30">
              <w:rPr>
                <w:lang w:val="ru-RU"/>
              </w:rPr>
              <w:t>2024−2025</w:t>
            </w:r>
            <w:proofErr w:type="gramEnd"/>
            <w:r w:rsidRPr="00794A30">
              <w:rPr>
                <w:lang w:val="ru-RU"/>
              </w:rPr>
              <w:t xml:space="preserve"> годы.</w:t>
            </w:r>
          </w:p>
          <w:p w14:paraId="4907A5AC" w14:textId="77777777" w:rsidR="00796BD3" w:rsidRPr="00794A30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94A30">
              <w:rPr>
                <w:sz w:val="20"/>
                <w:szCs w:val="18"/>
                <w:lang w:val="ru-RU"/>
              </w:rPr>
              <w:t>__________________</w:t>
            </w:r>
          </w:p>
          <w:p w14:paraId="456B9DCD" w14:textId="77777777" w:rsidR="00796BD3" w:rsidRPr="00794A30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94A30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C918941" w14:textId="514F22CE" w:rsidR="00796BD3" w:rsidRPr="00794A30" w:rsidRDefault="003F0259" w:rsidP="00E31DCE">
            <w:pPr>
              <w:spacing w:after="160"/>
              <w:rPr>
                <w:lang w:val="ru-RU"/>
              </w:rPr>
            </w:pPr>
            <w:hyperlink r:id="rId7" w:history="1">
              <w:r w:rsidR="00DD5D00" w:rsidRPr="00794A30">
                <w:rPr>
                  <w:rStyle w:val="Hyperlink"/>
                  <w:i/>
                  <w:iCs/>
                  <w:lang w:val="ru-RU"/>
                </w:rPr>
                <w:t>Резолюция 146 (</w:t>
              </w:r>
              <w:proofErr w:type="spellStart"/>
              <w:r w:rsidR="00DD5D00" w:rsidRPr="00794A30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DD5D00" w:rsidRPr="00794A30">
                <w:rPr>
                  <w:rStyle w:val="Hyperlink"/>
                  <w:i/>
                  <w:iCs/>
                  <w:lang w:val="ru-RU"/>
                </w:rPr>
                <w:t>. Бухарест, 2022 г.)</w:t>
              </w:r>
            </w:hyperlink>
            <w:r w:rsidR="00DD5D00" w:rsidRPr="00794A30">
              <w:rPr>
                <w:i/>
                <w:iCs/>
                <w:lang w:val="ru-RU"/>
              </w:rPr>
              <w:t>;</w:t>
            </w:r>
            <w:r w:rsidR="00DD5D00" w:rsidRPr="00794A30">
              <w:rPr>
                <w:lang w:val="ru-RU"/>
              </w:rPr>
              <w:t xml:space="preserve"> </w:t>
            </w:r>
            <w:hyperlink r:id="rId8" w:history="1">
              <w:r w:rsidR="00DD5D00" w:rsidRPr="00794A30">
                <w:rPr>
                  <w:rStyle w:val="Hyperlink"/>
                  <w:i/>
                  <w:iCs/>
                  <w:lang w:val="ru-RU"/>
                </w:rPr>
                <w:t>Резолюция 1379 (Изм., 2023 г.)</w:t>
              </w:r>
              <w:r w:rsidR="00DD5D00" w:rsidRPr="00794A30">
                <w:rPr>
                  <w:rStyle w:val="Hyperlink"/>
                  <w:lang w:val="ru-RU"/>
                </w:rPr>
                <w:t xml:space="preserve"> </w:t>
              </w:r>
              <w:r w:rsidR="00DD5D00" w:rsidRPr="00794A30">
                <w:rPr>
                  <w:rStyle w:val="Hyperlink"/>
                  <w:i/>
                  <w:iCs/>
                  <w:lang w:val="ru-RU"/>
                </w:rPr>
                <w:t>Совета</w:t>
              </w:r>
            </w:hyperlink>
          </w:p>
        </w:tc>
      </w:tr>
      <w:bookmarkEnd w:id="2"/>
      <w:bookmarkEnd w:id="6"/>
    </w:tbl>
    <w:p w14:paraId="1437DF0A" w14:textId="77777777" w:rsidR="00796BD3" w:rsidRPr="00794A30" w:rsidRDefault="00796BD3" w:rsidP="00796BD3">
      <w:pPr>
        <w:rPr>
          <w:lang w:val="ru-RU"/>
        </w:rPr>
      </w:pPr>
    </w:p>
    <w:p w14:paraId="3E74434C" w14:textId="77777777" w:rsidR="00165D06" w:rsidRPr="00794A3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94A30">
        <w:rPr>
          <w:lang w:val="ru-RU"/>
        </w:rPr>
        <w:br w:type="page"/>
      </w:r>
    </w:p>
    <w:p w14:paraId="3B4766D8" w14:textId="38DA193C" w:rsidR="00DD5D00" w:rsidRPr="00794A30" w:rsidRDefault="00DD5D00" w:rsidP="00DD5D00">
      <w:pPr>
        <w:pStyle w:val="Heading1"/>
        <w:rPr>
          <w:lang w:val="ru-RU"/>
        </w:rPr>
      </w:pPr>
      <w:r w:rsidRPr="00794A30">
        <w:rPr>
          <w:lang w:val="ru-RU"/>
        </w:rPr>
        <w:lastRenderedPageBreak/>
        <w:t>1</w:t>
      </w:r>
      <w:r w:rsidRPr="00794A30">
        <w:rPr>
          <w:lang w:val="ru-RU"/>
        </w:rPr>
        <w:tab/>
        <w:t>Введение</w:t>
      </w:r>
    </w:p>
    <w:p w14:paraId="3D4152E5" w14:textId="577B0424" w:rsidR="00DD5D00" w:rsidRPr="00794A30" w:rsidRDefault="00DD5D00" w:rsidP="00DD5D00">
      <w:pPr>
        <w:rPr>
          <w:lang w:val="ru-RU"/>
        </w:rPr>
      </w:pPr>
      <w:r w:rsidRPr="00794A30">
        <w:rPr>
          <w:lang w:val="ru-RU"/>
        </w:rPr>
        <w:t>1.1</w:t>
      </w:r>
      <w:r w:rsidRPr="00794A30">
        <w:rPr>
          <w:lang w:val="ru-RU"/>
        </w:rPr>
        <w:tab/>
      </w:r>
      <w:hyperlink r:id="rId9" w:history="1">
        <w:r w:rsidRPr="00794A30">
          <w:rPr>
            <w:rStyle w:val="Hyperlink"/>
            <w:lang w:val="ru-RU"/>
          </w:rPr>
          <w:t>Группа экспертов по Регламенту международной электросвязи (ГЭ-РМЭ)</w:t>
        </w:r>
      </w:hyperlink>
      <w:r w:rsidRPr="00794A30">
        <w:rPr>
          <w:lang w:val="ru-RU"/>
        </w:rPr>
        <w:t>, открытая для всех Государств – Членов МСЭ и Членов Секторов, с кругом ведения, приведенным в Приложении 1 к настоящей Резолюции, была вновь созвана в соответствии с Резолюцией 1379 (С16, последнее изменение С23) для продолжения рассмотрения вопросов, связанных с РМЭ, включая их пересмотр.</w:t>
      </w:r>
    </w:p>
    <w:p w14:paraId="0E1600A6" w14:textId="77777777" w:rsidR="00DD5D00" w:rsidRPr="00794A30" w:rsidRDefault="00DD5D00" w:rsidP="00DD5D00">
      <w:pPr>
        <w:rPr>
          <w:szCs w:val="24"/>
          <w:lang w:val="ru-RU"/>
        </w:rPr>
      </w:pPr>
      <w:r w:rsidRPr="00794A30">
        <w:rPr>
          <w:lang w:val="ru-RU"/>
        </w:rPr>
        <w:t>1.2</w:t>
      </w:r>
      <w:r w:rsidRPr="00794A30">
        <w:rPr>
          <w:lang w:val="ru-RU"/>
        </w:rPr>
        <w:tab/>
        <w:t>Согласно кругу ведения ГЭ-РМЭ, определенному в Резолюции 1379 (С16, последнее изменение С23) Совета, ГЭ-РМЭ должна продолжать заниматься рассмотрением РМЭ. Принимая во внимание работу двух предыдущих Групп экспертов, при рассмотрении могут учитываться в том числе:</w:t>
      </w:r>
    </w:p>
    <w:p w14:paraId="7D239187" w14:textId="324E3260" w:rsidR="00DD5D00" w:rsidRPr="00794A30" w:rsidRDefault="00DD5D00" w:rsidP="00DD5D00">
      <w:pPr>
        <w:pStyle w:val="enumlev1"/>
        <w:rPr>
          <w:szCs w:val="24"/>
          <w:lang w:val="ru-RU"/>
        </w:rPr>
      </w:pPr>
      <w:r w:rsidRPr="00794A30">
        <w:rPr>
          <w:lang w:val="ru-RU"/>
        </w:rPr>
        <w:t>−</w:t>
      </w:r>
      <w:r w:rsidRPr="00794A30">
        <w:rPr>
          <w:lang w:val="ru-RU"/>
        </w:rPr>
        <w:tab/>
        <w:t>новые тенденции в области электросвязи/ИКТ и возникающие вопросы в среде международной электросвязи/ИКТ, которые могут оказывать воздействие на РМЭ;</w:t>
      </w:r>
    </w:p>
    <w:p w14:paraId="5892F535" w14:textId="02B82089" w:rsidR="00DD5D00" w:rsidRPr="00794A30" w:rsidRDefault="00DD5D00" w:rsidP="00DD5D00">
      <w:pPr>
        <w:pStyle w:val="enumlev1"/>
        <w:rPr>
          <w:szCs w:val="24"/>
          <w:lang w:val="ru-RU"/>
        </w:rPr>
      </w:pPr>
      <w:r w:rsidRPr="00794A30">
        <w:rPr>
          <w:lang w:val="ru-RU"/>
        </w:rPr>
        <w:t>−</w:t>
      </w:r>
      <w:r w:rsidRPr="00794A30">
        <w:rPr>
          <w:lang w:val="ru-RU"/>
        </w:rPr>
        <w:tab/>
        <w:t>эмпирические данные о текущем использовании РМЭ эксплуатационными организациями и/или администрациями и доля глобальных услуг электросвязи, которые в настоящее время основываются на РМЭ;</w:t>
      </w:r>
    </w:p>
    <w:p w14:paraId="18D5D430" w14:textId="244C6A82" w:rsidR="00DD5D00" w:rsidRPr="00794A30" w:rsidRDefault="00DD5D00" w:rsidP="00DD5D00">
      <w:pPr>
        <w:pStyle w:val="enumlev1"/>
        <w:rPr>
          <w:lang w:val="ru-RU"/>
        </w:rPr>
      </w:pPr>
      <w:r w:rsidRPr="00794A30">
        <w:rPr>
          <w:lang w:val="ru-RU"/>
        </w:rPr>
        <w:t>−</w:t>
      </w:r>
      <w:r w:rsidRPr="00794A30">
        <w:rPr>
          <w:lang w:val="ru-RU"/>
        </w:rPr>
        <w:tab/>
        <w:t>значение РМЭ, в котором "содержатся руководящие принципы высокого уровня", в</w:t>
      </w:r>
      <w:r w:rsidR="00912771">
        <w:rPr>
          <w:lang w:val="ru-RU"/>
        </w:rPr>
        <w:t> </w:t>
      </w:r>
      <w:r w:rsidRPr="00794A30">
        <w:rPr>
          <w:lang w:val="ru-RU"/>
        </w:rPr>
        <w:t>существующей среде электросвязи/ИКТ.</w:t>
      </w:r>
    </w:p>
    <w:p w14:paraId="5E39F86C" w14:textId="77777777" w:rsidR="00DD5D00" w:rsidRPr="00794A30" w:rsidRDefault="00DD5D00" w:rsidP="00DD5D00">
      <w:pPr>
        <w:pStyle w:val="Heading1"/>
        <w:rPr>
          <w:lang w:val="ru-RU"/>
        </w:rPr>
      </w:pPr>
      <w:r w:rsidRPr="00794A30">
        <w:rPr>
          <w:lang w:val="ru-RU"/>
        </w:rPr>
        <w:t>2</w:t>
      </w:r>
      <w:r w:rsidRPr="00794A30">
        <w:rPr>
          <w:lang w:val="ru-RU"/>
        </w:rPr>
        <w:tab/>
        <w:t>Деятельность ГЭ-РМЭ</w:t>
      </w:r>
    </w:p>
    <w:p w14:paraId="70FC2FE8" w14:textId="229ED32C" w:rsidR="00DD5D00" w:rsidRPr="00794A30" w:rsidRDefault="00DD5D00" w:rsidP="00DD5D00">
      <w:pPr>
        <w:rPr>
          <w:rFonts w:eastAsia="Calibri" w:cs="Calibri"/>
          <w:color w:val="000000"/>
          <w:szCs w:val="24"/>
          <w:u w:color="000000"/>
          <w:bdr w:val="nil"/>
          <w:lang w:val="ru-RU"/>
        </w:rPr>
      </w:pPr>
      <w:r w:rsidRPr="00794A30">
        <w:rPr>
          <w:lang w:val="ru-RU"/>
        </w:rPr>
        <w:t>2.1</w:t>
      </w:r>
      <w:r w:rsidRPr="00794A30">
        <w:rPr>
          <w:lang w:val="ru-RU"/>
        </w:rPr>
        <w:tab/>
        <w:t>ГЭ-РМЭ провела первое и второе собрания в штаб-квартире МСЭ в Женеве, Швейцария, 16 октября 2023 года и 29–30 января 2024 года</w:t>
      </w:r>
      <w:r w:rsidR="00912771">
        <w:rPr>
          <w:lang w:val="ru-RU"/>
        </w:rPr>
        <w:t>,</w:t>
      </w:r>
      <w:r w:rsidRPr="00794A30">
        <w:rPr>
          <w:lang w:val="ru-RU"/>
        </w:rPr>
        <w:t xml:space="preserve"> соответственно. </w:t>
      </w:r>
    </w:p>
    <w:p w14:paraId="15C6CDF8" w14:textId="77777777" w:rsidR="00DD5D00" w:rsidRPr="00794A30" w:rsidRDefault="00DD5D00" w:rsidP="00DD5D00">
      <w:pPr>
        <w:rPr>
          <w:rFonts w:eastAsia="Calibri" w:cs="Calibri"/>
          <w:color w:val="000000"/>
          <w:szCs w:val="24"/>
          <w:u w:color="000000"/>
          <w:bdr w:val="nil"/>
          <w:lang w:val="ru-RU"/>
        </w:rPr>
      </w:pPr>
      <w:r w:rsidRPr="00794A30">
        <w:rPr>
          <w:lang w:val="ru-RU"/>
        </w:rPr>
        <w:t>2.2</w:t>
      </w:r>
      <w:r w:rsidRPr="00794A30">
        <w:rPr>
          <w:lang w:val="ru-RU"/>
        </w:rPr>
        <w:tab/>
        <w:t xml:space="preserve">ГЭ-РМЭ утвердила отчеты о </w:t>
      </w:r>
      <w:hyperlink r:id="rId10" w:history="1">
        <w:r w:rsidRPr="00794A30">
          <w:rPr>
            <w:rStyle w:val="Hyperlink"/>
            <w:lang w:val="ru-RU"/>
          </w:rPr>
          <w:t>первом</w:t>
        </w:r>
      </w:hyperlink>
      <w:r w:rsidRPr="00794A30">
        <w:rPr>
          <w:lang w:val="ru-RU"/>
        </w:rPr>
        <w:t xml:space="preserve"> и </w:t>
      </w:r>
      <w:hyperlink r:id="rId11" w:history="1">
        <w:r w:rsidRPr="00794A30">
          <w:rPr>
            <w:rStyle w:val="Hyperlink"/>
            <w:lang w:val="ru-RU"/>
          </w:rPr>
          <w:t>втором</w:t>
        </w:r>
      </w:hyperlink>
      <w:r w:rsidRPr="00794A30">
        <w:rPr>
          <w:lang w:val="ru-RU"/>
        </w:rPr>
        <w:t xml:space="preserve"> собраниях.</w:t>
      </w:r>
    </w:p>
    <w:p w14:paraId="06D87226" w14:textId="4217FF93" w:rsidR="00DD5D00" w:rsidRPr="00794A30" w:rsidRDefault="00DD5D00" w:rsidP="00DD5D00">
      <w:pPr>
        <w:rPr>
          <w:rFonts w:eastAsia="Calibri" w:cs="Calibri"/>
          <w:color w:val="000000"/>
          <w:szCs w:val="24"/>
          <w:u w:color="000000"/>
          <w:bdr w:val="nil"/>
          <w:lang w:val="ru-RU"/>
        </w:rPr>
      </w:pPr>
      <w:bookmarkStart w:id="7" w:name="_Hlk38891878"/>
      <w:r w:rsidRPr="00794A30">
        <w:rPr>
          <w:lang w:val="ru-RU"/>
        </w:rPr>
        <w:t>2.3</w:t>
      </w:r>
      <w:r w:rsidRPr="00794A30">
        <w:rPr>
          <w:lang w:val="ru-RU"/>
        </w:rPr>
        <w:tab/>
        <w:t>На первом собрании ГЭ-РМЭ обсуждались полученные вклады, при этом особое внимание уделялось предложениям по плану работы. Консенсус по плану работы не был достигнут.</w:t>
      </w:r>
    </w:p>
    <w:p w14:paraId="389FC11F" w14:textId="77777777" w:rsidR="00DD5D00" w:rsidRPr="00794A30" w:rsidRDefault="00DD5D00" w:rsidP="00DD5D00">
      <w:pPr>
        <w:rPr>
          <w:rFonts w:eastAsia="Calibri" w:cs="Calibri"/>
          <w:color w:val="000000"/>
          <w:szCs w:val="24"/>
          <w:u w:color="000000"/>
          <w:bdr w:val="nil"/>
          <w:lang w:val="ru-RU"/>
        </w:rPr>
      </w:pPr>
      <w:r w:rsidRPr="00794A30">
        <w:rPr>
          <w:lang w:val="ru-RU"/>
        </w:rPr>
        <w:t>2.4</w:t>
      </w:r>
      <w:r w:rsidRPr="00794A30">
        <w:rPr>
          <w:lang w:val="ru-RU"/>
        </w:rPr>
        <w:tab/>
        <w:t>На втором собрании ГЭ-РМЭ был утвержден план работы при том понимании, что он содержит руководящие указания для работы Группы и не ограничивает каких-либо членов в представлении вкладов в соответствии с Резолюцией 146 (</w:t>
      </w:r>
      <w:proofErr w:type="spellStart"/>
      <w:r w:rsidRPr="00794A30">
        <w:rPr>
          <w:lang w:val="ru-RU"/>
        </w:rPr>
        <w:t>Пересм</w:t>
      </w:r>
      <w:proofErr w:type="spellEnd"/>
      <w:r w:rsidRPr="00794A30">
        <w:rPr>
          <w:lang w:val="ru-RU"/>
        </w:rPr>
        <w:t>. Бухарест, 2022 г.) и Резолюцией 1379 (Изм. 2023 г.). Заявление Российской Федерации по этому вопросу содержится в Приложении 2 к Отчету о втором собрании.</w:t>
      </w:r>
      <w:bookmarkEnd w:id="7"/>
    </w:p>
    <w:p w14:paraId="63C08745" w14:textId="2206D689" w:rsidR="00DD5D00" w:rsidRPr="00794A30" w:rsidRDefault="00DD5D00" w:rsidP="00DD5D00">
      <w:pPr>
        <w:pStyle w:val="Heading1"/>
        <w:rPr>
          <w:lang w:val="ru-RU"/>
        </w:rPr>
      </w:pPr>
      <w:bookmarkStart w:id="8" w:name="dbreak3"/>
      <w:r w:rsidRPr="00794A30">
        <w:rPr>
          <w:lang w:val="ru-RU"/>
        </w:rPr>
        <w:t>3</w:t>
      </w:r>
      <w:r w:rsidRPr="00794A30">
        <w:rPr>
          <w:lang w:val="ru-RU"/>
        </w:rPr>
        <w:tab/>
        <w:t>Выводы</w:t>
      </w:r>
    </w:p>
    <w:p w14:paraId="6C124711" w14:textId="77777777" w:rsidR="00DD5D00" w:rsidRPr="00794A30" w:rsidRDefault="00DD5D00" w:rsidP="00DD5D00">
      <w:pPr>
        <w:rPr>
          <w:rFonts w:eastAsia="Calibri" w:cs="Calibri"/>
          <w:color w:val="000000"/>
          <w:szCs w:val="24"/>
          <w:u w:color="000000"/>
          <w:bdr w:val="nil"/>
          <w:lang w:val="ru-RU"/>
        </w:rPr>
      </w:pPr>
      <w:r w:rsidRPr="00794A30">
        <w:rPr>
          <w:lang w:val="ru-RU"/>
        </w:rPr>
        <w:t>3.1</w:t>
      </w:r>
      <w:r w:rsidRPr="00794A30">
        <w:rPr>
          <w:lang w:val="ru-RU"/>
        </w:rPr>
        <w:tab/>
        <w:t>Совету предлагается принять к сведению настоящий отчет о ходе работы ГЭ-РМЭ.</w:t>
      </w:r>
    </w:p>
    <w:p w14:paraId="143D51B0" w14:textId="77777777" w:rsidR="00DD5D00" w:rsidRPr="00794A30" w:rsidRDefault="00DD5D00" w:rsidP="00DD5D00">
      <w:pPr>
        <w:rPr>
          <w:rFonts w:eastAsia="Calibri" w:cs="Calibri"/>
          <w:color w:val="000000"/>
          <w:szCs w:val="24"/>
          <w:u w:color="000000"/>
          <w:bdr w:val="nil"/>
          <w:lang w:val="ru-RU"/>
        </w:rPr>
      </w:pPr>
      <w:r w:rsidRPr="00794A30">
        <w:rPr>
          <w:lang w:val="ru-RU"/>
        </w:rPr>
        <w:t>3.2</w:t>
      </w:r>
      <w:r w:rsidRPr="00794A30">
        <w:rPr>
          <w:lang w:val="ru-RU"/>
        </w:rPr>
        <w:tab/>
        <w:t>От имени ГЭ-РМЭ Председатель выразил свою личную благодарность всем Государствам − Членам МСЭ, которые представили вклады и приняли участие в работе Группы, заместителям Председателя, Генеральному секретарю, заместителю Генерального секретаря, Директорам БСЭ, БР и БРЭ, а также Генеральному секретариату, в том числе секретарю, за их эффективную помощь на первом и втором собраниях ГЭ-РМЭ.</w:t>
      </w:r>
    </w:p>
    <w:p w14:paraId="0D468B16" w14:textId="3822096A" w:rsidR="00796BD3" w:rsidRPr="00794A30" w:rsidRDefault="00DD5D00" w:rsidP="00DD5D00">
      <w:pPr>
        <w:spacing w:before="600"/>
        <w:ind w:left="5760" w:firstLine="7"/>
        <w:rPr>
          <w:b/>
          <w:bCs/>
          <w:lang w:val="ru-RU"/>
        </w:rPr>
      </w:pPr>
      <w:r w:rsidRPr="00794A30">
        <w:rPr>
          <w:b/>
          <w:bCs/>
          <w:lang w:val="ru-RU"/>
        </w:rPr>
        <w:t xml:space="preserve">Председатель: </w:t>
      </w:r>
      <w:proofErr w:type="spellStart"/>
      <w:proofErr w:type="gramStart"/>
      <w:r w:rsidRPr="00794A30">
        <w:rPr>
          <w:b/>
          <w:bCs/>
          <w:lang w:val="ru-RU"/>
        </w:rPr>
        <w:t>Шахира</w:t>
      </w:r>
      <w:proofErr w:type="spellEnd"/>
      <w:proofErr w:type="gramEnd"/>
      <w:r w:rsidRPr="00794A30">
        <w:rPr>
          <w:b/>
          <w:bCs/>
          <w:lang w:val="ru-RU"/>
        </w:rPr>
        <w:t xml:space="preserve"> Селим</w:t>
      </w:r>
      <w:r w:rsidRPr="00794A30">
        <w:rPr>
          <w:b/>
          <w:bCs/>
          <w:lang w:val="ru-RU"/>
        </w:rPr>
        <w:br/>
        <w:t>(ЕГИПЕТ)</w:t>
      </w:r>
      <w:bookmarkEnd w:id="8"/>
    </w:p>
    <w:sectPr w:rsidR="00796BD3" w:rsidRPr="00794A30" w:rsidSect="00DD5D00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242A" w14:textId="77777777" w:rsidR="00DD5D00" w:rsidRDefault="00DD5D00">
      <w:r>
        <w:separator/>
      </w:r>
    </w:p>
  </w:endnote>
  <w:endnote w:type="continuationSeparator" w:id="0">
    <w:p w14:paraId="784DF417" w14:textId="77777777" w:rsidR="00DD5D00" w:rsidRDefault="00DD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FDA0552" w14:textId="77777777" w:rsidTr="00E31DCE">
      <w:trPr>
        <w:jc w:val="center"/>
      </w:trPr>
      <w:tc>
        <w:tcPr>
          <w:tcW w:w="1803" w:type="dxa"/>
          <w:vAlign w:val="center"/>
        </w:tcPr>
        <w:p w14:paraId="70FB4B46" w14:textId="105F14A3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383BC41" w14:textId="255E48F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DD5D00">
            <w:rPr>
              <w:bCs/>
            </w:rPr>
            <w:t>26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A0AF07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6847DB" w14:textId="77777777" w:rsidTr="00E31DCE">
      <w:trPr>
        <w:jc w:val="center"/>
      </w:trPr>
      <w:tc>
        <w:tcPr>
          <w:tcW w:w="1803" w:type="dxa"/>
          <w:vAlign w:val="center"/>
        </w:tcPr>
        <w:p w14:paraId="134DA4A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4B2FB88" w14:textId="5CA08F2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794A30">
            <w:rPr>
              <w:bCs/>
            </w:rPr>
            <w:t>26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8995FEC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4DD6" w14:textId="77777777" w:rsidR="00DD5D00" w:rsidRDefault="00DD5D00">
      <w:r>
        <w:t>____________________</w:t>
      </w:r>
    </w:p>
  </w:footnote>
  <w:footnote w:type="continuationSeparator" w:id="0">
    <w:p w14:paraId="30049C76" w14:textId="77777777" w:rsidR="00DD5D00" w:rsidRDefault="00DD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04C2B353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8C15268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38097AF3" wp14:editId="5EBE8D6C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B833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523B07A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536074C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3C6619E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45D92" wp14:editId="0CC6951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04B13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0D266A"/>
    <w:multiLevelType w:val="hybridMultilevel"/>
    <w:tmpl w:val="DA54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11236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259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4A30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12771"/>
    <w:rsid w:val="00940E96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DD5D00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1586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1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46-E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EGITRS2-C-0021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4-EGITRS2-C-002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Pages/eg-itrs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7</TotalTime>
  <Pages>2</Pages>
  <Words>448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by the Chair of the Expert Group on the International Telecommunication Regulations (EG-ITRs)</dc:title>
  <dc:subject>ITU Council 2024</dc:subject>
  <dc:creator>Antipina, Nadezda</dc:creator>
  <cp:keywords>C2024, C24, Council-24</cp:keywords>
  <dc:description/>
  <cp:lastModifiedBy>Brouard, Ricarda</cp:lastModifiedBy>
  <cp:revision>4</cp:revision>
  <cp:lastPrinted>2006-03-28T16:12:00Z</cp:lastPrinted>
  <dcterms:created xsi:type="dcterms:W3CDTF">2024-05-01T07:34:00Z</dcterms:created>
  <dcterms:modified xsi:type="dcterms:W3CDTF">2024-05-01T12:24:00Z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