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0064D031" w14:textId="77777777" w:rsidTr="00E31DCE">
        <w:trPr>
          <w:cantSplit/>
          <w:trHeight w:val="23"/>
        </w:trPr>
        <w:tc>
          <w:tcPr>
            <w:tcW w:w="3969" w:type="dxa"/>
            <w:vMerge w:val="restart"/>
            <w:tcMar>
              <w:left w:w="0" w:type="dxa"/>
            </w:tcMar>
          </w:tcPr>
          <w:p w14:paraId="606B6002" w14:textId="0FA31BED"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A3586A">
              <w:rPr>
                <w:b/>
              </w:rPr>
              <w:t>PL.2</w:t>
            </w:r>
          </w:p>
        </w:tc>
        <w:tc>
          <w:tcPr>
            <w:tcW w:w="5245" w:type="dxa"/>
          </w:tcPr>
          <w:p w14:paraId="124F1EFF" w14:textId="128E2DF3"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E766C1">
              <w:rPr>
                <w:b/>
                <w:lang w:val="fr-CH"/>
              </w:rPr>
              <w:t>26</w:t>
            </w:r>
            <w:r w:rsidRPr="00E24D59">
              <w:rPr>
                <w:b/>
                <w:lang w:val="fr-CH"/>
              </w:rPr>
              <w:t>-C</w:t>
            </w:r>
          </w:p>
        </w:tc>
      </w:tr>
      <w:tr w:rsidR="00E24D59" w:rsidRPr="00813E5E" w14:paraId="01EF52C2" w14:textId="77777777" w:rsidTr="00E31DCE">
        <w:trPr>
          <w:cantSplit/>
        </w:trPr>
        <w:tc>
          <w:tcPr>
            <w:tcW w:w="3969" w:type="dxa"/>
            <w:vMerge/>
          </w:tcPr>
          <w:p w14:paraId="36939A14"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78AC689" w14:textId="31957AB8"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E766C1">
              <w:rPr>
                <w:b/>
                <w:lang w:eastAsia="zh-CN"/>
              </w:rPr>
              <w:t>4</w:t>
            </w:r>
            <w:r w:rsidR="00C45EB2">
              <w:rPr>
                <w:rFonts w:hint="eastAsia"/>
                <w:b/>
                <w:lang w:eastAsia="zh-CN"/>
              </w:rPr>
              <w:t>月</w:t>
            </w:r>
            <w:r w:rsidR="00E766C1">
              <w:rPr>
                <w:b/>
                <w:lang w:eastAsia="zh-CN"/>
              </w:rPr>
              <w:t>9</w:t>
            </w:r>
            <w:r w:rsidR="00C45EB2">
              <w:rPr>
                <w:rFonts w:hint="eastAsia"/>
                <w:b/>
                <w:lang w:eastAsia="zh-CN"/>
              </w:rPr>
              <w:t>日</w:t>
            </w:r>
          </w:p>
        </w:tc>
      </w:tr>
      <w:tr w:rsidR="00E24D59" w:rsidRPr="00813E5E" w14:paraId="4E24E92A" w14:textId="77777777" w:rsidTr="00E31DCE">
        <w:trPr>
          <w:cantSplit/>
          <w:trHeight w:val="23"/>
        </w:trPr>
        <w:tc>
          <w:tcPr>
            <w:tcW w:w="3969" w:type="dxa"/>
            <w:vMerge/>
          </w:tcPr>
          <w:p w14:paraId="55469FE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7199C6" w14:textId="0C5A161C"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E766C1">
              <w:rPr>
                <w:rFonts w:cstheme="minorHAnsi" w:hint="eastAsia"/>
                <w:b/>
                <w:bCs/>
                <w:lang w:val="ru-RU" w:eastAsia="zh-CN"/>
              </w:rPr>
              <w:t>英文</w:t>
            </w:r>
          </w:p>
        </w:tc>
      </w:tr>
      <w:tr w:rsidR="00E24D59" w:rsidRPr="00813E5E" w14:paraId="1ED8434B" w14:textId="77777777" w:rsidTr="00E31DCE">
        <w:trPr>
          <w:cantSplit/>
          <w:trHeight w:val="23"/>
        </w:trPr>
        <w:tc>
          <w:tcPr>
            <w:tcW w:w="3969" w:type="dxa"/>
          </w:tcPr>
          <w:p w14:paraId="7911DED9" w14:textId="77777777" w:rsidR="00E24D59" w:rsidRPr="00813E5E" w:rsidRDefault="00E24D59" w:rsidP="00E31DCE">
            <w:pPr>
              <w:tabs>
                <w:tab w:val="left" w:pos="851"/>
              </w:tabs>
              <w:spacing w:line="240" w:lineRule="atLeast"/>
              <w:rPr>
                <w:b/>
              </w:rPr>
            </w:pPr>
          </w:p>
        </w:tc>
        <w:tc>
          <w:tcPr>
            <w:tcW w:w="5245" w:type="dxa"/>
          </w:tcPr>
          <w:p w14:paraId="3D9F2EEE" w14:textId="77777777" w:rsidR="00E24D59" w:rsidRDefault="00E24D59" w:rsidP="00E31DCE">
            <w:pPr>
              <w:tabs>
                <w:tab w:val="left" w:pos="851"/>
              </w:tabs>
              <w:spacing w:before="0" w:line="240" w:lineRule="atLeast"/>
              <w:jc w:val="right"/>
              <w:rPr>
                <w:b/>
              </w:rPr>
            </w:pPr>
          </w:p>
        </w:tc>
      </w:tr>
      <w:tr w:rsidR="00E24D59" w:rsidRPr="00813E5E" w14:paraId="6219CF35" w14:textId="77777777" w:rsidTr="00E31DCE">
        <w:trPr>
          <w:cantSplit/>
        </w:trPr>
        <w:tc>
          <w:tcPr>
            <w:tcW w:w="9214" w:type="dxa"/>
            <w:gridSpan w:val="2"/>
            <w:tcMar>
              <w:left w:w="0" w:type="dxa"/>
            </w:tcMar>
          </w:tcPr>
          <w:p w14:paraId="699A5E20" w14:textId="5EDA2EA8" w:rsidR="00E24D59" w:rsidRPr="00E24D59" w:rsidRDefault="00E24D59" w:rsidP="00E24D59">
            <w:pPr>
              <w:pStyle w:val="Source"/>
              <w:jc w:val="left"/>
              <w:rPr>
                <w:sz w:val="34"/>
                <w:szCs w:val="34"/>
                <w:lang w:eastAsia="zh-CN"/>
              </w:rPr>
            </w:pPr>
            <w:bookmarkStart w:id="5" w:name="dsource" w:colFirst="0" w:colLast="0"/>
            <w:bookmarkEnd w:id="4"/>
          </w:p>
        </w:tc>
      </w:tr>
      <w:tr w:rsidR="00E24D59" w:rsidRPr="00813E5E" w14:paraId="11D5D6D8" w14:textId="77777777" w:rsidTr="00E31DCE">
        <w:trPr>
          <w:cantSplit/>
        </w:trPr>
        <w:tc>
          <w:tcPr>
            <w:tcW w:w="9214" w:type="dxa"/>
            <w:gridSpan w:val="2"/>
            <w:tcMar>
              <w:left w:w="0" w:type="dxa"/>
            </w:tcMar>
          </w:tcPr>
          <w:p w14:paraId="132F1F70" w14:textId="5EAD0310" w:rsidR="00E24D59" w:rsidRPr="00E24D59" w:rsidRDefault="004F610D" w:rsidP="00E31DCE">
            <w:pPr>
              <w:pStyle w:val="Subtitle"/>
              <w:framePr w:hSpace="0" w:wrap="auto" w:hAnchor="text" w:xAlign="left" w:yAlign="inline"/>
              <w:rPr>
                <w:rFonts w:ascii="SimSun" w:eastAsia="SimSun" w:hAnsi="SimSun"/>
                <w:lang w:eastAsia="zh-CN"/>
              </w:rPr>
            </w:pPr>
            <w:bookmarkStart w:id="6" w:name="dtitle1" w:colFirst="0" w:colLast="0"/>
            <w:bookmarkEnd w:id="5"/>
            <w:r w:rsidRPr="004F610D">
              <w:rPr>
                <w:rFonts w:asciiTheme="minorHAnsi" w:eastAsiaTheme="minorEastAsia" w:hAnsiTheme="minorHAnsi" w:cstheme="minorHAnsi"/>
                <w:color w:val="000000"/>
                <w:sz w:val="28"/>
                <w:szCs w:val="28"/>
                <w:shd w:val="clear" w:color="auto" w:fill="FFFFFF"/>
                <w:lang w:eastAsia="zh-CN"/>
              </w:rPr>
              <w:t>《国际电信规则》专家组（</w:t>
            </w:r>
            <w:r w:rsidRPr="004F610D">
              <w:rPr>
                <w:rFonts w:asciiTheme="minorHAnsi" w:eastAsiaTheme="minorEastAsia" w:hAnsiTheme="minorHAnsi" w:cstheme="minorHAnsi"/>
                <w:color w:val="000000"/>
                <w:sz w:val="28"/>
                <w:szCs w:val="28"/>
                <w:shd w:val="clear" w:color="auto" w:fill="FFFFFF"/>
                <w:lang w:eastAsia="zh-CN"/>
              </w:rPr>
              <w:t>EG-ITR</w:t>
            </w:r>
            <w:r w:rsidR="00A83412">
              <w:rPr>
                <w:rFonts w:asciiTheme="minorHAnsi" w:eastAsiaTheme="minorEastAsia" w:hAnsiTheme="minorHAnsi" w:cstheme="minorHAnsi" w:hint="eastAsia"/>
                <w:color w:val="000000"/>
                <w:sz w:val="28"/>
                <w:szCs w:val="28"/>
                <w:shd w:val="clear" w:color="auto" w:fill="FFFFFF"/>
                <w:lang w:eastAsia="zh-CN"/>
              </w:rPr>
              <w:t>s</w:t>
            </w:r>
            <w:r w:rsidRPr="004F610D">
              <w:rPr>
                <w:rFonts w:asciiTheme="minorHAnsi" w:eastAsiaTheme="minorEastAsia" w:hAnsiTheme="minorHAnsi" w:cstheme="minorHAnsi"/>
                <w:color w:val="000000"/>
                <w:sz w:val="28"/>
                <w:szCs w:val="28"/>
                <w:shd w:val="clear" w:color="auto" w:fill="FFFFFF"/>
                <w:lang w:eastAsia="zh-CN"/>
              </w:rPr>
              <w:t>）主席提交的进展报告</w:t>
            </w:r>
          </w:p>
        </w:tc>
      </w:tr>
      <w:tr w:rsidR="00E24D59" w:rsidRPr="00813E5E" w14:paraId="5D5052AD" w14:textId="77777777" w:rsidTr="00E31DCE">
        <w:trPr>
          <w:cantSplit/>
        </w:trPr>
        <w:tc>
          <w:tcPr>
            <w:tcW w:w="9214" w:type="dxa"/>
            <w:gridSpan w:val="2"/>
            <w:tcBorders>
              <w:top w:val="single" w:sz="4" w:space="0" w:color="auto"/>
              <w:bottom w:val="single" w:sz="4" w:space="0" w:color="auto"/>
            </w:tcBorders>
            <w:tcMar>
              <w:left w:w="0" w:type="dxa"/>
            </w:tcMar>
          </w:tcPr>
          <w:p w14:paraId="539FD710" w14:textId="3C479FB1"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360A5C4D" w14:textId="402BABB1" w:rsidR="008F64AD" w:rsidRPr="00E766C1" w:rsidRDefault="005B3A0B" w:rsidP="00C23BE2">
            <w:pPr>
              <w:pStyle w:val="Subtitle"/>
              <w:framePr w:hSpace="0" w:wrap="auto" w:hAnchor="text" w:xAlign="left" w:yAlign="inline"/>
              <w:ind w:firstLineChars="200" w:firstLine="480"/>
              <w:rPr>
                <w:rFonts w:ascii="SimSun" w:eastAsia="SimSun" w:hAnsi="SimSun" w:cstheme="minorHAnsi"/>
                <w:b/>
                <w:bCs/>
                <w:sz w:val="24"/>
                <w:szCs w:val="24"/>
                <w:lang w:eastAsia="zh-CN"/>
              </w:rPr>
            </w:pPr>
            <w:r w:rsidRPr="005B3A0B">
              <w:rPr>
                <w:rFonts w:asciiTheme="minorHAnsi" w:eastAsiaTheme="minorEastAsia" w:hAnsiTheme="minorHAnsi" w:cstheme="minorHAnsi" w:hint="eastAsia"/>
                <w:color w:val="000000"/>
                <w:sz w:val="24"/>
                <w:szCs w:val="24"/>
                <w:lang w:eastAsia="zh-CN"/>
              </w:rPr>
              <w:t>本报告</w:t>
            </w:r>
            <w:r w:rsidR="00161C04">
              <w:rPr>
                <w:rFonts w:asciiTheme="minorHAnsi" w:eastAsiaTheme="minorEastAsia" w:hAnsiTheme="minorHAnsi" w:cstheme="minorHAnsi" w:hint="eastAsia"/>
                <w:color w:val="000000"/>
                <w:sz w:val="24"/>
                <w:szCs w:val="24"/>
                <w:lang w:eastAsia="zh-CN"/>
              </w:rPr>
              <w:t>总结</w:t>
            </w:r>
            <w:r w:rsidRPr="005B3A0B">
              <w:rPr>
                <w:rFonts w:asciiTheme="minorHAnsi" w:eastAsiaTheme="minorEastAsia" w:hAnsiTheme="minorHAnsi" w:cstheme="minorHAnsi" w:hint="eastAsia"/>
                <w:color w:val="000000"/>
                <w:sz w:val="24"/>
                <w:szCs w:val="24"/>
                <w:lang w:eastAsia="zh-CN"/>
              </w:rPr>
              <w:t>了根据全权代表大会第</w:t>
            </w:r>
            <w:r w:rsidRPr="005B3A0B">
              <w:rPr>
                <w:rFonts w:asciiTheme="minorHAnsi" w:eastAsiaTheme="minorEastAsia" w:hAnsiTheme="minorHAnsi" w:cstheme="minorHAnsi"/>
                <w:color w:val="000000"/>
                <w:sz w:val="24"/>
                <w:szCs w:val="24"/>
                <w:lang w:eastAsia="zh-CN"/>
              </w:rPr>
              <w:t>146</w:t>
            </w:r>
            <w:r w:rsidRPr="005B3A0B">
              <w:rPr>
                <w:rFonts w:asciiTheme="minorHAnsi" w:eastAsiaTheme="minorEastAsia" w:hAnsiTheme="minorHAnsi" w:cstheme="minorHAnsi" w:hint="eastAsia"/>
                <w:color w:val="000000"/>
                <w:sz w:val="24"/>
                <w:szCs w:val="24"/>
                <w:lang w:eastAsia="zh-CN"/>
              </w:rPr>
              <w:t>号决议（</w:t>
            </w:r>
            <w:r w:rsidRPr="005B3A0B">
              <w:rPr>
                <w:rFonts w:asciiTheme="minorHAnsi" w:eastAsiaTheme="minorEastAsia" w:hAnsiTheme="minorHAnsi" w:cstheme="minorHAnsi"/>
                <w:color w:val="000000"/>
                <w:sz w:val="24"/>
                <w:szCs w:val="24"/>
                <w:lang w:eastAsia="zh-CN"/>
              </w:rPr>
              <w:t>2022</w:t>
            </w:r>
            <w:r w:rsidRPr="005B3A0B">
              <w:rPr>
                <w:rFonts w:asciiTheme="minorHAnsi" w:eastAsiaTheme="minorEastAsia" w:hAnsiTheme="minorHAnsi" w:cstheme="minorHAnsi" w:hint="eastAsia"/>
                <w:color w:val="000000"/>
                <w:sz w:val="24"/>
                <w:szCs w:val="24"/>
                <w:lang w:eastAsia="zh-CN"/>
              </w:rPr>
              <w:t>年，布加勒斯特，修订版）和理事会第</w:t>
            </w:r>
            <w:r w:rsidRPr="005B3A0B">
              <w:rPr>
                <w:rFonts w:asciiTheme="minorHAnsi" w:eastAsiaTheme="minorEastAsia" w:hAnsiTheme="minorHAnsi" w:cstheme="minorHAnsi"/>
                <w:color w:val="000000"/>
                <w:sz w:val="24"/>
                <w:szCs w:val="24"/>
                <w:lang w:eastAsia="zh-CN"/>
              </w:rPr>
              <w:t>1379</w:t>
            </w:r>
            <w:r w:rsidRPr="005B3A0B">
              <w:rPr>
                <w:rFonts w:asciiTheme="minorHAnsi" w:eastAsiaTheme="minorEastAsia" w:hAnsiTheme="minorHAnsi" w:cstheme="minorHAnsi" w:hint="eastAsia"/>
                <w:color w:val="000000"/>
                <w:sz w:val="24"/>
                <w:szCs w:val="24"/>
                <w:lang w:eastAsia="zh-CN"/>
              </w:rPr>
              <w:t>号决议（</w:t>
            </w:r>
            <w:r w:rsidRPr="005B3A0B">
              <w:rPr>
                <w:rFonts w:asciiTheme="minorHAnsi" w:eastAsiaTheme="minorEastAsia" w:hAnsiTheme="minorHAnsi" w:cstheme="minorHAnsi"/>
                <w:color w:val="000000"/>
                <w:sz w:val="24"/>
                <w:szCs w:val="24"/>
                <w:lang w:eastAsia="zh-CN"/>
              </w:rPr>
              <w:t>2023</w:t>
            </w:r>
            <w:r w:rsidRPr="005B3A0B">
              <w:rPr>
                <w:rFonts w:asciiTheme="minorHAnsi" w:eastAsiaTheme="minorEastAsia" w:hAnsiTheme="minorHAnsi" w:cstheme="minorHAnsi" w:hint="eastAsia"/>
                <w:color w:val="000000"/>
                <w:sz w:val="24"/>
                <w:szCs w:val="24"/>
                <w:lang w:eastAsia="zh-CN"/>
              </w:rPr>
              <w:t>年，修订版）分别于</w:t>
            </w:r>
            <w:r w:rsidRPr="005B3A0B">
              <w:rPr>
                <w:rFonts w:asciiTheme="minorHAnsi" w:eastAsiaTheme="minorEastAsia" w:hAnsiTheme="minorHAnsi" w:cstheme="minorHAnsi"/>
                <w:color w:val="000000"/>
                <w:sz w:val="24"/>
                <w:szCs w:val="24"/>
                <w:lang w:eastAsia="zh-CN"/>
              </w:rPr>
              <w:t>2023</w:t>
            </w:r>
            <w:r w:rsidRPr="005B3A0B">
              <w:rPr>
                <w:rFonts w:asciiTheme="minorHAnsi" w:eastAsiaTheme="minorEastAsia" w:hAnsiTheme="minorHAnsi" w:cstheme="minorHAnsi" w:hint="eastAsia"/>
                <w:color w:val="000000"/>
                <w:sz w:val="24"/>
                <w:szCs w:val="24"/>
                <w:lang w:eastAsia="zh-CN"/>
              </w:rPr>
              <w:t>年</w:t>
            </w:r>
            <w:r w:rsidRPr="005B3A0B">
              <w:rPr>
                <w:rFonts w:asciiTheme="minorHAnsi" w:eastAsiaTheme="minorEastAsia" w:hAnsiTheme="minorHAnsi" w:cstheme="minorHAnsi"/>
                <w:color w:val="000000"/>
                <w:sz w:val="24"/>
                <w:szCs w:val="24"/>
                <w:lang w:eastAsia="zh-CN"/>
              </w:rPr>
              <w:t>10</w:t>
            </w:r>
            <w:r w:rsidRPr="005B3A0B">
              <w:rPr>
                <w:rFonts w:asciiTheme="minorHAnsi" w:eastAsiaTheme="minorEastAsia" w:hAnsiTheme="minorHAnsi" w:cstheme="minorHAnsi" w:hint="eastAsia"/>
                <w:color w:val="000000"/>
                <w:sz w:val="24"/>
                <w:szCs w:val="24"/>
                <w:lang w:eastAsia="zh-CN"/>
              </w:rPr>
              <w:t>月</w:t>
            </w:r>
            <w:r w:rsidRPr="005B3A0B">
              <w:rPr>
                <w:rFonts w:asciiTheme="minorHAnsi" w:eastAsiaTheme="minorEastAsia" w:hAnsiTheme="minorHAnsi" w:cstheme="minorHAnsi"/>
                <w:color w:val="000000"/>
                <w:sz w:val="24"/>
                <w:szCs w:val="24"/>
                <w:lang w:eastAsia="zh-CN"/>
              </w:rPr>
              <w:t>16</w:t>
            </w:r>
            <w:r w:rsidRPr="005B3A0B">
              <w:rPr>
                <w:rFonts w:asciiTheme="minorHAnsi" w:eastAsiaTheme="minorEastAsia" w:hAnsiTheme="minorHAnsi" w:cstheme="minorHAnsi" w:hint="eastAsia"/>
                <w:color w:val="000000"/>
                <w:sz w:val="24"/>
                <w:szCs w:val="24"/>
                <w:lang w:eastAsia="zh-CN"/>
              </w:rPr>
              <w:t>日和</w:t>
            </w:r>
            <w:r w:rsidRPr="005B3A0B">
              <w:rPr>
                <w:rFonts w:asciiTheme="minorHAnsi" w:eastAsiaTheme="minorEastAsia" w:hAnsiTheme="minorHAnsi" w:cstheme="minorHAnsi"/>
                <w:color w:val="000000"/>
                <w:sz w:val="24"/>
                <w:szCs w:val="24"/>
                <w:lang w:eastAsia="zh-CN"/>
              </w:rPr>
              <w:t>2024</w:t>
            </w:r>
            <w:r w:rsidRPr="005B3A0B">
              <w:rPr>
                <w:rFonts w:asciiTheme="minorHAnsi" w:eastAsiaTheme="minorEastAsia" w:hAnsiTheme="minorHAnsi" w:cstheme="minorHAnsi" w:hint="eastAsia"/>
                <w:color w:val="000000"/>
                <w:sz w:val="24"/>
                <w:szCs w:val="24"/>
                <w:lang w:eastAsia="zh-CN"/>
              </w:rPr>
              <w:t>年</w:t>
            </w:r>
            <w:r w:rsidRPr="005B3A0B">
              <w:rPr>
                <w:rFonts w:asciiTheme="minorHAnsi" w:eastAsiaTheme="minorEastAsia" w:hAnsiTheme="minorHAnsi" w:cstheme="minorHAnsi"/>
                <w:color w:val="000000"/>
                <w:sz w:val="24"/>
                <w:szCs w:val="24"/>
                <w:lang w:eastAsia="zh-CN"/>
              </w:rPr>
              <w:t>1</w:t>
            </w:r>
            <w:r w:rsidRPr="005B3A0B">
              <w:rPr>
                <w:rFonts w:asciiTheme="minorHAnsi" w:eastAsiaTheme="minorEastAsia" w:hAnsiTheme="minorHAnsi" w:cstheme="minorHAnsi" w:hint="eastAsia"/>
                <w:color w:val="000000"/>
                <w:sz w:val="24"/>
                <w:szCs w:val="24"/>
                <w:lang w:eastAsia="zh-CN"/>
              </w:rPr>
              <w:t>月</w:t>
            </w:r>
            <w:r w:rsidRPr="005B3A0B">
              <w:rPr>
                <w:rFonts w:asciiTheme="minorHAnsi" w:eastAsiaTheme="minorEastAsia" w:hAnsiTheme="minorHAnsi" w:cstheme="minorHAnsi"/>
                <w:color w:val="000000"/>
                <w:sz w:val="24"/>
                <w:szCs w:val="24"/>
                <w:lang w:eastAsia="zh-CN"/>
              </w:rPr>
              <w:t>29-30</w:t>
            </w:r>
            <w:r w:rsidRPr="005B3A0B">
              <w:rPr>
                <w:rFonts w:asciiTheme="minorHAnsi" w:eastAsiaTheme="minorEastAsia" w:hAnsiTheme="minorHAnsi" w:cstheme="minorHAnsi" w:hint="eastAsia"/>
                <w:color w:val="000000"/>
                <w:sz w:val="24"/>
                <w:szCs w:val="24"/>
                <w:lang w:eastAsia="zh-CN"/>
              </w:rPr>
              <w:t>日召开的</w:t>
            </w:r>
            <w:r w:rsidRPr="005B3A0B">
              <w:rPr>
                <w:rFonts w:asciiTheme="minorHAnsi" w:eastAsiaTheme="minorEastAsia" w:hAnsiTheme="minorHAnsi" w:cstheme="minorHAnsi"/>
                <w:color w:val="000000"/>
                <w:sz w:val="24"/>
                <w:szCs w:val="24"/>
                <w:lang w:eastAsia="zh-CN"/>
              </w:rPr>
              <w:t>EG-ITR</w:t>
            </w:r>
            <w:r w:rsidR="00C23BE2">
              <w:rPr>
                <w:rFonts w:asciiTheme="minorHAnsi" w:eastAsiaTheme="minorEastAsia" w:hAnsiTheme="minorHAnsi" w:cstheme="minorHAnsi" w:hint="eastAsia"/>
                <w:color w:val="000000"/>
                <w:sz w:val="24"/>
                <w:szCs w:val="24"/>
                <w:lang w:eastAsia="zh-CN"/>
              </w:rPr>
              <w:t>s</w:t>
            </w:r>
            <w:r w:rsidRPr="005B3A0B">
              <w:rPr>
                <w:rFonts w:asciiTheme="minorHAnsi" w:eastAsiaTheme="minorEastAsia" w:hAnsiTheme="minorHAnsi" w:cstheme="minorHAnsi" w:hint="eastAsia"/>
                <w:color w:val="000000"/>
                <w:sz w:val="24"/>
                <w:szCs w:val="24"/>
                <w:lang w:eastAsia="zh-CN"/>
              </w:rPr>
              <w:t>第一次和第二次会议的主要结果。</w:t>
            </w:r>
          </w:p>
          <w:p w14:paraId="4683C77F"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48891E97" w14:textId="0D402265" w:rsidR="008F64AD" w:rsidRPr="00184E7A" w:rsidRDefault="00184E7A" w:rsidP="00184E7A">
            <w:pPr>
              <w:pStyle w:val="Subtitle"/>
              <w:framePr w:hSpace="0" w:wrap="auto" w:hAnchor="text" w:xAlign="left" w:yAlign="inline"/>
              <w:ind w:firstLineChars="200" w:firstLine="480"/>
              <w:rPr>
                <w:rFonts w:asciiTheme="minorHAnsi" w:eastAsiaTheme="minorEastAsia" w:hAnsiTheme="minorHAnsi" w:cstheme="minorHAnsi"/>
                <w:b/>
                <w:bCs/>
                <w:sz w:val="24"/>
                <w:szCs w:val="24"/>
                <w:lang w:eastAsia="zh-CN"/>
              </w:rPr>
            </w:pPr>
            <w:r w:rsidRPr="00184E7A">
              <w:rPr>
                <w:rFonts w:asciiTheme="minorHAnsi" w:eastAsiaTheme="minorEastAsia" w:hAnsiTheme="minorHAnsi" w:cstheme="minorHAnsi"/>
                <w:color w:val="000000"/>
                <w:sz w:val="24"/>
                <w:szCs w:val="24"/>
                <w:lang w:eastAsia="zh-CN"/>
              </w:rPr>
              <w:t>请理事会将本报告</w:t>
            </w:r>
            <w:r w:rsidRPr="00184E7A">
              <w:rPr>
                <w:rFonts w:asciiTheme="minorHAnsi" w:eastAsiaTheme="minorEastAsia" w:hAnsiTheme="minorHAnsi" w:cstheme="minorHAnsi"/>
                <w:b/>
                <w:bCs/>
                <w:color w:val="000000"/>
                <w:sz w:val="24"/>
                <w:szCs w:val="24"/>
                <w:lang w:eastAsia="zh-CN"/>
              </w:rPr>
              <w:t>记录</w:t>
            </w:r>
            <w:r w:rsidRPr="00184E7A">
              <w:rPr>
                <w:rFonts w:asciiTheme="minorHAnsi" w:eastAsiaTheme="minorEastAsia" w:hAnsiTheme="minorHAnsi" w:cstheme="minorHAnsi"/>
                <w:color w:val="000000"/>
                <w:sz w:val="24"/>
                <w:szCs w:val="24"/>
                <w:lang w:eastAsia="zh-CN"/>
              </w:rPr>
              <w:t>在案。</w:t>
            </w:r>
          </w:p>
          <w:p w14:paraId="4F675D5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4B740428" w14:textId="5BEF9CB7" w:rsidR="008F64AD" w:rsidRPr="00E766C1" w:rsidRDefault="00161C04" w:rsidP="00CB7377">
            <w:pPr>
              <w:pStyle w:val="Subtitle"/>
              <w:framePr w:hSpace="0" w:wrap="auto" w:hAnchor="text" w:xAlign="left" w:yAlign="inline"/>
              <w:ind w:firstLineChars="200" w:firstLine="480"/>
              <w:rPr>
                <w:rFonts w:ascii="SimSun" w:eastAsia="SimSun" w:hAnsi="SimSun" w:cstheme="minorHAnsi"/>
                <w:b/>
                <w:bCs/>
                <w:sz w:val="24"/>
                <w:szCs w:val="24"/>
                <w:lang w:eastAsia="zh-CN"/>
              </w:rPr>
            </w:pPr>
            <w:bookmarkStart w:id="7" w:name="lt_pId014"/>
            <w:r>
              <w:rPr>
                <w:rFonts w:ascii="SimSun" w:eastAsia="SimSun" w:hAnsi="SimSun" w:cs="SimSun" w:hint="eastAsia"/>
                <w:sz w:val="24"/>
                <w:szCs w:val="24"/>
                <w:lang w:eastAsia="zh-CN"/>
              </w:rPr>
              <w:t>召集平台、国际电联《行政规则》的制定和应用</w:t>
            </w:r>
            <w:bookmarkEnd w:id="7"/>
            <w:r w:rsidR="00AA024C">
              <w:rPr>
                <w:rFonts w:ascii="SimSun" w:eastAsia="SimSun" w:hAnsi="SimSun" w:cs="SimSun" w:hint="eastAsia"/>
                <w:sz w:val="24"/>
                <w:szCs w:val="24"/>
                <w:lang w:eastAsia="zh-CN"/>
              </w:rPr>
              <w:t>。</w:t>
            </w:r>
          </w:p>
          <w:p w14:paraId="3CD0458D" w14:textId="549685ED"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6E82C3C5" w14:textId="233D9A91" w:rsidR="00E766C1" w:rsidRPr="00E766C1" w:rsidRDefault="00161C04" w:rsidP="00CB7377">
            <w:pPr>
              <w:pStyle w:val="Subtitle"/>
              <w:framePr w:hSpace="0" w:wrap="auto" w:hAnchor="text" w:xAlign="left" w:yAlign="inline"/>
              <w:ind w:firstLineChars="200" w:firstLine="480"/>
              <w:rPr>
                <w:rFonts w:ascii="SimSun" w:eastAsia="SimSun" w:hAnsi="SimSun" w:cstheme="minorHAnsi"/>
                <w:b/>
                <w:bCs/>
                <w:sz w:val="24"/>
                <w:szCs w:val="24"/>
                <w:lang w:eastAsia="zh-CN"/>
              </w:rPr>
            </w:pPr>
            <w:bookmarkStart w:id="8" w:name="lt_pId016"/>
            <w:r>
              <w:rPr>
                <w:rFonts w:ascii="SimSun" w:eastAsia="SimSun" w:hAnsi="SimSun" w:cs="SimSun" w:hint="eastAsia"/>
                <w:sz w:val="24"/>
                <w:szCs w:val="24"/>
                <w:lang w:eastAsia="zh-CN"/>
              </w:rPr>
              <w:t>在</w:t>
            </w:r>
            <w:r w:rsidRPr="00E766C1">
              <w:rPr>
                <w:sz w:val="24"/>
                <w:szCs w:val="24"/>
                <w:lang w:eastAsia="zh-CN"/>
              </w:rPr>
              <w:t>2024-2025</w:t>
            </w:r>
            <w:r>
              <w:rPr>
                <w:rFonts w:ascii="SimSun" w:eastAsia="SimSun" w:hAnsi="SimSun" w:cs="SimSun" w:hint="eastAsia"/>
                <w:sz w:val="24"/>
                <w:szCs w:val="24"/>
                <w:lang w:eastAsia="zh-CN"/>
              </w:rPr>
              <w:t>年分配的预算内。</w:t>
            </w:r>
            <w:bookmarkEnd w:id="8"/>
          </w:p>
          <w:p w14:paraId="1D0915F4"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009C026B"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bookmarkStart w:id="9" w:name="lt_pId019"/>
          <w:p w14:paraId="7C156F00" w14:textId="56FB1A25" w:rsidR="00E24D59" w:rsidRPr="00161C04" w:rsidRDefault="00E766C1" w:rsidP="00E31DCE">
            <w:pPr>
              <w:spacing w:after="160"/>
              <w:rPr>
                <w:rFonts w:ascii="STKaiti" w:eastAsia="STKaiti" w:hAnsi="STKaiti"/>
                <w:lang w:eastAsia="zh-CN"/>
              </w:rPr>
            </w:pPr>
            <w:r w:rsidRPr="00B022D2">
              <w:fldChar w:fldCharType="begin"/>
            </w:r>
            <w:r w:rsidR="00AA024C" w:rsidRPr="00B022D2">
              <w:rPr>
                <w:color w:val="0000FF"/>
                <w:lang w:eastAsia="zh-CN"/>
              </w:rPr>
              <w:instrText>HYPERLINK "https://www.itu.int/en/council/Documents/basic-texts-2023/RES-146-C.pdf"</w:instrText>
            </w:r>
            <w:r w:rsidRPr="00B022D2">
              <w:fldChar w:fldCharType="separate"/>
            </w:r>
            <w:r w:rsidR="00161C04" w:rsidRPr="00B022D2">
              <w:rPr>
                <w:rStyle w:val="Hyperlink"/>
                <w:rFonts w:ascii="STKaiti" w:eastAsia="STKaiti" w:hAnsi="STKaiti" w:hint="eastAsia"/>
                <w:sz w:val="22"/>
                <w:szCs w:val="22"/>
                <w:lang w:eastAsia="zh-CN"/>
              </w:rPr>
              <w:t>第</w:t>
            </w:r>
            <w:r w:rsidRPr="00B022D2">
              <w:rPr>
                <w:rStyle w:val="Hyperlink"/>
                <w:rFonts w:ascii="STKaiti" w:eastAsia="STKaiti" w:hAnsi="STKaiti"/>
                <w:sz w:val="22"/>
                <w:szCs w:val="22"/>
                <w:lang w:eastAsia="zh-CN"/>
              </w:rPr>
              <w:t>146</w:t>
            </w:r>
            <w:r w:rsidR="00161C04" w:rsidRPr="00B022D2">
              <w:rPr>
                <w:rStyle w:val="Hyperlink"/>
                <w:rFonts w:ascii="STKaiti" w:eastAsia="STKaiti" w:hAnsi="STKaiti" w:hint="eastAsia"/>
                <w:sz w:val="22"/>
                <w:szCs w:val="22"/>
                <w:lang w:eastAsia="zh-CN"/>
              </w:rPr>
              <w:t>号决议（2</w:t>
            </w:r>
            <w:r w:rsidR="00161C04" w:rsidRPr="00B022D2">
              <w:rPr>
                <w:rStyle w:val="Hyperlink"/>
                <w:rFonts w:ascii="STKaiti" w:eastAsia="STKaiti" w:hAnsi="STKaiti"/>
                <w:sz w:val="22"/>
                <w:szCs w:val="22"/>
                <w:lang w:eastAsia="zh-CN"/>
              </w:rPr>
              <w:t>022</w:t>
            </w:r>
            <w:r w:rsidR="00161C04" w:rsidRPr="00B022D2">
              <w:rPr>
                <w:rStyle w:val="Hyperlink"/>
                <w:rFonts w:ascii="STKaiti" w:eastAsia="STKaiti" w:hAnsi="STKaiti" w:hint="eastAsia"/>
                <w:sz w:val="22"/>
                <w:szCs w:val="22"/>
                <w:lang w:eastAsia="zh-CN"/>
              </w:rPr>
              <w:t>年，布加勒斯特，修订版）</w:t>
            </w:r>
            <w:r w:rsidRPr="00B022D2">
              <w:rPr>
                <w:rStyle w:val="Hyperlink"/>
                <w:rFonts w:ascii="STKaiti" w:eastAsia="STKaiti" w:hAnsi="STKaiti"/>
                <w:sz w:val="22"/>
                <w:szCs w:val="22"/>
              </w:rPr>
              <w:fldChar w:fldCharType="end"/>
            </w:r>
            <w:r w:rsidR="00AA024C">
              <w:rPr>
                <w:rFonts w:ascii="STKaiti" w:eastAsia="STKaiti" w:hAnsi="STKaiti" w:hint="eastAsia"/>
                <w:sz w:val="22"/>
                <w:szCs w:val="22"/>
                <w:lang w:eastAsia="zh-CN"/>
              </w:rPr>
              <w:t>；</w:t>
            </w:r>
            <w:hyperlink r:id="rId8" w:history="1">
              <w:r w:rsidR="00161C04" w:rsidRPr="00161C04">
                <w:rPr>
                  <w:rStyle w:val="Hyperlink"/>
                  <w:rFonts w:ascii="STKaiti" w:eastAsia="STKaiti" w:hAnsi="STKaiti" w:hint="eastAsia"/>
                  <w:sz w:val="22"/>
                  <w:szCs w:val="22"/>
                  <w:lang w:eastAsia="zh-CN"/>
                </w:rPr>
                <w:t>理事会第</w:t>
              </w:r>
              <w:r w:rsidRPr="00161C04">
                <w:rPr>
                  <w:rStyle w:val="Hyperlink"/>
                  <w:rFonts w:ascii="STKaiti" w:eastAsia="STKaiti" w:hAnsi="STKaiti"/>
                  <w:sz w:val="22"/>
                  <w:szCs w:val="22"/>
                  <w:lang w:eastAsia="zh-CN"/>
                </w:rPr>
                <w:t>1379</w:t>
              </w:r>
              <w:r w:rsidR="00161C04" w:rsidRPr="00161C04">
                <w:rPr>
                  <w:rStyle w:val="Hyperlink"/>
                  <w:rFonts w:ascii="STKaiti" w:eastAsia="STKaiti" w:hAnsi="STKaiti" w:hint="eastAsia"/>
                  <w:sz w:val="22"/>
                  <w:szCs w:val="22"/>
                  <w:lang w:eastAsia="zh-CN"/>
                </w:rPr>
                <w:t>号决议（2</w:t>
              </w:r>
              <w:r w:rsidR="00161C04" w:rsidRPr="00161C04">
                <w:rPr>
                  <w:rStyle w:val="Hyperlink"/>
                  <w:rFonts w:ascii="STKaiti" w:eastAsia="STKaiti" w:hAnsi="STKaiti"/>
                  <w:sz w:val="22"/>
                  <w:szCs w:val="22"/>
                  <w:lang w:eastAsia="zh-CN"/>
                </w:rPr>
                <w:t>023</w:t>
              </w:r>
              <w:r w:rsidR="00161C04" w:rsidRPr="00161C04">
                <w:rPr>
                  <w:rStyle w:val="Hyperlink"/>
                  <w:rFonts w:ascii="STKaiti" w:eastAsia="STKaiti" w:hAnsi="STKaiti" w:hint="eastAsia"/>
                  <w:sz w:val="22"/>
                  <w:szCs w:val="22"/>
                  <w:lang w:eastAsia="zh-CN"/>
                </w:rPr>
                <w:t>年，修改版）</w:t>
              </w:r>
            </w:hyperlink>
            <w:bookmarkEnd w:id="9"/>
          </w:p>
        </w:tc>
      </w:tr>
      <w:bookmarkEnd w:id="2"/>
      <w:bookmarkEnd w:id="6"/>
    </w:tbl>
    <w:p w14:paraId="6D80B001" w14:textId="77777777" w:rsidR="00E24D59" w:rsidRDefault="00E24D59" w:rsidP="00B022D2">
      <w:pPr>
        <w:tabs>
          <w:tab w:val="clear" w:pos="794"/>
          <w:tab w:val="clear" w:pos="1191"/>
          <w:tab w:val="clear" w:pos="1588"/>
          <w:tab w:val="clear" w:pos="1985"/>
        </w:tabs>
        <w:overflowPunct/>
        <w:autoSpaceDE/>
        <w:autoSpaceDN/>
        <w:adjustRightInd/>
        <w:spacing w:before="0"/>
        <w:textAlignment w:val="auto"/>
        <w:rPr>
          <w:lang w:eastAsia="zh-CN"/>
        </w:rPr>
      </w:pPr>
    </w:p>
    <w:p w14:paraId="7CED0B8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97D53F0" w14:textId="2350266F" w:rsidR="00E766C1" w:rsidRPr="00922547" w:rsidRDefault="00E766C1" w:rsidP="00922547">
      <w:pPr>
        <w:pStyle w:val="Heading1"/>
        <w:rPr>
          <w:rFonts w:asciiTheme="minorHAnsi" w:eastAsiaTheme="minorEastAsia" w:hAnsiTheme="minorHAnsi" w:cstheme="minorHAnsi"/>
          <w:sz w:val="24"/>
          <w:szCs w:val="24"/>
          <w:lang w:eastAsia="zh-CN"/>
        </w:rPr>
      </w:pPr>
      <w:r w:rsidRPr="00922547">
        <w:rPr>
          <w:rFonts w:asciiTheme="minorHAnsi" w:eastAsiaTheme="minorEastAsia" w:hAnsiTheme="minorHAnsi" w:cstheme="minorHAnsi"/>
          <w:sz w:val="24"/>
          <w:szCs w:val="24"/>
          <w:lang w:val="en-US" w:eastAsia="zh-CN"/>
        </w:rPr>
        <w:lastRenderedPageBreak/>
        <w:t>1</w:t>
      </w:r>
      <w:r w:rsidRPr="00922547">
        <w:rPr>
          <w:rFonts w:asciiTheme="minorHAnsi" w:eastAsiaTheme="minorEastAsia" w:hAnsiTheme="minorHAnsi" w:cstheme="minorHAnsi"/>
          <w:sz w:val="24"/>
          <w:szCs w:val="24"/>
          <w:lang w:val="en-US" w:eastAsia="zh-CN"/>
        </w:rPr>
        <w:tab/>
      </w:r>
      <w:r w:rsidR="00922547" w:rsidRPr="00922547">
        <w:rPr>
          <w:rFonts w:asciiTheme="minorHAnsi" w:eastAsiaTheme="minorEastAsia" w:hAnsiTheme="minorHAnsi" w:cstheme="minorHAnsi"/>
          <w:sz w:val="24"/>
          <w:szCs w:val="24"/>
          <w:lang w:val="en-US" w:eastAsia="zh-CN"/>
        </w:rPr>
        <w:t>引言</w:t>
      </w:r>
    </w:p>
    <w:p w14:paraId="1809F508" w14:textId="492F0C31" w:rsidR="00E766C1" w:rsidRPr="00B527AA" w:rsidRDefault="00E766C1" w:rsidP="00E766C1">
      <w:pPr>
        <w:spacing w:after="120"/>
        <w:jc w:val="both"/>
        <w:rPr>
          <w:lang w:eastAsia="zh-CN"/>
        </w:rPr>
      </w:pPr>
      <w:r w:rsidRPr="00B527AA">
        <w:rPr>
          <w:rFonts w:eastAsia="Calibri" w:cs="Calibri"/>
          <w:bCs/>
          <w:lang w:val="en-US" w:eastAsia="zh-CN"/>
        </w:rPr>
        <w:t>1.1</w:t>
      </w:r>
      <w:r w:rsidRPr="00B527AA">
        <w:rPr>
          <w:lang w:eastAsia="zh-CN"/>
        </w:rPr>
        <w:tab/>
      </w:r>
      <w:r w:rsidR="00DA157C" w:rsidRPr="00DA157C">
        <w:rPr>
          <w:rFonts w:hint="eastAsia"/>
          <w:lang w:val="en-US" w:eastAsia="zh-CN"/>
        </w:rPr>
        <w:t>向所有成员国和部门成员开放的</w:t>
      </w:r>
      <w:hyperlink r:id="rId9" w:anchor="/zh" w:history="1">
        <w:r w:rsidR="00DA157C" w:rsidRPr="00AA024C">
          <w:rPr>
            <w:rFonts w:hint="eastAsia"/>
            <w:color w:val="0000FF"/>
            <w:szCs w:val="24"/>
            <w:u w:val="single"/>
            <w:lang w:eastAsia="zh-CN"/>
          </w:rPr>
          <w:t>《国际电信规则》专家组（</w:t>
        </w:r>
        <w:r w:rsidR="00DA157C" w:rsidRPr="00AA024C">
          <w:rPr>
            <w:color w:val="0000FF"/>
            <w:szCs w:val="24"/>
            <w:u w:val="single"/>
            <w:lang w:eastAsia="zh-CN"/>
          </w:rPr>
          <w:t>EG-ITR</w:t>
        </w:r>
        <w:r w:rsidR="00A83412" w:rsidRPr="00AA024C">
          <w:rPr>
            <w:color w:val="0000FF"/>
            <w:szCs w:val="24"/>
            <w:u w:val="single"/>
            <w:lang w:eastAsia="zh-CN"/>
          </w:rPr>
          <w:t>s</w:t>
        </w:r>
        <w:r w:rsidR="00DA157C" w:rsidRPr="00AA024C">
          <w:rPr>
            <w:rFonts w:hint="eastAsia"/>
            <w:color w:val="0000FF"/>
            <w:szCs w:val="24"/>
            <w:u w:val="single"/>
            <w:lang w:eastAsia="zh-CN"/>
          </w:rPr>
          <w:t>）</w:t>
        </w:r>
      </w:hyperlink>
      <w:r w:rsidR="00DA157C" w:rsidRPr="00DA157C">
        <w:rPr>
          <w:rFonts w:hint="eastAsia"/>
          <w:lang w:val="en-US" w:eastAsia="zh-CN"/>
        </w:rPr>
        <w:t>通过理事会第</w:t>
      </w:r>
      <w:r w:rsidR="00DA157C" w:rsidRPr="00DA157C">
        <w:rPr>
          <w:rFonts w:hint="eastAsia"/>
          <w:lang w:val="en-US" w:eastAsia="zh-CN"/>
        </w:rPr>
        <w:t>1379</w:t>
      </w:r>
      <w:r w:rsidR="00DA157C" w:rsidRPr="00DA157C">
        <w:rPr>
          <w:rFonts w:hint="eastAsia"/>
          <w:lang w:val="en-US" w:eastAsia="zh-CN"/>
        </w:rPr>
        <w:t>号决议（</w:t>
      </w:r>
      <w:r w:rsidR="00DA157C">
        <w:rPr>
          <w:rFonts w:hint="eastAsia"/>
          <w:lang w:val="en-US" w:eastAsia="zh-CN"/>
        </w:rPr>
        <w:t>C</w:t>
      </w:r>
      <w:r w:rsidR="00DA157C">
        <w:rPr>
          <w:lang w:val="en-US" w:eastAsia="zh-CN"/>
        </w:rPr>
        <w:t>16</w:t>
      </w:r>
      <w:r w:rsidR="00DA157C">
        <w:rPr>
          <w:rFonts w:hint="eastAsia"/>
          <w:lang w:val="en-US" w:eastAsia="zh-CN"/>
        </w:rPr>
        <w:t>，</w:t>
      </w:r>
      <w:r w:rsidR="00A83412">
        <w:rPr>
          <w:rFonts w:hint="eastAsia"/>
          <w:lang w:val="en-US" w:eastAsia="zh-CN"/>
        </w:rPr>
        <w:t>C</w:t>
      </w:r>
      <w:r w:rsidR="00DA157C" w:rsidRPr="00DA157C">
        <w:rPr>
          <w:rFonts w:hint="eastAsia"/>
          <w:lang w:val="en-US" w:eastAsia="zh-CN"/>
        </w:rPr>
        <w:t>23</w:t>
      </w:r>
      <w:r w:rsidR="00DA157C" w:rsidRPr="00DA157C">
        <w:rPr>
          <w:rFonts w:hint="eastAsia"/>
          <w:lang w:val="en-US" w:eastAsia="zh-CN"/>
        </w:rPr>
        <w:t>最后修正版）再次召开会议，继续</w:t>
      </w:r>
      <w:r w:rsidR="00DA157C">
        <w:rPr>
          <w:rFonts w:hint="eastAsia"/>
          <w:lang w:val="en-US" w:eastAsia="zh-CN"/>
        </w:rPr>
        <w:t>探讨</w:t>
      </w:r>
      <w:r w:rsidR="00DA157C" w:rsidRPr="00DA157C">
        <w:rPr>
          <w:rFonts w:hint="eastAsia"/>
          <w:lang w:val="en-US" w:eastAsia="zh-CN"/>
        </w:rPr>
        <w:t>与《国际电信规则》</w:t>
      </w:r>
      <w:r w:rsidR="00A83412">
        <w:rPr>
          <w:rFonts w:hint="eastAsia"/>
          <w:szCs w:val="24"/>
          <w:lang w:eastAsia="zh-CN"/>
        </w:rPr>
        <w:t>（</w:t>
      </w:r>
      <w:r w:rsidR="00A83412">
        <w:rPr>
          <w:rFonts w:hint="eastAsia"/>
          <w:szCs w:val="24"/>
          <w:lang w:eastAsia="zh-CN"/>
        </w:rPr>
        <w:t>ITR</w:t>
      </w:r>
      <w:r w:rsidR="00A83412">
        <w:rPr>
          <w:rFonts w:hint="eastAsia"/>
          <w:szCs w:val="24"/>
          <w:lang w:eastAsia="zh-CN"/>
        </w:rPr>
        <w:t>）</w:t>
      </w:r>
      <w:r w:rsidR="00DA157C" w:rsidRPr="00DA157C">
        <w:rPr>
          <w:rFonts w:hint="eastAsia"/>
          <w:lang w:val="en-US" w:eastAsia="zh-CN"/>
        </w:rPr>
        <w:t>相关的问题，包括</w:t>
      </w:r>
      <w:r w:rsidR="00DA157C">
        <w:rPr>
          <w:rFonts w:hint="eastAsia"/>
          <w:lang w:val="en-US" w:eastAsia="zh-CN"/>
        </w:rPr>
        <w:t>对其进行</w:t>
      </w:r>
      <w:r w:rsidR="00DA157C" w:rsidRPr="00DA157C">
        <w:rPr>
          <w:rFonts w:hint="eastAsia"/>
          <w:lang w:val="en-US" w:eastAsia="zh-CN"/>
        </w:rPr>
        <w:t>审议》，其职责范围见本决议附件</w:t>
      </w:r>
      <w:r w:rsidR="00DA157C" w:rsidRPr="00DA157C">
        <w:rPr>
          <w:rFonts w:hint="eastAsia"/>
          <w:lang w:val="en-US" w:eastAsia="zh-CN"/>
        </w:rPr>
        <w:t>1</w:t>
      </w:r>
      <w:r w:rsidR="00DA157C" w:rsidRPr="00DA157C">
        <w:rPr>
          <w:rFonts w:hint="eastAsia"/>
          <w:lang w:val="en-US" w:eastAsia="zh-CN"/>
        </w:rPr>
        <w:t>。</w:t>
      </w:r>
    </w:p>
    <w:p w14:paraId="5109FB63" w14:textId="71738F0D" w:rsidR="00E766C1" w:rsidRPr="00B527AA" w:rsidRDefault="00E766C1" w:rsidP="00E766C1">
      <w:pPr>
        <w:spacing w:after="120"/>
        <w:jc w:val="both"/>
        <w:rPr>
          <w:szCs w:val="24"/>
          <w:lang w:eastAsia="zh-CN"/>
        </w:rPr>
      </w:pPr>
      <w:r w:rsidRPr="00B527AA">
        <w:rPr>
          <w:rFonts w:eastAsia="Calibri" w:cs="Calibri"/>
          <w:bCs/>
          <w:lang w:val="en-US" w:eastAsia="zh-CN"/>
        </w:rPr>
        <w:t>1.2</w:t>
      </w:r>
      <w:r w:rsidRPr="00B527AA">
        <w:rPr>
          <w:lang w:eastAsia="zh-CN"/>
        </w:rPr>
        <w:tab/>
      </w:r>
      <w:r w:rsidR="00A83412" w:rsidRPr="00A83412">
        <w:rPr>
          <w:rFonts w:hint="eastAsia"/>
          <w:szCs w:val="24"/>
          <w:lang w:eastAsia="zh-CN"/>
        </w:rPr>
        <w:t>理事会第</w:t>
      </w:r>
      <w:r w:rsidR="00A83412" w:rsidRPr="00A83412">
        <w:rPr>
          <w:rFonts w:hint="eastAsia"/>
          <w:szCs w:val="24"/>
          <w:lang w:eastAsia="zh-CN"/>
        </w:rPr>
        <w:t>1379</w:t>
      </w:r>
      <w:r w:rsidR="00A83412" w:rsidRPr="00A83412">
        <w:rPr>
          <w:rFonts w:hint="eastAsia"/>
          <w:szCs w:val="24"/>
          <w:lang w:eastAsia="zh-CN"/>
        </w:rPr>
        <w:t>号决议（</w:t>
      </w:r>
      <w:r w:rsidR="00A83412" w:rsidRPr="00A83412">
        <w:rPr>
          <w:rFonts w:hint="eastAsia"/>
          <w:szCs w:val="24"/>
          <w:lang w:eastAsia="zh-CN"/>
        </w:rPr>
        <w:t>C16</w:t>
      </w:r>
      <w:r w:rsidR="00A83412" w:rsidRPr="00A83412">
        <w:rPr>
          <w:rFonts w:hint="eastAsia"/>
          <w:szCs w:val="24"/>
          <w:lang w:eastAsia="zh-CN"/>
        </w:rPr>
        <w:t>，</w:t>
      </w:r>
      <w:r w:rsidR="00A83412" w:rsidRPr="00A83412">
        <w:rPr>
          <w:rFonts w:hint="eastAsia"/>
          <w:szCs w:val="24"/>
          <w:lang w:eastAsia="zh-CN"/>
        </w:rPr>
        <w:t>C23</w:t>
      </w:r>
      <w:r w:rsidR="00A83412" w:rsidRPr="00A83412">
        <w:rPr>
          <w:rFonts w:hint="eastAsia"/>
          <w:szCs w:val="24"/>
          <w:lang w:eastAsia="zh-CN"/>
        </w:rPr>
        <w:t>最后修正版）规定的</w:t>
      </w:r>
      <w:r w:rsidR="00A83412" w:rsidRPr="00A83412">
        <w:rPr>
          <w:rFonts w:hint="eastAsia"/>
          <w:szCs w:val="24"/>
          <w:lang w:eastAsia="zh-CN"/>
        </w:rPr>
        <w:t>EG-ITR</w:t>
      </w:r>
      <w:r w:rsidR="00A83412" w:rsidRPr="00A83412">
        <w:rPr>
          <w:rFonts w:hint="eastAsia"/>
          <w:szCs w:val="24"/>
          <w:lang w:eastAsia="zh-CN"/>
        </w:rPr>
        <w:t>的职责范围是继续审议</w:t>
      </w:r>
      <w:r w:rsidR="00A83412">
        <w:rPr>
          <w:rFonts w:hint="eastAsia"/>
          <w:szCs w:val="24"/>
          <w:lang w:eastAsia="zh-CN"/>
        </w:rPr>
        <w:t>ITR</w:t>
      </w:r>
      <w:r w:rsidR="00A83412">
        <w:rPr>
          <w:rFonts w:hint="eastAsia"/>
          <w:szCs w:val="24"/>
          <w:lang w:eastAsia="zh-CN"/>
        </w:rPr>
        <w:t>。</w:t>
      </w:r>
      <w:r w:rsidR="00922547" w:rsidRPr="00922547">
        <w:rPr>
          <w:rFonts w:asciiTheme="minorHAnsi" w:hAnsiTheme="minorHAnsi" w:cstheme="minorHAnsi"/>
          <w:color w:val="000000"/>
          <w:szCs w:val="24"/>
          <w:lang w:eastAsia="zh-CN"/>
        </w:rPr>
        <w:t>考虑到前两个专家组的工作，除其他内容外，审议可考虑：</w:t>
      </w:r>
    </w:p>
    <w:p w14:paraId="06FDE9BF" w14:textId="785DC167" w:rsidR="00E766C1" w:rsidRPr="00B527AA" w:rsidRDefault="00C23BE2" w:rsidP="00C23BE2">
      <w:pPr>
        <w:pStyle w:val="enumlev1"/>
        <w:rPr>
          <w:lang w:eastAsia="zh-CN"/>
        </w:rPr>
      </w:pPr>
      <w:r>
        <w:rPr>
          <w:lang w:eastAsia="zh-CN"/>
        </w:rPr>
        <w:t>•</w:t>
      </w:r>
      <w:r>
        <w:rPr>
          <w:lang w:eastAsia="zh-CN"/>
        </w:rPr>
        <w:tab/>
      </w:r>
      <w:r w:rsidR="00A83412" w:rsidRPr="00A83412">
        <w:rPr>
          <w:rFonts w:hint="eastAsia"/>
          <w:lang w:eastAsia="zh-CN"/>
        </w:rPr>
        <w:t>电信</w:t>
      </w:r>
      <w:r w:rsidR="00A83412">
        <w:rPr>
          <w:rFonts w:hint="eastAsia"/>
          <w:lang w:eastAsia="zh-CN"/>
        </w:rPr>
        <w:t>/</w:t>
      </w:r>
      <w:r w:rsidR="00A83412">
        <w:rPr>
          <w:lang w:eastAsia="zh-CN"/>
        </w:rPr>
        <w:t>ICT</w:t>
      </w:r>
      <w:r w:rsidR="00922547" w:rsidRPr="00C23BE2">
        <w:rPr>
          <w:lang w:eastAsia="zh-CN"/>
        </w:rPr>
        <w:t>新趋势和国际电信</w:t>
      </w:r>
      <w:r w:rsidR="00922547" w:rsidRPr="00C23BE2">
        <w:rPr>
          <w:lang w:eastAsia="zh-CN"/>
        </w:rPr>
        <w:t>/ICT</w:t>
      </w:r>
      <w:r w:rsidR="00922547" w:rsidRPr="00C23BE2">
        <w:rPr>
          <w:lang w:eastAsia="zh-CN"/>
        </w:rPr>
        <w:t>环境中正在出现并可能影响</w:t>
      </w:r>
      <w:r w:rsidR="00A83412" w:rsidRPr="00C23BE2">
        <w:rPr>
          <w:rFonts w:hint="eastAsia"/>
          <w:lang w:eastAsia="zh-CN"/>
        </w:rPr>
        <w:t>ITR</w:t>
      </w:r>
      <w:r w:rsidR="00922547" w:rsidRPr="00C23BE2">
        <w:rPr>
          <w:lang w:eastAsia="zh-CN"/>
        </w:rPr>
        <w:t>的问题</w:t>
      </w:r>
    </w:p>
    <w:p w14:paraId="55FD03A0" w14:textId="7E559BB3" w:rsidR="00E766C1" w:rsidRPr="00B527AA" w:rsidRDefault="002C125D" w:rsidP="00540B5C">
      <w:pPr>
        <w:pStyle w:val="enumlev1"/>
        <w:rPr>
          <w:szCs w:val="24"/>
          <w:lang w:eastAsia="zh-CN"/>
        </w:rPr>
      </w:pPr>
      <w:r>
        <w:rPr>
          <w:lang w:eastAsia="zh-CN"/>
        </w:rPr>
        <w:t>•</w:t>
      </w:r>
      <w:r>
        <w:rPr>
          <w:lang w:eastAsia="zh-CN"/>
        </w:rPr>
        <w:tab/>
      </w:r>
      <w:r w:rsidR="00922547" w:rsidRPr="00922547">
        <w:rPr>
          <w:lang w:eastAsia="zh-CN"/>
        </w:rPr>
        <w:t>有关运营机构和</w:t>
      </w:r>
      <w:r w:rsidR="00922547" w:rsidRPr="00922547">
        <w:rPr>
          <w:lang w:eastAsia="zh-CN"/>
        </w:rPr>
        <w:t>/</w:t>
      </w:r>
      <w:r w:rsidR="00922547" w:rsidRPr="00922547">
        <w:rPr>
          <w:lang w:eastAsia="zh-CN"/>
        </w:rPr>
        <w:t>或主管部门当前使用《国际电信规则》的经验数据和当前依赖《国际电信规则》的全球电信业务所占比例，以及</w:t>
      </w:r>
    </w:p>
    <w:p w14:paraId="6680F6A7" w14:textId="4160FE56" w:rsidR="00E766C1" w:rsidRPr="00B527AA" w:rsidRDefault="002C125D" w:rsidP="00540B5C">
      <w:pPr>
        <w:pStyle w:val="enumlev1"/>
        <w:rPr>
          <w:lang w:eastAsia="zh-CN"/>
        </w:rPr>
      </w:pPr>
      <w:r>
        <w:rPr>
          <w:lang w:eastAsia="zh-CN"/>
        </w:rPr>
        <w:t>•</w:t>
      </w:r>
      <w:r>
        <w:rPr>
          <w:lang w:eastAsia="zh-CN"/>
        </w:rPr>
        <w:tab/>
      </w:r>
      <w:r w:rsidR="00922547" w:rsidRPr="00922547">
        <w:rPr>
          <w:lang w:eastAsia="zh-CN"/>
        </w:rPr>
        <w:t>由</w:t>
      </w:r>
      <w:r w:rsidR="00922547" w:rsidRPr="00922547">
        <w:rPr>
          <w:rFonts w:ascii="SimSun" w:hAnsi="SimSun"/>
          <w:lang w:eastAsia="zh-CN"/>
        </w:rPr>
        <w:t>“</w:t>
      </w:r>
      <w:r w:rsidR="00922547" w:rsidRPr="00922547">
        <w:rPr>
          <w:lang w:eastAsia="zh-CN"/>
        </w:rPr>
        <w:t>高层面指导原则</w:t>
      </w:r>
      <w:r w:rsidR="00922547" w:rsidRPr="00922547">
        <w:rPr>
          <w:rFonts w:ascii="SimSun" w:hAnsi="SimSun"/>
          <w:lang w:eastAsia="zh-CN"/>
        </w:rPr>
        <w:t>”</w:t>
      </w:r>
      <w:r w:rsidR="00922547" w:rsidRPr="00922547">
        <w:rPr>
          <w:lang w:eastAsia="zh-CN"/>
        </w:rPr>
        <w:t>构成的</w:t>
      </w:r>
      <w:r w:rsidR="00C23BE2">
        <w:rPr>
          <w:rFonts w:hint="eastAsia"/>
          <w:lang w:eastAsia="zh-CN"/>
        </w:rPr>
        <w:t>ITR</w:t>
      </w:r>
      <w:r w:rsidR="00922547" w:rsidRPr="00922547">
        <w:rPr>
          <w:lang w:eastAsia="zh-CN"/>
        </w:rPr>
        <w:t>在当前电信</w:t>
      </w:r>
      <w:r w:rsidR="00922547" w:rsidRPr="00922547">
        <w:rPr>
          <w:lang w:eastAsia="zh-CN"/>
        </w:rPr>
        <w:t>/ICT</w:t>
      </w:r>
      <w:r w:rsidR="00922547" w:rsidRPr="00922547">
        <w:rPr>
          <w:lang w:eastAsia="zh-CN"/>
        </w:rPr>
        <w:t>环境中的相关性</w:t>
      </w:r>
      <w:r w:rsidR="00922547" w:rsidRPr="00922547">
        <w:rPr>
          <w:rFonts w:hint="eastAsia"/>
          <w:lang w:eastAsia="zh-CN"/>
        </w:rPr>
        <w:t>。</w:t>
      </w:r>
    </w:p>
    <w:p w14:paraId="7C834339" w14:textId="6F6CED0B" w:rsidR="00E766C1" w:rsidRPr="00B527AA" w:rsidRDefault="00E766C1" w:rsidP="00E766C1">
      <w:pPr>
        <w:spacing w:before="240"/>
        <w:rPr>
          <w:b/>
          <w:bCs/>
          <w:lang w:eastAsia="zh-CN"/>
        </w:rPr>
      </w:pPr>
      <w:r w:rsidRPr="00B527AA">
        <w:rPr>
          <w:rFonts w:eastAsia="Calibri" w:cs="Calibri"/>
          <w:b/>
          <w:bCs/>
          <w:lang w:val="en-US" w:eastAsia="zh-CN"/>
        </w:rPr>
        <w:t>2</w:t>
      </w:r>
      <w:r w:rsidRPr="00B527AA">
        <w:rPr>
          <w:rFonts w:eastAsia="Calibri" w:cs="Calibri"/>
          <w:b/>
          <w:bCs/>
          <w:lang w:val="en-US" w:eastAsia="zh-CN"/>
        </w:rPr>
        <w:tab/>
      </w:r>
      <w:r w:rsidR="002C125D" w:rsidRPr="002C125D">
        <w:rPr>
          <w:rStyle w:val="Heading1Char"/>
          <w:rFonts w:hint="eastAsia"/>
          <w:sz w:val="24"/>
          <w:szCs w:val="24"/>
          <w:lang w:eastAsia="zh-CN"/>
        </w:rPr>
        <w:t>参加</w:t>
      </w:r>
      <w:r w:rsidR="002C125D" w:rsidRPr="002C125D">
        <w:rPr>
          <w:rStyle w:val="Heading1Char"/>
          <w:sz w:val="24"/>
          <w:szCs w:val="24"/>
          <w:lang w:eastAsia="zh-CN"/>
        </w:rPr>
        <w:t>EG-ITR</w:t>
      </w:r>
      <w:r w:rsidR="00A83412">
        <w:rPr>
          <w:rStyle w:val="Heading1Char"/>
          <w:sz w:val="24"/>
          <w:szCs w:val="24"/>
          <w:lang w:eastAsia="zh-CN"/>
        </w:rPr>
        <w:t>s</w:t>
      </w:r>
      <w:r w:rsidR="002C125D" w:rsidRPr="002C125D">
        <w:rPr>
          <w:rStyle w:val="Heading1Char"/>
          <w:rFonts w:hint="eastAsia"/>
          <w:sz w:val="24"/>
          <w:szCs w:val="24"/>
          <w:lang w:eastAsia="zh-CN"/>
        </w:rPr>
        <w:t>的各项活动</w:t>
      </w:r>
    </w:p>
    <w:p w14:paraId="52B6EAC0" w14:textId="6E092212" w:rsidR="00E766C1" w:rsidRPr="00B527AA" w:rsidRDefault="00E766C1" w:rsidP="00E766C1">
      <w:pPr>
        <w:pBdr>
          <w:top w:val="nil"/>
          <w:left w:val="nil"/>
          <w:bottom w:val="nil"/>
          <w:right w:val="nil"/>
          <w:between w:val="nil"/>
          <w:bar w:val="nil"/>
        </w:pBdr>
        <w:overflowPunct/>
        <w:autoSpaceDE/>
        <w:autoSpaceDN/>
        <w:adjustRightInd/>
        <w:spacing w:after="100"/>
        <w:jc w:val="both"/>
        <w:textAlignment w:val="auto"/>
        <w:rPr>
          <w:rFonts w:eastAsia="Calibri" w:cs="Calibri"/>
          <w:color w:val="000000"/>
          <w:szCs w:val="24"/>
          <w:u w:color="000000"/>
          <w:bdr w:val="nil"/>
          <w:lang w:val="en-US" w:eastAsia="zh-CN"/>
        </w:rPr>
      </w:pPr>
      <w:r w:rsidRPr="00B527AA">
        <w:rPr>
          <w:rFonts w:eastAsia="Calibri" w:cs="Calibri"/>
          <w:color w:val="000000"/>
          <w:szCs w:val="24"/>
          <w:u w:color="000000"/>
          <w:bdr w:val="nil"/>
          <w:lang w:val="en-US" w:eastAsia="zh-CN"/>
        </w:rPr>
        <w:t>2.1</w:t>
      </w:r>
      <w:r w:rsidRPr="00B527AA">
        <w:rPr>
          <w:rFonts w:eastAsia="Calibri" w:cs="Calibri"/>
          <w:color w:val="000000"/>
          <w:szCs w:val="24"/>
          <w:u w:color="000000"/>
          <w:bdr w:val="nil"/>
          <w:lang w:val="en-US" w:eastAsia="zh-CN"/>
        </w:rPr>
        <w:tab/>
      </w:r>
      <w:r w:rsidR="002C125D" w:rsidRPr="002C125D">
        <w:rPr>
          <w:lang w:eastAsia="zh-CN"/>
        </w:rPr>
        <w:t>EG-ITR</w:t>
      </w:r>
      <w:r w:rsidR="00A83412">
        <w:rPr>
          <w:lang w:eastAsia="zh-CN"/>
        </w:rPr>
        <w:t>s</w:t>
      </w:r>
      <w:r w:rsidR="002C125D" w:rsidRPr="002C125D">
        <w:rPr>
          <w:lang w:eastAsia="zh-CN"/>
        </w:rPr>
        <w:t>分别于</w:t>
      </w:r>
      <w:r w:rsidR="002C125D" w:rsidRPr="002C125D">
        <w:rPr>
          <w:lang w:eastAsia="zh-CN"/>
        </w:rPr>
        <w:t>2023</w:t>
      </w:r>
      <w:r w:rsidR="002C125D" w:rsidRPr="002C125D">
        <w:rPr>
          <w:lang w:eastAsia="zh-CN"/>
        </w:rPr>
        <w:t>年</w:t>
      </w:r>
      <w:r w:rsidR="002C125D" w:rsidRPr="002C125D">
        <w:rPr>
          <w:lang w:eastAsia="zh-CN"/>
        </w:rPr>
        <w:t>10</w:t>
      </w:r>
      <w:r w:rsidR="002C125D" w:rsidRPr="002C125D">
        <w:rPr>
          <w:lang w:eastAsia="zh-CN"/>
        </w:rPr>
        <w:t>月</w:t>
      </w:r>
      <w:r w:rsidR="002C125D" w:rsidRPr="002C125D">
        <w:rPr>
          <w:lang w:eastAsia="zh-CN"/>
        </w:rPr>
        <w:t>16</w:t>
      </w:r>
      <w:r w:rsidR="002C125D" w:rsidRPr="002C125D">
        <w:rPr>
          <w:lang w:eastAsia="zh-CN"/>
        </w:rPr>
        <w:t>日和</w:t>
      </w:r>
      <w:r w:rsidR="002C125D" w:rsidRPr="002C125D">
        <w:rPr>
          <w:lang w:eastAsia="zh-CN"/>
        </w:rPr>
        <w:t>2024</w:t>
      </w:r>
      <w:r w:rsidR="002C125D" w:rsidRPr="002C125D">
        <w:rPr>
          <w:lang w:eastAsia="zh-CN"/>
        </w:rPr>
        <w:t>年</w:t>
      </w:r>
      <w:r w:rsidR="002C125D" w:rsidRPr="002C125D">
        <w:rPr>
          <w:lang w:eastAsia="zh-CN"/>
        </w:rPr>
        <w:t>1</w:t>
      </w:r>
      <w:r w:rsidR="002C125D" w:rsidRPr="002C125D">
        <w:rPr>
          <w:lang w:eastAsia="zh-CN"/>
        </w:rPr>
        <w:t>月</w:t>
      </w:r>
      <w:r w:rsidR="002C125D" w:rsidRPr="002C125D">
        <w:rPr>
          <w:lang w:eastAsia="zh-CN"/>
        </w:rPr>
        <w:t>29-30</w:t>
      </w:r>
      <w:r w:rsidR="002C125D" w:rsidRPr="002C125D">
        <w:rPr>
          <w:lang w:eastAsia="zh-CN"/>
        </w:rPr>
        <w:t>日在瑞士日内瓦国际电联总部举行了第一次和第二次会议</w:t>
      </w:r>
      <w:r w:rsidR="002C125D" w:rsidRPr="002C125D">
        <w:rPr>
          <w:rFonts w:hint="eastAsia"/>
          <w:lang w:eastAsia="zh-CN"/>
        </w:rPr>
        <w:t>。</w:t>
      </w:r>
    </w:p>
    <w:p w14:paraId="4E58AA21" w14:textId="0517684E" w:rsidR="00E766C1" w:rsidRPr="00B527AA" w:rsidRDefault="00E766C1" w:rsidP="00E766C1">
      <w:pPr>
        <w:pBdr>
          <w:top w:val="nil"/>
          <w:left w:val="nil"/>
          <w:bottom w:val="nil"/>
          <w:right w:val="nil"/>
          <w:between w:val="nil"/>
          <w:bar w:val="nil"/>
        </w:pBdr>
        <w:overflowPunct/>
        <w:autoSpaceDE/>
        <w:autoSpaceDN/>
        <w:adjustRightInd/>
        <w:spacing w:before="100" w:after="100"/>
        <w:jc w:val="both"/>
        <w:textAlignment w:val="auto"/>
        <w:rPr>
          <w:rFonts w:eastAsia="Calibri" w:cs="Calibri"/>
          <w:color w:val="000000"/>
          <w:szCs w:val="24"/>
          <w:u w:color="000000"/>
          <w:bdr w:val="nil"/>
          <w:lang w:val="en-US" w:eastAsia="zh-CN"/>
        </w:rPr>
      </w:pPr>
      <w:r w:rsidRPr="00B527AA">
        <w:rPr>
          <w:rFonts w:eastAsia="Calibri" w:cs="Calibri"/>
          <w:color w:val="000000"/>
          <w:szCs w:val="24"/>
          <w:u w:color="000000"/>
          <w:bdr w:val="nil"/>
          <w:lang w:val="en-US" w:eastAsia="zh-CN"/>
        </w:rPr>
        <w:t>2.2</w:t>
      </w:r>
      <w:r w:rsidRPr="00B527AA">
        <w:rPr>
          <w:rFonts w:eastAsia="Calibri" w:cs="Calibri"/>
          <w:color w:val="000000"/>
          <w:szCs w:val="24"/>
          <w:u w:color="000000"/>
          <w:bdr w:val="nil"/>
          <w:lang w:val="en-US" w:eastAsia="zh-CN"/>
        </w:rPr>
        <w:tab/>
      </w:r>
      <w:r w:rsidR="002C125D" w:rsidRPr="002C125D">
        <w:rPr>
          <w:rFonts w:asciiTheme="minorHAnsi" w:eastAsiaTheme="minorEastAsia" w:hAnsiTheme="minorHAnsi" w:cstheme="minorHAnsi"/>
          <w:color w:val="000000"/>
          <w:szCs w:val="24"/>
          <w:lang w:eastAsia="zh-CN"/>
        </w:rPr>
        <w:t>该组已批准</w:t>
      </w:r>
      <w:r w:rsidR="002C125D" w:rsidRPr="002C125D">
        <w:rPr>
          <w:rFonts w:asciiTheme="minorHAnsi" w:eastAsiaTheme="minorEastAsia" w:hAnsiTheme="minorHAnsi" w:cstheme="minorHAnsi"/>
          <w:color w:val="000000"/>
          <w:szCs w:val="24"/>
          <w:lang w:eastAsia="zh-CN"/>
        </w:rPr>
        <w:t>EG-ITR</w:t>
      </w:r>
      <w:r w:rsidR="00A83412">
        <w:rPr>
          <w:rFonts w:asciiTheme="minorHAnsi" w:eastAsiaTheme="minorEastAsia" w:hAnsiTheme="minorHAnsi" w:cstheme="minorHAnsi"/>
          <w:color w:val="000000"/>
          <w:szCs w:val="24"/>
          <w:lang w:eastAsia="zh-CN"/>
        </w:rPr>
        <w:t>s</w:t>
      </w:r>
      <w:hyperlink r:id="rId10" w:history="1">
        <w:r w:rsidR="002C125D" w:rsidRPr="002C125D">
          <w:rPr>
            <w:rFonts w:asciiTheme="minorHAnsi" w:eastAsiaTheme="minorEastAsia" w:hAnsiTheme="minorHAnsi" w:cstheme="minorHAnsi"/>
            <w:color w:val="0000FF"/>
            <w:szCs w:val="24"/>
            <w:u w:val="single" w:color="0000FF"/>
            <w:bdr w:val="nil"/>
            <w:lang w:val="en-US" w:eastAsia="zh-CN"/>
          </w:rPr>
          <w:t>第一次</w:t>
        </w:r>
      </w:hyperlink>
      <w:r w:rsidR="002C125D" w:rsidRPr="002C125D">
        <w:rPr>
          <w:rFonts w:asciiTheme="minorHAnsi" w:eastAsiaTheme="minorEastAsia" w:hAnsiTheme="minorHAnsi" w:cstheme="minorHAnsi"/>
          <w:color w:val="000000"/>
          <w:szCs w:val="24"/>
          <w:lang w:eastAsia="zh-CN"/>
        </w:rPr>
        <w:t>和</w:t>
      </w:r>
      <w:hyperlink r:id="rId11" w:history="1">
        <w:r w:rsidR="002C125D" w:rsidRPr="002C125D">
          <w:rPr>
            <w:rFonts w:asciiTheme="minorHAnsi" w:eastAsiaTheme="minorEastAsia" w:hAnsiTheme="minorHAnsi" w:cstheme="minorHAnsi"/>
            <w:color w:val="0000FF"/>
            <w:szCs w:val="24"/>
            <w:u w:val="single" w:color="0000FF"/>
            <w:bdr w:val="nil"/>
            <w:lang w:val="en-US" w:eastAsia="zh-CN"/>
          </w:rPr>
          <w:t>第二次</w:t>
        </w:r>
      </w:hyperlink>
      <w:r w:rsidR="002C125D" w:rsidRPr="002C125D">
        <w:rPr>
          <w:rFonts w:asciiTheme="minorHAnsi" w:eastAsiaTheme="minorEastAsia" w:hAnsiTheme="minorHAnsi" w:cstheme="minorHAnsi"/>
          <w:color w:val="000000"/>
          <w:szCs w:val="24"/>
          <w:lang w:eastAsia="zh-CN"/>
        </w:rPr>
        <w:t>会议的报告</w:t>
      </w:r>
      <w:r w:rsidR="002C125D" w:rsidRPr="00927E6D">
        <w:rPr>
          <w:rFonts w:asciiTheme="minorHAnsi" w:eastAsiaTheme="minorEastAsia" w:hAnsiTheme="minorHAnsi" w:cstheme="minorHAnsi"/>
          <w:color w:val="000000"/>
          <w:szCs w:val="24"/>
          <w:lang w:eastAsia="zh-CN"/>
        </w:rPr>
        <w:t>。</w:t>
      </w:r>
    </w:p>
    <w:p w14:paraId="3A83A0C9" w14:textId="0321D0E0" w:rsidR="00E766C1" w:rsidRPr="00B527AA" w:rsidRDefault="00E766C1" w:rsidP="00E766C1">
      <w:pPr>
        <w:pBdr>
          <w:top w:val="nil"/>
          <w:left w:val="nil"/>
          <w:bottom w:val="nil"/>
          <w:right w:val="nil"/>
          <w:between w:val="nil"/>
          <w:bar w:val="nil"/>
        </w:pBdr>
        <w:overflowPunct/>
        <w:autoSpaceDE/>
        <w:autoSpaceDN/>
        <w:adjustRightInd/>
        <w:spacing w:before="100" w:after="100"/>
        <w:jc w:val="both"/>
        <w:textAlignment w:val="auto"/>
        <w:rPr>
          <w:rFonts w:eastAsia="Calibri" w:cs="Calibri"/>
          <w:color w:val="000000"/>
          <w:szCs w:val="24"/>
          <w:u w:color="000000"/>
          <w:bdr w:val="nil"/>
          <w:lang w:val="en-US" w:eastAsia="zh-CN"/>
        </w:rPr>
      </w:pPr>
      <w:bookmarkStart w:id="10" w:name="_Hlk38891878"/>
      <w:r w:rsidRPr="00B527AA">
        <w:rPr>
          <w:rFonts w:eastAsia="Calibri" w:cs="Calibri"/>
          <w:color w:val="000000"/>
          <w:szCs w:val="24"/>
          <w:u w:color="000000"/>
          <w:bdr w:val="nil"/>
          <w:lang w:val="en-US" w:eastAsia="zh-CN"/>
        </w:rPr>
        <w:t>2.3</w:t>
      </w:r>
      <w:r w:rsidRPr="00B527AA">
        <w:rPr>
          <w:rFonts w:eastAsia="Calibri" w:cs="Calibri"/>
          <w:color w:val="000000"/>
          <w:szCs w:val="24"/>
          <w:u w:color="000000"/>
          <w:bdr w:val="nil"/>
          <w:lang w:val="en-US" w:eastAsia="zh-CN"/>
        </w:rPr>
        <w:tab/>
      </w:r>
      <w:r w:rsidR="00927E6D" w:rsidRPr="00927E6D">
        <w:rPr>
          <w:lang w:eastAsia="zh-CN"/>
        </w:rPr>
        <w:t>在</w:t>
      </w:r>
      <w:r w:rsidR="00927E6D" w:rsidRPr="00927E6D">
        <w:rPr>
          <w:lang w:eastAsia="zh-CN"/>
        </w:rPr>
        <w:t>EG-ITRs</w:t>
      </w:r>
      <w:r w:rsidR="00927E6D" w:rsidRPr="00927E6D">
        <w:rPr>
          <w:lang w:eastAsia="zh-CN"/>
        </w:rPr>
        <w:t>的第一次会议上，专家组审议了所收到的文稿，重点讨论了关于工作计划的提案</w:t>
      </w:r>
      <w:r w:rsidR="00A83412">
        <w:rPr>
          <w:rFonts w:hint="eastAsia"/>
          <w:lang w:eastAsia="zh-CN"/>
        </w:rPr>
        <w:t>，但未就工作计划达成协商一致。</w:t>
      </w:r>
    </w:p>
    <w:p w14:paraId="66BC0EF7" w14:textId="0F9633BB" w:rsidR="00E766C1" w:rsidRPr="00B527AA" w:rsidRDefault="00E766C1" w:rsidP="00E766C1">
      <w:pPr>
        <w:pBdr>
          <w:top w:val="nil"/>
          <w:left w:val="nil"/>
          <w:bottom w:val="nil"/>
          <w:right w:val="nil"/>
          <w:between w:val="nil"/>
          <w:bar w:val="nil"/>
        </w:pBdr>
        <w:overflowPunct/>
        <w:autoSpaceDE/>
        <w:autoSpaceDN/>
        <w:adjustRightInd/>
        <w:spacing w:before="100" w:after="100"/>
        <w:jc w:val="both"/>
        <w:textAlignment w:val="auto"/>
        <w:rPr>
          <w:rFonts w:eastAsia="Calibri" w:cs="Calibri"/>
          <w:color w:val="000000"/>
          <w:szCs w:val="24"/>
          <w:u w:color="000000"/>
          <w:bdr w:val="nil"/>
          <w:lang w:eastAsia="zh-CN"/>
        </w:rPr>
      </w:pPr>
      <w:r w:rsidRPr="00B527AA">
        <w:rPr>
          <w:rFonts w:eastAsia="Calibri" w:cs="Calibri"/>
          <w:color w:val="000000"/>
          <w:szCs w:val="24"/>
          <w:u w:color="000000"/>
          <w:bdr w:val="nil"/>
          <w:lang w:val="en-US" w:eastAsia="zh-CN"/>
        </w:rPr>
        <w:t>2.4</w:t>
      </w:r>
      <w:r w:rsidRPr="00B527AA">
        <w:rPr>
          <w:rFonts w:eastAsia="Calibri" w:cs="Calibri"/>
          <w:color w:val="000000"/>
          <w:szCs w:val="24"/>
          <w:u w:color="000000"/>
          <w:bdr w:val="nil"/>
          <w:lang w:val="en-US" w:eastAsia="zh-CN"/>
        </w:rPr>
        <w:tab/>
      </w:r>
      <w:bookmarkEnd w:id="10"/>
      <w:r w:rsidR="008D0E63" w:rsidRPr="008D0E63">
        <w:rPr>
          <w:rFonts w:hint="eastAsia"/>
          <w:lang w:eastAsia="zh-CN"/>
        </w:rPr>
        <w:t>E</w:t>
      </w:r>
      <w:r w:rsidR="00632879" w:rsidRPr="00632879">
        <w:rPr>
          <w:lang w:eastAsia="zh-CN"/>
        </w:rPr>
        <w:t>G-ITRs</w:t>
      </w:r>
      <w:r w:rsidR="00632879" w:rsidRPr="00632879">
        <w:rPr>
          <w:lang w:eastAsia="zh-CN"/>
        </w:rPr>
        <w:t>在第二次会议上批准了一项工作计划，同时认识到该计划为专家组的工作提供指导，但不限制任何成员根据第</w:t>
      </w:r>
      <w:r w:rsidR="00632879" w:rsidRPr="00632879">
        <w:rPr>
          <w:lang w:eastAsia="zh-CN"/>
        </w:rPr>
        <w:t>146</w:t>
      </w:r>
      <w:r w:rsidR="00632879" w:rsidRPr="00632879">
        <w:rPr>
          <w:lang w:eastAsia="zh-CN"/>
        </w:rPr>
        <w:t>号决议（</w:t>
      </w:r>
      <w:r w:rsidR="00632879" w:rsidRPr="00632879">
        <w:rPr>
          <w:lang w:eastAsia="zh-CN"/>
        </w:rPr>
        <w:t>2022</w:t>
      </w:r>
      <w:r w:rsidR="00632879" w:rsidRPr="00632879">
        <w:rPr>
          <w:lang w:eastAsia="zh-CN"/>
        </w:rPr>
        <w:t>年，布加勒斯特，修订版）和理事会第</w:t>
      </w:r>
      <w:r w:rsidR="00632879" w:rsidRPr="00632879">
        <w:rPr>
          <w:lang w:eastAsia="zh-CN"/>
        </w:rPr>
        <w:t>1379</w:t>
      </w:r>
      <w:r w:rsidR="00632879" w:rsidRPr="00632879">
        <w:rPr>
          <w:lang w:eastAsia="zh-CN"/>
        </w:rPr>
        <w:t>号决议（</w:t>
      </w:r>
      <w:r w:rsidR="00632879" w:rsidRPr="00632879">
        <w:rPr>
          <w:lang w:eastAsia="zh-CN"/>
        </w:rPr>
        <w:t>2023</w:t>
      </w:r>
      <w:r w:rsidR="00632879" w:rsidRPr="00632879">
        <w:rPr>
          <w:lang w:eastAsia="zh-CN"/>
        </w:rPr>
        <w:t>年，</w:t>
      </w:r>
      <w:r w:rsidR="00C23BE2">
        <w:rPr>
          <w:rFonts w:hint="eastAsia"/>
          <w:lang w:eastAsia="zh-CN"/>
        </w:rPr>
        <w:t>修订</w:t>
      </w:r>
      <w:r w:rsidR="00632879" w:rsidRPr="00632879">
        <w:rPr>
          <w:lang w:eastAsia="zh-CN"/>
        </w:rPr>
        <w:t>版）提交文稿</w:t>
      </w:r>
      <w:r w:rsidR="00632879" w:rsidRPr="00632879">
        <w:rPr>
          <w:rFonts w:hint="eastAsia"/>
          <w:lang w:eastAsia="zh-CN"/>
        </w:rPr>
        <w:t>。</w:t>
      </w:r>
      <w:r w:rsidR="00632879" w:rsidRPr="00632879">
        <w:rPr>
          <w:lang w:eastAsia="zh-CN"/>
        </w:rPr>
        <w:t>俄罗斯联邦就此提交的声明见第二次会议报告的附件</w:t>
      </w:r>
      <w:r w:rsidR="00632879" w:rsidRPr="00632879">
        <w:rPr>
          <w:lang w:eastAsia="zh-CN"/>
        </w:rPr>
        <w:t>2</w:t>
      </w:r>
      <w:r w:rsidR="00632879" w:rsidRPr="00632879">
        <w:rPr>
          <w:rFonts w:hint="eastAsia"/>
          <w:lang w:eastAsia="zh-CN"/>
        </w:rPr>
        <w:t>。</w:t>
      </w:r>
    </w:p>
    <w:p w14:paraId="38B9F787" w14:textId="77777777" w:rsidR="008001BF" w:rsidRPr="002C125D" w:rsidRDefault="008001BF" w:rsidP="00AA024C">
      <w:pPr>
        <w:pStyle w:val="Heading1"/>
        <w:spacing w:before="240"/>
        <w:rPr>
          <w:sz w:val="24"/>
          <w:szCs w:val="24"/>
          <w:lang w:eastAsia="zh-CN"/>
        </w:rPr>
      </w:pPr>
      <w:bookmarkStart w:id="11" w:name="dbreak3"/>
      <w:r w:rsidRPr="002C125D">
        <w:rPr>
          <w:sz w:val="24"/>
          <w:szCs w:val="24"/>
          <w:lang w:val="en-US" w:eastAsia="zh-CN"/>
        </w:rPr>
        <w:t>3</w:t>
      </w:r>
      <w:r w:rsidRPr="002C125D">
        <w:rPr>
          <w:sz w:val="24"/>
          <w:szCs w:val="24"/>
          <w:lang w:val="en-US" w:eastAsia="zh-CN"/>
        </w:rPr>
        <w:tab/>
      </w:r>
      <w:r w:rsidRPr="008D0E63">
        <w:rPr>
          <w:rFonts w:hint="eastAsia"/>
          <w:sz w:val="24"/>
          <w:szCs w:val="24"/>
          <w:lang w:val="en-US" w:eastAsia="zh-CN"/>
        </w:rPr>
        <w:t>结论</w:t>
      </w:r>
    </w:p>
    <w:p w14:paraId="5159BF9F" w14:textId="77777777" w:rsidR="008001BF" w:rsidRPr="00B527AA" w:rsidRDefault="008001BF" w:rsidP="00E766C1">
      <w:pPr>
        <w:keepNext/>
        <w:pBdr>
          <w:top w:val="nil"/>
          <w:left w:val="nil"/>
          <w:bottom w:val="nil"/>
          <w:right w:val="nil"/>
          <w:between w:val="nil"/>
          <w:bar w:val="nil"/>
        </w:pBdr>
        <w:overflowPunct/>
        <w:autoSpaceDE/>
        <w:autoSpaceDN/>
        <w:adjustRightInd/>
        <w:jc w:val="both"/>
        <w:textAlignment w:val="auto"/>
        <w:rPr>
          <w:rFonts w:eastAsia="Calibri" w:cs="Calibri"/>
          <w:color w:val="000000"/>
          <w:szCs w:val="24"/>
          <w:u w:color="000000"/>
          <w:bdr w:val="nil"/>
          <w:lang w:val="en-US" w:eastAsia="zh-CN"/>
        </w:rPr>
      </w:pPr>
      <w:r w:rsidRPr="00B527AA">
        <w:rPr>
          <w:rFonts w:eastAsia="Calibri" w:cs="Calibri"/>
          <w:color w:val="000000"/>
          <w:szCs w:val="24"/>
          <w:u w:color="000000"/>
          <w:bdr w:val="nil"/>
          <w:lang w:val="en-US" w:eastAsia="zh-CN"/>
        </w:rPr>
        <w:t>3.1</w:t>
      </w:r>
      <w:r w:rsidRPr="00B527AA">
        <w:rPr>
          <w:rFonts w:eastAsia="Calibri" w:cs="Calibri"/>
          <w:color w:val="000000"/>
          <w:szCs w:val="24"/>
          <w:u w:color="000000"/>
          <w:bdr w:val="nil"/>
          <w:lang w:val="en-US" w:eastAsia="zh-CN"/>
        </w:rPr>
        <w:tab/>
      </w:r>
      <w:r w:rsidRPr="008D0E63">
        <w:rPr>
          <w:lang w:eastAsia="zh-CN"/>
        </w:rPr>
        <w:t>请理事会将</w:t>
      </w:r>
      <w:r w:rsidRPr="008D0E63">
        <w:rPr>
          <w:lang w:eastAsia="zh-CN"/>
        </w:rPr>
        <w:t>EG-ITRs</w:t>
      </w:r>
      <w:r w:rsidRPr="008D0E63">
        <w:rPr>
          <w:lang w:eastAsia="zh-CN"/>
        </w:rPr>
        <w:t>的本进展报告记录在案。</w:t>
      </w:r>
    </w:p>
    <w:p w14:paraId="7B191ED5" w14:textId="67E5808A" w:rsidR="008001BF" w:rsidRPr="00B527AA" w:rsidRDefault="008001BF" w:rsidP="00E766C1">
      <w:pPr>
        <w:pBdr>
          <w:top w:val="nil"/>
          <w:left w:val="nil"/>
          <w:bottom w:val="nil"/>
          <w:right w:val="nil"/>
          <w:between w:val="nil"/>
          <w:bar w:val="nil"/>
        </w:pBdr>
        <w:overflowPunct/>
        <w:autoSpaceDE/>
        <w:autoSpaceDN/>
        <w:adjustRightInd/>
        <w:jc w:val="both"/>
        <w:textAlignment w:val="auto"/>
        <w:rPr>
          <w:rFonts w:eastAsia="Calibri" w:cs="Calibri"/>
          <w:color w:val="000000"/>
          <w:szCs w:val="24"/>
          <w:u w:color="000000"/>
          <w:bdr w:val="nil"/>
          <w:lang w:val="en-US" w:eastAsia="zh-CN"/>
        </w:rPr>
      </w:pPr>
      <w:r w:rsidRPr="00B527AA">
        <w:rPr>
          <w:rFonts w:eastAsia="Calibri" w:cs="Calibri"/>
          <w:color w:val="000000"/>
          <w:szCs w:val="24"/>
          <w:u w:color="000000"/>
          <w:bdr w:val="nil"/>
          <w:lang w:val="en-US" w:eastAsia="zh-CN"/>
        </w:rPr>
        <w:t>3.2</w:t>
      </w:r>
      <w:r w:rsidRPr="00B527AA">
        <w:rPr>
          <w:rFonts w:eastAsia="Calibri" w:cs="Calibri"/>
          <w:color w:val="000000"/>
          <w:szCs w:val="24"/>
          <w:u w:color="000000"/>
          <w:bdr w:val="nil"/>
          <w:lang w:val="en-US" w:eastAsia="zh-CN"/>
        </w:rPr>
        <w:tab/>
      </w:r>
      <w:r w:rsidRPr="008D0E63">
        <w:rPr>
          <w:lang w:eastAsia="zh-CN"/>
        </w:rPr>
        <w:t>主席代表</w:t>
      </w:r>
      <w:r w:rsidRPr="008D0E63">
        <w:rPr>
          <w:lang w:eastAsia="zh-CN"/>
        </w:rPr>
        <w:t>EG-ITRs</w:t>
      </w:r>
      <w:r w:rsidRPr="008D0E63">
        <w:rPr>
          <w:lang w:eastAsia="zh-CN"/>
        </w:rPr>
        <w:t>表达了其个人对提交文稿并参与专家组工作的所有国际电联成员国的感谢，并对副主席、秘书长、副秘书长、电信标准化局</w:t>
      </w:r>
      <w:r w:rsidR="00A83412">
        <w:rPr>
          <w:rFonts w:hint="eastAsia"/>
          <w:lang w:eastAsia="zh-CN"/>
        </w:rPr>
        <w:t>（</w:t>
      </w:r>
      <w:r w:rsidR="00A83412">
        <w:rPr>
          <w:rFonts w:hint="eastAsia"/>
          <w:lang w:eastAsia="zh-CN"/>
        </w:rPr>
        <w:t>TSB</w:t>
      </w:r>
      <w:r w:rsidR="00A83412">
        <w:rPr>
          <w:rFonts w:hint="eastAsia"/>
          <w:lang w:eastAsia="zh-CN"/>
        </w:rPr>
        <w:t>）</w:t>
      </w:r>
      <w:r w:rsidRPr="008D0E63">
        <w:rPr>
          <w:lang w:eastAsia="zh-CN"/>
        </w:rPr>
        <w:t>、无线电通信局</w:t>
      </w:r>
      <w:r w:rsidR="00A83412">
        <w:rPr>
          <w:rFonts w:hint="eastAsia"/>
          <w:lang w:eastAsia="zh-CN"/>
        </w:rPr>
        <w:t>（</w:t>
      </w:r>
      <w:r w:rsidR="00A83412">
        <w:rPr>
          <w:rFonts w:hint="eastAsia"/>
          <w:lang w:eastAsia="zh-CN"/>
        </w:rPr>
        <w:t>BR</w:t>
      </w:r>
      <w:r w:rsidR="00A83412">
        <w:rPr>
          <w:rFonts w:hint="eastAsia"/>
          <w:lang w:eastAsia="zh-CN"/>
        </w:rPr>
        <w:t>）</w:t>
      </w:r>
      <w:r w:rsidRPr="008D0E63">
        <w:rPr>
          <w:lang w:eastAsia="zh-CN"/>
        </w:rPr>
        <w:t>和电信发展局</w:t>
      </w:r>
      <w:r w:rsidR="00A83412">
        <w:rPr>
          <w:rFonts w:hint="eastAsia"/>
          <w:lang w:eastAsia="zh-CN"/>
        </w:rPr>
        <w:t>（</w:t>
      </w:r>
      <w:r w:rsidR="00A83412">
        <w:rPr>
          <w:rFonts w:hint="eastAsia"/>
          <w:lang w:eastAsia="zh-CN"/>
        </w:rPr>
        <w:t>BDT</w:t>
      </w:r>
      <w:r w:rsidR="00A83412">
        <w:rPr>
          <w:rFonts w:hint="eastAsia"/>
          <w:lang w:eastAsia="zh-CN"/>
        </w:rPr>
        <w:t>）</w:t>
      </w:r>
      <w:r w:rsidRPr="008D0E63">
        <w:rPr>
          <w:lang w:eastAsia="zh-CN"/>
        </w:rPr>
        <w:t>主任以及总秘书处在</w:t>
      </w:r>
      <w:r w:rsidRPr="008D0E63">
        <w:rPr>
          <w:lang w:eastAsia="zh-CN"/>
        </w:rPr>
        <w:t>EG-ITRs</w:t>
      </w:r>
      <w:r w:rsidRPr="008D0E63">
        <w:rPr>
          <w:lang w:eastAsia="zh-CN"/>
        </w:rPr>
        <w:t>第一次和第二次会议期间的高效协助表示感谢</w:t>
      </w:r>
      <w:r w:rsidRPr="008D0E63">
        <w:rPr>
          <w:rFonts w:hint="eastAsia"/>
          <w:lang w:eastAsia="zh-CN"/>
        </w:rPr>
        <w:t>。</w:t>
      </w:r>
    </w:p>
    <w:p w14:paraId="0DC0DD0C" w14:textId="602FAAEE" w:rsidR="008001BF" w:rsidRPr="00B527AA" w:rsidRDefault="008001BF" w:rsidP="00E766C1">
      <w:pPr>
        <w:spacing w:before="600"/>
        <w:ind w:left="5387"/>
        <w:rPr>
          <w:b/>
          <w:bCs/>
        </w:rPr>
      </w:pPr>
      <w:r w:rsidRPr="00B527AA">
        <w:rPr>
          <w:lang w:eastAsia="zh-CN"/>
        </w:rPr>
        <w:tab/>
      </w:r>
      <w:bookmarkStart w:id="12" w:name="lt_pId048"/>
      <w:r w:rsidRPr="008001BF">
        <w:rPr>
          <w:rFonts w:ascii="SimSun" w:hAnsi="SimSun" w:cs="Microsoft YaHei" w:hint="eastAsia"/>
          <w:b/>
          <w:bCs/>
          <w:lang w:eastAsia="zh-CN"/>
        </w:rPr>
        <w:t>主席：</w:t>
      </w:r>
      <w:r w:rsidRPr="00B527AA">
        <w:rPr>
          <w:rFonts w:eastAsia="Calibri" w:cs="Calibri"/>
          <w:b/>
          <w:bCs/>
          <w:lang w:val="en-US"/>
        </w:rPr>
        <w:t>Shahira Selim</w:t>
      </w:r>
      <w:bookmarkEnd w:id="12"/>
    </w:p>
    <w:p w14:paraId="2CE0FD5C" w14:textId="2F671506" w:rsidR="00AE195F" w:rsidRPr="008001BF" w:rsidRDefault="008001BF" w:rsidP="00E766C1">
      <w:pPr>
        <w:spacing w:before="0"/>
        <w:ind w:left="5387"/>
        <w:rPr>
          <w:rFonts w:ascii="SimSun" w:hAnsi="SimSun"/>
          <w:lang w:val="en-US"/>
        </w:rPr>
      </w:pPr>
      <w:r w:rsidRPr="00B527AA">
        <w:rPr>
          <w:rFonts w:eastAsia="Calibri" w:cs="Calibri"/>
          <w:b/>
          <w:bCs/>
        </w:rPr>
        <w:tab/>
      </w:r>
      <w:bookmarkEnd w:id="11"/>
      <w:r w:rsidRPr="008001BF">
        <w:rPr>
          <w:rFonts w:ascii="SimSun" w:hAnsi="SimSun" w:cs="Microsoft YaHei" w:hint="eastAsia"/>
          <w:b/>
          <w:bCs/>
          <w:lang w:eastAsia="zh-CN"/>
        </w:rPr>
        <w:t>（埃及）</w:t>
      </w:r>
    </w:p>
    <w:sectPr w:rsidR="00AE195F" w:rsidRPr="008001BF" w:rsidSect="00E766C1">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89B9" w14:textId="77777777" w:rsidR="00E766C1" w:rsidRDefault="00E766C1">
      <w:r>
        <w:separator/>
      </w:r>
    </w:p>
  </w:endnote>
  <w:endnote w:type="continuationSeparator" w:id="0">
    <w:p w14:paraId="4DB8A3B0" w14:textId="77777777" w:rsidR="00E766C1" w:rsidRDefault="00E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2EE567A" w14:textId="77777777" w:rsidTr="00E31DCE">
      <w:trPr>
        <w:jc w:val="center"/>
      </w:trPr>
      <w:tc>
        <w:tcPr>
          <w:tcW w:w="1803" w:type="dxa"/>
          <w:vAlign w:val="center"/>
        </w:tcPr>
        <w:p w14:paraId="3E20F49D" w14:textId="0010CB67" w:rsidR="00E24D59" w:rsidRDefault="00E24D59" w:rsidP="00E24D59">
          <w:pPr>
            <w:pStyle w:val="Header"/>
            <w:jc w:val="left"/>
            <w:rPr>
              <w:noProof/>
            </w:rPr>
          </w:pPr>
        </w:p>
      </w:tc>
      <w:tc>
        <w:tcPr>
          <w:tcW w:w="8261" w:type="dxa"/>
        </w:tcPr>
        <w:p w14:paraId="1154F2AB" w14:textId="2AEDCE5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4C69B5">
            <w:rPr>
              <w:bCs/>
            </w:rPr>
            <w:t>26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C783D52"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5630BC2" w14:textId="77777777" w:rsidTr="00E31DCE">
      <w:trPr>
        <w:jc w:val="center"/>
      </w:trPr>
      <w:tc>
        <w:tcPr>
          <w:tcW w:w="1803" w:type="dxa"/>
          <w:vAlign w:val="center"/>
        </w:tcPr>
        <w:p w14:paraId="14999982" w14:textId="77777777" w:rsidR="00E24D59" w:rsidRDefault="00E24D59" w:rsidP="00E24D59">
          <w:pPr>
            <w:pStyle w:val="Header"/>
            <w:jc w:val="left"/>
            <w:rPr>
              <w:noProof/>
            </w:rPr>
          </w:pPr>
          <w:r w:rsidRPr="00B93453">
            <w:rPr>
              <w:color w:val="0563C1"/>
              <w:szCs w:val="14"/>
            </w:rPr>
            <w:t>www.itu.int/council</w:t>
          </w:r>
        </w:p>
      </w:tc>
      <w:tc>
        <w:tcPr>
          <w:tcW w:w="8261" w:type="dxa"/>
        </w:tcPr>
        <w:p w14:paraId="63A2BE15" w14:textId="6B51D4C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A024C">
            <w:rPr>
              <w:bCs/>
            </w:rPr>
            <w:t>26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3C71366" w14:textId="7B2681C3" w:rsidR="00AC516F" w:rsidRPr="00D02027" w:rsidRDefault="00AC516F" w:rsidP="00D0202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C680" w14:textId="77777777" w:rsidR="00E766C1" w:rsidRDefault="00E766C1">
      <w:r>
        <w:t>____________________</w:t>
      </w:r>
    </w:p>
  </w:footnote>
  <w:footnote w:type="continuationSeparator" w:id="0">
    <w:p w14:paraId="398E3A33" w14:textId="77777777" w:rsidR="00E766C1" w:rsidRDefault="00E76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66F91EA" w14:textId="77777777" w:rsidTr="00E31DCE">
      <w:trPr>
        <w:trHeight w:val="1104"/>
        <w:jc w:val="center"/>
      </w:trPr>
      <w:tc>
        <w:tcPr>
          <w:tcW w:w="4390" w:type="dxa"/>
          <w:vAlign w:val="center"/>
        </w:tcPr>
        <w:p w14:paraId="3D0711E7" w14:textId="77777777" w:rsidR="00E24D59" w:rsidRPr="009621F8" w:rsidRDefault="00B93453" w:rsidP="00E24D59">
          <w:pPr>
            <w:pStyle w:val="Header"/>
            <w:jc w:val="left"/>
            <w:rPr>
              <w:rFonts w:ascii="Arial" w:hAnsi="Arial" w:cs="Arial"/>
              <w:b/>
              <w:bCs/>
              <w:color w:val="009CD6"/>
              <w:sz w:val="36"/>
              <w:szCs w:val="36"/>
            </w:rPr>
          </w:pPr>
          <w:bookmarkStart w:id="13" w:name="_Hlk133422111"/>
          <w:r>
            <w:rPr>
              <w:noProof/>
            </w:rPr>
            <w:drawing>
              <wp:inline distT="0" distB="0" distL="0" distR="0" wp14:anchorId="01B56C51" wp14:editId="2809238A">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53469279" w14:textId="77777777" w:rsidR="00E24D59" w:rsidRDefault="00E24D59" w:rsidP="00E24D59">
          <w:pPr>
            <w:pStyle w:val="Header"/>
            <w:jc w:val="right"/>
            <w:rPr>
              <w:rFonts w:ascii="Arial" w:hAnsi="Arial" w:cs="Arial"/>
              <w:b/>
              <w:bCs/>
              <w:color w:val="009CD6"/>
              <w:szCs w:val="18"/>
            </w:rPr>
          </w:pPr>
        </w:p>
        <w:p w14:paraId="556E17B4" w14:textId="77777777" w:rsidR="00E24D59" w:rsidRDefault="00E24D59" w:rsidP="00E24D59">
          <w:pPr>
            <w:pStyle w:val="Header"/>
            <w:jc w:val="right"/>
            <w:rPr>
              <w:rFonts w:ascii="Arial" w:hAnsi="Arial" w:cs="Arial"/>
              <w:b/>
              <w:bCs/>
              <w:color w:val="009CD6"/>
              <w:szCs w:val="18"/>
            </w:rPr>
          </w:pPr>
        </w:p>
        <w:p w14:paraId="7B9035D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613D990B"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1A51CE3" wp14:editId="3651D9FA">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437B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30D266A"/>
    <w:multiLevelType w:val="hybridMultilevel"/>
    <w:tmpl w:val="DA54815A"/>
    <w:lvl w:ilvl="0" w:tplc="1DA6CA3C">
      <w:start w:val="1"/>
      <w:numFmt w:val="bullet"/>
      <w:lvlText w:val=""/>
      <w:lvlJc w:val="left"/>
      <w:pPr>
        <w:ind w:left="720" w:hanging="360"/>
      </w:pPr>
      <w:rPr>
        <w:rFonts w:ascii="Symbol" w:hAnsi="Symbol" w:hint="default"/>
      </w:rPr>
    </w:lvl>
    <w:lvl w:ilvl="1" w:tplc="E13EB194" w:tentative="1">
      <w:start w:val="1"/>
      <w:numFmt w:val="bullet"/>
      <w:lvlText w:val="o"/>
      <w:lvlJc w:val="left"/>
      <w:pPr>
        <w:ind w:left="1440" w:hanging="360"/>
      </w:pPr>
      <w:rPr>
        <w:rFonts w:ascii="Courier New" w:hAnsi="Courier New" w:cs="Courier New" w:hint="default"/>
      </w:rPr>
    </w:lvl>
    <w:lvl w:ilvl="2" w:tplc="2DF45F2A" w:tentative="1">
      <w:start w:val="1"/>
      <w:numFmt w:val="bullet"/>
      <w:lvlText w:val=""/>
      <w:lvlJc w:val="left"/>
      <w:pPr>
        <w:ind w:left="2160" w:hanging="360"/>
      </w:pPr>
      <w:rPr>
        <w:rFonts w:ascii="Wingdings" w:hAnsi="Wingdings" w:hint="default"/>
      </w:rPr>
    </w:lvl>
    <w:lvl w:ilvl="3" w:tplc="53008A44" w:tentative="1">
      <w:start w:val="1"/>
      <w:numFmt w:val="bullet"/>
      <w:lvlText w:val=""/>
      <w:lvlJc w:val="left"/>
      <w:pPr>
        <w:ind w:left="2880" w:hanging="360"/>
      </w:pPr>
      <w:rPr>
        <w:rFonts w:ascii="Symbol" w:hAnsi="Symbol" w:hint="default"/>
      </w:rPr>
    </w:lvl>
    <w:lvl w:ilvl="4" w:tplc="E7009EE8" w:tentative="1">
      <w:start w:val="1"/>
      <w:numFmt w:val="bullet"/>
      <w:lvlText w:val="o"/>
      <w:lvlJc w:val="left"/>
      <w:pPr>
        <w:ind w:left="3600" w:hanging="360"/>
      </w:pPr>
      <w:rPr>
        <w:rFonts w:ascii="Courier New" w:hAnsi="Courier New" w:cs="Courier New" w:hint="default"/>
      </w:rPr>
    </w:lvl>
    <w:lvl w:ilvl="5" w:tplc="96A27300" w:tentative="1">
      <w:start w:val="1"/>
      <w:numFmt w:val="bullet"/>
      <w:lvlText w:val=""/>
      <w:lvlJc w:val="left"/>
      <w:pPr>
        <w:ind w:left="4320" w:hanging="360"/>
      </w:pPr>
      <w:rPr>
        <w:rFonts w:ascii="Wingdings" w:hAnsi="Wingdings" w:hint="default"/>
      </w:rPr>
    </w:lvl>
    <w:lvl w:ilvl="6" w:tplc="2B327DFC" w:tentative="1">
      <w:start w:val="1"/>
      <w:numFmt w:val="bullet"/>
      <w:lvlText w:val=""/>
      <w:lvlJc w:val="left"/>
      <w:pPr>
        <w:ind w:left="5040" w:hanging="360"/>
      </w:pPr>
      <w:rPr>
        <w:rFonts w:ascii="Symbol" w:hAnsi="Symbol" w:hint="default"/>
      </w:rPr>
    </w:lvl>
    <w:lvl w:ilvl="7" w:tplc="B19EA130" w:tentative="1">
      <w:start w:val="1"/>
      <w:numFmt w:val="bullet"/>
      <w:lvlText w:val="o"/>
      <w:lvlJc w:val="left"/>
      <w:pPr>
        <w:ind w:left="5760" w:hanging="360"/>
      </w:pPr>
      <w:rPr>
        <w:rFonts w:ascii="Courier New" w:hAnsi="Courier New" w:cs="Courier New" w:hint="default"/>
      </w:rPr>
    </w:lvl>
    <w:lvl w:ilvl="8" w:tplc="41EA27B0" w:tentative="1">
      <w:start w:val="1"/>
      <w:numFmt w:val="bullet"/>
      <w:lvlText w:val=""/>
      <w:lvlJc w:val="left"/>
      <w:pPr>
        <w:ind w:left="6480"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467089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61C04"/>
    <w:rsid w:val="0018251A"/>
    <w:rsid w:val="00184E7A"/>
    <w:rsid w:val="00190272"/>
    <w:rsid w:val="00193244"/>
    <w:rsid w:val="00195C6C"/>
    <w:rsid w:val="00195FED"/>
    <w:rsid w:val="001A4BD6"/>
    <w:rsid w:val="001D5A18"/>
    <w:rsid w:val="00224449"/>
    <w:rsid w:val="00280EB8"/>
    <w:rsid w:val="002A6670"/>
    <w:rsid w:val="002C125D"/>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C69B5"/>
    <w:rsid w:val="004D163F"/>
    <w:rsid w:val="004E4BFF"/>
    <w:rsid w:val="004F2598"/>
    <w:rsid w:val="004F610D"/>
    <w:rsid w:val="005403F7"/>
    <w:rsid w:val="00540632"/>
    <w:rsid w:val="00540B5C"/>
    <w:rsid w:val="00541CF4"/>
    <w:rsid w:val="005451E8"/>
    <w:rsid w:val="005507F2"/>
    <w:rsid w:val="005759CC"/>
    <w:rsid w:val="005A72E1"/>
    <w:rsid w:val="005B3A0B"/>
    <w:rsid w:val="005C6632"/>
    <w:rsid w:val="005D1C9E"/>
    <w:rsid w:val="00630DD5"/>
    <w:rsid w:val="00632879"/>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01BF"/>
    <w:rsid w:val="00806E3F"/>
    <w:rsid w:val="00811259"/>
    <w:rsid w:val="00813AA2"/>
    <w:rsid w:val="008173A3"/>
    <w:rsid w:val="008418F5"/>
    <w:rsid w:val="0084481D"/>
    <w:rsid w:val="0086059C"/>
    <w:rsid w:val="00864589"/>
    <w:rsid w:val="00874C82"/>
    <w:rsid w:val="00890AFB"/>
    <w:rsid w:val="00890FC4"/>
    <w:rsid w:val="00895905"/>
    <w:rsid w:val="008D0E63"/>
    <w:rsid w:val="008F64AD"/>
    <w:rsid w:val="00911867"/>
    <w:rsid w:val="009164A9"/>
    <w:rsid w:val="00922547"/>
    <w:rsid w:val="009258CB"/>
    <w:rsid w:val="00927E6D"/>
    <w:rsid w:val="0093362E"/>
    <w:rsid w:val="00944563"/>
    <w:rsid w:val="00953160"/>
    <w:rsid w:val="009625D8"/>
    <w:rsid w:val="0098459B"/>
    <w:rsid w:val="00997185"/>
    <w:rsid w:val="009C2458"/>
    <w:rsid w:val="009C4A7B"/>
    <w:rsid w:val="009C6123"/>
    <w:rsid w:val="009F1E3E"/>
    <w:rsid w:val="00A1213C"/>
    <w:rsid w:val="00A272FF"/>
    <w:rsid w:val="00A3586A"/>
    <w:rsid w:val="00A5354B"/>
    <w:rsid w:val="00A71B57"/>
    <w:rsid w:val="00A83412"/>
    <w:rsid w:val="00AA024C"/>
    <w:rsid w:val="00AB42C1"/>
    <w:rsid w:val="00AC516F"/>
    <w:rsid w:val="00AE195F"/>
    <w:rsid w:val="00AE2926"/>
    <w:rsid w:val="00B0184B"/>
    <w:rsid w:val="00B022D2"/>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23BE2"/>
    <w:rsid w:val="00C45EB2"/>
    <w:rsid w:val="00C64E4E"/>
    <w:rsid w:val="00C66E64"/>
    <w:rsid w:val="00C761A0"/>
    <w:rsid w:val="00C85F7E"/>
    <w:rsid w:val="00C90D53"/>
    <w:rsid w:val="00CA0B2E"/>
    <w:rsid w:val="00CA6EF7"/>
    <w:rsid w:val="00CB7377"/>
    <w:rsid w:val="00CD47F0"/>
    <w:rsid w:val="00CD5566"/>
    <w:rsid w:val="00CD64D7"/>
    <w:rsid w:val="00CE456E"/>
    <w:rsid w:val="00CE6F22"/>
    <w:rsid w:val="00CF41F6"/>
    <w:rsid w:val="00CF7D3E"/>
    <w:rsid w:val="00D02027"/>
    <w:rsid w:val="00D02B4E"/>
    <w:rsid w:val="00D21F11"/>
    <w:rsid w:val="00D36817"/>
    <w:rsid w:val="00D453EE"/>
    <w:rsid w:val="00D5666C"/>
    <w:rsid w:val="00D666BC"/>
    <w:rsid w:val="00D83542"/>
    <w:rsid w:val="00D92F45"/>
    <w:rsid w:val="00D94637"/>
    <w:rsid w:val="00D9725C"/>
    <w:rsid w:val="00DA157C"/>
    <w:rsid w:val="00DA7006"/>
    <w:rsid w:val="00DB3621"/>
    <w:rsid w:val="00DC6427"/>
    <w:rsid w:val="00DD62F5"/>
    <w:rsid w:val="00DD66A1"/>
    <w:rsid w:val="00DE196D"/>
    <w:rsid w:val="00DF649F"/>
    <w:rsid w:val="00DF6B49"/>
    <w:rsid w:val="00E067C5"/>
    <w:rsid w:val="00E24D59"/>
    <w:rsid w:val="00E265BF"/>
    <w:rsid w:val="00E378D8"/>
    <w:rsid w:val="00E43A12"/>
    <w:rsid w:val="00E67C67"/>
    <w:rsid w:val="00E766C1"/>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37A1A"/>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84481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2-C-0021/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4-EGITRS2-C-0020/en" TargetMode="External"/><Relationship Id="rId4" Type="http://schemas.openxmlformats.org/officeDocument/2006/relationships/settings" Target="settings.xml"/><Relationship Id="rId9" Type="http://schemas.openxmlformats.org/officeDocument/2006/relationships/hyperlink" Target="https://www.itu.int/en/council/Pages/eg-itrs.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899</Words>
  <Characters>632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by the Chair of the Expert Group on the International Telecommunication Regulations (EG-ITRs)</dc:title>
  <dc:subject>ITU Council 2024</dc:subject>
  <dc:creator>Kong, Hongli</dc:creator>
  <cp:keywords>C2024, C24 Council-24</cp:keywords>
  <dc:description/>
  <cp:lastModifiedBy>Brouard, Ricarda</cp:lastModifiedBy>
  <cp:revision>9</cp:revision>
  <cp:lastPrinted>2015-02-24T13:23:00Z</cp:lastPrinted>
  <dcterms:created xsi:type="dcterms:W3CDTF">2024-04-12T14:46:00Z</dcterms:created>
  <dcterms:modified xsi:type="dcterms:W3CDTF">2024-05-01T12:23:00Z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