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26B2B" w14:paraId="2592CC74" w14:textId="77777777" w:rsidTr="00D72F49">
        <w:trPr>
          <w:cantSplit/>
          <w:trHeight w:val="23"/>
        </w:trPr>
        <w:tc>
          <w:tcPr>
            <w:tcW w:w="3969" w:type="dxa"/>
            <w:vMerge w:val="restart"/>
            <w:tcMar>
              <w:left w:w="0" w:type="dxa"/>
            </w:tcMar>
          </w:tcPr>
          <w:p w14:paraId="27E56DEB" w14:textId="5FE708DC" w:rsidR="00D72F49" w:rsidRPr="00326B2B" w:rsidRDefault="00D72F49" w:rsidP="00D72F49">
            <w:pPr>
              <w:tabs>
                <w:tab w:val="left" w:pos="851"/>
              </w:tabs>
              <w:spacing w:before="0" w:line="240" w:lineRule="atLeast"/>
              <w:rPr>
                <w:b/>
              </w:rPr>
            </w:pPr>
          </w:p>
        </w:tc>
        <w:tc>
          <w:tcPr>
            <w:tcW w:w="5245" w:type="dxa"/>
          </w:tcPr>
          <w:p w14:paraId="27B6A98A" w14:textId="6A7CD731" w:rsidR="00D72F49" w:rsidRPr="00326B2B" w:rsidRDefault="00174CA8" w:rsidP="00D72F49">
            <w:pPr>
              <w:tabs>
                <w:tab w:val="left" w:pos="851"/>
              </w:tabs>
              <w:spacing w:before="0" w:line="240" w:lineRule="atLeast"/>
              <w:jc w:val="right"/>
              <w:rPr>
                <w:b/>
              </w:rPr>
            </w:pPr>
            <w:r w:rsidRPr="00326B2B">
              <w:rPr>
                <w:b/>
              </w:rPr>
              <w:t>Addendum 1 au</w:t>
            </w:r>
            <w:r w:rsidRPr="00326B2B">
              <w:rPr>
                <w:b/>
              </w:rPr>
              <w:br/>
              <w:t>Document C24/22-F</w:t>
            </w:r>
          </w:p>
        </w:tc>
      </w:tr>
      <w:tr w:rsidR="00174CA8" w:rsidRPr="00326B2B" w14:paraId="41096C77" w14:textId="77777777" w:rsidTr="00D72F49">
        <w:trPr>
          <w:cantSplit/>
        </w:trPr>
        <w:tc>
          <w:tcPr>
            <w:tcW w:w="3969" w:type="dxa"/>
            <w:vMerge/>
          </w:tcPr>
          <w:p w14:paraId="0BBA5643" w14:textId="77777777" w:rsidR="00174CA8" w:rsidRPr="00326B2B" w:rsidRDefault="00174CA8" w:rsidP="00174CA8">
            <w:pPr>
              <w:tabs>
                <w:tab w:val="left" w:pos="851"/>
              </w:tabs>
              <w:spacing w:line="240" w:lineRule="atLeast"/>
              <w:rPr>
                <w:b/>
              </w:rPr>
            </w:pPr>
          </w:p>
        </w:tc>
        <w:tc>
          <w:tcPr>
            <w:tcW w:w="5245" w:type="dxa"/>
          </w:tcPr>
          <w:p w14:paraId="068BECD5" w14:textId="1D673877" w:rsidR="00174CA8" w:rsidRPr="00326B2B" w:rsidRDefault="00174CA8" w:rsidP="00174CA8">
            <w:pPr>
              <w:tabs>
                <w:tab w:val="left" w:pos="851"/>
              </w:tabs>
              <w:spacing w:before="0"/>
              <w:jc w:val="right"/>
              <w:rPr>
                <w:b/>
              </w:rPr>
            </w:pPr>
            <w:r w:rsidRPr="00326B2B">
              <w:rPr>
                <w:b/>
              </w:rPr>
              <w:t>28 octobre 2024</w:t>
            </w:r>
          </w:p>
        </w:tc>
      </w:tr>
      <w:tr w:rsidR="00174CA8" w:rsidRPr="00326B2B" w14:paraId="17E5B988" w14:textId="77777777" w:rsidTr="00D72F49">
        <w:trPr>
          <w:cantSplit/>
          <w:trHeight w:val="23"/>
        </w:trPr>
        <w:tc>
          <w:tcPr>
            <w:tcW w:w="3969" w:type="dxa"/>
            <w:vMerge/>
          </w:tcPr>
          <w:p w14:paraId="2192D6D7" w14:textId="77777777" w:rsidR="00174CA8" w:rsidRPr="00326B2B" w:rsidRDefault="00174CA8" w:rsidP="00174CA8">
            <w:pPr>
              <w:tabs>
                <w:tab w:val="left" w:pos="851"/>
              </w:tabs>
              <w:spacing w:line="240" w:lineRule="atLeast"/>
              <w:rPr>
                <w:b/>
              </w:rPr>
            </w:pPr>
          </w:p>
        </w:tc>
        <w:tc>
          <w:tcPr>
            <w:tcW w:w="5245" w:type="dxa"/>
          </w:tcPr>
          <w:p w14:paraId="1948C622" w14:textId="1319ABAA" w:rsidR="00174CA8" w:rsidRPr="00326B2B" w:rsidRDefault="00174CA8" w:rsidP="00174CA8">
            <w:pPr>
              <w:tabs>
                <w:tab w:val="left" w:pos="851"/>
              </w:tabs>
              <w:spacing w:before="0" w:line="240" w:lineRule="atLeast"/>
              <w:jc w:val="right"/>
              <w:rPr>
                <w:b/>
              </w:rPr>
            </w:pPr>
            <w:r w:rsidRPr="00326B2B">
              <w:rPr>
                <w:b/>
              </w:rPr>
              <w:t>Original: anglais</w:t>
            </w:r>
          </w:p>
        </w:tc>
      </w:tr>
      <w:tr w:rsidR="00D72F49" w:rsidRPr="00326B2B" w14:paraId="53623BEE" w14:textId="77777777" w:rsidTr="00D72F49">
        <w:trPr>
          <w:cantSplit/>
          <w:trHeight w:val="23"/>
        </w:trPr>
        <w:tc>
          <w:tcPr>
            <w:tcW w:w="3969" w:type="dxa"/>
          </w:tcPr>
          <w:p w14:paraId="630B4C34" w14:textId="77777777" w:rsidR="00D72F49" w:rsidRPr="00326B2B" w:rsidRDefault="00D72F49" w:rsidP="00D72F49">
            <w:pPr>
              <w:tabs>
                <w:tab w:val="left" w:pos="851"/>
              </w:tabs>
              <w:spacing w:line="240" w:lineRule="atLeast"/>
              <w:rPr>
                <w:b/>
              </w:rPr>
            </w:pPr>
          </w:p>
        </w:tc>
        <w:tc>
          <w:tcPr>
            <w:tcW w:w="5245" w:type="dxa"/>
          </w:tcPr>
          <w:p w14:paraId="437750C4" w14:textId="77777777" w:rsidR="00D72F49" w:rsidRPr="00326B2B" w:rsidRDefault="00D72F49" w:rsidP="00D72F49">
            <w:pPr>
              <w:tabs>
                <w:tab w:val="left" w:pos="851"/>
              </w:tabs>
              <w:spacing w:before="0" w:line="240" w:lineRule="atLeast"/>
              <w:jc w:val="right"/>
              <w:rPr>
                <w:b/>
              </w:rPr>
            </w:pPr>
          </w:p>
        </w:tc>
      </w:tr>
      <w:tr w:rsidR="00D72F49" w:rsidRPr="00326B2B" w14:paraId="31FFA2A5" w14:textId="77777777" w:rsidTr="00D72F49">
        <w:trPr>
          <w:cantSplit/>
        </w:trPr>
        <w:tc>
          <w:tcPr>
            <w:tcW w:w="9214" w:type="dxa"/>
            <w:gridSpan w:val="2"/>
            <w:tcMar>
              <w:left w:w="0" w:type="dxa"/>
            </w:tcMar>
          </w:tcPr>
          <w:p w14:paraId="7AA1F34C" w14:textId="3E7729BE" w:rsidR="00D72F49" w:rsidRPr="00326B2B" w:rsidRDefault="00D72F49" w:rsidP="00D72F49">
            <w:pPr>
              <w:pStyle w:val="Source"/>
              <w:jc w:val="left"/>
              <w:rPr>
                <w:sz w:val="34"/>
                <w:szCs w:val="34"/>
              </w:rPr>
            </w:pPr>
            <w:r w:rsidRPr="00326B2B">
              <w:rPr>
                <w:rFonts w:cstheme="minorHAnsi"/>
                <w:color w:val="000000"/>
                <w:sz w:val="34"/>
                <w:szCs w:val="34"/>
              </w:rPr>
              <w:t xml:space="preserve">Rapport </w:t>
            </w:r>
            <w:r w:rsidR="00E95647" w:rsidRPr="00326B2B">
              <w:rPr>
                <w:rFonts w:cstheme="minorHAnsi"/>
                <w:color w:val="000000"/>
                <w:sz w:val="34"/>
                <w:szCs w:val="34"/>
              </w:rPr>
              <w:t xml:space="preserve">de la </w:t>
            </w:r>
            <w:r w:rsidRPr="00326B2B">
              <w:rPr>
                <w:rFonts w:cstheme="minorHAnsi"/>
                <w:color w:val="000000"/>
                <w:sz w:val="34"/>
                <w:szCs w:val="34"/>
              </w:rPr>
              <w:t>Secrétaire général</w:t>
            </w:r>
            <w:r w:rsidR="00E95647" w:rsidRPr="00326B2B">
              <w:rPr>
                <w:rFonts w:cstheme="minorHAnsi"/>
                <w:color w:val="000000"/>
                <w:sz w:val="34"/>
                <w:szCs w:val="34"/>
              </w:rPr>
              <w:t>e</w:t>
            </w:r>
          </w:p>
        </w:tc>
      </w:tr>
      <w:tr w:rsidR="00D72F49" w:rsidRPr="00326B2B" w14:paraId="65E7E3D8" w14:textId="77777777" w:rsidTr="00D72F49">
        <w:trPr>
          <w:cantSplit/>
        </w:trPr>
        <w:tc>
          <w:tcPr>
            <w:tcW w:w="9214" w:type="dxa"/>
            <w:gridSpan w:val="2"/>
            <w:tcMar>
              <w:left w:w="0" w:type="dxa"/>
            </w:tcMar>
          </w:tcPr>
          <w:p w14:paraId="370F6D7B" w14:textId="730FC488" w:rsidR="00D72F49" w:rsidRPr="00326B2B" w:rsidRDefault="00925889" w:rsidP="00925889">
            <w:pPr>
              <w:pStyle w:val="Subtitle"/>
              <w:framePr w:hSpace="0" w:wrap="auto" w:hAnchor="text" w:xAlign="left" w:yAlign="inline"/>
              <w:rPr>
                <w:lang w:val="fr-FR"/>
              </w:rPr>
            </w:pPr>
            <w:r w:rsidRPr="00326B2B">
              <w:rPr>
                <w:rFonts w:cstheme="minorHAnsi"/>
                <w:lang w:val="fr-FR"/>
              </w:rPr>
              <w:t>EXAMEN PAR LE CCMI DES ÉTATS FINANCIERS VÉRIFIÉS POUR 2023 (SEPTEMBRE 2024)</w:t>
            </w:r>
          </w:p>
        </w:tc>
      </w:tr>
      <w:tr w:rsidR="00D72F49" w:rsidRPr="00326B2B"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326B2B" w:rsidRDefault="00F37FE5" w:rsidP="00D72F49">
            <w:pPr>
              <w:spacing w:before="160"/>
              <w:rPr>
                <w:b/>
                <w:bCs/>
                <w:sz w:val="26"/>
                <w:szCs w:val="26"/>
              </w:rPr>
            </w:pPr>
            <w:r w:rsidRPr="00326B2B">
              <w:rPr>
                <w:b/>
                <w:bCs/>
                <w:sz w:val="26"/>
                <w:szCs w:val="26"/>
              </w:rPr>
              <w:t>Objet</w:t>
            </w:r>
          </w:p>
          <w:p w14:paraId="45E55FB2" w14:textId="2039D471" w:rsidR="00D72F49" w:rsidRPr="00326B2B" w:rsidRDefault="00174CA8" w:rsidP="00D72F49">
            <w:r w:rsidRPr="00326B2B">
              <w:t>Examen par le Comité consultatif indépendant pour les questions de gestion (CCIG) des états</w:t>
            </w:r>
            <w:r w:rsidR="00925889" w:rsidRPr="00326B2B">
              <w:t> </w:t>
            </w:r>
            <w:r w:rsidRPr="00326B2B">
              <w:t>financiers vérifiés.</w:t>
            </w:r>
          </w:p>
          <w:p w14:paraId="0B950982" w14:textId="77777777" w:rsidR="00D72F49" w:rsidRPr="00326B2B" w:rsidRDefault="00D72F49" w:rsidP="00D72F49">
            <w:pPr>
              <w:spacing w:before="160"/>
              <w:rPr>
                <w:b/>
                <w:bCs/>
                <w:sz w:val="26"/>
                <w:szCs w:val="26"/>
              </w:rPr>
            </w:pPr>
            <w:r w:rsidRPr="00326B2B">
              <w:rPr>
                <w:b/>
                <w:bCs/>
                <w:sz w:val="26"/>
                <w:szCs w:val="26"/>
              </w:rPr>
              <w:t>Suite à donner par le Conseil</w:t>
            </w:r>
          </w:p>
          <w:p w14:paraId="6F9A6B88" w14:textId="02344D85" w:rsidR="00D72F49" w:rsidRPr="00326B2B" w:rsidRDefault="00174CA8" w:rsidP="00D72F49">
            <w:r w:rsidRPr="00326B2B">
              <w:t xml:space="preserve">Le Conseil est invité à </w:t>
            </w:r>
            <w:r w:rsidRPr="00326B2B">
              <w:rPr>
                <w:b/>
                <w:bCs/>
              </w:rPr>
              <w:t>prendre note</w:t>
            </w:r>
            <w:r w:rsidRPr="00326B2B">
              <w:t xml:space="preserve"> du présent rapport.</w:t>
            </w:r>
          </w:p>
          <w:p w14:paraId="121C402A" w14:textId="4FDE1FF1" w:rsidR="00D72F49" w:rsidRPr="00326B2B" w:rsidRDefault="00D72F49" w:rsidP="00D72F49">
            <w:pPr>
              <w:spacing w:before="160"/>
              <w:rPr>
                <w:b/>
                <w:bCs/>
                <w:sz w:val="26"/>
                <w:szCs w:val="26"/>
              </w:rPr>
            </w:pPr>
            <w:r w:rsidRPr="00326B2B">
              <w:rPr>
                <w:b/>
                <w:bCs/>
                <w:sz w:val="26"/>
                <w:szCs w:val="26"/>
              </w:rPr>
              <w:t xml:space="preserve">Lien(s) pertinent(s) avec le </w:t>
            </w:r>
            <w:r w:rsidR="00F37FE5" w:rsidRPr="00326B2B">
              <w:rPr>
                <w:b/>
                <w:bCs/>
                <w:sz w:val="26"/>
                <w:szCs w:val="26"/>
              </w:rPr>
              <w:t>p</w:t>
            </w:r>
            <w:r w:rsidRPr="00326B2B">
              <w:rPr>
                <w:b/>
                <w:bCs/>
                <w:sz w:val="26"/>
                <w:szCs w:val="26"/>
              </w:rPr>
              <w:t>lan stratégique</w:t>
            </w:r>
          </w:p>
          <w:p w14:paraId="60D63331" w14:textId="1D32BAC2" w:rsidR="00D72F49" w:rsidRPr="00326B2B" w:rsidRDefault="00174CA8" w:rsidP="00D72F49">
            <w:r w:rsidRPr="00326B2B">
              <w:t>Plan stratégique de l'UIT pour la période 2024-2027.</w:t>
            </w:r>
          </w:p>
          <w:p w14:paraId="11FAADC9" w14:textId="41A65005" w:rsidR="00E95647" w:rsidRPr="00326B2B" w:rsidRDefault="00D72F49" w:rsidP="00D72F49">
            <w:pPr>
              <w:spacing w:before="160"/>
              <w:rPr>
                <w:b/>
                <w:bCs/>
                <w:sz w:val="26"/>
                <w:szCs w:val="26"/>
              </w:rPr>
            </w:pPr>
            <w:r w:rsidRPr="00326B2B">
              <w:rPr>
                <w:b/>
                <w:bCs/>
                <w:sz w:val="26"/>
                <w:szCs w:val="26"/>
              </w:rPr>
              <w:t>Incidences financières</w:t>
            </w:r>
          </w:p>
          <w:p w14:paraId="1476D7E3" w14:textId="6E77CBDD" w:rsidR="00D72F49" w:rsidRPr="00326B2B" w:rsidRDefault="00174CA8" w:rsidP="00D72F49">
            <w:pPr>
              <w:spacing w:before="160"/>
              <w:rPr>
                <w:sz w:val="26"/>
                <w:szCs w:val="26"/>
              </w:rPr>
            </w:pPr>
            <w:r w:rsidRPr="00326B2B">
              <w:rPr>
                <w:szCs w:val="24"/>
              </w:rPr>
              <w:t>Aucune.</w:t>
            </w:r>
          </w:p>
          <w:p w14:paraId="2E44E753" w14:textId="77777777" w:rsidR="00D72F49" w:rsidRPr="00326B2B" w:rsidRDefault="00D72F49" w:rsidP="00D72F49">
            <w:pPr>
              <w:spacing w:before="160"/>
              <w:rPr>
                <w:caps/>
                <w:sz w:val="22"/>
              </w:rPr>
            </w:pPr>
            <w:r w:rsidRPr="00326B2B">
              <w:rPr>
                <w:sz w:val="22"/>
              </w:rPr>
              <w:t>__________________</w:t>
            </w:r>
          </w:p>
          <w:p w14:paraId="246B160C" w14:textId="77777777" w:rsidR="00D72F49" w:rsidRPr="00326B2B" w:rsidRDefault="00D72F49" w:rsidP="00D72F49">
            <w:pPr>
              <w:spacing w:before="160"/>
              <w:rPr>
                <w:b/>
                <w:bCs/>
                <w:sz w:val="26"/>
                <w:szCs w:val="26"/>
              </w:rPr>
            </w:pPr>
            <w:r w:rsidRPr="00326B2B">
              <w:rPr>
                <w:b/>
                <w:bCs/>
                <w:sz w:val="26"/>
                <w:szCs w:val="26"/>
              </w:rPr>
              <w:t>Références</w:t>
            </w:r>
          </w:p>
          <w:p w14:paraId="3B399B5C" w14:textId="77A189F2" w:rsidR="00D72F49" w:rsidRPr="002D484D" w:rsidRDefault="002D484D" w:rsidP="00D72F49">
            <w:pPr>
              <w:spacing w:after="160"/>
              <w:rPr>
                <w:sz w:val="22"/>
                <w:szCs w:val="22"/>
              </w:rPr>
            </w:pPr>
            <w:r w:rsidRPr="002D484D">
              <w:rPr>
                <w:i/>
                <w:iCs/>
                <w:sz w:val="22"/>
                <w:szCs w:val="22"/>
              </w:rPr>
              <w:t>Document</w:t>
            </w:r>
            <w:r>
              <w:rPr>
                <w:sz w:val="22"/>
                <w:szCs w:val="22"/>
              </w:rPr>
              <w:t xml:space="preserve"> </w:t>
            </w:r>
            <w:hyperlink r:id="rId6" w:history="1">
              <w:proofErr w:type="spellStart"/>
              <w:r w:rsidR="00174CA8" w:rsidRPr="002D484D">
                <w:rPr>
                  <w:rStyle w:val="Hyperlink"/>
                  <w:i/>
                  <w:iCs/>
                  <w:sz w:val="22"/>
                  <w:szCs w:val="22"/>
                </w:rPr>
                <w:t>C24</w:t>
              </w:r>
              <w:proofErr w:type="spellEnd"/>
              <w:r w:rsidR="00174CA8" w:rsidRPr="002D484D">
                <w:rPr>
                  <w:rStyle w:val="Hyperlink"/>
                  <w:i/>
                  <w:iCs/>
                  <w:sz w:val="22"/>
                  <w:szCs w:val="22"/>
                </w:rPr>
                <w:t>/144</w:t>
              </w:r>
            </w:hyperlink>
            <w:r w:rsidR="00174CA8" w:rsidRPr="002D484D">
              <w:rPr>
                <w:i/>
                <w:iCs/>
                <w:sz w:val="22"/>
                <w:szCs w:val="22"/>
              </w:rPr>
              <w:t xml:space="preserve"> (Rapport du Vérificateur extérieur des comptes sur les états financiers non vérifiés de l'UIT pour 2023)</w:t>
            </w:r>
          </w:p>
        </w:tc>
      </w:tr>
    </w:tbl>
    <w:p w14:paraId="3B7150AC" w14:textId="77777777" w:rsidR="00A51849" w:rsidRPr="00326B2B" w:rsidRDefault="00A51849">
      <w:pPr>
        <w:tabs>
          <w:tab w:val="clear" w:pos="567"/>
          <w:tab w:val="clear" w:pos="1134"/>
          <w:tab w:val="clear" w:pos="1701"/>
          <w:tab w:val="clear" w:pos="2268"/>
          <w:tab w:val="clear" w:pos="2835"/>
        </w:tabs>
        <w:overflowPunct/>
        <w:autoSpaceDE/>
        <w:autoSpaceDN/>
        <w:adjustRightInd/>
        <w:spacing w:before="0"/>
        <w:textAlignment w:val="auto"/>
      </w:pPr>
      <w:r w:rsidRPr="00326B2B">
        <w:br w:type="page"/>
      </w:r>
    </w:p>
    <w:p w14:paraId="2E505251" w14:textId="77777777" w:rsidR="00174CA8" w:rsidRPr="00326B2B" w:rsidRDefault="00174CA8" w:rsidP="00174CA8">
      <w:pPr>
        <w:pStyle w:val="Title4"/>
      </w:pPr>
      <w:r w:rsidRPr="00326B2B">
        <w:lastRenderedPageBreak/>
        <w:t>Examen par le CCMI des états financiers vérifiés pour 2023</w:t>
      </w:r>
      <w:r w:rsidRPr="00326B2B">
        <w:br/>
        <w:t>(septembre 2024)</w:t>
      </w:r>
    </w:p>
    <w:p w14:paraId="5A72AED6" w14:textId="45924E88" w:rsidR="00174CA8" w:rsidRPr="00326B2B" w:rsidRDefault="00174CA8" w:rsidP="00925889">
      <w:pPr>
        <w:pStyle w:val="Normalaftertitle"/>
      </w:pPr>
      <w:r w:rsidRPr="00326B2B">
        <w:t>Conformément au mandat du CCMI et aux fonctions de contrôle qui lui incombent en ce qui concerne les rapports financiers, la comptabilité, des contrôles internes et la gestion des risques à l'UIT, le Comité a examiné le projet d'états financiers vérifiés de l'UIT pour 2023 et s</w:t>
      </w:r>
      <w:r w:rsidR="00925889" w:rsidRPr="00326B2B">
        <w:t>'</w:t>
      </w:r>
      <w:r w:rsidRPr="00326B2B">
        <w:t>en est entretenu avec la direction et le Vérificateur extérieur des comptes le 19</w:t>
      </w:r>
      <w:r w:rsidR="00925889" w:rsidRPr="00326B2B">
        <w:t> </w:t>
      </w:r>
      <w:r w:rsidRPr="00326B2B">
        <w:t>septembre</w:t>
      </w:r>
      <w:r w:rsidR="00925889" w:rsidRPr="00326B2B">
        <w:t> </w:t>
      </w:r>
      <w:r w:rsidRPr="00326B2B">
        <w:t>2024.</w:t>
      </w:r>
    </w:p>
    <w:p w14:paraId="7CAA3788" w14:textId="3BD2BEE0" w:rsidR="00174CA8" w:rsidRPr="00174CA8" w:rsidRDefault="00174CA8" w:rsidP="00174CA8">
      <w:r w:rsidRPr="00174CA8">
        <w:t>Par ailleurs, le Comité a examiné les conclusions du Vérificateur extérieur des comptes figurant dans son rapport d'audit et son projet de lettre de représentation, et s</w:t>
      </w:r>
      <w:r w:rsidR="00925889" w:rsidRPr="00326B2B">
        <w:t>'</w:t>
      </w:r>
      <w:r w:rsidRPr="00174CA8">
        <w:t>en est entretenu avec ce dernier, et il a analysé la nature et le degré des inexactitudes corrigées et non corrigées.</w:t>
      </w:r>
    </w:p>
    <w:p w14:paraId="29215CE9" w14:textId="00D88479" w:rsidR="00174CA8" w:rsidRPr="00174CA8" w:rsidRDefault="00174CA8" w:rsidP="00174CA8">
      <w:r w:rsidRPr="00174CA8">
        <w:t>Le Comité estime que la direction a donné une suite appropriée aux observations et recommandations du Vérificateur extérieur des comptes.</w:t>
      </w:r>
    </w:p>
    <w:p w14:paraId="7FF61DE6" w14:textId="3051B3FD" w:rsidR="00174CA8" w:rsidRPr="00174CA8" w:rsidRDefault="00174CA8" w:rsidP="00174CA8">
      <w:r w:rsidRPr="00174CA8">
        <w:t>Le Comité a pris note de l'intention du Vérificateur extérieur des comptes d'émettre une opinion sans réserve et s</w:t>
      </w:r>
      <w:r w:rsidR="00925889" w:rsidRPr="00326B2B">
        <w:t>'</w:t>
      </w:r>
      <w:r w:rsidRPr="00174CA8">
        <w:t>est entretenu avec lui de son exposé de la situation.</w:t>
      </w:r>
    </w:p>
    <w:p w14:paraId="1FE5F6CB" w14:textId="52A56742" w:rsidR="00174CA8" w:rsidRPr="00174CA8" w:rsidRDefault="00174CA8" w:rsidP="00174CA8">
      <w:r w:rsidRPr="00174CA8">
        <w:t>Sur la base des examens et entretiens susmentionnés, le Comité est d</w:t>
      </w:r>
      <w:r w:rsidR="00925889" w:rsidRPr="00326B2B">
        <w:t>'</w:t>
      </w:r>
      <w:r w:rsidRPr="00174CA8">
        <w:t>avis que la direction et le Conseil de l'UIT peuvent procéder à la signature et à l'approbation des états financiers vérifiés de l'UIT pour 2023.</w:t>
      </w:r>
    </w:p>
    <w:p w14:paraId="5439957F" w14:textId="0D5EC889" w:rsidR="00174CA8" w:rsidRPr="00174CA8" w:rsidRDefault="00174CA8" w:rsidP="00174CA8">
      <w:r w:rsidRPr="00174CA8">
        <w:t>Le Comité a pris note avec satisfaction des efforts louables de la direction de l'UIT pour assurer, conformément au Règlement financier de l'UIT et aux normes comptables pour le secteur public, une présentation fidèle des états financiers pour 2023.</w:t>
      </w:r>
    </w:p>
    <w:p w14:paraId="40291B7A" w14:textId="2F2BABA8" w:rsidR="00174CA8" w:rsidRPr="00174CA8" w:rsidRDefault="00174CA8" w:rsidP="00174CA8">
      <w:r w:rsidRPr="00174CA8">
        <w:t>Le Comité estime que l</w:t>
      </w:r>
      <w:r w:rsidR="00925889" w:rsidRPr="00326B2B">
        <w:t>'</w:t>
      </w:r>
      <w:r w:rsidRPr="00174CA8">
        <w:t>exposé de la situation en ce qui concerne la dépréciation, au cours de l'exercice 2024, des dépenses engagées pour le projet de nouveau bâtiment, ainsi que l'évolution, les progrès, la détermination des coûts et le financement du projet révisé de nouveau bâtiment, devrait retenir l'attention de la direction et du Conseil de l'UIT.</w:t>
      </w:r>
    </w:p>
    <w:p w14:paraId="040FF835" w14:textId="7548B1C3" w:rsidR="00174CA8" w:rsidRPr="00174CA8" w:rsidRDefault="00174CA8" w:rsidP="00174CA8">
      <w:r w:rsidRPr="00174CA8">
        <w:t>Le Comité attend avec intérêt de s</w:t>
      </w:r>
      <w:r w:rsidR="00925889" w:rsidRPr="00326B2B">
        <w:t>'</w:t>
      </w:r>
      <w:r w:rsidRPr="00174CA8">
        <w:t>entretenir du plan de travail en matière d'audit pour 2025 avec le Vérificateur extérieur des comptes et la direction de l'UIT au cours des prochaines semaines et a préconisé de mettre à nouveau l'accent sur l'évaluation des risques et la prévention de la fraude.</w:t>
      </w:r>
    </w:p>
    <w:p w14:paraId="73B1B768" w14:textId="77777777" w:rsidR="00174CA8" w:rsidRPr="00174CA8" w:rsidRDefault="00174CA8" w:rsidP="00174CA8">
      <w:r w:rsidRPr="00174CA8">
        <w:t>Le Comité apprécie à sa juste valeur la qualité du dialogue avec le Vérificateur extérieur des comptes.</w:t>
      </w:r>
    </w:p>
    <w:p w14:paraId="05309BCC" w14:textId="4BF3C5BC" w:rsidR="00897553" w:rsidRPr="00326B2B" w:rsidRDefault="006A11AE" w:rsidP="006A11AE">
      <w:pPr>
        <w:jc w:val="center"/>
      </w:pPr>
      <w:r w:rsidRPr="00326B2B">
        <w:t>______________</w:t>
      </w:r>
    </w:p>
    <w:sectPr w:rsidR="00897553" w:rsidRPr="00326B2B"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0F71" w14:textId="77777777" w:rsidR="00DA2749" w:rsidRDefault="00DA2749">
      <w:r>
        <w:separator/>
      </w:r>
    </w:p>
  </w:endnote>
  <w:endnote w:type="continuationSeparator" w:id="0">
    <w:p w14:paraId="20D6BA22" w14:textId="77777777" w:rsidR="00DA2749" w:rsidRDefault="00DA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30D7618D" w:rsidR="00732045" w:rsidRDefault="00326B2B">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2D484D">
      <w:t>29.10.24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2AE7350A" w:rsidR="00A51849" w:rsidRDefault="00A51849" w:rsidP="00A51849">
          <w:pPr>
            <w:pStyle w:val="Header"/>
            <w:jc w:val="left"/>
            <w:rPr>
              <w:noProof/>
            </w:rPr>
          </w:pPr>
        </w:p>
      </w:tc>
      <w:tc>
        <w:tcPr>
          <w:tcW w:w="8261" w:type="dxa"/>
        </w:tcPr>
        <w:p w14:paraId="0DB0A3C6" w14:textId="49C4A546" w:rsidR="00A51849" w:rsidRPr="00E06FD5" w:rsidRDefault="00A51849" w:rsidP="00174CA8">
          <w:pPr>
            <w:pStyle w:val="Header"/>
            <w:tabs>
              <w:tab w:val="left" w:pos="6589"/>
              <w:tab w:val="right" w:pos="8505"/>
              <w:tab w:val="right" w:pos="9639"/>
            </w:tabs>
            <w:jc w:val="left"/>
            <w:rPr>
              <w:rFonts w:ascii="Arial" w:hAnsi="Arial" w:cs="Arial"/>
              <w:b/>
              <w:bCs/>
              <w:szCs w:val="18"/>
            </w:rPr>
          </w:pPr>
          <w:r>
            <w:rPr>
              <w:bCs/>
            </w:rPr>
            <w:tab/>
          </w:r>
          <w:r w:rsidR="00174CA8" w:rsidRPr="00623AE3">
            <w:rPr>
              <w:bCs/>
            </w:rPr>
            <w:t>C</w:t>
          </w:r>
          <w:r w:rsidR="00174CA8">
            <w:rPr>
              <w:bCs/>
            </w:rPr>
            <w:t>24</w:t>
          </w:r>
          <w:r w:rsidR="00174CA8" w:rsidRPr="00623AE3">
            <w:rPr>
              <w:bCs/>
            </w:rPr>
            <w:t>/</w:t>
          </w:r>
          <w:r w:rsidR="00174CA8">
            <w:rPr>
              <w:bCs/>
            </w:rPr>
            <w:t>22(Add.1)</w:t>
          </w:r>
          <w:r w:rsidR="00174CA8" w:rsidRPr="00623AE3">
            <w:rPr>
              <w:bCs/>
            </w:rPr>
            <w:t>-</w:t>
          </w:r>
          <w:r w:rsidR="00174CA8">
            <w:rPr>
              <w:bCs/>
            </w:rPr>
            <w:t>F</w:t>
          </w:r>
          <w:r w:rsidR="00174CA8">
            <w:rPr>
              <w:bCs/>
            </w:rPr>
            <w:tab/>
          </w:r>
          <w:r>
            <w:fldChar w:fldCharType="begin"/>
          </w:r>
          <w:r>
            <w:instrText>PAGE</w:instrText>
          </w:r>
          <w:r>
            <w:fldChar w:fldCharType="separate"/>
          </w:r>
          <w:r>
            <w:t>1</w:t>
          </w:r>
          <w:r>
            <w:rPr>
              <w:noProof/>
            </w:rPr>
            <w:fldChar w:fldCharType="end"/>
          </w:r>
        </w:p>
      </w:tc>
    </w:tr>
  </w:tbl>
  <w:p w14:paraId="0BA722AB" w14:textId="0C441506"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00000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59349939" w:rsidR="00A51849" w:rsidRPr="00E06FD5" w:rsidRDefault="00A51849" w:rsidP="00174CA8">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74CA8">
            <w:rPr>
              <w:bCs/>
            </w:rPr>
            <w:t>22(Add.1)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1BF1A9D"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2C4C9" w14:textId="77777777" w:rsidR="00DA2749" w:rsidRDefault="00DA2749">
      <w:r>
        <w:t>____________________</w:t>
      </w:r>
    </w:p>
  </w:footnote>
  <w:footnote w:type="continuationSeparator" w:id="0">
    <w:p w14:paraId="3B6A1050" w14:textId="77777777" w:rsidR="00DA2749" w:rsidRDefault="00DA2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74CA8"/>
    <w:rsid w:val="0018694A"/>
    <w:rsid w:val="001A3287"/>
    <w:rsid w:val="001A6508"/>
    <w:rsid w:val="001D4C31"/>
    <w:rsid w:val="001E4D21"/>
    <w:rsid w:val="00207CD1"/>
    <w:rsid w:val="00226657"/>
    <w:rsid w:val="0024410A"/>
    <w:rsid w:val="002477A2"/>
    <w:rsid w:val="00263A51"/>
    <w:rsid w:val="00267E02"/>
    <w:rsid w:val="002A5D44"/>
    <w:rsid w:val="002D484D"/>
    <w:rsid w:val="002E0BC4"/>
    <w:rsid w:val="002F1B76"/>
    <w:rsid w:val="00326B2B"/>
    <w:rsid w:val="0033568E"/>
    <w:rsid w:val="00355FF5"/>
    <w:rsid w:val="00361350"/>
    <w:rsid w:val="003B29C2"/>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25889"/>
    <w:rsid w:val="0093234A"/>
    <w:rsid w:val="00956A78"/>
    <w:rsid w:val="0097363B"/>
    <w:rsid w:val="00973F53"/>
    <w:rsid w:val="009A6BAA"/>
    <w:rsid w:val="009C307F"/>
    <w:rsid w:val="009C353C"/>
    <w:rsid w:val="00A04F1B"/>
    <w:rsid w:val="00A2113E"/>
    <w:rsid w:val="00A23A51"/>
    <w:rsid w:val="00A24607"/>
    <w:rsid w:val="00A25CD3"/>
    <w:rsid w:val="00A51849"/>
    <w:rsid w:val="00A709FE"/>
    <w:rsid w:val="00A73C60"/>
    <w:rsid w:val="00A82767"/>
    <w:rsid w:val="00A82E72"/>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F183B"/>
    <w:rsid w:val="00D047F2"/>
    <w:rsid w:val="00D375CD"/>
    <w:rsid w:val="00D553A2"/>
    <w:rsid w:val="00D72F49"/>
    <w:rsid w:val="00D774D3"/>
    <w:rsid w:val="00D904E8"/>
    <w:rsid w:val="00DA08C3"/>
    <w:rsid w:val="00DA2749"/>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4-CL-C-0144/e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446</Words>
  <Characters>2574</Characters>
  <Application>Microsoft Office Word</Application>
  <DocSecurity>0</DocSecurity>
  <Lines>160</Lines>
  <Paragraphs>120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6</cp:revision>
  <cp:lastPrinted>2000-07-18T08:55:00Z</cp:lastPrinted>
  <dcterms:created xsi:type="dcterms:W3CDTF">2024-10-29T09:47:00Z</dcterms:created>
  <dcterms:modified xsi:type="dcterms:W3CDTF">2024-11-01T16:26:00Z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