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71134A" w14:paraId="71F66599" w14:textId="77777777" w:rsidTr="00D72F49">
        <w:trPr>
          <w:cantSplit/>
          <w:trHeight w:val="23"/>
        </w:trPr>
        <w:tc>
          <w:tcPr>
            <w:tcW w:w="3969" w:type="dxa"/>
            <w:vMerge w:val="restart"/>
            <w:tcMar>
              <w:left w:w="0" w:type="dxa"/>
            </w:tcMar>
          </w:tcPr>
          <w:p w14:paraId="5D202933" w14:textId="20D21832" w:rsidR="00D72F49" w:rsidRPr="0071134A" w:rsidRDefault="00D72F49" w:rsidP="00D72F49">
            <w:pPr>
              <w:tabs>
                <w:tab w:val="left" w:pos="851"/>
              </w:tabs>
              <w:spacing w:before="0" w:line="240" w:lineRule="atLeast"/>
              <w:rPr>
                <w:b/>
              </w:rPr>
            </w:pPr>
            <w:r w:rsidRPr="0071134A">
              <w:rPr>
                <w:b/>
              </w:rPr>
              <w:t>Point de l</w:t>
            </w:r>
            <w:r w:rsidR="006C5767" w:rsidRPr="0071134A">
              <w:rPr>
                <w:b/>
              </w:rPr>
              <w:t>'</w:t>
            </w:r>
            <w:r w:rsidRPr="0071134A">
              <w:rPr>
                <w:b/>
              </w:rPr>
              <w:t>ordre du jour:</w:t>
            </w:r>
            <w:r w:rsidR="00BC2D7C" w:rsidRPr="0071134A">
              <w:rPr>
                <w:b/>
              </w:rPr>
              <w:t xml:space="preserve"> PL 2</w:t>
            </w:r>
          </w:p>
        </w:tc>
        <w:tc>
          <w:tcPr>
            <w:tcW w:w="5245" w:type="dxa"/>
          </w:tcPr>
          <w:p w14:paraId="35D971FA" w14:textId="51A5F339" w:rsidR="00D72F49" w:rsidRPr="0071134A" w:rsidRDefault="00D72F49" w:rsidP="00D72F49">
            <w:pPr>
              <w:tabs>
                <w:tab w:val="left" w:pos="851"/>
              </w:tabs>
              <w:spacing w:before="0" w:line="240" w:lineRule="atLeast"/>
              <w:jc w:val="right"/>
              <w:rPr>
                <w:b/>
              </w:rPr>
            </w:pPr>
            <w:r w:rsidRPr="0071134A">
              <w:rPr>
                <w:b/>
              </w:rPr>
              <w:t>Document C2</w:t>
            </w:r>
            <w:r w:rsidR="0073275D" w:rsidRPr="0071134A">
              <w:rPr>
                <w:b/>
              </w:rPr>
              <w:t>4</w:t>
            </w:r>
            <w:r w:rsidRPr="0071134A">
              <w:rPr>
                <w:b/>
              </w:rPr>
              <w:t>/</w:t>
            </w:r>
            <w:r w:rsidR="00BC2D7C" w:rsidRPr="0071134A">
              <w:rPr>
                <w:b/>
              </w:rPr>
              <w:t>17</w:t>
            </w:r>
            <w:r w:rsidRPr="0071134A">
              <w:rPr>
                <w:b/>
              </w:rPr>
              <w:t>-F</w:t>
            </w:r>
          </w:p>
        </w:tc>
      </w:tr>
      <w:tr w:rsidR="00D72F49" w:rsidRPr="0071134A" w14:paraId="050D4D66" w14:textId="77777777" w:rsidTr="00D72F49">
        <w:trPr>
          <w:cantSplit/>
        </w:trPr>
        <w:tc>
          <w:tcPr>
            <w:tcW w:w="3969" w:type="dxa"/>
            <w:vMerge/>
          </w:tcPr>
          <w:p w14:paraId="14A4A05C" w14:textId="77777777" w:rsidR="00D72F49" w:rsidRPr="0071134A" w:rsidRDefault="00D72F49" w:rsidP="00D72F49">
            <w:pPr>
              <w:tabs>
                <w:tab w:val="left" w:pos="851"/>
              </w:tabs>
              <w:spacing w:line="240" w:lineRule="atLeast"/>
              <w:rPr>
                <w:b/>
              </w:rPr>
            </w:pPr>
          </w:p>
        </w:tc>
        <w:tc>
          <w:tcPr>
            <w:tcW w:w="5245" w:type="dxa"/>
          </w:tcPr>
          <w:p w14:paraId="0AA8B3FB" w14:textId="7884FE6D" w:rsidR="00D72F49" w:rsidRPr="0071134A" w:rsidRDefault="00BC2D7C" w:rsidP="00D72F49">
            <w:pPr>
              <w:tabs>
                <w:tab w:val="left" w:pos="851"/>
              </w:tabs>
              <w:spacing w:before="0"/>
              <w:jc w:val="right"/>
              <w:rPr>
                <w:b/>
              </w:rPr>
            </w:pPr>
            <w:r w:rsidRPr="0071134A">
              <w:rPr>
                <w:b/>
              </w:rPr>
              <w:t xml:space="preserve">6 mai </w:t>
            </w:r>
            <w:r w:rsidR="00D72F49" w:rsidRPr="0071134A">
              <w:rPr>
                <w:b/>
              </w:rPr>
              <w:t>202</w:t>
            </w:r>
            <w:r w:rsidR="0073275D" w:rsidRPr="0071134A">
              <w:rPr>
                <w:b/>
              </w:rPr>
              <w:t>4</w:t>
            </w:r>
          </w:p>
        </w:tc>
      </w:tr>
      <w:tr w:rsidR="00D72F49" w:rsidRPr="0071134A" w14:paraId="44600E1F" w14:textId="77777777" w:rsidTr="00D72F49">
        <w:trPr>
          <w:cantSplit/>
          <w:trHeight w:val="23"/>
        </w:trPr>
        <w:tc>
          <w:tcPr>
            <w:tcW w:w="3969" w:type="dxa"/>
            <w:vMerge/>
          </w:tcPr>
          <w:p w14:paraId="6A5EF1C8" w14:textId="77777777" w:rsidR="00D72F49" w:rsidRPr="0071134A" w:rsidRDefault="00D72F49" w:rsidP="00D72F49">
            <w:pPr>
              <w:tabs>
                <w:tab w:val="left" w:pos="851"/>
              </w:tabs>
              <w:spacing w:line="240" w:lineRule="atLeast"/>
              <w:rPr>
                <w:b/>
              </w:rPr>
            </w:pPr>
          </w:p>
        </w:tc>
        <w:tc>
          <w:tcPr>
            <w:tcW w:w="5245" w:type="dxa"/>
          </w:tcPr>
          <w:p w14:paraId="576E7A8B" w14:textId="77777777" w:rsidR="00D72F49" w:rsidRPr="0071134A" w:rsidRDefault="00D72F49" w:rsidP="00D72F49">
            <w:pPr>
              <w:tabs>
                <w:tab w:val="left" w:pos="851"/>
              </w:tabs>
              <w:spacing w:before="0" w:line="240" w:lineRule="atLeast"/>
              <w:jc w:val="right"/>
              <w:rPr>
                <w:b/>
              </w:rPr>
            </w:pPr>
            <w:r w:rsidRPr="0071134A">
              <w:rPr>
                <w:b/>
              </w:rPr>
              <w:t>Original: anglais</w:t>
            </w:r>
          </w:p>
        </w:tc>
      </w:tr>
      <w:tr w:rsidR="00D72F49" w:rsidRPr="0071134A" w14:paraId="5A0C1296" w14:textId="77777777" w:rsidTr="00D72F49">
        <w:trPr>
          <w:cantSplit/>
          <w:trHeight w:val="23"/>
        </w:trPr>
        <w:tc>
          <w:tcPr>
            <w:tcW w:w="3969" w:type="dxa"/>
          </w:tcPr>
          <w:p w14:paraId="340A9D1E" w14:textId="77777777" w:rsidR="00D72F49" w:rsidRPr="0071134A" w:rsidRDefault="00D72F49" w:rsidP="00D72F49">
            <w:pPr>
              <w:tabs>
                <w:tab w:val="left" w:pos="851"/>
              </w:tabs>
              <w:spacing w:line="240" w:lineRule="atLeast"/>
              <w:rPr>
                <w:b/>
              </w:rPr>
            </w:pPr>
          </w:p>
        </w:tc>
        <w:tc>
          <w:tcPr>
            <w:tcW w:w="5245" w:type="dxa"/>
          </w:tcPr>
          <w:p w14:paraId="163A6A48" w14:textId="77777777" w:rsidR="00D72F49" w:rsidRPr="0071134A" w:rsidRDefault="00D72F49" w:rsidP="00D72F49">
            <w:pPr>
              <w:tabs>
                <w:tab w:val="left" w:pos="851"/>
              </w:tabs>
              <w:spacing w:before="0" w:line="240" w:lineRule="atLeast"/>
              <w:jc w:val="right"/>
              <w:rPr>
                <w:b/>
              </w:rPr>
            </w:pPr>
          </w:p>
        </w:tc>
      </w:tr>
      <w:tr w:rsidR="00D72F49" w:rsidRPr="0071134A" w14:paraId="446F8368" w14:textId="77777777" w:rsidTr="00D72F49">
        <w:trPr>
          <w:cantSplit/>
        </w:trPr>
        <w:tc>
          <w:tcPr>
            <w:tcW w:w="9214" w:type="dxa"/>
            <w:gridSpan w:val="2"/>
            <w:tcMar>
              <w:left w:w="0" w:type="dxa"/>
            </w:tcMar>
          </w:tcPr>
          <w:p w14:paraId="1C31FACE" w14:textId="77777777" w:rsidR="00D72F49" w:rsidRPr="0071134A" w:rsidRDefault="00D72F49" w:rsidP="00D72F49">
            <w:pPr>
              <w:pStyle w:val="Source"/>
              <w:jc w:val="left"/>
              <w:rPr>
                <w:sz w:val="34"/>
                <w:szCs w:val="34"/>
              </w:rPr>
            </w:pPr>
            <w:r w:rsidRPr="0071134A">
              <w:rPr>
                <w:rFonts w:cstheme="minorHAnsi"/>
                <w:color w:val="000000"/>
                <w:sz w:val="34"/>
                <w:szCs w:val="34"/>
              </w:rPr>
              <w:t xml:space="preserve">Rapport </w:t>
            </w:r>
            <w:r w:rsidR="00E95647" w:rsidRPr="0071134A">
              <w:rPr>
                <w:rFonts w:cstheme="minorHAnsi"/>
                <w:color w:val="000000"/>
                <w:sz w:val="34"/>
                <w:szCs w:val="34"/>
              </w:rPr>
              <w:t xml:space="preserve">de la </w:t>
            </w:r>
            <w:r w:rsidRPr="0071134A">
              <w:rPr>
                <w:rFonts w:cstheme="minorHAnsi"/>
                <w:color w:val="000000"/>
                <w:sz w:val="34"/>
                <w:szCs w:val="34"/>
              </w:rPr>
              <w:t>Secrétaire général</w:t>
            </w:r>
            <w:r w:rsidR="00E95647" w:rsidRPr="0071134A">
              <w:rPr>
                <w:rFonts w:cstheme="minorHAnsi"/>
                <w:color w:val="000000"/>
                <w:sz w:val="34"/>
                <w:szCs w:val="34"/>
              </w:rPr>
              <w:t>e</w:t>
            </w:r>
          </w:p>
        </w:tc>
      </w:tr>
      <w:tr w:rsidR="00D72F49" w:rsidRPr="0071134A" w14:paraId="7A2F084F" w14:textId="77777777" w:rsidTr="00D72F49">
        <w:trPr>
          <w:cantSplit/>
        </w:trPr>
        <w:tc>
          <w:tcPr>
            <w:tcW w:w="9214" w:type="dxa"/>
            <w:gridSpan w:val="2"/>
            <w:tcMar>
              <w:left w:w="0" w:type="dxa"/>
            </w:tcMar>
          </w:tcPr>
          <w:p w14:paraId="05110D11" w14:textId="01AB5A0A" w:rsidR="00D72F49" w:rsidRPr="0071134A" w:rsidRDefault="00BC2D7C" w:rsidP="00D72F49">
            <w:pPr>
              <w:pStyle w:val="Subtitle"/>
              <w:framePr w:hSpace="0" w:wrap="auto" w:hAnchor="text" w:xAlign="left" w:yAlign="inline"/>
              <w:rPr>
                <w:lang w:val="fr-FR"/>
              </w:rPr>
            </w:pPr>
            <w:r w:rsidRPr="0071134A">
              <w:rPr>
                <w:rFonts w:cstheme="minorHAnsi"/>
                <w:lang w:val="fr-FR"/>
              </w:rPr>
              <w:t>MISE EN ŒUVRE DU CONCEPT D</w:t>
            </w:r>
            <w:r w:rsidR="006C5767" w:rsidRPr="0071134A">
              <w:rPr>
                <w:rFonts w:cstheme="minorHAnsi"/>
                <w:lang w:val="fr-FR"/>
              </w:rPr>
              <w:t>'</w:t>
            </w:r>
            <w:r w:rsidRPr="0071134A">
              <w:rPr>
                <w:rFonts w:cstheme="minorHAnsi"/>
                <w:lang w:val="fr-FR"/>
              </w:rPr>
              <w:t>UNE UIT UNIE DANS L</w:t>
            </w:r>
            <w:r w:rsidR="006C5767" w:rsidRPr="0071134A">
              <w:rPr>
                <w:rFonts w:cstheme="minorHAnsi"/>
                <w:lang w:val="fr-FR"/>
              </w:rPr>
              <w:t>'</w:t>
            </w:r>
            <w:r w:rsidRPr="0071134A">
              <w:rPr>
                <w:rFonts w:cstheme="minorHAnsi"/>
                <w:lang w:val="fr-FR"/>
              </w:rPr>
              <w:t>ACTION</w:t>
            </w:r>
          </w:p>
        </w:tc>
      </w:tr>
      <w:tr w:rsidR="00D72F49" w:rsidRPr="0071134A" w14:paraId="494D9CAF" w14:textId="77777777" w:rsidTr="00D72F49">
        <w:trPr>
          <w:cantSplit/>
        </w:trPr>
        <w:tc>
          <w:tcPr>
            <w:tcW w:w="9214" w:type="dxa"/>
            <w:gridSpan w:val="2"/>
            <w:tcBorders>
              <w:top w:val="single" w:sz="4" w:space="0" w:color="auto"/>
              <w:bottom w:val="single" w:sz="4" w:space="0" w:color="auto"/>
            </w:tcBorders>
            <w:tcMar>
              <w:left w:w="0" w:type="dxa"/>
            </w:tcMar>
          </w:tcPr>
          <w:p w14:paraId="795EB54F" w14:textId="77777777" w:rsidR="00D72F49" w:rsidRPr="0071134A" w:rsidRDefault="00F37FE5" w:rsidP="00D72F49">
            <w:pPr>
              <w:spacing w:before="160"/>
              <w:rPr>
                <w:b/>
                <w:bCs/>
                <w:sz w:val="26"/>
                <w:szCs w:val="26"/>
              </w:rPr>
            </w:pPr>
            <w:r w:rsidRPr="0071134A">
              <w:rPr>
                <w:b/>
                <w:bCs/>
                <w:sz w:val="26"/>
                <w:szCs w:val="26"/>
              </w:rPr>
              <w:t>Objet</w:t>
            </w:r>
          </w:p>
          <w:p w14:paraId="415E8638" w14:textId="01B36EA1" w:rsidR="00D72F49" w:rsidRPr="0071134A" w:rsidRDefault="00BC2D7C" w:rsidP="00D72F49">
            <w:r w:rsidRPr="0071134A">
              <w:t>Le présent rapport porte sur la mise en œuvre du concept d</w:t>
            </w:r>
            <w:r w:rsidR="006C5767" w:rsidRPr="0071134A">
              <w:t>'</w:t>
            </w:r>
            <w:r w:rsidRPr="0071134A">
              <w:t>une UIT unie dans l</w:t>
            </w:r>
            <w:r w:rsidR="006C5767" w:rsidRPr="0071134A">
              <w:t>'</w:t>
            </w:r>
            <w:r w:rsidRPr="0071134A">
              <w:t>action et est soumis au Conseil à sa session de 2024 conformément à la recommandation formulée par la Conférence de plénipotentiaires de 2022 (PP-22).</w:t>
            </w:r>
          </w:p>
          <w:p w14:paraId="624FE92F" w14:textId="77777777" w:rsidR="00D72F49" w:rsidRPr="0071134A" w:rsidRDefault="00D72F49" w:rsidP="00D72F49">
            <w:pPr>
              <w:spacing w:before="160"/>
              <w:rPr>
                <w:b/>
                <w:bCs/>
                <w:sz w:val="26"/>
                <w:szCs w:val="26"/>
              </w:rPr>
            </w:pPr>
            <w:r w:rsidRPr="0071134A">
              <w:rPr>
                <w:b/>
                <w:bCs/>
                <w:sz w:val="26"/>
                <w:szCs w:val="26"/>
              </w:rPr>
              <w:t>Suite à donner par le Conseil</w:t>
            </w:r>
          </w:p>
          <w:p w14:paraId="2EB19DEC" w14:textId="059AA9DF" w:rsidR="00D72F49" w:rsidRPr="0071134A" w:rsidRDefault="00BC2D7C" w:rsidP="00D72F49">
            <w:r w:rsidRPr="0071134A">
              <w:t xml:space="preserve">Conformément aux instructions de la PP-22, le Conseil est invité à </w:t>
            </w:r>
            <w:r w:rsidRPr="0071134A">
              <w:rPr>
                <w:b/>
                <w:bCs/>
              </w:rPr>
              <w:t>examiner</w:t>
            </w:r>
            <w:r w:rsidRPr="0071134A">
              <w:t xml:space="preserve"> le présent rapport et à </w:t>
            </w:r>
            <w:r w:rsidRPr="0071134A">
              <w:rPr>
                <w:b/>
                <w:bCs/>
              </w:rPr>
              <w:t>soumettre</w:t>
            </w:r>
            <w:r w:rsidRPr="0071134A">
              <w:t xml:space="preserve"> ses conclusions à la prochaine Conférence de plénipotentiaires (PP</w:t>
            </w:r>
            <w:r w:rsidRPr="0071134A">
              <w:noBreakHyphen/>
              <w:t>26) sur la mise en œuvre du concept d</w:t>
            </w:r>
            <w:r w:rsidR="006C5767" w:rsidRPr="0071134A">
              <w:t>'</w:t>
            </w:r>
            <w:r w:rsidRPr="0071134A">
              <w:t>une UIT unie dans l</w:t>
            </w:r>
            <w:r w:rsidR="006C5767" w:rsidRPr="0071134A">
              <w:t>'</w:t>
            </w:r>
            <w:r w:rsidRPr="0071134A">
              <w:t>action.</w:t>
            </w:r>
          </w:p>
          <w:p w14:paraId="6F042526" w14:textId="77777777" w:rsidR="00D72F49" w:rsidRPr="0071134A" w:rsidRDefault="00D72F49" w:rsidP="00D72F49">
            <w:pPr>
              <w:spacing w:before="160"/>
              <w:rPr>
                <w:b/>
                <w:bCs/>
                <w:sz w:val="26"/>
                <w:szCs w:val="26"/>
              </w:rPr>
            </w:pPr>
            <w:r w:rsidRPr="0071134A">
              <w:rPr>
                <w:b/>
                <w:bCs/>
                <w:sz w:val="26"/>
                <w:szCs w:val="26"/>
              </w:rPr>
              <w:t xml:space="preserve">Lien(s) pertinent(s) avec le </w:t>
            </w:r>
            <w:r w:rsidR="00F37FE5" w:rsidRPr="0071134A">
              <w:rPr>
                <w:b/>
                <w:bCs/>
                <w:sz w:val="26"/>
                <w:szCs w:val="26"/>
              </w:rPr>
              <w:t>p</w:t>
            </w:r>
            <w:r w:rsidRPr="0071134A">
              <w:rPr>
                <w:b/>
                <w:bCs/>
                <w:sz w:val="26"/>
                <w:szCs w:val="26"/>
              </w:rPr>
              <w:t>lan stratégique</w:t>
            </w:r>
          </w:p>
          <w:p w14:paraId="0D120869" w14:textId="7B06E38B" w:rsidR="00D72F49" w:rsidRPr="0071134A" w:rsidRDefault="00BC2D7C" w:rsidP="00D72F49">
            <w:r w:rsidRPr="0071134A">
              <w:t>Le Plan stratégique est le principal instrument de l</w:t>
            </w:r>
            <w:r w:rsidR="006C5767" w:rsidRPr="0071134A">
              <w:t>'</w:t>
            </w:r>
            <w:r w:rsidRPr="0071134A">
              <w:t>Union qui reflète la collaboration entre les</w:t>
            </w:r>
            <w:r w:rsidR="000416E2" w:rsidRPr="0071134A">
              <w:t> </w:t>
            </w:r>
            <w:r w:rsidRPr="0071134A">
              <w:t>trois Secteurs, les bureaux régionaux et le Secrétariat général en vue d</w:t>
            </w:r>
            <w:r w:rsidR="006C5767" w:rsidRPr="0071134A">
              <w:t>'</w:t>
            </w:r>
            <w:r w:rsidRPr="0071134A">
              <w:t>assurer l</w:t>
            </w:r>
            <w:r w:rsidR="006C5767" w:rsidRPr="0071134A">
              <w:t>'</w:t>
            </w:r>
            <w:r w:rsidRPr="0071134A">
              <w:t>harmonisation et la coordination au sein de l</w:t>
            </w:r>
            <w:r w:rsidR="006C5767" w:rsidRPr="0071134A">
              <w:t>'</w:t>
            </w:r>
            <w:r w:rsidRPr="0071134A">
              <w:t>organisation.</w:t>
            </w:r>
          </w:p>
          <w:p w14:paraId="07D96350" w14:textId="6E806DD4" w:rsidR="00E95647" w:rsidRPr="0071134A" w:rsidRDefault="00D72F49" w:rsidP="00D72F49">
            <w:pPr>
              <w:spacing w:before="160"/>
              <w:rPr>
                <w:b/>
                <w:bCs/>
                <w:sz w:val="26"/>
                <w:szCs w:val="26"/>
              </w:rPr>
            </w:pPr>
            <w:r w:rsidRPr="0071134A">
              <w:rPr>
                <w:b/>
                <w:bCs/>
                <w:sz w:val="26"/>
                <w:szCs w:val="26"/>
              </w:rPr>
              <w:t>Incidences financières</w:t>
            </w:r>
          </w:p>
          <w:p w14:paraId="39C3AC42" w14:textId="35163DB8" w:rsidR="00D72F49" w:rsidRPr="0071134A" w:rsidRDefault="00BC2D7C" w:rsidP="00D72F49">
            <w:pPr>
              <w:spacing w:before="160"/>
              <w:rPr>
                <w:sz w:val="26"/>
                <w:szCs w:val="26"/>
              </w:rPr>
            </w:pPr>
            <w:r w:rsidRPr="0071134A">
              <w:rPr>
                <w:szCs w:val="24"/>
              </w:rPr>
              <w:t>Dans les limites du budget alloué pour 2024-2025.</w:t>
            </w:r>
          </w:p>
          <w:p w14:paraId="22B442A9" w14:textId="77777777" w:rsidR="00D72F49" w:rsidRPr="0071134A" w:rsidRDefault="00D72F49" w:rsidP="00D72F49">
            <w:pPr>
              <w:spacing w:before="160"/>
              <w:rPr>
                <w:caps/>
                <w:sz w:val="22"/>
              </w:rPr>
            </w:pPr>
            <w:r w:rsidRPr="0071134A">
              <w:rPr>
                <w:sz w:val="22"/>
              </w:rPr>
              <w:t>__________________</w:t>
            </w:r>
          </w:p>
          <w:p w14:paraId="786E0956" w14:textId="77777777" w:rsidR="00D72F49" w:rsidRPr="0071134A" w:rsidRDefault="00D72F49" w:rsidP="00D72F49">
            <w:pPr>
              <w:spacing w:before="160"/>
              <w:rPr>
                <w:b/>
                <w:bCs/>
                <w:sz w:val="26"/>
                <w:szCs w:val="26"/>
              </w:rPr>
            </w:pPr>
            <w:r w:rsidRPr="0071134A">
              <w:rPr>
                <w:b/>
                <w:bCs/>
                <w:sz w:val="26"/>
                <w:szCs w:val="26"/>
              </w:rPr>
              <w:t>Références</w:t>
            </w:r>
          </w:p>
          <w:p w14:paraId="30690E12" w14:textId="2E17FDA3" w:rsidR="00D72F49" w:rsidRPr="0071134A" w:rsidRDefault="0061480D" w:rsidP="00D72F49">
            <w:pPr>
              <w:spacing w:after="160"/>
              <w:rPr>
                <w:i/>
                <w:iCs/>
              </w:rPr>
            </w:pPr>
            <w:hyperlink r:id="rId7" w:history="1">
              <w:r w:rsidR="00BC2D7C" w:rsidRPr="0071134A">
                <w:rPr>
                  <w:rStyle w:val="Hyperlink"/>
                  <w:i/>
                  <w:iCs/>
                </w:rPr>
                <w:t>Résolution 71</w:t>
              </w:r>
            </w:hyperlink>
            <w:r w:rsidR="00BC2D7C" w:rsidRPr="0071134A">
              <w:rPr>
                <w:i/>
                <w:iCs/>
              </w:rPr>
              <w:t xml:space="preserve"> (Rév. Bucarest, 2022), </w:t>
            </w:r>
            <w:hyperlink r:id="rId8" w:history="1">
              <w:r w:rsidR="00BC2D7C" w:rsidRPr="0071134A">
                <w:rPr>
                  <w:rStyle w:val="Hyperlink"/>
                  <w:i/>
                  <w:iCs/>
                </w:rPr>
                <w:t>Résolution 25</w:t>
              </w:r>
            </w:hyperlink>
            <w:r w:rsidR="00BC2D7C" w:rsidRPr="0071134A">
              <w:rPr>
                <w:i/>
                <w:iCs/>
              </w:rPr>
              <w:t xml:space="preserve"> (Rév. Bucarest, 2022), </w:t>
            </w:r>
            <w:hyperlink r:id="rId9" w:history="1">
              <w:r w:rsidR="00BC2D7C" w:rsidRPr="0071134A">
                <w:rPr>
                  <w:rStyle w:val="Hyperlink"/>
                  <w:i/>
                  <w:iCs/>
                </w:rPr>
                <w:t>Résolution 191</w:t>
              </w:r>
            </w:hyperlink>
            <w:r w:rsidR="00BC2D7C" w:rsidRPr="0071134A">
              <w:rPr>
                <w:i/>
                <w:iCs/>
              </w:rPr>
              <w:t xml:space="preserve"> (Rév.</w:t>
            </w:r>
            <w:r w:rsidR="00E709E9" w:rsidRPr="0071134A">
              <w:rPr>
                <w:i/>
                <w:iCs/>
              </w:rPr>
              <w:t> </w:t>
            </w:r>
            <w:r w:rsidR="00BC2D7C" w:rsidRPr="0071134A">
              <w:rPr>
                <w:i/>
                <w:iCs/>
              </w:rPr>
              <w:t xml:space="preserve">Bucarest, 2022), </w:t>
            </w:r>
            <w:hyperlink r:id="rId10" w:history="1">
              <w:r w:rsidR="00BC2D7C" w:rsidRPr="0071134A">
                <w:rPr>
                  <w:rStyle w:val="Hyperlink"/>
                  <w:i/>
                  <w:iCs/>
                </w:rPr>
                <w:t>Décision 5</w:t>
              </w:r>
            </w:hyperlink>
            <w:r w:rsidR="00BC2D7C" w:rsidRPr="0071134A">
              <w:rPr>
                <w:i/>
                <w:iCs/>
              </w:rPr>
              <w:t xml:space="preserve"> (Rév. Bucarest, 2022) de la Conférence de Plénipotentiaires</w:t>
            </w:r>
          </w:p>
        </w:tc>
      </w:tr>
    </w:tbl>
    <w:p w14:paraId="03223859" w14:textId="77777777" w:rsidR="00A51849" w:rsidRPr="0071134A" w:rsidRDefault="00A51849">
      <w:pPr>
        <w:tabs>
          <w:tab w:val="clear" w:pos="567"/>
          <w:tab w:val="clear" w:pos="1134"/>
          <w:tab w:val="clear" w:pos="1701"/>
          <w:tab w:val="clear" w:pos="2268"/>
          <w:tab w:val="clear" w:pos="2835"/>
        </w:tabs>
        <w:overflowPunct/>
        <w:autoSpaceDE/>
        <w:autoSpaceDN/>
        <w:adjustRightInd/>
        <w:spacing w:before="0"/>
        <w:textAlignment w:val="auto"/>
      </w:pPr>
      <w:r w:rsidRPr="0071134A">
        <w:br w:type="page"/>
      </w:r>
    </w:p>
    <w:p w14:paraId="56D2E517" w14:textId="5002433E" w:rsidR="00B67842" w:rsidRPr="0071134A" w:rsidRDefault="00B67842" w:rsidP="00B67842">
      <w:pPr>
        <w:pStyle w:val="Title4"/>
      </w:pPr>
      <w:r w:rsidRPr="0071134A">
        <w:lastRenderedPageBreak/>
        <w:t>RAPPORT SUR LA MISE EN ŒUVRE DU CONCEPT</w:t>
      </w:r>
      <w:r w:rsidR="000416E2" w:rsidRPr="0071134A">
        <w:br/>
      </w:r>
      <w:r w:rsidRPr="0071134A">
        <w:t>D</w:t>
      </w:r>
      <w:r w:rsidR="006C5767" w:rsidRPr="0071134A">
        <w:t>'</w:t>
      </w:r>
      <w:r w:rsidRPr="0071134A">
        <w:t>UNE UIT UNIE DANS L</w:t>
      </w:r>
      <w:r w:rsidR="006C5767" w:rsidRPr="0071134A">
        <w:t>'</w:t>
      </w:r>
      <w:r w:rsidRPr="0071134A">
        <w:t>ACTION</w:t>
      </w:r>
    </w:p>
    <w:p w14:paraId="73AB90E6" w14:textId="388B6A0E" w:rsidR="00B67842" w:rsidRPr="0071134A" w:rsidRDefault="00B67842" w:rsidP="00B67842">
      <w:pPr>
        <w:pStyle w:val="Heading1"/>
      </w:pPr>
      <w:r w:rsidRPr="0071134A">
        <w:t>1</w:t>
      </w:r>
      <w:r w:rsidRPr="0071134A">
        <w:tab/>
        <w:t>Introduction</w:t>
      </w:r>
    </w:p>
    <w:p w14:paraId="17E2B6D3" w14:textId="77777777" w:rsidR="00B67842" w:rsidRPr="0071134A" w:rsidRDefault="00B67842" w:rsidP="00B67842">
      <w:pPr>
        <w:pStyle w:val="Headingb"/>
      </w:pPr>
      <w:r w:rsidRPr="0071134A">
        <w:t>Informations générales</w:t>
      </w:r>
    </w:p>
    <w:p w14:paraId="6F8C8C73" w14:textId="33FAF7F9" w:rsidR="00B67842" w:rsidRPr="0071134A" w:rsidRDefault="00B67842" w:rsidP="00B67842">
      <w:r w:rsidRPr="0071134A">
        <w:t>La Conférence de plénipotentiaires (Bucarest, 2022) a chargé la Secrétaire générale de travailler en coordination avec les Directeurs des Bureaux, afin de soumettre un rapport sur la mise en œuvre du concept d</w:t>
      </w:r>
      <w:r w:rsidR="006C5767" w:rsidRPr="0071134A">
        <w:t>'</w:t>
      </w:r>
      <w:r w:rsidRPr="0071134A">
        <w:t>une UIT unie dans l</w:t>
      </w:r>
      <w:r w:rsidR="006C5767" w:rsidRPr="0071134A">
        <w:t>'</w:t>
      </w:r>
      <w:r w:rsidRPr="0071134A">
        <w:t>action.</w:t>
      </w:r>
    </w:p>
    <w:p w14:paraId="7DF502C6" w14:textId="4FC6685A" w:rsidR="00B67842" w:rsidRPr="0071134A" w:rsidRDefault="00B67842" w:rsidP="00B67842">
      <w:r w:rsidRPr="0071134A">
        <w:t>Dans le même temps, le Conseil a été chargé d</w:t>
      </w:r>
      <w:r w:rsidR="006C5767" w:rsidRPr="0071134A">
        <w:t>'</w:t>
      </w:r>
      <w:r w:rsidRPr="0071134A">
        <w:t>évaluer ce rapport et de soumettre ses conclusions à la Conférence de plénipotentiaires suivante (PP-26) sur la mise en œuvre de ce concept.</w:t>
      </w:r>
    </w:p>
    <w:p w14:paraId="3B784E75" w14:textId="3652DDDD" w:rsidR="00B67842" w:rsidRPr="0071134A" w:rsidRDefault="00B67842" w:rsidP="00306235">
      <w:pPr>
        <w:pStyle w:val="Headingb"/>
      </w:pPr>
      <w:r w:rsidRPr="0071134A">
        <w:t>Consultation en ligne et définition du concept d</w:t>
      </w:r>
      <w:r w:rsidR="006C5767" w:rsidRPr="0071134A">
        <w:t>'</w:t>
      </w:r>
      <w:r w:rsidRPr="0071134A">
        <w:t>une UIT unie dans l</w:t>
      </w:r>
      <w:r w:rsidR="006C5767" w:rsidRPr="0071134A">
        <w:t>'</w:t>
      </w:r>
      <w:r w:rsidRPr="0071134A">
        <w:t>action</w:t>
      </w:r>
    </w:p>
    <w:p w14:paraId="1166A0F8" w14:textId="33DAFB6F" w:rsidR="00B67842" w:rsidRPr="0071134A" w:rsidRDefault="00B67842" w:rsidP="0055167A">
      <w:r w:rsidRPr="0071134A">
        <w:t>Conformément à la recommandation de la PP-22, une consultation en ligne a été menée dans le cadre du Groupe de travail du Conseil sur les ressources financières et les ressources humaines (GTC-FHR), en août et septembre 2023. Cette consultation a permis d</w:t>
      </w:r>
      <w:r w:rsidR="006C5767" w:rsidRPr="0071134A">
        <w:t>'</w:t>
      </w:r>
      <w:r w:rsidRPr="0071134A">
        <w:t>obtenir des informations précieuses sur la façon dont les membres perçoivent l</w:t>
      </w:r>
      <w:r w:rsidR="006C5767" w:rsidRPr="0071134A">
        <w:t>'</w:t>
      </w:r>
      <w:r w:rsidRPr="0071134A">
        <w:t>UIT et la mise en œuvre efficace du concept d</w:t>
      </w:r>
      <w:r w:rsidR="006C5767" w:rsidRPr="0071134A">
        <w:t>'</w:t>
      </w:r>
      <w:r w:rsidRPr="0071134A">
        <w:t>une UIT unie dans l</w:t>
      </w:r>
      <w:r w:rsidR="006C5767" w:rsidRPr="0071134A">
        <w:t>'</w:t>
      </w:r>
      <w:r w:rsidRPr="0071134A">
        <w:t xml:space="preserve">action (Document </w:t>
      </w:r>
      <w:hyperlink r:id="rId11" w:history="1">
        <w:r w:rsidRPr="0071134A">
          <w:rPr>
            <w:rStyle w:val="Hyperlink"/>
          </w:rPr>
          <w:t>CWG-FHR-16/13(Add.1)</w:t>
        </w:r>
      </w:hyperlink>
      <w:r w:rsidRPr="0071134A">
        <w:t>).</w:t>
      </w:r>
    </w:p>
    <w:p w14:paraId="293A01FE" w14:textId="3149E3D1" w:rsidR="00B67842" w:rsidRPr="0071134A" w:rsidRDefault="00B67842" w:rsidP="0055167A">
      <w:r w:rsidRPr="0071134A">
        <w:t>La définition du concept d</w:t>
      </w:r>
      <w:r w:rsidR="006C5767" w:rsidRPr="0071134A">
        <w:t>'</w:t>
      </w:r>
      <w:r w:rsidRPr="0071134A">
        <w:t>une UIT unie dans l</w:t>
      </w:r>
      <w:r w:rsidR="006C5767" w:rsidRPr="0071134A">
        <w:t>'</w:t>
      </w:r>
      <w:r w:rsidRPr="0071134A">
        <w:t>action, élaborée à l</w:t>
      </w:r>
      <w:r w:rsidR="006C5767" w:rsidRPr="0071134A">
        <w:t>'</w:t>
      </w:r>
      <w:r w:rsidRPr="0071134A">
        <w:t>issue de la consultation, est la suivante:</w:t>
      </w:r>
    </w:p>
    <w:p w14:paraId="316B3415" w14:textId="0620C8E7" w:rsidR="00B67842" w:rsidRPr="0071134A" w:rsidRDefault="0055167A" w:rsidP="0055167A">
      <w:pPr>
        <w:rPr>
          <w:b/>
        </w:rPr>
      </w:pPr>
      <w:r w:rsidRPr="0071134A">
        <w:t>"</w:t>
      </w:r>
      <w:r w:rsidR="00B67842" w:rsidRPr="0071134A">
        <w:t>Le concept d</w:t>
      </w:r>
      <w:r w:rsidR="006C5767" w:rsidRPr="0071134A">
        <w:t>'</w:t>
      </w:r>
      <w:r w:rsidR="00B67842" w:rsidRPr="0071134A">
        <w:t xml:space="preserve">une </w:t>
      </w:r>
      <w:r w:rsidR="00B67842" w:rsidRPr="0071134A">
        <w:rPr>
          <w:b/>
          <w:bCs/>
        </w:rPr>
        <w:t>UIT unie dans l</w:t>
      </w:r>
      <w:r w:rsidR="006C5767" w:rsidRPr="0071134A">
        <w:rPr>
          <w:b/>
          <w:bCs/>
        </w:rPr>
        <w:t>'</w:t>
      </w:r>
      <w:r w:rsidR="00B67842" w:rsidRPr="0071134A">
        <w:rPr>
          <w:b/>
          <w:bCs/>
        </w:rPr>
        <w:t>action</w:t>
      </w:r>
      <w:r w:rsidR="00B67842" w:rsidRPr="0071134A">
        <w:t xml:space="preserve"> est une </w:t>
      </w:r>
      <w:r w:rsidR="00B67842" w:rsidRPr="0071134A">
        <w:rPr>
          <w:b/>
          <w:bCs/>
        </w:rPr>
        <w:t>approche stratégique</w:t>
      </w:r>
      <w:r w:rsidR="00B67842" w:rsidRPr="0071134A">
        <w:t xml:space="preserve"> appliquée au sein de l</w:t>
      </w:r>
      <w:r w:rsidR="006C5767" w:rsidRPr="0071134A">
        <w:t>'</w:t>
      </w:r>
      <w:r w:rsidR="00B67842" w:rsidRPr="0071134A">
        <w:t xml:space="preserve">Union internationale des télécommunications (UIT), qui vise à </w:t>
      </w:r>
      <w:r w:rsidR="00B67842" w:rsidRPr="0071134A">
        <w:rPr>
          <w:b/>
          <w:bCs/>
        </w:rPr>
        <w:t>renforcer la coordination</w:t>
      </w:r>
      <w:r w:rsidR="00B67842" w:rsidRPr="0071134A">
        <w:t xml:space="preserve">, la </w:t>
      </w:r>
      <w:r w:rsidR="00B67842" w:rsidRPr="0071134A">
        <w:rPr>
          <w:b/>
          <w:bCs/>
        </w:rPr>
        <w:t>coopération</w:t>
      </w:r>
      <w:r w:rsidR="00B67842" w:rsidRPr="0071134A">
        <w:t xml:space="preserve"> et la </w:t>
      </w:r>
      <w:r w:rsidR="00B67842" w:rsidRPr="0071134A">
        <w:rPr>
          <w:b/>
          <w:bCs/>
        </w:rPr>
        <w:t>cohérence entre ses trois Secteurs, les bureaux régionaux et le Secrétariat général</w:t>
      </w:r>
      <w:r w:rsidR="00B67842" w:rsidRPr="0071134A">
        <w:t xml:space="preserve">. Ce concept vise à </w:t>
      </w:r>
      <w:r w:rsidR="00B67842" w:rsidRPr="0071134A">
        <w:rPr>
          <w:b/>
          <w:bCs/>
        </w:rPr>
        <w:t>permettre à l</w:t>
      </w:r>
      <w:r w:rsidR="006C5767" w:rsidRPr="0071134A">
        <w:rPr>
          <w:b/>
          <w:bCs/>
        </w:rPr>
        <w:t>'</w:t>
      </w:r>
      <w:r w:rsidR="00B67842" w:rsidRPr="0071134A">
        <w:rPr>
          <w:b/>
          <w:bCs/>
        </w:rPr>
        <w:t>UIT de remplir sa mission de manière plus efficace et efficiente</w:t>
      </w:r>
      <w:r w:rsidR="00B67842" w:rsidRPr="0071134A">
        <w:t xml:space="preserve"> </w:t>
      </w:r>
      <w:r w:rsidR="00B67842" w:rsidRPr="0071134A">
        <w:rPr>
          <w:b/>
          <w:bCs/>
        </w:rPr>
        <w:t>en évitant tout chevauchement d</w:t>
      </w:r>
      <w:r w:rsidR="006C5767" w:rsidRPr="0071134A">
        <w:rPr>
          <w:b/>
          <w:bCs/>
        </w:rPr>
        <w:t>'</w:t>
      </w:r>
      <w:r w:rsidR="00B67842" w:rsidRPr="0071134A">
        <w:rPr>
          <w:b/>
          <w:bCs/>
        </w:rPr>
        <w:t>activités</w:t>
      </w:r>
      <w:r w:rsidR="00B67842" w:rsidRPr="0071134A">
        <w:t xml:space="preserve">, </w:t>
      </w:r>
      <w:r w:rsidR="00B67842" w:rsidRPr="0071134A">
        <w:rPr>
          <w:b/>
          <w:bCs/>
        </w:rPr>
        <w:t>en tirant le meilleur parti des synergies</w:t>
      </w:r>
      <w:r w:rsidR="00B67842" w:rsidRPr="0071134A">
        <w:t xml:space="preserve"> et </w:t>
      </w:r>
      <w:r w:rsidR="00B67842" w:rsidRPr="0071134A">
        <w:rPr>
          <w:b/>
          <w:bCs/>
        </w:rPr>
        <w:t>en mettant en œuvre un plan stratégique unifié</w:t>
      </w:r>
      <w:r w:rsidR="00B67842" w:rsidRPr="0071134A">
        <w:t xml:space="preserve"> pour </w:t>
      </w:r>
      <w:r w:rsidR="00B67842" w:rsidRPr="0071134A">
        <w:rPr>
          <w:b/>
          <w:bCs/>
        </w:rPr>
        <w:t>faire progresser la réalisation des buts et des objectifs</w:t>
      </w:r>
      <w:r w:rsidR="00B67842" w:rsidRPr="0071134A">
        <w:t xml:space="preserve"> de l</w:t>
      </w:r>
      <w:r w:rsidR="006C5767" w:rsidRPr="0071134A">
        <w:t>'</w:t>
      </w:r>
      <w:r w:rsidR="00B67842" w:rsidRPr="0071134A">
        <w:t>organisation dans l</w:t>
      </w:r>
      <w:r w:rsidR="006C5767" w:rsidRPr="0071134A">
        <w:t>'</w:t>
      </w:r>
      <w:r w:rsidR="00B67842" w:rsidRPr="0071134A">
        <w:t>environnement mondial des télécommunications en constante évolution</w:t>
      </w:r>
      <w:r w:rsidRPr="0071134A">
        <w:t>."</w:t>
      </w:r>
    </w:p>
    <w:p w14:paraId="78B9D60D" w14:textId="75F3C8DE" w:rsidR="00B67842" w:rsidRPr="0071134A" w:rsidRDefault="00B67842" w:rsidP="0055167A">
      <w:r w:rsidRPr="0071134A">
        <w:t>Il ressort clairement de la consultation en ligne que les membres considèrent qu</w:t>
      </w:r>
      <w:r w:rsidR="006C5767" w:rsidRPr="0071134A">
        <w:t>'</w:t>
      </w:r>
      <w:r w:rsidRPr="0071134A">
        <w:t>il est important d</w:t>
      </w:r>
      <w:r w:rsidR="006C5767" w:rsidRPr="0071134A">
        <w:t>'</w:t>
      </w:r>
      <w:r w:rsidRPr="0071134A">
        <w:t>appliquer des méthodes de travail reposant sur le concept d</w:t>
      </w:r>
      <w:r w:rsidR="006C5767" w:rsidRPr="0071134A">
        <w:t>'</w:t>
      </w:r>
      <w:r w:rsidRPr="0071134A">
        <w:t>une UIT unie pour mettre en œuvre du Plan stratégique de l</w:t>
      </w:r>
      <w:r w:rsidR="006C5767" w:rsidRPr="0071134A">
        <w:t>'</w:t>
      </w:r>
      <w:r w:rsidRPr="0071134A">
        <w:t>Union et apporter un appui à tous les membres, l</w:t>
      </w:r>
      <w:r w:rsidR="006C5767" w:rsidRPr="0071134A">
        <w:t>'</w:t>
      </w:r>
      <w:r w:rsidRPr="0071134A">
        <w:t>objectif étant de parvenir à l</w:t>
      </w:r>
      <w:r w:rsidR="006C5767" w:rsidRPr="0071134A">
        <w:t>'</w:t>
      </w:r>
      <w:r w:rsidRPr="0071134A">
        <w:t>excellence organisationnelle.</w:t>
      </w:r>
    </w:p>
    <w:p w14:paraId="0C55BB6B" w14:textId="24898288" w:rsidR="00B67842" w:rsidRPr="0071134A" w:rsidRDefault="0055167A" w:rsidP="0055167A">
      <w:pPr>
        <w:pStyle w:val="Heading1"/>
        <w:rPr>
          <w:rFonts w:eastAsia="Calibri" w:cs="Calibri"/>
          <w:szCs w:val="24"/>
        </w:rPr>
      </w:pPr>
      <w:r w:rsidRPr="0071134A">
        <w:t>2</w:t>
      </w:r>
      <w:r w:rsidRPr="0071134A">
        <w:tab/>
      </w:r>
      <w:r w:rsidR="00B67842" w:rsidRPr="0071134A">
        <w:t>Une UIT unie dans l</w:t>
      </w:r>
      <w:r w:rsidR="006C5767" w:rsidRPr="0071134A">
        <w:t>'</w:t>
      </w:r>
      <w:r w:rsidR="00B67842" w:rsidRPr="0071134A">
        <w:t>action</w:t>
      </w:r>
    </w:p>
    <w:p w14:paraId="5003B3BD" w14:textId="5F1A9A8C" w:rsidR="00B67842" w:rsidRPr="0071134A" w:rsidRDefault="00B67842" w:rsidP="0055167A">
      <w:r w:rsidRPr="0071134A">
        <w:t>D</w:t>
      </w:r>
      <w:r w:rsidR="006C5767" w:rsidRPr="0071134A">
        <w:t>'</w:t>
      </w:r>
      <w:r w:rsidRPr="0071134A">
        <w:t>un point de vue pratique, le concept d</w:t>
      </w:r>
      <w:r w:rsidR="006C5767" w:rsidRPr="0071134A">
        <w:t>'</w:t>
      </w:r>
      <w:r w:rsidRPr="0071134A">
        <w:t>une UIT unie dans l</w:t>
      </w:r>
      <w:r w:rsidR="006C5767" w:rsidRPr="0071134A">
        <w:t>'</w:t>
      </w:r>
      <w:r w:rsidRPr="0071134A">
        <w:t>action appelle à une meilleure coordination au sein de l</w:t>
      </w:r>
      <w:r w:rsidR="006C5767" w:rsidRPr="0071134A">
        <w:t>'</w:t>
      </w:r>
      <w:r w:rsidRPr="0071134A">
        <w:t>Union dans tous ses domaines d</w:t>
      </w:r>
      <w:r w:rsidR="006C5767" w:rsidRPr="0071134A">
        <w:t>'</w:t>
      </w:r>
      <w:r w:rsidRPr="0071134A">
        <w:t>activité.</w:t>
      </w:r>
    </w:p>
    <w:p w14:paraId="39133885" w14:textId="7DAFD25A" w:rsidR="00B67842" w:rsidRPr="0071134A" w:rsidRDefault="00B67842" w:rsidP="0055167A">
      <w:r w:rsidRPr="0071134A">
        <w:t>Il s</w:t>
      </w:r>
      <w:r w:rsidR="006C5767" w:rsidRPr="0071134A">
        <w:t>'</w:t>
      </w:r>
      <w:r w:rsidRPr="0071134A">
        <w:t>agit notamment d</w:t>
      </w:r>
      <w:r w:rsidR="006C5767" w:rsidRPr="0071134A">
        <w:t>'</w:t>
      </w:r>
      <w:r w:rsidRPr="0071134A">
        <w:t>échanger des informations, d</w:t>
      </w:r>
      <w:r w:rsidR="006C5767" w:rsidRPr="0071134A">
        <w:t>'</w:t>
      </w:r>
      <w:r w:rsidRPr="0071134A">
        <w:t>assurer une communication rapide entre les différents bureaux ainsi qu</w:t>
      </w:r>
      <w:r w:rsidR="006C5767" w:rsidRPr="0071134A">
        <w:t>'</w:t>
      </w:r>
      <w:r w:rsidRPr="0071134A">
        <w:t>avec le Secrétariat général, et de travailler au sein d</w:t>
      </w:r>
      <w:r w:rsidR="006C5767" w:rsidRPr="0071134A">
        <w:t>'</w:t>
      </w:r>
      <w:r w:rsidRPr="0071134A">
        <w:t>équipes intersectorielles aussi bien au siège que hors siège (bureaux régionaux).</w:t>
      </w:r>
    </w:p>
    <w:p w14:paraId="316C1E82" w14:textId="0DC8B62C" w:rsidR="00B67842" w:rsidRPr="0071134A" w:rsidRDefault="00B67842" w:rsidP="000416E2">
      <w:pPr>
        <w:keepNext/>
        <w:keepLines/>
      </w:pPr>
      <w:r w:rsidRPr="0071134A">
        <w:lastRenderedPageBreak/>
        <w:t>Voici quelques exemples illustrant la manière dont le Secrétariat applique le concept d</w:t>
      </w:r>
      <w:r w:rsidR="006C5767" w:rsidRPr="0071134A">
        <w:t>'</w:t>
      </w:r>
      <w:r w:rsidRPr="0071134A">
        <w:t>une</w:t>
      </w:r>
      <w:r w:rsidR="0055167A" w:rsidRPr="0071134A">
        <w:t> </w:t>
      </w:r>
      <w:r w:rsidRPr="0071134A">
        <w:t>UIT unie dans l</w:t>
      </w:r>
      <w:r w:rsidR="006C5767" w:rsidRPr="0071134A">
        <w:t>'</w:t>
      </w:r>
      <w:r w:rsidRPr="0071134A">
        <w:t>action:</w:t>
      </w:r>
    </w:p>
    <w:p w14:paraId="1BDB330D" w14:textId="118E51F0" w:rsidR="00B67842" w:rsidRPr="0071134A" w:rsidRDefault="0055167A" w:rsidP="0055167A">
      <w:pPr>
        <w:pStyle w:val="enumlev1"/>
      </w:pPr>
      <w:r w:rsidRPr="0071134A">
        <w:t>a)</w:t>
      </w:r>
      <w:r w:rsidRPr="0071134A">
        <w:tab/>
      </w:r>
      <w:r w:rsidR="00B67842" w:rsidRPr="0071134A">
        <w:t>Tenue de réunions régulières du Comité de coordination (CoCo), pour la coordination au niveau stratégique, et du Groupe de coordination</w:t>
      </w:r>
      <w:r w:rsidRPr="0071134A">
        <w:t xml:space="preserve"> </w:t>
      </w:r>
      <w:r w:rsidR="00B67842" w:rsidRPr="0071134A">
        <w:t>de la gestion (MCG) (qui</w:t>
      </w:r>
      <w:r w:rsidRPr="0071134A">
        <w:t> </w:t>
      </w:r>
      <w:r w:rsidR="00B67842" w:rsidRPr="0071134A">
        <w:t>comprend les directeurs des bureaux régionaux, dans le cas du Groupe MCG+) pour la coordination des programmes.</w:t>
      </w:r>
    </w:p>
    <w:p w14:paraId="43423AB0" w14:textId="14849DDD" w:rsidR="00B67842" w:rsidRPr="0071134A" w:rsidRDefault="0055167A" w:rsidP="0055167A">
      <w:pPr>
        <w:pStyle w:val="enumlev1"/>
      </w:pPr>
      <w:r w:rsidRPr="0071134A">
        <w:t>b)</w:t>
      </w:r>
      <w:r w:rsidRPr="0071134A">
        <w:tab/>
      </w:r>
      <w:r w:rsidR="00B67842" w:rsidRPr="0071134A">
        <w:t>Groupe spécial de coordination intersectorielle (ISC-TF), qui est chargé de renforcer la coordination et la collaboration entre les trois Bureaux et le Secrétariat général, dans le but d</w:t>
      </w:r>
      <w:r w:rsidR="006C5767" w:rsidRPr="0071134A">
        <w:t>'</w:t>
      </w:r>
      <w:r w:rsidR="00B67842" w:rsidRPr="0071134A">
        <w:t>éviter tout chevauchement d</w:t>
      </w:r>
      <w:r w:rsidR="006C5767" w:rsidRPr="0071134A">
        <w:t>'</w:t>
      </w:r>
      <w:r w:rsidR="00B67842" w:rsidRPr="0071134A">
        <w:t>activité au niveau interne et d</w:t>
      </w:r>
      <w:r w:rsidR="006C5767" w:rsidRPr="0071134A">
        <w:t>'</w:t>
      </w:r>
      <w:r w:rsidR="00B67842" w:rsidRPr="0071134A">
        <w:t>optimiser l</w:t>
      </w:r>
      <w:r w:rsidR="006C5767" w:rsidRPr="0071134A">
        <w:t>'</w:t>
      </w:r>
      <w:r w:rsidR="00B67842" w:rsidRPr="0071134A">
        <w:t>utilisation des ressources, le Groupe spécial ayant recensé plus de 40 thèmes requérant une coordination intersectorielle et convoqué des équipes intersectorielles pour coordonner les travaux.</w:t>
      </w:r>
    </w:p>
    <w:p w14:paraId="5ED237EB" w14:textId="05EBDE2A" w:rsidR="00B67842" w:rsidRPr="0071134A" w:rsidRDefault="0055167A" w:rsidP="0055167A">
      <w:pPr>
        <w:pStyle w:val="enumlev1"/>
      </w:pPr>
      <w:r w:rsidRPr="0071134A">
        <w:t>c)</w:t>
      </w:r>
      <w:r w:rsidRPr="0071134A">
        <w:tab/>
      </w:r>
      <w:r w:rsidR="00B67842" w:rsidRPr="0071134A">
        <w:t>Équipes intersectorielles chargées de fournir un appui pour toutes les conférences mondiales de l</w:t>
      </w:r>
      <w:r w:rsidR="006C5767" w:rsidRPr="0071134A">
        <w:t>'</w:t>
      </w:r>
      <w:r w:rsidR="00B67842" w:rsidRPr="0071134A">
        <w:t>UIT, la transformation de l</w:t>
      </w:r>
      <w:r w:rsidR="006C5767" w:rsidRPr="0071134A">
        <w:t>'</w:t>
      </w:r>
      <w:r w:rsidR="00B67842" w:rsidRPr="0071134A">
        <w:t>UIT, la planification et la gestion financières, les processus et procédures des ressources humaines et la gestion du changement au</w:t>
      </w:r>
      <w:r w:rsidR="000416E2" w:rsidRPr="0071134A">
        <w:t> </w:t>
      </w:r>
      <w:r w:rsidR="00B67842" w:rsidRPr="0071134A">
        <w:t>sein de l</w:t>
      </w:r>
      <w:r w:rsidR="006C5767" w:rsidRPr="0071134A">
        <w:t>'</w:t>
      </w:r>
      <w:r w:rsidR="00B67842" w:rsidRPr="0071134A">
        <w:t>organisation, Groupe spécial sur les questions de genre et Équipe spéciale pour la jeunesse.</w:t>
      </w:r>
    </w:p>
    <w:p w14:paraId="41B8253D" w14:textId="40502686" w:rsidR="00B67842" w:rsidRPr="0071134A" w:rsidRDefault="0055167A" w:rsidP="0055167A">
      <w:pPr>
        <w:pStyle w:val="enumlev1"/>
      </w:pPr>
      <w:r w:rsidRPr="0071134A">
        <w:t>d)</w:t>
      </w:r>
      <w:r w:rsidRPr="0071134A">
        <w:tab/>
      </w:r>
      <w:r w:rsidR="00B67842" w:rsidRPr="0071134A">
        <w:t>Préparation des sessions du Conseil et des réunions des groupes de travail du Conseil, dans le cadre de laquelle des éléments intersectoriels sont rassemblés pour toutes les contributions préparées par le Secrétariat et destinées à être soumises par la Secrétaire générale et les fonctionnaires élus.</w:t>
      </w:r>
    </w:p>
    <w:p w14:paraId="50795A18" w14:textId="3805D613" w:rsidR="00B67842" w:rsidRPr="0071134A" w:rsidRDefault="0055167A" w:rsidP="0055167A">
      <w:pPr>
        <w:pStyle w:val="enumlev1"/>
      </w:pPr>
      <w:r w:rsidRPr="0071134A">
        <w:t>e)</w:t>
      </w:r>
      <w:r w:rsidRPr="0071134A">
        <w:tab/>
      </w:r>
      <w:r w:rsidR="00B67842" w:rsidRPr="0071134A">
        <w:t>Retraite annuelle de la haute direction, qui rassemble près de cinquante hauts responsables de l</w:t>
      </w:r>
      <w:r w:rsidR="006C5767" w:rsidRPr="0071134A">
        <w:t>'</w:t>
      </w:r>
      <w:r w:rsidR="00B67842" w:rsidRPr="0071134A">
        <w:t>UIT de tous les Bureaux et du Secrétariat général pendant deux</w:t>
      </w:r>
      <w:r w:rsidR="00052CA6" w:rsidRPr="0071134A">
        <w:t> </w:t>
      </w:r>
      <w:r w:rsidR="00B67842" w:rsidRPr="0071134A">
        <w:t>à</w:t>
      </w:r>
      <w:r w:rsidR="000416E2" w:rsidRPr="0071134A">
        <w:t> </w:t>
      </w:r>
      <w:r w:rsidR="00B67842" w:rsidRPr="0071134A">
        <w:t>trois jours pour échanger et traiter des questions essentielles, telles que la planification et la hiérarchisation des priorités et le bien-être du personnel; cette</w:t>
      </w:r>
      <w:r w:rsidR="000416E2" w:rsidRPr="0071134A">
        <w:t> </w:t>
      </w:r>
      <w:r w:rsidR="00B67842" w:rsidRPr="0071134A">
        <w:t>année, la retraite était consacrée à l</w:t>
      </w:r>
      <w:r w:rsidR="006C5767" w:rsidRPr="0071134A">
        <w:t>'</w:t>
      </w:r>
      <w:r w:rsidR="00B67842" w:rsidRPr="0071134A">
        <w:t>amélioration du bien-être du personnel et de l</w:t>
      </w:r>
      <w:r w:rsidR="006C5767" w:rsidRPr="0071134A">
        <w:t>'</w:t>
      </w:r>
      <w:r w:rsidR="00B67842" w:rsidRPr="0071134A">
        <w:t>environnement de travail, en utilisant les résultats de l</w:t>
      </w:r>
      <w:r w:rsidR="006C5767" w:rsidRPr="0071134A">
        <w:t>'</w:t>
      </w:r>
      <w:r w:rsidR="00B67842" w:rsidRPr="0071134A">
        <w:t>enquête des Nations Unies sur le bien-être du personnel (consacrée spécifiquement à l</w:t>
      </w:r>
      <w:r w:rsidR="006C5767" w:rsidRPr="0071134A">
        <w:t>'</w:t>
      </w:r>
      <w:r w:rsidR="00B67842" w:rsidRPr="0071134A">
        <w:t>UIT) comme base pour les discussions.</w:t>
      </w:r>
    </w:p>
    <w:p w14:paraId="5A8228C1" w14:textId="07036C4E" w:rsidR="00B67842" w:rsidRPr="0071134A" w:rsidRDefault="0055167A" w:rsidP="0055167A">
      <w:pPr>
        <w:pStyle w:val="enumlev1"/>
      </w:pPr>
      <w:r w:rsidRPr="0071134A">
        <w:t>f)</w:t>
      </w:r>
      <w:r w:rsidRPr="0071134A">
        <w:tab/>
      </w:r>
      <w:r w:rsidR="00B67842" w:rsidRPr="0071134A">
        <w:t>Réunions régulières destinées à l</w:t>
      </w:r>
      <w:r w:rsidR="006C5767" w:rsidRPr="0071134A">
        <w:t>'</w:t>
      </w:r>
      <w:r w:rsidR="00B67842" w:rsidRPr="0071134A">
        <w:t>ensemble du personnel pour tenir les fonctionnaires au courant des évolutions que connaît l</w:t>
      </w:r>
      <w:r w:rsidR="006C5767" w:rsidRPr="0071134A">
        <w:t>'</w:t>
      </w:r>
      <w:r w:rsidR="00B67842" w:rsidRPr="0071134A">
        <w:t>organisation et écouter leurs préoccupations et leurs suggestions d</w:t>
      </w:r>
      <w:r w:rsidR="006C5767" w:rsidRPr="0071134A">
        <w:t>'</w:t>
      </w:r>
      <w:r w:rsidR="00B67842" w:rsidRPr="0071134A">
        <w:t>amélioration.</w:t>
      </w:r>
    </w:p>
    <w:p w14:paraId="4E624C61" w14:textId="2D738841" w:rsidR="00B67842" w:rsidRPr="0071134A" w:rsidRDefault="0055167A" w:rsidP="0055167A">
      <w:pPr>
        <w:pStyle w:val="enumlev1"/>
      </w:pPr>
      <w:r w:rsidRPr="0071134A">
        <w:t>g)</w:t>
      </w:r>
      <w:r w:rsidRPr="0071134A">
        <w:tab/>
      </w:r>
      <w:r w:rsidR="00B67842" w:rsidRPr="0071134A">
        <w:t>Fonctionnaires du Bureau de la normalisation des télécommunications (TSB) en poste dans les bureaux régionaux qui fournissent une assistance concernant l</w:t>
      </w:r>
      <w:r w:rsidR="006C5767" w:rsidRPr="0071134A">
        <w:t>'</w:t>
      </w:r>
      <w:r w:rsidR="00B67842" w:rsidRPr="0071134A">
        <w:t>appui apporté sur place aux États Membres.</w:t>
      </w:r>
    </w:p>
    <w:p w14:paraId="2C18FE08" w14:textId="3DD56E17" w:rsidR="00B67842" w:rsidRPr="0071134A" w:rsidRDefault="00B67842" w:rsidP="0055167A">
      <w:pPr>
        <w:pStyle w:val="Headingb"/>
      </w:pPr>
      <w:r w:rsidRPr="0071134A">
        <w:t>Engagements de la haute direction pour l</w:t>
      </w:r>
      <w:r w:rsidR="006C5767" w:rsidRPr="0071134A">
        <w:t>'</w:t>
      </w:r>
      <w:r w:rsidRPr="0071134A">
        <w:t>année 2024</w:t>
      </w:r>
    </w:p>
    <w:p w14:paraId="55D635BF" w14:textId="2A10F566" w:rsidR="00B67842" w:rsidRPr="0071134A" w:rsidRDefault="00B67842" w:rsidP="0055167A">
      <w:r w:rsidRPr="0071134A">
        <w:t>Comme indiqué plus haut, la direction de l</w:t>
      </w:r>
      <w:r w:rsidR="006C5767" w:rsidRPr="0071134A">
        <w:t>'</w:t>
      </w:r>
      <w:r w:rsidRPr="0071134A">
        <w:t>UIT se réunit une fois par an pour examiner l</w:t>
      </w:r>
      <w:r w:rsidR="006C5767" w:rsidRPr="0071134A">
        <w:t>'</w:t>
      </w:r>
      <w:r w:rsidRPr="0071134A">
        <w:t>état d</w:t>
      </w:r>
      <w:r w:rsidR="006C5767" w:rsidRPr="0071134A">
        <w:t>'</w:t>
      </w:r>
      <w:r w:rsidRPr="0071134A">
        <w:t>avancement des travaux de l</w:t>
      </w:r>
      <w:r w:rsidR="006C5767" w:rsidRPr="0071134A">
        <w:t>'</w:t>
      </w:r>
      <w:r w:rsidRPr="0071134A">
        <w:t>Union, recenser les nouveaux défis à relever et définir la meilleure façon de les surmonter. En mars 2024, le débat avait pour thème "Bâtir une UIT parée pour l</w:t>
      </w:r>
      <w:r w:rsidR="006C5767" w:rsidRPr="0071134A">
        <w:t>'</w:t>
      </w:r>
      <w:r w:rsidRPr="0071134A">
        <w:t>avenir par le leadership, la responsabilisation et la culture institutionnelle" et, par conséquent, la direction s</w:t>
      </w:r>
      <w:r w:rsidR="006C5767" w:rsidRPr="0071134A">
        <w:t>'</w:t>
      </w:r>
      <w:r w:rsidRPr="0071134A">
        <w:t>est engagée:</w:t>
      </w:r>
    </w:p>
    <w:p w14:paraId="15D8CD1C" w14:textId="5AFA8901" w:rsidR="00B67842" w:rsidRPr="0071134A" w:rsidRDefault="0055167A" w:rsidP="0055167A">
      <w:pPr>
        <w:pStyle w:val="enumlev1"/>
      </w:pPr>
      <w:r w:rsidRPr="0071134A">
        <w:t>•</w:t>
      </w:r>
      <w:r w:rsidRPr="0071134A">
        <w:tab/>
      </w:r>
      <w:r w:rsidR="00B67842" w:rsidRPr="0071134A">
        <w:t>à définir les priorités et adapter les ressources en conséquence;</w:t>
      </w:r>
    </w:p>
    <w:p w14:paraId="39417427" w14:textId="785CFD18" w:rsidR="00B67842" w:rsidRPr="0071134A" w:rsidRDefault="0055167A" w:rsidP="0055167A">
      <w:pPr>
        <w:pStyle w:val="enumlev1"/>
      </w:pPr>
      <w:r w:rsidRPr="0071134A">
        <w:t>•</w:t>
      </w:r>
      <w:r w:rsidRPr="0071134A">
        <w:tab/>
      </w:r>
      <w:r w:rsidR="00B67842" w:rsidRPr="0071134A">
        <w:t>à définir des valeurs communes/réfléchies et à les diffuser dans toute l</w:t>
      </w:r>
      <w:r w:rsidR="006C5767" w:rsidRPr="0071134A">
        <w:t>'</w:t>
      </w:r>
      <w:r w:rsidR="00B67842" w:rsidRPr="0071134A">
        <w:t>organisation;</w:t>
      </w:r>
    </w:p>
    <w:p w14:paraId="1F11D2DD" w14:textId="5DE2AA89" w:rsidR="00B67842" w:rsidRPr="0071134A" w:rsidRDefault="0055167A" w:rsidP="0055167A">
      <w:pPr>
        <w:pStyle w:val="enumlev1"/>
      </w:pPr>
      <w:r w:rsidRPr="0071134A">
        <w:lastRenderedPageBreak/>
        <w:t>•</w:t>
      </w:r>
      <w:r w:rsidRPr="0071134A">
        <w:tab/>
      </w:r>
      <w:r w:rsidR="00B67842" w:rsidRPr="0071134A">
        <w:t>à aborder avec franchise de sujets délicats et difficiles; et</w:t>
      </w:r>
    </w:p>
    <w:p w14:paraId="760FECBD" w14:textId="77777777" w:rsidR="0055167A" w:rsidRPr="0071134A" w:rsidRDefault="0055167A" w:rsidP="0055167A">
      <w:pPr>
        <w:pStyle w:val="enumlev1"/>
      </w:pPr>
      <w:r w:rsidRPr="0071134A">
        <w:t>•</w:t>
      </w:r>
      <w:r w:rsidRPr="0071134A">
        <w:tab/>
      </w:r>
      <w:r w:rsidR="00B67842" w:rsidRPr="0071134A">
        <w:t>à responsabiliser le personnel en leur témoignant de la confiance et grâce à une bonne gestion des ressources humaines, le tout dans un environnement psychologiquement sûr pour tous.</w:t>
      </w:r>
    </w:p>
    <w:p w14:paraId="03C5AF0A" w14:textId="4FB30201" w:rsidR="00B67842" w:rsidRPr="0071134A" w:rsidRDefault="0055167A" w:rsidP="0055167A">
      <w:pPr>
        <w:pStyle w:val="Heading1"/>
      </w:pPr>
      <w:r w:rsidRPr="0071134A">
        <w:t>3</w:t>
      </w:r>
      <w:r w:rsidRPr="0071134A">
        <w:tab/>
      </w:r>
      <w:r w:rsidR="00B67842" w:rsidRPr="0071134A">
        <w:t>Une UIT unie dans l</w:t>
      </w:r>
      <w:r w:rsidR="006C5767" w:rsidRPr="0071134A">
        <w:t>'</w:t>
      </w:r>
      <w:r w:rsidR="00B67842" w:rsidRPr="0071134A">
        <w:t>action dans la pratique</w:t>
      </w:r>
    </w:p>
    <w:p w14:paraId="51D8D11F" w14:textId="68BD6712" w:rsidR="00B67842" w:rsidRPr="0071134A" w:rsidRDefault="00B67842" w:rsidP="00AD7E94">
      <w:r w:rsidRPr="0071134A">
        <w:t>Les catalyseurs présentés dans le Plan stratégique rendent compte de la façon dont l</w:t>
      </w:r>
      <w:r w:rsidR="006C5767" w:rsidRPr="0071134A">
        <w:t>'</w:t>
      </w:r>
      <w:r w:rsidRPr="0071134A">
        <w:t>organisation travaille pour remplir sa mission et ses objectifs ainsi que pour traiter ses priorités. De cette façon, le Secrétariat poursuit son travail en vue de fournir des résultats de</w:t>
      </w:r>
      <w:r w:rsidR="000416E2" w:rsidRPr="0071134A">
        <w:t> </w:t>
      </w:r>
      <w:r w:rsidRPr="0071134A">
        <w:t>manière efficace et rapide, et de produire des données normalisées fiables. En voici quelques exemples:</w:t>
      </w:r>
    </w:p>
    <w:p w14:paraId="05DB7ED6" w14:textId="7D5DE71C" w:rsidR="00B67842" w:rsidRPr="0071134A" w:rsidRDefault="00663062" w:rsidP="00AD7E94">
      <w:pPr>
        <w:pStyle w:val="enumlev1"/>
      </w:pPr>
      <w:r w:rsidRPr="0071134A">
        <w:t>–</w:t>
      </w:r>
      <w:r w:rsidRPr="0071134A">
        <w:tab/>
      </w:r>
      <w:r w:rsidR="00B67842" w:rsidRPr="0071134A">
        <w:t>Excellence en matière de ressources humaines et d</w:t>
      </w:r>
      <w:r w:rsidR="006C5767" w:rsidRPr="0071134A">
        <w:t>'</w:t>
      </w:r>
      <w:r w:rsidR="00B67842" w:rsidRPr="0071134A">
        <w:t>innovation institutionnelle:</w:t>
      </w:r>
    </w:p>
    <w:p w14:paraId="509D92C9" w14:textId="6BC1CBBB" w:rsidR="00B67842" w:rsidRPr="0071134A" w:rsidRDefault="00663062" w:rsidP="00AD7E94">
      <w:pPr>
        <w:pStyle w:val="enumlev2"/>
      </w:pPr>
      <w:r w:rsidRPr="0071134A">
        <w:t>•</w:t>
      </w:r>
      <w:r w:rsidRPr="0071134A">
        <w:tab/>
      </w:r>
      <w:r w:rsidR="00B67842" w:rsidRPr="0071134A">
        <w:t>Le programme "Acteurs du changement" de l</w:t>
      </w:r>
      <w:r w:rsidR="006C5767" w:rsidRPr="0071134A">
        <w:t>'</w:t>
      </w:r>
      <w:r w:rsidR="00B67842" w:rsidRPr="0071134A">
        <w:t>UIT, initiative lancée à la suite de plusieurs analyses réalisées par l</w:t>
      </w:r>
      <w:r w:rsidR="006C5767" w:rsidRPr="0071134A">
        <w:t>'</w:t>
      </w:r>
      <w:r w:rsidR="00B67842" w:rsidRPr="0071134A">
        <w:t>UIT ces dernières années, a permis de recenser les domaines devant être améliorés pour atteindre l</w:t>
      </w:r>
      <w:r w:rsidR="006C5767" w:rsidRPr="0071134A">
        <w:t>'</w:t>
      </w:r>
      <w:r w:rsidR="00B67842" w:rsidRPr="0071134A">
        <w:t>excellence institutionnelle. En avril 2023, des fonctionnaires de l</w:t>
      </w:r>
      <w:r w:rsidR="006C5767" w:rsidRPr="0071134A">
        <w:t>'</w:t>
      </w:r>
      <w:r w:rsidR="00B67842" w:rsidRPr="0071134A">
        <w:t>ensemble de l</w:t>
      </w:r>
      <w:r w:rsidR="006C5767" w:rsidRPr="0071134A">
        <w:t>'</w:t>
      </w:r>
      <w:r w:rsidR="00B67842" w:rsidRPr="0071134A">
        <w:t>organisation se sont portés volontaires pour participer au programme et travailler sur 10 cas de changement dans le but de façonner l</w:t>
      </w:r>
      <w:r w:rsidR="006C5767" w:rsidRPr="0071134A">
        <w:t>'</w:t>
      </w:r>
      <w:r w:rsidR="00B67842" w:rsidRPr="0071134A">
        <w:t>UIT de l</w:t>
      </w:r>
      <w:r w:rsidR="006C5767" w:rsidRPr="0071134A">
        <w:t>'</w:t>
      </w:r>
      <w:r w:rsidR="00B67842" w:rsidRPr="0071134A">
        <w:t>intérieur.</w:t>
      </w:r>
    </w:p>
    <w:p w14:paraId="481507F4" w14:textId="376D87A0" w:rsidR="00B67842" w:rsidRPr="0071134A" w:rsidRDefault="00663062" w:rsidP="00AD7E94">
      <w:pPr>
        <w:pStyle w:val="enumlev2"/>
      </w:pPr>
      <w:r w:rsidRPr="0071134A">
        <w:t>•</w:t>
      </w:r>
      <w:r w:rsidRPr="0071134A">
        <w:tab/>
      </w:r>
      <w:r w:rsidR="00B67842" w:rsidRPr="0071134A">
        <w:t>Un tableau de bord contenant des informations en temps réel relatives au personnel, notamment à l</w:t>
      </w:r>
      <w:r w:rsidR="006C5767" w:rsidRPr="0071134A">
        <w:t>'</w:t>
      </w:r>
      <w:r w:rsidR="00B67842" w:rsidRPr="0071134A">
        <w:t>équilibre hommes</w:t>
      </w:r>
      <w:r w:rsidR="00052CA6" w:rsidRPr="0071134A">
        <w:t>-</w:t>
      </w:r>
      <w:r w:rsidR="00B67842" w:rsidRPr="0071134A">
        <w:t>femmes, à la répartition géographique et aux progrès réalisés par le personnel travaillant pour les Secteurs hors siège (bureaux régionaux), est présenté chaque année au Conseil (voir le Document </w:t>
      </w:r>
      <w:hyperlink r:id="rId12">
        <w:r w:rsidR="00B67842" w:rsidRPr="0071134A">
          <w:rPr>
            <w:rStyle w:val="Hyperlink"/>
          </w:rPr>
          <w:t>C24/INF/4</w:t>
        </w:r>
      </w:hyperlink>
      <w:r w:rsidR="00B67842" w:rsidRPr="0071134A">
        <w:t>).</w:t>
      </w:r>
    </w:p>
    <w:p w14:paraId="69DEFACC" w14:textId="7AE1E329" w:rsidR="00B67842" w:rsidRPr="0071134A" w:rsidRDefault="00663062" w:rsidP="00AD7E94">
      <w:pPr>
        <w:pStyle w:val="enumlev2"/>
      </w:pPr>
      <w:r w:rsidRPr="0071134A">
        <w:t>•</w:t>
      </w:r>
      <w:r w:rsidRPr="0071134A">
        <w:tab/>
      </w:r>
      <w:r w:rsidR="00B67842" w:rsidRPr="0071134A">
        <w:t>Des travaux sont en cours sur l</w:t>
      </w:r>
      <w:r w:rsidR="006C5767" w:rsidRPr="0071134A">
        <w:t>'</w:t>
      </w:r>
      <w:r w:rsidR="00B67842" w:rsidRPr="0071134A">
        <w:t>uniformisation des processus tels que le recrutement et la gestion du personnel au bénéfice de contrats SSA, la gestion de la performance et sur l</w:t>
      </w:r>
      <w:r w:rsidR="006C5767" w:rsidRPr="0071134A">
        <w:t>'</w:t>
      </w:r>
      <w:r w:rsidR="00B67842" w:rsidRPr="0071134A">
        <w:t>élaboration d</w:t>
      </w:r>
      <w:r w:rsidR="006C5767" w:rsidRPr="0071134A">
        <w:t>'</w:t>
      </w:r>
      <w:r w:rsidR="00B67842" w:rsidRPr="0071134A">
        <w:t>une politique de mobilité fonctionnelle révisée (cas de changement proposé dans le cadre du programme "Acteurs du changement" de l</w:t>
      </w:r>
      <w:r w:rsidR="006C5767" w:rsidRPr="0071134A">
        <w:t>'</w:t>
      </w:r>
      <w:r w:rsidR="00B67842" w:rsidRPr="0071134A">
        <w:t>UIT).</w:t>
      </w:r>
    </w:p>
    <w:p w14:paraId="2A48582D" w14:textId="2BCDF8F1" w:rsidR="00B67842" w:rsidRPr="0071134A" w:rsidRDefault="00663062" w:rsidP="00AD7E94">
      <w:pPr>
        <w:pStyle w:val="enumlev2"/>
      </w:pPr>
      <w:r w:rsidRPr="0071134A">
        <w:t>•</w:t>
      </w:r>
      <w:r w:rsidRPr="0071134A">
        <w:tab/>
      </w:r>
      <w:r w:rsidR="00B67842" w:rsidRPr="0071134A">
        <w:t>Une méthode commune de gestion des risques a été élaborée pour mettre à jour la politique et les processus de gestion des risques, et le registre des risques (voir</w:t>
      </w:r>
      <w:r w:rsidR="000416E2" w:rsidRPr="0071134A">
        <w:t> </w:t>
      </w:r>
      <w:r w:rsidR="00B67842" w:rsidRPr="0071134A">
        <w:t>le Document </w:t>
      </w:r>
      <w:hyperlink r:id="rId13" w:history="1">
        <w:r w:rsidR="00B67842" w:rsidRPr="0071134A">
          <w:rPr>
            <w:rStyle w:val="Hyperlink"/>
          </w:rPr>
          <w:t>C24/49</w:t>
        </w:r>
      </w:hyperlink>
      <w:r w:rsidR="00B67842" w:rsidRPr="0071134A">
        <w:t>).</w:t>
      </w:r>
    </w:p>
    <w:p w14:paraId="346B77B0" w14:textId="733E84D0" w:rsidR="00B67842" w:rsidRPr="0071134A" w:rsidRDefault="00663062" w:rsidP="00AD7E94">
      <w:pPr>
        <w:pStyle w:val="enumlev2"/>
      </w:pPr>
      <w:r w:rsidRPr="0071134A">
        <w:t>•</w:t>
      </w:r>
      <w:r w:rsidRPr="0071134A">
        <w:tab/>
      </w:r>
      <w:r w:rsidR="00B67842" w:rsidRPr="0071134A">
        <w:t>Une nouvelle équipe de transformation a été mise en place afin d</w:t>
      </w:r>
      <w:r w:rsidR="006C5767" w:rsidRPr="0071134A">
        <w:t>'</w:t>
      </w:r>
      <w:r w:rsidR="00B67842" w:rsidRPr="0071134A">
        <w:t>appuyer l</w:t>
      </w:r>
      <w:r w:rsidR="006C5767" w:rsidRPr="0071134A">
        <w:t>'</w:t>
      </w:r>
      <w:r w:rsidR="00B67842" w:rsidRPr="0071134A">
        <w:t>élaboration et la mise en œuvre d</w:t>
      </w:r>
      <w:r w:rsidR="006C5767" w:rsidRPr="0071134A">
        <w:t>'</w:t>
      </w:r>
      <w:r w:rsidR="00B67842" w:rsidRPr="0071134A">
        <w:t>une feuille de route de transformation dans le but d</w:t>
      </w:r>
      <w:r w:rsidR="006C5767" w:rsidRPr="0071134A">
        <w:t>'</w:t>
      </w:r>
      <w:r w:rsidR="00B67842" w:rsidRPr="0071134A">
        <w:t xml:space="preserve">améliorer les processus et de mieux utiliser les capacités et les ressources, certains projets étant déjà en cours (voir le Document </w:t>
      </w:r>
      <w:hyperlink r:id="rId14">
        <w:r w:rsidR="00B67842" w:rsidRPr="0071134A">
          <w:rPr>
            <w:rStyle w:val="Hyperlink"/>
          </w:rPr>
          <w:t>C24/52</w:t>
        </w:r>
      </w:hyperlink>
      <w:r w:rsidR="00B67842" w:rsidRPr="0071134A">
        <w:t>):</w:t>
      </w:r>
    </w:p>
    <w:p w14:paraId="19DB5D67" w14:textId="3CF205EA" w:rsidR="00B67842" w:rsidRPr="0071134A" w:rsidRDefault="00663062" w:rsidP="00663062">
      <w:pPr>
        <w:pStyle w:val="enumlev3"/>
      </w:pPr>
      <w:r w:rsidRPr="0071134A">
        <w:t>–</w:t>
      </w:r>
      <w:r w:rsidRPr="0071134A">
        <w:tab/>
      </w:r>
      <w:r w:rsidR="00B67842" w:rsidRPr="0071134A">
        <w:t>Harmonisation de l</w:t>
      </w:r>
      <w:r w:rsidR="006C5767" w:rsidRPr="0071134A">
        <w:t>'</w:t>
      </w:r>
      <w:r w:rsidR="00B67842" w:rsidRPr="0071134A">
        <w:t>organisation des conférences et des manifestations afin</w:t>
      </w:r>
      <w:r w:rsidR="000416E2" w:rsidRPr="0071134A">
        <w:t> </w:t>
      </w:r>
      <w:r w:rsidR="00B67842" w:rsidRPr="0071134A">
        <w:t>d</w:t>
      </w:r>
      <w:r w:rsidR="006C5767" w:rsidRPr="0071134A">
        <w:t>'</w:t>
      </w:r>
      <w:r w:rsidR="00B67842" w:rsidRPr="0071134A">
        <w:t>offrir aux participants une expérience unique de meilleure qualité (cas de changement proposé dans le cadre du programme "Acteurs du changement" de l</w:t>
      </w:r>
      <w:r w:rsidR="006C5767" w:rsidRPr="0071134A">
        <w:t>'</w:t>
      </w:r>
      <w:r w:rsidR="00B67842" w:rsidRPr="0071134A">
        <w:t>UIT).</w:t>
      </w:r>
    </w:p>
    <w:p w14:paraId="0F9AF051" w14:textId="07FACDAC" w:rsidR="00B67842" w:rsidRPr="0071134A" w:rsidRDefault="00663062" w:rsidP="00663062">
      <w:pPr>
        <w:pStyle w:val="enumlev3"/>
      </w:pPr>
      <w:r w:rsidRPr="0071134A">
        <w:t>–</w:t>
      </w:r>
      <w:r w:rsidRPr="0071134A">
        <w:tab/>
      </w:r>
      <w:r w:rsidR="00B67842" w:rsidRPr="0071134A">
        <w:t>Harmonisation et amélioration du traitement des documents, y compris de l</w:t>
      </w:r>
      <w:r w:rsidR="006C5767" w:rsidRPr="0071134A">
        <w:t>'</w:t>
      </w:r>
      <w:r w:rsidR="00B67842" w:rsidRPr="0071134A">
        <w:t>expérience utilisateur (cas de changement proposé dans le cadre du programme "Acteurs du changement" de l</w:t>
      </w:r>
      <w:r w:rsidR="006C5767" w:rsidRPr="0071134A">
        <w:t>'</w:t>
      </w:r>
      <w:r w:rsidR="00B67842" w:rsidRPr="0071134A">
        <w:t>UIT).</w:t>
      </w:r>
    </w:p>
    <w:p w14:paraId="46021A3C" w14:textId="0EE6F339" w:rsidR="00B67842" w:rsidRPr="0071134A" w:rsidRDefault="00663062" w:rsidP="00663062">
      <w:pPr>
        <w:pStyle w:val="enumlev3"/>
      </w:pPr>
      <w:r w:rsidRPr="0071134A">
        <w:lastRenderedPageBreak/>
        <w:t>–</w:t>
      </w:r>
      <w:r w:rsidRPr="0071134A">
        <w:tab/>
      </w:r>
      <w:r w:rsidR="00B67842" w:rsidRPr="0071134A">
        <w:t>Passage au numérique pour les processus internes (cas de changement proposé dans le cadre du programme "Acteurs du changement" de l</w:t>
      </w:r>
      <w:r w:rsidR="006C5767" w:rsidRPr="0071134A">
        <w:t>'</w:t>
      </w:r>
      <w:r w:rsidR="00B67842" w:rsidRPr="0071134A">
        <w:t>UIT).</w:t>
      </w:r>
    </w:p>
    <w:p w14:paraId="59B53C39" w14:textId="4DF8DD04" w:rsidR="00B67842" w:rsidRPr="0071134A" w:rsidRDefault="00663062" w:rsidP="00663062">
      <w:pPr>
        <w:pStyle w:val="enumlev2"/>
      </w:pPr>
      <w:r w:rsidRPr="0071134A">
        <w:t>•</w:t>
      </w:r>
      <w:r w:rsidRPr="0071134A">
        <w:tab/>
      </w:r>
      <w:r w:rsidR="00B67842" w:rsidRPr="0071134A">
        <w:t>Un travail de développement des capacités et des talents a été mené, faisant suite à l</w:t>
      </w:r>
      <w:r w:rsidR="006C5767" w:rsidRPr="0071134A">
        <w:t>'</w:t>
      </w:r>
      <w:r w:rsidR="00B67842" w:rsidRPr="0071134A">
        <w:t>élaboration de lignes directrices, applicables à l</w:t>
      </w:r>
      <w:r w:rsidR="006C5767" w:rsidRPr="0071134A">
        <w:t>'</w:t>
      </w:r>
      <w:r w:rsidR="00B67842" w:rsidRPr="0071134A">
        <w:t>ensemble de l</w:t>
      </w:r>
      <w:r w:rsidR="006C5767" w:rsidRPr="0071134A">
        <w:t>'</w:t>
      </w:r>
      <w:r w:rsidR="00B67842" w:rsidRPr="0071134A">
        <w:t>UIT, relatives à l</w:t>
      </w:r>
      <w:r w:rsidR="006C5767" w:rsidRPr="0071134A">
        <w:t>'</w:t>
      </w:r>
      <w:r w:rsidR="00B67842" w:rsidRPr="0071134A">
        <w:t>organisation des formations et l</w:t>
      </w:r>
      <w:r w:rsidR="006C5767" w:rsidRPr="0071134A">
        <w:t>'</w:t>
      </w:r>
      <w:r w:rsidR="00B67842" w:rsidRPr="0071134A">
        <w:t>utilisation de la plate-forme de l</w:t>
      </w:r>
      <w:r w:rsidR="006C5767" w:rsidRPr="0071134A">
        <w:t>'</w:t>
      </w:r>
      <w:r w:rsidR="00B67842" w:rsidRPr="0071134A">
        <w:t>Académie de l</w:t>
      </w:r>
      <w:r w:rsidR="006C5767" w:rsidRPr="0071134A">
        <w:t>'</w:t>
      </w:r>
      <w:r w:rsidR="00B67842" w:rsidRPr="0071134A">
        <w:t>UIT pour toutes les formations dispensées par l</w:t>
      </w:r>
      <w:r w:rsidR="006C5767" w:rsidRPr="0071134A">
        <w:t>'</w:t>
      </w:r>
      <w:r w:rsidR="00B67842" w:rsidRPr="0071134A">
        <w:t>UIT à la fois à des publics internes et externes, et le programme des laboratoires d</w:t>
      </w:r>
      <w:r w:rsidR="006C5767" w:rsidRPr="0071134A">
        <w:t>'</w:t>
      </w:r>
      <w:r w:rsidR="00B67842" w:rsidRPr="0071134A">
        <w:t>apprentissage, qui offre au personnel de l</w:t>
      </w:r>
      <w:r w:rsidR="006C5767" w:rsidRPr="0071134A">
        <w:t>'</w:t>
      </w:r>
      <w:r w:rsidR="00B67842" w:rsidRPr="0071134A">
        <w:t>UIT des possibilités de formation par la pratique a été mis en place pour stimuler le partage de compétences spécialisées et la formation pratique.</w:t>
      </w:r>
    </w:p>
    <w:p w14:paraId="18D43B0A" w14:textId="3D5A85E3" w:rsidR="00B67842" w:rsidRPr="0071134A" w:rsidRDefault="00663062" w:rsidP="00663062">
      <w:pPr>
        <w:pStyle w:val="enumlev2"/>
      </w:pPr>
      <w:r w:rsidRPr="0071134A">
        <w:tab/>
        <w:t>•</w:t>
      </w:r>
      <w:r w:rsidRPr="0071134A">
        <w:tab/>
      </w:r>
      <w:r w:rsidR="00B67842" w:rsidRPr="0071134A">
        <w:t>Une stratégie a été élaborée afin d</w:t>
      </w:r>
      <w:r w:rsidR="006C5767" w:rsidRPr="0071134A">
        <w:t>'</w:t>
      </w:r>
      <w:r w:rsidR="00B67842" w:rsidRPr="0071134A">
        <w:t>améliorer le site web de l</w:t>
      </w:r>
      <w:r w:rsidR="006C5767" w:rsidRPr="0071134A">
        <w:t>'</w:t>
      </w:r>
      <w:r w:rsidR="00B67842" w:rsidRPr="0071134A">
        <w:t>UIT sur les plans de la sécurité, de la facilité de consultation et du multilinguisme, d</w:t>
      </w:r>
      <w:r w:rsidR="006C5767" w:rsidRPr="0071134A">
        <w:t>'</w:t>
      </w:r>
      <w:r w:rsidR="00B67842" w:rsidRPr="0071134A">
        <w:t>en assurer une meilleure harmonisation et de faire en sorte qu</w:t>
      </w:r>
      <w:r w:rsidR="006C5767" w:rsidRPr="0071134A">
        <w:t>'</w:t>
      </w:r>
      <w:r w:rsidR="00B67842" w:rsidRPr="0071134A">
        <w:t>il soit davantage centré sur l</w:t>
      </w:r>
      <w:r w:rsidR="006C5767" w:rsidRPr="0071134A">
        <w:t>'</w:t>
      </w:r>
      <w:r w:rsidR="00B67842" w:rsidRPr="0071134A">
        <w:t>utilisateur, tout en garantissant la continuité des activités, son aspect convivial pour les membres et les utilisateurs et une diminution des coûts.</w:t>
      </w:r>
    </w:p>
    <w:p w14:paraId="20E9AA6E" w14:textId="167CC23B" w:rsidR="00B67842" w:rsidRPr="0071134A" w:rsidRDefault="00663062" w:rsidP="00663062">
      <w:pPr>
        <w:pStyle w:val="enumlev1"/>
      </w:pPr>
      <w:r w:rsidRPr="0071134A">
        <w:t>–</w:t>
      </w:r>
      <w:r w:rsidRPr="0071134A">
        <w:tab/>
      </w:r>
      <w:r w:rsidR="00B67842" w:rsidRPr="0071134A">
        <w:t>Une stratégie de mobilisation des ressources à l</w:t>
      </w:r>
      <w:r w:rsidR="006C5767" w:rsidRPr="0071134A">
        <w:t>'</w:t>
      </w:r>
      <w:r w:rsidR="00B67842" w:rsidRPr="0071134A">
        <w:t>échelle de l</w:t>
      </w:r>
      <w:r w:rsidR="006C5767" w:rsidRPr="0071134A">
        <w:t>'</w:t>
      </w:r>
      <w:r w:rsidR="00B67842" w:rsidRPr="0071134A">
        <w:t>UIT visant à améliorer la santé financière de l</w:t>
      </w:r>
      <w:r w:rsidR="006C5767" w:rsidRPr="0071134A">
        <w:t>'</w:t>
      </w:r>
      <w:r w:rsidR="00B67842" w:rsidRPr="0071134A">
        <w:t>organisation a été définie et est actuellement examinée par le Groupe de travail du Conseil sur les ressources financières et les ressources humaines.</w:t>
      </w:r>
    </w:p>
    <w:p w14:paraId="3F3BEF7D" w14:textId="5E9AE801" w:rsidR="00B67842" w:rsidRPr="0071134A" w:rsidRDefault="00663062" w:rsidP="00663062">
      <w:pPr>
        <w:pStyle w:val="enumlev1"/>
      </w:pPr>
      <w:r w:rsidRPr="0071134A">
        <w:t>–</w:t>
      </w:r>
      <w:r w:rsidRPr="0071134A">
        <w:tab/>
      </w:r>
      <w:r w:rsidR="00B67842" w:rsidRPr="0071134A">
        <w:t>Des partenariats et une coopération internationale ont été mis en place: organisation des principales plates-formes fédératrices de l</w:t>
      </w:r>
      <w:r w:rsidR="006C5767" w:rsidRPr="0071134A">
        <w:t>'</w:t>
      </w:r>
      <w:r w:rsidR="00B67842" w:rsidRPr="0071134A">
        <w:t>UIT, à savoir le Sommet mondial sur l</w:t>
      </w:r>
      <w:r w:rsidR="006C5767" w:rsidRPr="0071134A">
        <w:t>'</w:t>
      </w:r>
      <w:r w:rsidR="00B67842" w:rsidRPr="0071134A">
        <w:t>IA au service du bien social et le Forum du SMSI tenus chaque année, mais aussi de la Coalition pour le numérique Partner2Connect et de la manifestation sur le numérique au service des ODD, qui sont des moyens contribuant aux progrès accomplis en vue d</w:t>
      </w:r>
      <w:r w:rsidR="006C5767" w:rsidRPr="0071134A">
        <w:t>'</w:t>
      </w:r>
      <w:r w:rsidR="00B67842" w:rsidRPr="0071134A">
        <w:t>atteindre les objectifs stratégiques grâce à de nouveaux partenariats et investissements.</w:t>
      </w:r>
    </w:p>
    <w:p w14:paraId="795F6AB8" w14:textId="6B33E9F7" w:rsidR="00B67842" w:rsidRPr="0071134A" w:rsidRDefault="00663062" w:rsidP="00663062">
      <w:pPr>
        <w:pStyle w:val="enumlev1"/>
      </w:pPr>
      <w:r w:rsidRPr="0071134A">
        <w:t>–</w:t>
      </w:r>
      <w:r w:rsidRPr="0071134A">
        <w:tab/>
      </w:r>
      <w:r w:rsidR="00B67842" w:rsidRPr="0071134A">
        <w:t>Engagement en faveur de la durabilité environnementale:</w:t>
      </w:r>
    </w:p>
    <w:p w14:paraId="5C8E0CA7" w14:textId="2ECF8471" w:rsidR="00B67842" w:rsidRPr="0071134A" w:rsidRDefault="00663062" w:rsidP="00663062">
      <w:pPr>
        <w:pStyle w:val="enumlev2"/>
      </w:pPr>
      <w:r w:rsidRPr="0071134A">
        <w:t>•</w:t>
      </w:r>
      <w:r w:rsidRPr="0071134A">
        <w:tab/>
      </w:r>
      <w:r w:rsidR="00B67842" w:rsidRPr="0071134A">
        <w:t>La politique et le plan d</w:t>
      </w:r>
      <w:r w:rsidR="006C5767" w:rsidRPr="0071134A">
        <w:t>'</w:t>
      </w:r>
      <w:r w:rsidR="00B67842" w:rsidRPr="0071134A">
        <w:t>action de l</w:t>
      </w:r>
      <w:r w:rsidR="006C5767" w:rsidRPr="0071134A">
        <w:t>'</w:t>
      </w:r>
      <w:r w:rsidR="00B67842" w:rsidRPr="0071134A">
        <w:t>UIT en matière de durabilité environnementale visent à améliorer en permanence l</w:t>
      </w:r>
      <w:r w:rsidR="006C5767" w:rsidRPr="0071134A">
        <w:t>'</w:t>
      </w:r>
      <w:r w:rsidR="00B67842" w:rsidRPr="0071134A">
        <w:t>empreinte environnementale de l</w:t>
      </w:r>
      <w:r w:rsidR="006C5767" w:rsidRPr="0071134A">
        <w:t>'</w:t>
      </w:r>
      <w:r w:rsidR="00B67842" w:rsidRPr="0071134A">
        <w:t>Union, conformément à la phase 1 de la Stratégie en matière de durabilité des Nations Unies.</w:t>
      </w:r>
    </w:p>
    <w:p w14:paraId="50884D97" w14:textId="4F51CE43" w:rsidR="00B67842" w:rsidRPr="0071134A" w:rsidRDefault="00663062" w:rsidP="00663062">
      <w:pPr>
        <w:pStyle w:val="enumlev2"/>
      </w:pPr>
      <w:r w:rsidRPr="0071134A">
        <w:tab/>
        <w:t>•</w:t>
      </w:r>
      <w:r w:rsidRPr="0071134A">
        <w:tab/>
      </w:r>
      <w:r w:rsidR="00B67842" w:rsidRPr="0071134A">
        <w:t>L</w:t>
      </w:r>
      <w:r w:rsidR="006C5767" w:rsidRPr="0071134A">
        <w:t>'</w:t>
      </w:r>
      <w:r w:rsidR="00B67842" w:rsidRPr="0071134A">
        <w:t>initiative "Action du secteur du numérique pour l</w:t>
      </w:r>
      <w:r w:rsidR="006C5767" w:rsidRPr="0071134A">
        <w:t>'</w:t>
      </w:r>
      <w:r w:rsidR="00B67842" w:rsidRPr="0071134A">
        <w:t>environnement" visant à élargir les retombées des activités et des produits des Bureaux en matière de lutte contre les changements climatiques et à mettre en place un fonds pour le climat à l</w:t>
      </w:r>
      <w:r w:rsidR="006C5767" w:rsidRPr="0071134A">
        <w:t>'</w:t>
      </w:r>
      <w:r w:rsidR="00B67842" w:rsidRPr="0071134A">
        <w:t>échelle de l</w:t>
      </w:r>
      <w:r w:rsidR="006C5767" w:rsidRPr="0071134A">
        <w:t>'</w:t>
      </w:r>
      <w:r w:rsidR="00B67842" w:rsidRPr="0071134A">
        <w:t>UIT.</w:t>
      </w:r>
    </w:p>
    <w:p w14:paraId="18157B6A" w14:textId="347BAE7C" w:rsidR="00B67842" w:rsidRPr="0071134A" w:rsidRDefault="00663062" w:rsidP="00663062">
      <w:pPr>
        <w:pStyle w:val="enumlev1"/>
      </w:pPr>
      <w:r w:rsidRPr="0071134A">
        <w:t>–</w:t>
      </w:r>
      <w:r w:rsidRPr="0071134A">
        <w:tab/>
      </w:r>
      <w:r w:rsidR="00B67842" w:rsidRPr="0071134A">
        <w:t>Diversité et inclusion:</w:t>
      </w:r>
    </w:p>
    <w:p w14:paraId="0B2C5805" w14:textId="341D82C6" w:rsidR="00B67842" w:rsidRPr="0071134A" w:rsidRDefault="00663062" w:rsidP="00663062">
      <w:pPr>
        <w:pStyle w:val="enumlev2"/>
      </w:pPr>
      <w:r w:rsidRPr="0071134A">
        <w:t>•</w:t>
      </w:r>
      <w:r w:rsidRPr="0071134A">
        <w:tab/>
      </w:r>
      <w:r w:rsidR="00B67842" w:rsidRPr="0071134A">
        <w:t>En tant que membre de la famille des Nations Unies, l</w:t>
      </w:r>
      <w:r w:rsidR="006C5767" w:rsidRPr="0071134A">
        <w:t>'</w:t>
      </w:r>
      <w:r w:rsidR="00B67842" w:rsidRPr="0071134A">
        <w:t>UIT s</w:t>
      </w:r>
      <w:r w:rsidR="006C5767" w:rsidRPr="0071134A">
        <w:t>'</w:t>
      </w:r>
      <w:r w:rsidR="00B67842" w:rsidRPr="0071134A">
        <w:t xml:space="preserve">engage à respecter le </w:t>
      </w:r>
      <w:hyperlink r:id="rId15" w:history="1">
        <w:r w:rsidR="00B67842" w:rsidRPr="0071134A">
          <w:rPr>
            <w:rStyle w:val="Hyperlink"/>
          </w:rPr>
          <w:t>Code de conduite des Nations Unies</w:t>
        </w:r>
      </w:hyperlink>
      <w:r w:rsidR="00B67842" w:rsidRPr="0071134A">
        <w:t>, qui s</w:t>
      </w:r>
      <w:r w:rsidR="006C5767" w:rsidRPr="0071134A">
        <w:t>'</w:t>
      </w:r>
      <w:r w:rsidR="00B67842" w:rsidRPr="0071134A">
        <w:t>applique aussi bien au personnel qu</w:t>
      </w:r>
      <w:r w:rsidR="006C5767" w:rsidRPr="0071134A">
        <w:t>'</w:t>
      </w:r>
      <w:r w:rsidR="00B67842" w:rsidRPr="0071134A">
        <w:t>aux membres, comme cela est indiqué pour chaque réunion, manifestation et/ou activité organisée.</w:t>
      </w:r>
    </w:p>
    <w:p w14:paraId="3F39685F" w14:textId="767E26DE" w:rsidR="00B67842" w:rsidRPr="0071134A" w:rsidRDefault="00663062" w:rsidP="00663062">
      <w:pPr>
        <w:pStyle w:val="enumlev2"/>
      </w:pPr>
      <w:r w:rsidRPr="0071134A">
        <w:t>•</w:t>
      </w:r>
      <w:r w:rsidRPr="0071134A">
        <w:tab/>
      </w:r>
      <w:r w:rsidR="00B67842" w:rsidRPr="0071134A">
        <w:t xml:space="preserve">La </w:t>
      </w:r>
      <w:hyperlink r:id="rId16" w:history="1">
        <w:r w:rsidR="00B67842" w:rsidRPr="0071134A">
          <w:rPr>
            <w:rStyle w:val="Hyperlink"/>
          </w:rPr>
          <w:t>politique de l</w:t>
        </w:r>
        <w:r w:rsidR="006C5767" w:rsidRPr="0071134A">
          <w:rPr>
            <w:rStyle w:val="Hyperlink"/>
          </w:rPr>
          <w:t>'</w:t>
        </w:r>
        <w:r w:rsidR="00B67842" w:rsidRPr="0071134A">
          <w:rPr>
            <w:rStyle w:val="Hyperlink"/>
          </w:rPr>
          <w:t>UIT en matière d</w:t>
        </w:r>
        <w:r w:rsidR="006C5767" w:rsidRPr="0071134A">
          <w:rPr>
            <w:rStyle w:val="Hyperlink"/>
          </w:rPr>
          <w:t>'</w:t>
        </w:r>
        <w:r w:rsidR="00B67842" w:rsidRPr="0071134A">
          <w:rPr>
            <w:rStyle w:val="Hyperlink"/>
          </w:rPr>
          <w:t>accessibilité</w:t>
        </w:r>
      </w:hyperlink>
      <w:r w:rsidR="00B67842" w:rsidRPr="0071134A">
        <w:t xml:space="preserve"> vise à mettre en place le cadre et les processus propres à faire de l</w:t>
      </w:r>
      <w:r w:rsidR="006C5767" w:rsidRPr="0071134A">
        <w:t>'</w:t>
      </w:r>
      <w:r w:rsidR="00B67842" w:rsidRPr="0071134A">
        <w:t>UIT une organisation accessible aux personnes handicapées et aux personnes ayant des besoins particuliers, y compris les personnes souffrant de handicaps liés à l</w:t>
      </w:r>
      <w:r w:rsidR="006C5767" w:rsidRPr="0071134A">
        <w:t>'</w:t>
      </w:r>
      <w:r w:rsidR="00B67842" w:rsidRPr="0071134A">
        <w:t>âge, et à tirer parti des activités, des produits et des résultats des trois Secteurs en matière d</w:t>
      </w:r>
      <w:r w:rsidR="006C5767" w:rsidRPr="0071134A">
        <w:t>'</w:t>
      </w:r>
      <w:r w:rsidR="00B67842" w:rsidRPr="0071134A">
        <w:t>accessibilité.</w:t>
      </w:r>
    </w:p>
    <w:p w14:paraId="1865D2F7" w14:textId="274B5FBE" w:rsidR="00B67842" w:rsidRPr="0071134A" w:rsidRDefault="00663062" w:rsidP="00663062">
      <w:pPr>
        <w:pStyle w:val="enumlev2"/>
      </w:pPr>
      <w:r w:rsidRPr="0071134A">
        <w:lastRenderedPageBreak/>
        <w:t>•</w:t>
      </w:r>
      <w:r w:rsidRPr="0071134A">
        <w:tab/>
      </w:r>
      <w:hyperlink r:id="rId17" w:history="1">
        <w:r w:rsidR="0071134A" w:rsidRPr="0071134A">
          <w:rPr>
            <w:rStyle w:val="Hyperlink"/>
          </w:rPr>
          <w:t>L'intégration du principe de l'égalité hommes-femmes</w:t>
        </w:r>
      </w:hyperlink>
      <w:r w:rsidR="00B67842" w:rsidRPr="0071134A">
        <w:t xml:space="preserve"> et le Réseau de femmes sont désormais harmonisés à l</w:t>
      </w:r>
      <w:r w:rsidR="006C5767" w:rsidRPr="0071134A">
        <w:t>'</w:t>
      </w:r>
      <w:r w:rsidR="00B67842" w:rsidRPr="0071134A">
        <w:t>échelle de l</w:t>
      </w:r>
      <w:r w:rsidR="006C5767" w:rsidRPr="0071134A">
        <w:t>'</w:t>
      </w:r>
      <w:r w:rsidR="00B67842" w:rsidRPr="0071134A">
        <w:t>UIT (par exemple le Réseau de femmes pour l</w:t>
      </w:r>
      <w:r w:rsidR="006C5767" w:rsidRPr="0071134A">
        <w:t>'</w:t>
      </w:r>
      <w:r w:rsidR="00B67842" w:rsidRPr="0071134A">
        <w:t>UIT-R, l</w:t>
      </w:r>
      <w:r w:rsidR="006C5767" w:rsidRPr="0071134A">
        <w:t>'</w:t>
      </w:r>
      <w:r w:rsidR="00B67842" w:rsidRPr="0071134A">
        <w:t>UIT-T et l</w:t>
      </w:r>
      <w:r w:rsidR="006C5767" w:rsidRPr="0071134A">
        <w:t>'</w:t>
      </w:r>
      <w:r w:rsidR="00B67842" w:rsidRPr="0071134A">
        <w:t>UIT-D).</w:t>
      </w:r>
    </w:p>
    <w:p w14:paraId="155B0807" w14:textId="51C90889" w:rsidR="00B67842" w:rsidRPr="0071134A" w:rsidRDefault="00663062" w:rsidP="00663062">
      <w:pPr>
        <w:pStyle w:val="enumlev2"/>
      </w:pPr>
      <w:r w:rsidRPr="0071134A">
        <w:t>•</w:t>
      </w:r>
      <w:r w:rsidRPr="0071134A">
        <w:tab/>
      </w:r>
      <w:r w:rsidR="00B67842" w:rsidRPr="0071134A">
        <w:t>L</w:t>
      </w:r>
      <w:r w:rsidR="006C5767" w:rsidRPr="0071134A">
        <w:t>'</w:t>
      </w:r>
      <w:r w:rsidR="00B67842" w:rsidRPr="0071134A">
        <w:t>Équipe spéciale pour la jeunesse offre une tribune permettant aux jeunes fonctionnaires des trois Secteurs et du Secrétariat général de faire entendre leur voix.</w:t>
      </w:r>
    </w:p>
    <w:p w14:paraId="604FB428" w14:textId="73C54750" w:rsidR="00B67842" w:rsidRPr="0071134A" w:rsidRDefault="00663062" w:rsidP="00663062">
      <w:pPr>
        <w:pStyle w:val="enumlev2"/>
        <w:rPr>
          <w:rFonts w:ascii="Times New Roman" w:hAnsi="Times New Roman"/>
          <w:color w:val="000000" w:themeColor="text1"/>
          <w:szCs w:val="24"/>
        </w:rPr>
      </w:pPr>
      <w:r w:rsidRPr="0071134A">
        <w:t>•</w:t>
      </w:r>
      <w:r w:rsidRPr="0071134A">
        <w:tab/>
      </w:r>
      <w:r w:rsidR="00B67842" w:rsidRPr="0071134A">
        <w:rPr>
          <w:szCs w:val="24"/>
        </w:rPr>
        <w:t>Une nouvelle unité chargée de l</w:t>
      </w:r>
      <w:r w:rsidR="006C5767" w:rsidRPr="0071134A">
        <w:rPr>
          <w:szCs w:val="24"/>
        </w:rPr>
        <w:t>'</w:t>
      </w:r>
      <w:r w:rsidR="00B67842" w:rsidRPr="0071134A">
        <w:rPr>
          <w:szCs w:val="24"/>
        </w:rPr>
        <w:t>égalité hommes</w:t>
      </w:r>
      <w:r w:rsidR="0071134A" w:rsidRPr="0071134A">
        <w:rPr>
          <w:szCs w:val="24"/>
        </w:rPr>
        <w:t>-</w:t>
      </w:r>
      <w:r w:rsidR="00B67842" w:rsidRPr="0071134A">
        <w:rPr>
          <w:szCs w:val="24"/>
        </w:rPr>
        <w:t xml:space="preserve">femmes et des questions liées aux jeunes a été créée (voir le Document </w:t>
      </w:r>
      <w:hyperlink r:id="rId18" w:history="1">
        <w:r w:rsidR="00B67842" w:rsidRPr="0071134A">
          <w:rPr>
            <w:rStyle w:val="Hyperlink"/>
          </w:rPr>
          <w:t>C23/125</w:t>
        </w:r>
      </w:hyperlink>
      <w:r w:rsidR="00B67842" w:rsidRPr="0071134A">
        <w:rPr>
          <w:szCs w:val="24"/>
        </w:rPr>
        <w:t>) et chargée des questions liées à l</w:t>
      </w:r>
      <w:r w:rsidR="006C5767" w:rsidRPr="0071134A">
        <w:rPr>
          <w:szCs w:val="24"/>
        </w:rPr>
        <w:t>'</w:t>
      </w:r>
      <w:r w:rsidR="00B67842" w:rsidRPr="0071134A">
        <w:rPr>
          <w:szCs w:val="24"/>
        </w:rPr>
        <w:t>intégration du principe de l</w:t>
      </w:r>
      <w:r w:rsidR="006C5767" w:rsidRPr="0071134A">
        <w:rPr>
          <w:szCs w:val="24"/>
        </w:rPr>
        <w:t>'</w:t>
      </w:r>
      <w:r w:rsidR="00B67842" w:rsidRPr="0071134A">
        <w:rPr>
          <w:szCs w:val="24"/>
        </w:rPr>
        <w:t>égalité hommes</w:t>
      </w:r>
      <w:r w:rsidR="0071134A" w:rsidRPr="0071134A">
        <w:rPr>
          <w:szCs w:val="24"/>
        </w:rPr>
        <w:t>-</w:t>
      </w:r>
      <w:r w:rsidR="00B67842" w:rsidRPr="0071134A">
        <w:rPr>
          <w:szCs w:val="24"/>
        </w:rPr>
        <w:t>femmes et à l</w:t>
      </w:r>
      <w:r w:rsidR="006C5767" w:rsidRPr="0071134A">
        <w:rPr>
          <w:szCs w:val="24"/>
        </w:rPr>
        <w:t>'</w:t>
      </w:r>
      <w:r w:rsidR="00B67842" w:rsidRPr="0071134A">
        <w:rPr>
          <w:szCs w:val="24"/>
        </w:rPr>
        <w:t>autonomisation des jeunes. Elle coordonnera également les activités du Réseau de femmes dans l</w:t>
      </w:r>
      <w:r w:rsidR="006C5767" w:rsidRPr="0071134A">
        <w:rPr>
          <w:szCs w:val="24"/>
        </w:rPr>
        <w:t>'</w:t>
      </w:r>
      <w:r w:rsidR="00B67842" w:rsidRPr="0071134A">
        <w:rPr>
          <w:szCs w:val="24"/>
        </w:rPr>
        <w:t>ensemble de l</w:t>
      </w:r>
      <w:r w:rsidR="006C5767" w:rsidRPr="0071134A">
        <w:rPr>
          <w:szCs w:val="24"/>
        </w:rPr>
        <w:t>'</w:t>
      </w:r>
      <w:r w:rsidR="00B67842" w:rsidRPr="0071134A">
        <w:rPr>
          <w:szCs w:val="24"/>
        </w:rPr>
        <w:t xml:space="preserve">organisation (voir le Document </w:t>
      </w:r>
      <w:hyperlink r:id="rId19" w:history="1">
        <w:r w:rsidR="00B67842" w:rsidRPr="0071134A">
          <w:rPr>
            <w:rStyle w:val="Hyperlink"/>
          </w:rPr>
          <w:t>C23/76</w:t>
        </w:r>
      </w:hyperlink>
      <w:r w:rsidR="00B67842" w:rsidRPr="0071134A">
        <w:rPr>
          <w:szCs w:val="24"/>
        </w:rPr>
        <w:t>).</w:t>
      </w:r>
    </w:p>
    <w:p w14:paraId="6CBF4489" w14:textId="40F7A9B4" w:rsidR="00B67842" w:rsidRPr="0071134A" w:rsidRDefault="00663062" w:rsidP="00663062">
      <w:pPr>
        <w:pStyle w:val="enumlev1"/>
      </w:pPr>
      <w:r w:rsidRPr="0071134A">
        <w:t>–</w:t>
      </w:r>
      <w:r w:rsidRPr="0071134A">
        <w:tab/>
      </w:r>
      <w:r w:rsidR="00B67842" w:rsidRPr="0071134A">
        <w:t>Présence régionale</w:t>
      </w:r>
      <w:r w:rsidR="006C5767" w:rsidRPr="0071134A">
        <w:t>:</w:t>
      </w:r>
    </w:p>
    <w:p w14:paraId="00B52C17" w14:textId="5B6FC0D9" w:rsidR="00B67842" w:rsidRPr="0071134A" w:rsidRDefault="00663062" w:rsidP="00663062">
      <w:pPr>
        <w:pStyle w:val="enumlev2"/>
      </w:pPr>
      <w:r w:rsidRPr="0071134A">
        <w:t>•</w:t>
      </w:r>
      <w:r w:rsidRPr="0071134A">
        <w:tab/>
      </w:r>
      <w:r w:rsidR="00B67842" w:rsidRPr="0071134A">
        <w:t>Des plans d</w:t>
      </w:r>
      <w:r w:rsidR="006C5767" w:rsidRPr="0071134A">
        <w:t>'</w:t>
      </w:r>
      <w:r w:rsidR="00B67842" w:rsidRPr="0071134A">
        <w:t>action régionaux alignés sur le Plan stratégique de l</w:t>
      </w:r>
      <w:r w:rsidR="006C5767" w:rsidRPr="0071134A">
        <w:t>'</w:t>
      </w:r>
      <w:r w:rsidR="00B67842" w:rsidRPr="0071134A">
        <w:t>Union sont mis</w:t>
      </w:r>
      <w:r w:rsidR="000416E2" w:rsidRPr="0071134A">
        <w:t> </w:t>
      </w:r>
      <w:r w:rsidR="00B67842" w:rsidRPr="0071134A">
        <w:t>en œuvre, afin de faciliter la réalisation de l</w:t>
      </w:r>
      <w:r w:rsidR="006C5767" w:rsidRPr="0071134A">
        <w:t>'</w:t>
      </w:r>
      <w:r w:rsidR="00B67842" w:rsidRPr="0071134A">
        <w:t>objectif primordial, qui est d</w:t>
      </w:r>
      <w:r w:rsidR="006C5767" w:rsidRPr="0071134A">
        <w:t>'</w:t>
      </w:r>
      <w:r w:rsidR="00B67842" w:rsidRPr="0071134A">
        <w:t>atteindre les buts stratégiques de l</w:t>
      </w:r>
      <w:r w:rsidR="006C5767" w:rsidRPr="0071134A">
        <w:t>'</w:t>
      </w:r>
      <w:r w:rsidR="00B67842" w:rsidRPr="0071134A">
        <w:t>UIT, tout en assurant une représentation efficace des travaux de l</w:t>
      </w:r>
      <w:r w:rsidR="006C5767" w:rsidRPr="0071134A">
        <w:t>'</w:t>
      </w:r>
      <w:r w:rsidR="00B67842" w:rsidRPr="0071134A">
        <w:t xml:space="preserve">Union, compte tenu de la diversité géographique et des besoins particuliers de chaque région (voir le Document </w:t>
      </w:r>
      <w:hyperlink r:id="rId20" w:history="1">
        <w:r w:rsidR="00B67842" w:rsidRPr="0071134A">
          <w:rPr>
            <w:rStyle w:val="Hyperlink"/>
          </w:rPr>
          <w:t>C24/25</w:t>
        </w:r>
      </w:hyperlink>
      <w:r w:rsidR="00B67842" w:rsidRPr="0071134A">
        <w:t>).</w:t>
      </w:r>
    </w:p>
    <w:p w14:paraId="41692C9F" w14:textId="764658B7" w:rsidR="00B67842" w:rsidRPr="0071134A" w:rsidRDefault="00663062" w:rsidP="00663062">
      <w:pPr>
        <w:pStyle w:val="enumlev2"/>
      </w:pPr>
      <w:r w:rsidRPr="0071134A">
        <w:t>•</w:t>
      </w:r>
      <w:r w:rsidRPr="0071134A">
        <w:tab/>
      </w:r>
      <w:r w:rsidR="00B67842" w:rsidRPr="0071134A">
        <w:t>Un travail de coordination de l</w:t>
      </w:r>
      <w:r w:rsidR="006C5767" w:rsidRPr="0071134A">
        <w:t>'</w:t>
      </w:r>
      <w:r w:rsidR="00B67842" w:rsidRPr="0071134A">
        <w:t>organisation des manifestations est mené afin</w:t>
      </w:r>
      <w:r w:rsidR="000416E2" w:rsidRPr="0071134A">
        <w:t> </w:t>
      </w:r>
      <w:r w:rsidR="00B67842" w:rsidRPr="0071134A">
        <w:t>d</w:t>
      </w:r>
      <w:r w:rsidR="006C5767" w:rsidRPr="0071134A">
        <w:t>'</w:t>
      </w:r>
      <w:r w:rsidR="00B67842" w:rsidRPr="0071134A">
        <w:t>éviter tout chevauchement au niveau régional.</w:t>
      </w:r>
    </w:p>
    <w:p w14:paraId="7AE1A76D" w14:textId="7836300F" w:rsidR="00B67842" w:rsidRPr="0071134A" w:rsidRDefault="00663062" w:rsidP="00663062">
      <w:pPr>
        <w:pStyle w:val="enumlev1"/>
      </w:pPr>
      <w:r w:rsidRPr="0071134A">
        <w:t>–</w:t>
      </w:r>
      <w:r w:rsidRPr="0071134A">
        <w:tab/>
      </w:r>
      <w:r w:rsidR="00B67842" w:rsidRPr="0071134A">
        <w:t>Travaux reposant sur les contributions des membres</w:t>
      </w:r>
      <w:r w:rsidR="006C5767" w:rsidRPr="0071134A">
        <w:t>:</w:t>
      </w:r>
    </w:p>
    <w:p w14:paraId="3DE0F9D5" w14:textId="23286541" w:rsidR="00B67842" w:rsidRPr="0071134A" w:rsidRDefault="00663062" w:rsidP="00663062">
      <w:pPr>
        <w:pStyle w:val="enumlev2"/>
      </w:pPr>
      <w:r w:rsidRPr="0071134A">
        <w:t>•</w:t>
      </w:r>
      <w:r w:rsidRPr="0071134A">
        <w:tab/>
      </w:r>
      <w:r w:rsidR="00B67842" w:rsidRPr="0071134A">
        <w:t xml:space="preserve">On trouvera sur le </w:t>
      </w:r>
      <w:hyperlink r:id="rId21" w:history="1">
        <w:r w:rsidR="00B67842" w:rsidRPr="0071134A">
          <w:rPr>
            <w:rStyle w:val="Hyperlink"/>
          </w:rPr>
          <w:t>site web du Conseil</w:t>
        </w:r>
      </w:hyperlink>
      <w:r w:rsidR="00B67842" w:rsidRPr="0071134A">
        <w:t xml:space="preserve"> un tableau de bord indiquant la participation des membres par catégorie et par Secteur.</w:t>
      </w:r>
    </w:p>
    <w:p w14:paraId="7ADD3652" w14:textId="45528CFA" w:rsidR="00B67842" w:rsidRPr="0071134A" w:rsidRDefault="00663062" w:rsidP="00663062">
      <w:pPr>
        <w:pStyle w:val="enumlev2"/>
      </w:pPr>
      <w:r w:rsidRPr="0071134A">
        <w:t>•</w:t>
      </w:r>
      <w:r w:rsidRPr="0071134A">
        <w:tab/>
      </w:r>
      <w:r w:rsidR="00B67842" w:rsidRPr="0071134A">
        <w:t xml:space="preserve">Le </w:t>
      </w:r>
      <w:hyperlink r:id="rId22" w:history="1">
        <w:r w:rsidR="00B67842" w:rsidRPr="0071134A">
          <w:rPr>
            <w:rStyle w:val="Hyperlink"/>
          </w:rPr>
          <w:t>Groupe de coordination intersectorielle (ISCG)</w:t>
        </w:r>
      </w:hyperlink>
      <w:r w:rsidR="00B67842" w:rsidRPr="0071134A">
        <w:t xml:space="preserve"> est l</w:t>
      </w:r>
      <w:r w:rsidR="006C5767" w:rsidRPr="0071134A">
        <w:t>'</w:t>
      </w:r>
      <w:r w:rsidR="00B67842" w:rsidRPr="0071134A">
        <w:t>instrument permettant aux membres de proposer des moyens d</w:t>
      </w:r>
      <w:r w:rsidR="006C5767" w:rsidRPr="0071134A">
        <w:t>'</w:t>
      </w:r>
      <w:r w:rsidR="00B67842" w:rsidRPr="0071134A">
        <w:t>optimiser la coordination et la collaboration entre les trois Secteurs et le Secrétariat général.</w:t>
      </w:r>
    </w:p>
    <w:p w14:paraId="1379CEBE" w14:textId="5A69BB30" w:rsidR="00B67842" w:rsidRPr="0071134A" w:rsidRDefault="00663062" w:rsidP="00663062">
      <w:pPr>
        <w:pStyle w:val="enumlev2"/>
        <w:rPr>
          <w:b/>
          <w:bCs/>
        </w:rPr>
      </w:pPr>
      <w:r w:rsidRPr="0071134A">
        <w:t>•</w:t>
      </w:r>
      <w:r w:rsidRPr="0071134A">
        <w:tab/>
      </w:r>
      <w:r w:rsidR="00B67842" w:rsidRPr="0071134A">
        <w:t>Les Commissions d</w:t>
      </w:r>
      <w:r w:rsidR="006C5767" w:rsidRPr="0071134A">
        <w:t>'</w:t>
      </w:r>
      <w:r w:rsidR="00B67842" w:rsidRPr="0071134A">
        <w:t>études s</w:t>
      </w:r>
      <w:r w:rsidR="006C5767" w:rsidRPr="0071134A">
        <w:t>'</w:t>
      </w:r>
      <w:r w:rsidR="00B67842" w:rsidRPr="0071134A">
        <w:t>emploient à harmoniser les travaux, à se coordonner en interne et à optimiser l</w:t>
      </w:r>
      <w:r w:rsidR="006C5767" w:rsidRPr="0071134A">
        <w:t>'</w:t>
      </w:r>
      <w:r w:rsidR="00B67842" w:rsidRPr="0071134A">
        <w:t xml:space="preserve">utilisation des ressources (par exemple, la </w:t>
      </w:r>
      <w:hyperlink r:id="rId23" w:history="1">
        <w:r w:rsidR="00B67842" w:rsidRPr="0071134A">
          <w:rPr>
            <w:rStyle w:val="Hyperlink"/>
          </w:rPr>
          <w:t>Résolution 75 de l</w:t>
        </w:r>
        <w:r w:rsidR="006C5767" w:rsidRPr="0071134A">
          <w:rPr>
            <w:rStyle w:val="Hyperlink"/>
          </w:rPr>
          <w:t>'</w:t>
        </w:r>
        <w:r w:rsidR="00B67842" w:rsidRPr="0071134A">
          <w:rPr>
            <w:rStyle w:val="Hyperlink"/>
          </w:rPr>
          <w:t>UIT-R</w:t>
        </w:r>
      </w:hyperlink>
      <w:r w:rsidR="00B67842" w:rsidRPr="0071134A">
        <w:t>).</w:t>
      </w:r>
    </w:p>
    <w:p w14:paraId="42FD18AE" w14:textId="38E0D4A1" w:rsidR="00B67842" w:rsidRPr="0071134A" w:rsidRDefault="00B67842" w:rsidP="00663062">
      <w:pPr>
        <w:pStyle w:val="Headingb"/>
      </w:pPr>
      <w:r w:rsidRPr="0071134A">
        <w:t>Le concept d</w:t>
      </w:r>
      <w:r w:rsidR="006C5767" w:rsidRPr="0071134A">
        <w:t>'</w:t>
      </w:r>
      <w:r w:rsidRPr="0071134A">
        <w:t>une UIT unie dans l</w:t>
      </w:r>
      <w:r w:rsidR="006C5767" w:rsidRPr="0071134A">
        <w:t>'</w:t>
      </w:r>
      <w:r w:rsidRPr="0071134A">
        <w:t>action pour aligner les plans financier et opérationnel</w:t>
      </w:r>
    </w:p>
    <w:p w14:paraId="02A893E5" w14:textId="5BBB5A85" w:rsidR="00B67842" w:rsidRPr="0071134A" w:rsidRDefault="00B67842" w:rsidP="00663062">
      <w:r w:rsidRPr="0071134A">
        <w:t>Chaque année, un rapport sur la mise en œuvre du Plan stratégique de l</w:t>
      </w:r>
      <w:r w:rsidR="006C5767" w:rsidRPr="0071134A">
        <w:t>'</w:t>
      </w:r>
      <w:r w:rsidRPr="0071134A">
        <w:t>UIT, aligné sur les États financiers de l</w:t>
      </w:r>
      <w:r w:rsidR="006C5767" w:rsidRPr="0071134A">
        <w:t>'</w:t>
      </w:r>
      <w:r w:rsidRPr="0071134A">
        <w:t>Union, est présenté au Conseil.</w:t>
      </w:r>
    </w:p>
    <w:p w14:paraId="183E7303" w14:textId="2FF20B40" w:rsidR="00B67842" w:rsidRPr="0071134A" w:rsidRDefault="00B67842" w:rsidP="00663062">
      <w:r w:rsidRPr="0071134A">
        <w:t>En associant ces éléments, ce qui n</w:t>
      </w:r>
      <w:r w:rsidR="006C5767" w:rsidRPr="0071134A">
        <w:t>'</w:t>
      </w:r>
      <w:r w:rsidRPr="0071134A">
        <w:t>est possible que grâce à une collaboration étroite entre les trois Bureaux et le Secrétariat général, l</w:t>
      </w:r>
      <w:r w:rsidR="006C5767" w:rsidRPr="0071134A">
        <w:t>'</w:t>
      </w:r>
      <w:r w:rsidRPr="0071134A">
        <w:t>UIT garantit la transparence et la responsabilisation dans sa gestion financière tout en donnant une vue d</w:t>
      </w:r>
      <w:r w:rsidR="006C5767" w:rsidRPr="0071134A">
        <w:t>'</w:t>
      </w:r>
      <w:r w:rsidRPr="0071134A">
        <w:t>ensemble des progrès accomplis dans la réalisation des objectifs stratégiques.</w:t>
      </w:r>
    </w:p>
    <w:p w14:paraId="2ECF041F" w14:textId="54F6A188" w:rsidR="00B67842" w:rsidRPr="0071134A" w:rsidRDefault="00663062" w:rsidP="00663062">
      <w:pPr>
        <w:pStyle w:val="Heading1"/>
      </w:pPr>
      <w:r w:rsidRPr="0071134A">
        <w:t>4</w:t>
      </w:r>
      <w:r w:rsidRPr="0071134A">
        <w:tab/>
      </w:r>
      <w:r w:rsidR="00B67842" w:rsidRPr="0071134A">
        <w:t>Évaluation, suivi des progrès et prochaines étapes</w:t>
      </w:r>
    </w:p>
    <w:p w14:paraId="56DDF56C" w14:textId="2A60DA91" w:rsidR="00B67842" w:rsidRPr="0071134A" w:rsidRDefault="00B67842" w:rsidP="00663062">
      <w:r w:rsidRPr="0071134A">
        <w:t xml:space="preserve">Le Document </w:t>
      </w:r>
      <w:hyperlink r:id="rId24" w:history="1">
        <w:r w:rsidRPr="0071134A">
          <w:rPr>
            <w:rStyle w:val="Hyperlink"/>
          </w:rPr>
          <w:t>C24/35</w:t>
        </w:r>
      </w:hyperlink>
      <w:r w:rsidRPr="0071134A">
        <w:t xml:space="preserve"> du Conseil, qui illustre le concept d</w:t>
      </w:r>
      <w:r w:rsidR="006C5767" w:rsidRPr="0071134A">
        <w:t>'</w:t>
      </w:r>
      <w:r w:rsidRPr="0071134A">
        <w:t>une UIT unie dans l</w:t>
      </w:r>
      <w:r w:rsidR="006C5767" w:rsidRPr="0071134A">
        <w:t>'</w:t>
      </w:r>
      <w:r w:rsidRPr="0071134A">
        <w:t>action, rend compte des progrès accomplis dans la mise en œuvre du Plan stratégique de l</w:t>
      </w:r>
      <w:r w:rsidR="006C5767" w:rsidRPr="0071134A">
        <w:t>'</w:t>
      </w:r>
      <w:r w:rsidRPr="0071134A">
        <w:t>UIT. Il met en évidence les réalisations, les défis et les points pouvant être améliorés pour les priorités thématiques, les offres de produits et de services et les catalyseurs.</w:t>
      </w:r>
    </w:p>
    <w:p w14:paraId="1C1D1A1C" w14:textId="6CA3DFC3" w:rsidR="00B67842" w:rsidRPr="0071134A" w:rsidRDefault="00B67842" w:rsidP="00663062">
      <w:r w:rsidRPr="0071134A">
        <w:lastRenderedPageBreak/>
        <w:t>Le suivi des cibles et l</w:t>
      </w:r>
      <w:r w:rsidR="006C5767" w:rsidRPr="0071134A">
        <w:t>'</w:t>
      </w:r>
      <w:r w:rsidRPr="0071134A">
        <w:t>évaluation des résultats sont également essentiels pour orienter les activités de l</w:t>
      </w:r>
      <w:r w:rsidR="006C5767" w:rsidRPr="0071134A">
        <w:t>'</w:t>
      </w:r>
      <w:r w:rsidRPr="0071134A">
        <w:t>UIT de sorte qu</w:t>
      </w:r>
      <w:r w:rsidR="006C5767" w:rsidRPr="0071134A">
        <w:t>'</w:t>
      </w:r>
      <w:r w:rsidRPr="0071134A">
        <w:t>elles reflètent les travaux de l</w:t>
      </w:r>
      <w:r w:rsidR="006C5767" w:rsidRPr="0071134A">
        <w:t>'</w:t>
      </w:r>
      <w:r w:rsidRPr="0071134A">
        <w:t>Union et les progrès accomplis dans la réalisation des buts stratégiques de l</w:t>
      </w:r>
      <w:r w:rsidR="006C5767" w:rsidRPr="0071134A">
        <w:t>'</w:t>
      </w:r>
      <w:r w:rsidRPr="0071134A">
        <w:t>Union.</w:t>
      </w:r>
    </w:p>
    <w:p w14:paraId="237F70E7" w14:textId="46F0E65C" w:rsidR="00B67842" w:rsidRPr="0071134A" w:rsidRDefault="00663062" w:rsidP="00663062">
      <w:pPr>
        <w:pStyle w:val="Heading1"/>
      </w:pPr>
      <w:r w:rsidRPr="0071134A">
        <w:t>5</w:t>
      </w:r>
      <w:r w:rsidRPr="0071134A">
        <w:tab/>
      </w:r>
      <w:r w:rsidR="00B67842" w:rsidRPr="0071134A">
        <w:t>Conclusion</w:t>
      </w:r>
    </w:p>
    <w:p w14:paraId="6B1B0164" w14:textId="40E51F70" w:rsidR="00B67842" w:rsidRPr="0071134A" w:rsidRDefault="00B67842" w:rsidP="00663062">
      <w:r w:rsidRPr="0071134A">
        <w:t>Les exemples et les approches exposés dans le présent rapport montrent comment l</w:t>
      </w:r>
      <w:r w:rsidR="006C5767" w:rsidRPr="0071134A">
        <w:t>'</w:t>
      </w:r>
      <w:r w:rsidRPr="0071134A">
        <w:t>organisation applique le concept d</w:t>
      </w:r>
      <w:r w:rsidR="006C5767" w:rsidRPr="0071134A">
        <w:t>'</w:t>
      </w:r>
      <w:r w:rsidRPr="0071134A">
        <w:t>une UIT unie dans l</w:t>
      </w:r>
      <w:r w:rsidR="006C5767" w:rsidRPr="0071134A">
        <w:t>'</w:t>
      </w:r>
      <w:r w:rsidRPr="0071134A">
        <w:t>action à ses travaux.</w:t>
      </w:r>
    </w:p>
    <w:p w14:paraId="0611515E" w14:textId="161EAAB1" w:rsidR="00B67842" w:rsidRPr="0071134A" w:rsidRDefault="00B67842" w:rsidP="00663062">
      <w:r w:rsidRPr="0071134A">
        <w:t>Par ailleurs, alors que l</w:t>
      </w:r>
      <w:r w:rsidR="006C5767" w:rsidRPr="0071134A">
        <w:t>'</w:t>
      </w:r>
      <w:r w:rsidRPr="0071134A">
        <w:t>année 2024 marque le début d</w:t>
      </w:r>
      <w:r w:rsidR="006C5767" w:rsidRPr="0071134A">
        <w:t>'</w:t>
      </w:r>
      <w:r w:rsidRPr="0071134A">
        <w:t>un nouveau cycle stratégique (Plan</w:t>
      </w:r>
      <w:r w:rsidR="00B96031" w:rsidRPr="0071134A">
        <w:t> </w:t>
      </w:r>
      <w:r w:rsidRPr="0071134A">
        <w:t>stratégique de l</w:t>
      </w:r>
      <w:r w:rsidR="006C5767" w:rsidRPr="0071134A">
        <w:t>'</w:t>
      </w:r>
      <w:r w:rsidRPr="0071134A">
        <w:t>UIT pour la période 2024-2027), elle est aussi l</w:t>
      </w:r>
      <w:r w:rsidR="006C5767" w:rsidRPr="0071134A">
        <w:t>'</w:t>
      </w:r>
      <w:r w:rsidRPr="0071134A">
        <w:t>occasion de se concentrer sur la définition des priorités, la coordination et l</w:t>
      </w:r>
      <w:r w:rsidR="006C5767" w:rsidRPr="0071134A">
        <w:t>'</w:t>
      </w:r>
      <w:r w:rsidRPr="0071134A">
        <w:t>harmonisation à l</w:t>
      </w:r>
      <w:r w:rsidR="006C5767" w:rsidRPr="0071134A">
        <w:t>'</w:t>
      </w:r>
      <w:r w:rsidRPr="0071134A">
        <w:t>intérieur du nouveau cadre offert par le Plan stratégique. Grâce au concept d</w:t>
      </w:r>
      <w:r w:rsidR="006C5767" w:rsidRPr="0071134A">
        <w:t>'</w:t>
      </w:r>
      <w:r w:rsidRPr="0071134A">
        <w:t>une UIT unie dans l</w:t>
      </w:r>
      <w:r w:rsidR="006C5767" w:rsidRPr="0071134A">
        <w:t>'</w:t>
      </w:r>
      <w:r w:rsidRPr="0071134A">
        <w:t>action, dont la mise en œuvre nécessite des mécanismes efficaces de planification et de présentation de l</w:t>
      </w:r>
      <w:r w:rsidR="006C5767" w:rsidRPr="0071134A">
        <w:t>'</w:t>
      </w:r>
      <w:r w:rsidRPr="0071134A">
        <w:t>information, l</w:t>
      </w:r>
      <w:r w:rsidR="006C5767" w:rsidRPr="0071134A">
        <w:t>'</w:t>
      </w:r>
      <w:r w:rsidRPr="0071134A">
        <w:t>UIT peut continuer de renforcer l</w:t>
      </w:r>
      <w:r w:rsidR="006C5767" w:rsidRPr="0071134A">
        <w:t>'</w:t>
      </w:r>
      <w:r w:rsidRPr="0071134A">
        <w:t>harmonisation, de garantir une bonne gouvernance et de travailler en vue d</w:t>
      </w:r>
      <w:r w:rsidR="006C5767" w:rsidRPr="0071134A">
        <w:t>'</w:t>
      </w:r>
      <w:r w:rsidRPr="0071134A">
        <w:t>établir un budget sain et durable.</w:t>
      </w:r>
    </w:p>
    <w:p w14:paraId="51EAF6D9" w14:textId="6976A8E8" w:rsidR="006A11AE" w:rsidRPr="0071134A" w:rsidRDefault="00B67842" w:rsidP="00663062">
      <w:r w:rsidRPr="0071134A">
        <w:t>Le Conseil de l</w:t>
      </w:r>
      <w:r w:rsidR="006C5767" w:rsidRPr="0071134A">
        <w:t>'</w:t>
      </w:r>
      <w:r w:rsidRPr="0071134A">
        <w:t>UIT est invité à examiner le présent rapport et à soumettre des propositions pour améliorer le processus de mise en œuvre, afin que la Conférence de plénipotentiaires de</w:t>
      </w:r>
      <w:r w:rsidR="000416E2" w:rsidRPr="0071134A">
        <w:t> </w:t>
      </w:r>
      <w:r w:rsidRPr="0071134A">
        <w:t>2026 puisse concrétiser la vision d</w:t>
      </w:r>
      <w:r w:rsidR="006C5767" w:rsidRPr="0071134A">
        <w:t>'</w:t>
      </w:r>
      <w:r w:rsidRPr="0071134A">
        <w:t>une UIT unie dans l</w:t>
      </w:r>
      <w:r w:rsidR="006C5767" w:rsidRPr="0071134A">
        <w:t>'</w:t>
      </w:r>
      <w:r w:rsidRPr="0071134A">
        <w:t>action.</w:t>
      </w:r>
    </w:p>
    <w:p w14:paraId="3E0CBEEB" w14:textId="77777777" w:rsidR="00897553" w:rsidRPr="0071134A" w:rsidRDefault="006A11AE" w:rsidP="006A11AE">
      <w:pPr>
        <w:jc w:val="center"/>
      </w:pPr>
      <w:r w:rsidRPr="0071134A">
        <w:t>______________</w:t>
      </w:r>
    </w:p>
    <w:sectPr w:rsidR="00897553" w:rsidRPr="0071134A" w:rsidSect="00D72F49">
      <w:headerReference w:type="even" r:id="rId25"/>
      <w:footerReference w:type="even" r:id="rId26"/>
      <w:footerReference w:type="default" r:id="rId27"/>
      <w:headerReference w:type="first" r:id="rId28"/>
      <w:footerReference w:type="first" r:id="rId29"/>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A31FA" w14:textId="77777777" w:rsidR="00CD7571" w:rsidRDefault="00CD7571">
      <w:r>
        <w:separator/>
      </w:r>
    </w:p>
  </w:endnote>
  <w:endnote w:type="continuationSeparator" w:id="0">
    <w:p w14:paraId="6E71A8C7" w14:textId="77777777" w:rsidR="00CD7571" w:rsidRDefault="00CD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7BE66" w14:textId="2899690C" w:rsidR="00732045" w:rsidRDefault="0061480D">
    <w:pPr>
      <w:pStyle w:val="Footer"/>
    </w:pPr>
    <w:r>
      <w:fldChar w:fldCharType="begin"/>
    </w:r>
    <w:r>
      <w:instrText xml:space="preserve"> FILENAME \p \* MERGEFORMAT </w:instrText>
    </w:r>
    <w:r>
      <w:fldChar w:fldCharType="separate"/>
    </w:r>
    <w:r w:rsidR="00E4428F">
      <w:t>Document4</w:t>
    </w:r>
    <w:r>
      <w:fldChar w:fldCharType="end"/>
    </w:r>
    <w:r w:rsidR="00732045">
      <w:tab/>
    </w:r>
    <w:r w:rsidR="002F1B76">
      <w:fldChar w:fldCharType="begin"/>
    </w:r>
    <w:r w:rsidR="00732045">
      <w:instrText xml:space="preserve"> savedate \@ dd.MM.yy </w:instrText>
    </w:r>
    <w:r w:rsidR="002F1B76">
      <w:fldChar w:fldCharType="separate"/>
    </w:r>
    <w:r>
      <w:t>15.05.24</w:t>
    </w:r>
    <w:r w:rsidR="002F1B76">
      <w:fldChar w:fldCharType="end"/>
    </w:r>
    <w:r w:rsidR="00732045">
      <w:tab/>
    </w:r>
    <w:r w:rsidR="002F1B76">
      <w:fldChar w:fldCharType="begin"/>
    </w:r>
    <w:r w:rsidR="00732045">
      <w:instrText xml:space="preserve"> printdate \@ dd.MM.yy </w:instrText>
    </w:r>
    <w:r w:rsidR="002F1B76">
      <w:fldChar w:fldCharType="separate"/>
    </w:r>
    <w:r w:rsidR="00E4428F">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1C128F89" w14:textId="77777777" w:rsidTr="00E31DCE">
      <w:trPr>
        <w:jc w:val="center"/>
      </w:trPr>
      <w:tc>
        <w:tcPr>
          <w:tcW w:w="1803" w:type="dxa"/>
          <w:vAlign w:val="center"/>
        </w:tcPr>
        <w:p w14:paraId="540AB45D" w14:textId="22F86B43" w:rsidR="00A51849" w:rsidRDefault="0061480D" w:rsidP="00A51849">
          <w:pPr>
            <w:pStyle w:val="Header"/>
            <w:jc w:val="left"/>
            <w:rPr>
              <w:noProof/>
            </w:rPr>
          </w:pPr>
          <w:r w:rsidRPr="0061480D">
            <w:rPr>
              <w:noProof/>
            </w:rPr>
            <w:t>R2400706</w:t>
          </w:r>
        </w:p>
      </w:tc>
      <w:tc>
        <w:tcPr>
          <w:tcW w:w="8261" w:type="dxa"/>
        </w:tcPr>
        <w:p w14:paraId="39B62768" w14:textId="0C567028" w:rsidR="00A51849" w:rsidRPr="00E06FD5" w:rsidRDefault="00A51849" w:rsidP="00A51849">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73275D">
            <w:rPr>
              <w:bCs/>
            </w:rPr>
            <w:t>4</w:t>
          </w:r>
          <w:r w:rsidRPr="00623AE3">
            <w:rPr>
              <w:bCs/>
            </w:rPr>
            <w:t>/</w:t>
          </w:r>
          <w:r w:rsidR="0097074A">
            <w:rPr>
              <w:bCs/>
            </w:rPr>
            <w:t>17</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0F192A94" w14:textId="2FD5E7C8" w:rsidR="00732045" w:rsidRPr="00A51849" w:rsidRDefault="00732045" w:rsidP="006A11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750E6EE8" w14:textId="77777777" w:rsidTr="00E31DCE">
      <w:trPr>
        <w:jc w:val="center"/>
      </w:trPr>
      <w:tc>
        <w:tcPr>
          <w:tcW w:w="1803" w:type="dxa"/>
          <w:vAlign w:val="center"/>
        </w:tcPr>
        <w:p w14:paraId="56C22E24" w14:textId="77777777" w:rsidR="00A51849" w:rsidRPr="0082299A" w:rsidRDefault="0061480D" w:rsidP="00A51849">
          <w:pPr>
            <w:pStyle w:val="Header"/>
            <w:jc w:val="left"/>
            <w:rPr>
              <w:noProof/>
              <w:color w:val="0563C1"/>
            </w:rPr>
          </w:pPr>
          <w:hyperlink r:id="rId1" w:history="1">
            <w:r w:rsidR="00A51849" w:rsidRPr="0082299A">
              <w:rPr>
                <w:rStyle w:val="Hyperlink"/>
                <w:color w:val="0563C1"/>
                <w:szCs w:val="14"/>
              </w:rPr>
              <w:t>www.itu.int/council</w:t>
            </w:r>
          </w:hyperlink>
        </w:p>
      </w:tc>
      <w:tc>
        <w:tcPr>
          <w:tcW w:w="8261" w:type="dxa"/>
        </w:tcPr>
        <w:p w14:paraId="7271065F" w14:textId="43B5511A" w:rsidR="00A51849" w:rsidRPr="00E06FD5" w:rsidRDefault="00A51849" w:rsidP="00A51849">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73275D">
            <w:rPr>
              <w:bCs/>
            </w:rPr>
            <w:t>4</w:t>
          </w:r>
          <w:r w:rsidRPr="00623AE3">
            <w:rPr>
              <w:bCs/>
            </w:rPr>
            <w:t>/</w:t>
          </w:r>
          <w:r w:rsidR="0097074A">
            <w:rPr>
              <w:bCs/>
            </w:rPr>
            <w:t>17</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45C1B8FC" w14:textId="5FC0BD07" w:rsidR="00732045" w:rsidRPr="00A51849" w:rsidRDefault="00732045" w:rsidP="006A1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414A5" w14:textId="77777777" w:rsidR="00CD7571" w:rsidRDefault="00CD7571">
      <w:r>
        <w:t>____________________</w:t>
      </w:r>
    </w:p>
  </w:footnote>
  <w:footnote w:type="continuationSeparator" w:id="0">
    <w:p w14:paraId="3AFCC831" w14:textId="77777777" w:rsidR="00CD7571" w:rsidRDefault="00CD7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A9BEB"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50FC7304"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A51849" w:rsidRPr="00784011" w14:paraId="469DF4D4" w14:textId="77777777" w:rsidTr="00E31DCE">
      <w:trPr>
        <w:trHeight w:val="1104"/>
        <w:jc w:val="center"/>
      </w:trPr>
      <w:tc>
        <w:tcPr>
          <w:tcW w:w="4390" w:type="dxa"/>
          <w:vAlign w:val="center"/>
        </w:tcPr>
        <w:p w14:paraId="68451AB2" w14:textId="77777777" w:rsidR="00A51849" w:rsidRPr="009621F8" w:rsidRDefault="0082299A" w:rsidP="00A51849">
          <w:pPr>
            <w:pStyle w:val="Header"/>
            <w:jc w:val="left"/>
            <w:rPr>
              <w:rFonts w:ascii="Arial" w:hAnsi="Arial" w:cs="Arial"/>
              <w:b/>
              <w:bCs/>
              <w:color w:val="009CD6"/>
              <w:sz w:val="36"/>
              <w:szCs w:val="36"/>
            </w:rPr>
          </w:pPr>
          <w:r>
            <w:rPr>
              <w:noProof/>
            </w:rPr>
            <w:drawing>
              <wp:inline distT="0" distB="0" distL="0" distR="0" wp14:anchorId="3D2AE5DC" wp14:editId="31C0EEC2">
                <wp:extent cx="2102400" cy="558000"/>
                <wp:effectExtent l="0" t="0" r="0" b="0"/>
                <wp:docPr id="2301411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2400" cy="558000"/>
                        </a:xfrm>
                        <a:prstGeom prst="rect">
                          <a:avLst/>
                        </a:prstGeom>
                        <a:noFill/>
                        <a:ln>
                          <a:noFill/>
                        </a:ln>
                      </pic:spPr>
                    </pic:pic>
                  </a:graphicData>
                </a:graphic>
              </wp:inline>
            </w:drawing>
          </w:r>
        </w:p>
      </w:tc>
      <w:tc>
        <w:tcPr>
          <w:tcW w:w="5630" w:type="dxa"/>
        </w:tcPr>
        <w:p w14:paraId="3E1E00E5" w14:textId="77777777" w:rsidR="00A51849" w:rsidRDefault="00A51849" w:rsidP="00A51849">
          <w:pPr>
            <w:pStyle w:val="Header"/>
            <w:jc w:val="right"/>
            <w:rPr>
              <w:rFonts w:ascii="Arial" w:hAnsi="Arial" w:cs="Arial"/>
              <w:b/>
              <w:bCs/>
              <w:color w:val="009CD6"/>
              <w:szCs w:val="18"/>
            </w:rPr>
          </w:pPr>
        </w:p>
        <w:p w14:paraId="2015300E" w14:textId="77777777" w:rsidR="00A51849" w:rsidRDefault="00A51849" w:rsidP="00A51849">
          <w:pPr>
            <w:pStyle w:val="Header"/>
            <w:jc w:val="right"/>
            <w:rPr>
              <w:rFonts w:ascii="Arial" w:hAnsi="Arial" w:cs="Arial"/>
              <w:b/>
              <w:bCs/>
              <w:color w:val="009CD6"/>
              <w:szCs w:val="18"/>
            </w:rPr>
          </w:pPr>
        </w:p>
        <w:p w14:paraId="67E13AE9" w14:textId="77777777" w:rsidR="00A51849" w:rsidRPr="00784011" w:rsidRDefault="00A51849" w:rsidP="00A5184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34C65058" w14:textId="77777777" w:rsidR="00A51849" w:rsidRDefault="00A5184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194470A" wp14:editId="40763E2C">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235B8"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D3560"/>
    <w:multiLevelType w:val="hybridMultilevel"/>
    <w:tmpl w:val="B10207B8"/>
    <w:lvl w:ilvl="0" w:tplc="8A02FB36">
      <w:start w:val="1"/>
      <w:numFmt w:val="decimal"/>
      <w:lvlText w:val="%1."/>
      <w:lvlJc w:val="left"/>
      <w:pPr>
        <w:tabs>
          <w:tab w:val="num" w:pos="720"/>
        </w:tabs>
        <w:ind w:left="720" w:hanging="360"/>
      </w:pPr>
      <w:rPr>
        <w:b/>
        <w:bCs/>
      </w:rPr>
    </w:lvl>
    <w:lvl w:ilvl="1" w:tplc="FF865C16">
      <w:start w:val="1"/>
      <w:numFmt w:val="bullet"/>
      <w:lvlText w:val=""/>
      <w:lvlJc w:val="left"/>
      <w:pPr>
        <w:tabs>
          <w:tab w:val="num" w:pos="1440"/>
        </w:tabs>
        <w:ind w:left="1440" w:hanging="360"/>
      </w:pPr>
      <w:rPr>
        <w:rFonts w:ascii="Symbol" w:hAnsi="Symbol" w:hint="default"/>
        <w:sz w:val="20"/>
      </w:rPr>
    </w:lvl>
    <w:lvl w:ilvl="2" w:tplc="33327CF0">
      <w:start w:val="1"/>
      <w:numFmt w:val="decimal"/>
      <w:lvlText w:val="%3."/>
      <w:lvlJc w:val="left"/>
      <w:pPr>
        <w:tabs>
          <w:tab w:val="num" w:pos="2160"/>
        </w:tabs>
        <w:ind w:left="2160" w:hanging="360"/>
      </w:pPr>
    </w:lvl>
    <w:lvl w:ilvl="3" w:tplc="6F84B4E2" w:tentative="1">
      <w:start w:val="1"/>
      <w:numFmt w:val="decimal"/>
      <w:lvlText w:val="%4."/>
      <w:lvlJc w:val="left"/>
      <w:pPr>
        <w:tabs>
          <w:tab w:val="num" w:pos="2880"/>
        </w:tabs>
        <w:ind w:left="2880" w:hanging="360"/>
      </w:pPr>
    </w:lvl>
    <w:lvl w:ilvl="4" w:tplc="C3A8AEEA" w:tentative="1">
      <w:start w:val="1"/>
      <w:numFmt w:val="decimal"/>
      <w:lvlText w:val="%5."/>
      <w:lvlJc w:val="left"/>
      <w:pPr>
        <w:tabs>
          <w:tab w:val="num" w:pos="3600"/>
        </w:tabs>
        <w:ind w:left="3600" w:hanging="360"/>
      </w:pPr>
    </w:lvl>
    <w:lvl w:ilvl="5" w:tplc="BC3E240C" w:tentative="1">
      <w:start w:val="1"/>
      <w:numFmt w:val="decimal"/>
      <w:lvlText w:val="%6."/>
      <w:lvlJc w:val="left"/>
      <w:pPr>
        <w:tabs>
          <w:tab w:val="num" w:pos="4320"/>
        </w:tabs>
        <w:ind w:left="4320" w:hanging="360"/>
      </w:pPr>
    </w:lvl>
    <w:lvl w:ilvl="6" w:tplc="6D00013C" w:tentative="1">
      <w:start w:val="1"/>
      <w:numFmt w:val="decimal"/>
      <w:lvlText w:val="%7."/>
      <w:lvlJc w:val="left"/>
      <w:pPr>
        <w:tabs>
          <w:tab w:val="num" w:pos="5040"/>
        </w:tabs>
        <w:ind w:left="5040" w:hanging="360"/>
      </w:pPr>
    </w:lvl>
    <w:lvl w:ilvl="7" w:tplc="C19AD4C4" w:tentative="1">
      <w:start w:val="1"/>
      <w:numFmt w:val="decimal"/>
      <w:lvlText w:val="%8."/>
      <w:lvlJc w:val="left"/>
      <w:pPr>
        <w:tabs>
          <w:tab w:val="num" w:pos="5760"/>
        </w:tabs>
        <w:ind w:left="5760" w:hanging="360"/>
      </w:pPr>
    </w:lvl>
    <w:lvl w:ilvl="8" w:tplc="E912F5F8" w:tentative="1">
      <w:start w:val="1"/>
      <w:numFmt w:val="decimal"/>
      <w:lvlText w:val="%9."/>
      <w:lvlJc w:val="left"/>
      <w:pPr>
        <w:tabs>
          <w:tab w:val="num" w:pos="6480"/>
        </w:tabs>
        <w:ind w:left="6480" w:hanging="360"/>
      </w:pPr>
    </w:lvl>
  </w:abstractNum>
  <w:abstractNum w:abstractNumId="1" w15:restartNumberingAfterBreak="0">
    <w:nsid w:val="34753510"/>
    <w:multiLevelType w:val="hybridMultilevel"/>
    <w:tmpl w:val="BF26CB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7EC3A0F"/>
    <w:multiLevelType w:val="hybridMultilevel"/>
    <w:tmpl w:val="27D46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F025C3"/>
    <w:multiLevelType w:val="hybridMultilevel"/>
    <w:tmpl w:val="78B673A4"/>
    <w:lvl w:ilvl="0" w:tplc="08090019">
      <w:start w:val="1"/>
      <w:numFmt w:val="lowerLetter"/>
      <w:lvlText w:val="%1."/>
      <w:lvlJc w:val="left"/>
      <w:pPr>
        <w:ind w:left="720" w:hanging="360"/>
      </w:pPr>
      <w:rPr>
        <w:rFonts w:hint="default"/>
      </w:rPr>
    </w:lvl>
    <w:lvl w:ilvl="1" w:tplc="08090019">
      <w:start w:val="1"/>
      <w:numFmt w:val="lowerLetter"/>
      <w:lvlText w:val="%2."/>
      <w:lvlJc w:val="left"/>
      <w:pPr>
        <w:ind w:left="644"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3773522">
    <w:abstractNumId w:val="0"/>
  </w:num>
  <w:num w:numId="2" w16cid:durableId="1759592572">
    <w:abstractNumId w:val="2"/>
  </w:num>
  <w:num w:numId="3" w16cid:durableId="530458631">
    <w:abstractNumId w:val="1"/>
  </w:num>
  <w:num w:numId="4" w16cid:durableId="1341657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8F"/>
    <w:rsid w:val="000416E2"/>
    <w:rsid w:val="00052CA6"/>
    <w:rsid w:val="00076A2C"/>
    <w:rsid w:val="000D0D0A"/>
    <w:rsid w:val="00103163"/>
    <w:rsid w:val="00106B19"/>
    <w:rsid w:val="001133EF"/>
    <w:rsid w:val="00115D93"/>
    <w:rsid w:val="001247A8"/>
    <w:rsid w:val="001378C0"/>
    <w:rsid w:val="0018694A"/>
    <w:rsid w:val="001A3287"/>
    <w:rsid w:val="001A6508"/>
    <w:rsid w:val="001D4C31"/>
    <w:rsid w:val="001E4D21"/>
    <w:rsid w:val="00207CD1"/>
    <w:rsid w:val="00226657"/>
    <w:rsid w:val="002477A2"/>
    <w:rsid w:val="00253685"/>
    <w:rsid w:val="00263A51"/>
    <w:rsid w:val="00267E02"/>
    <w:rsid w:val="002A5D44"/>
    <w:rsid w:val="002E0BC4"/>
    <w:rsid w:val="002F1B76"/>
    <w:rsid w:val="00306235"/>
    <w:rsid w:val="0033568E"/>
    <w:rsid w:val="00355FF5"/>
    <w:rsid w:val="00361350"/>
    <w:rsid w:val="003C3FAE"/>
    <w:rsid w:val="004038CB"/>
    <w:rsid w:val="0040546F"/>
    <w:rsid w:val="0042404A"/>
    <w:rsid w:val="0044618F"/>
    <w:rsid w:val="0046769A"/>
    <w:rsid w:val="00475FB3"/>
    <w:rsid w:val="004C37A9"/>
    <w:rsid w:val="004D1D50"/>
    <w:rsid w:val="004F259E"/>
    <w:rsid w:val="00511F1D"/>
    <w:rsid w:val="00520F36"/>
    <w:rsid w:val="00534E13"/>
    <w:rsid w:val="00540615"/>
    <w:rsid w:val="00540A6D"/>
    <w:rsid w:val="0055167A"/>
    <w:rsid w:val="00566679"/>
    <w:rsid w:val="00571EEA"/>
    <w:rsid w:val="00575417"/>
    <w:rsid w:val="005768E1"/>
    <w:rsid w:val="005B1938"/>
    <w:rsid w:val="005C3890"/>
    <w:rsid w:val="005F7BFE"/>
    <w:rsid w:val="00600017"/>
    <w:rsid w:val="0061480D"/>
    <w:rsid w:val="006235CA"/>
    <w:rsid w:val="00663062"/>
    <w:rsid w:val="006643AB"/>
    <w:rsid w:val="006A11AE"/>
    <w:rsid w:val="006C5767"/>
    <w:rsid w:val="006F0A53"/>
    <w:rsid w:val="0071134A"/>
    <w:rsid w:val="007210CD"/>
    <w:rsid w:val="00732045"/>
    <w:rsid w:val="0073275D"/>
    <w:rsid w:val="007369DB"/>
    <w:rsid w:val="0077006A"/>
    <w:rsid w:val="007956C2"/>
    <w:rsid w:val="007A187E"/>
    <w:rsid w:val="007C72C2"/>
    <w:rsid w:val="007D4436"/>
    <w:rsid w:val="007F257A"/>
    <w:rsid w:val="007F3665"/>
    <w:rsid w:val="00800037"/>
    <w:rsid w:val="008162EA"/>
    <w:rsid w:val="0082299A"/>
    <w:rsid w:val="0083391C"/>
    <w:rsid w:val="00861D73"/>
    <w:rsid w:val="00897553"/>
    <w:rsid w:val="008A4E87"/>
    <w:rsid w:val="008D76E6"/>
    <w:rsid w:val="0092392D"/>
    <w:rsid w:val="0093234A"/>
    <w:rsid w:val="00956A78"/>
    <w:rsid w:val="0097074A"/>
    <w:rsid w:val="0097363B"/>
    <w:rsid w:val="00973F53"/>
    <w:rsid w:val="009740FA"/>
    <w:rsid w:val="00977B75"/>
    <w:rsid w:val="00992593"/>
    <w:rsid w:val="009A6BAA"/>
    <w:rsid w:val="009C307F"/>
    <w:rsid w:val="009C353C"/>
    <w:rsid w:val="00A2113E"/>
    <w:rsid w:val="00A23A51"/>
    <w:rsid w:val="00A24607"/>
    <w:rsid w:val="00A25CD3"/>
    <w:rsid w:val="00A51849"/>
    <w:rsid w:val="00A709FE"/>
    <w:rsid w:val="00A73C60"/>
    <w:rsid w:val="00A82767"/>
    <w:rsid w:val="00AA332F"/>
    <w:rsid w:val="00AA7BBB"/>
    <w:rsid w:val="00AB64A8"/>
    <w:rsid w:val="00AC0266"/>
    <w:rsid w:val="00AD24EC"/>
    <w:rsid w:val="00AD7E94"/>
    <w:rsid w:val="00B309F9"/>
    <w:rsid w:val="00B32B60"/>
    <w:rsid w:val="00B61619"/>
    <w:rsid w:val="00B67842"/>
    <w:rsid w:val="00B94CBE"/>
    <w:rsid w:val="00B96031"/>
    <w:rsid w:val="00BB4545"/>
    <w:rsid w:val="00BC2D7C"/>
    <w:rsid w:val="00BD5873"/>
    <w:rsid w:val="00BF4B60"/>
    <w:rsid w:val="00C04BE3"/>
    <w:rsid w:val="00C25D29"/>
    <w:rsid w:val="00C27A7C"/>
    <w:rsid w:val="00C42437"/>
    <w:rsid w:val="00CA08ED"/>
    <w:rsid w:val="00CD7571"/>
    <w:rsid w:val="00CF183B"/>
    <w:rsid w:val="00D375CD"/>
    <w:rsid w:val="00D553A2"/>
    <w:rsid w:val="00D72F49"/>
    <w:rsid w:val="00D774D3"/>
    <w:rsid w:val="00D904E8"/>
    <w:rsid w:val="00DA08C3"/>
    <w:rsid w:val="00DB5A3E"/>
    <w:rsid w:val="00DC22AA"/>
    <w:rsid w:val="00DF74DD"/>
    <w:rsid w:val="00E25AD0"/>
    <w:rsid w:val="00E4428F"/>
    <w:rsid w:val="00E709E9"/>
    <w:rsid w:val="00E93668"/>
    <w:rsid w:val="00E95647"/>
    <w:rsid w:val="00EB6350"/>
    <w:rsid w:val="00F15B57"/>
    <w:rsid w:val="00F35EF4"/>
    <w:rsid w:val="00F37FE5"/>
    <w:rsid w:val="00F427DB"/>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3655F"/>
  <w15:docId w15:val="{1E633E98-DEAF-4635-A037-C098BA85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UnresolvedMention">
    <w:name w:val="Unresolved Mention"/>
    <w:basedOn w:val="DefaultParagraphFont"/>
    <w:uiPriority w:val="99"/>
    <w:semiHidden/>
    <w:unhideWhenUsed/>
    <w:rsid w:val="00BC2D7C"/>
    <w:rPr>
      <w:color w:val="605E5C"/>
      <w:shd w:val="clear" w:color="auto" w:fill="E1DFDD"/>
    </w:rPr>
  </w:style>
  <w:style w:type="character" w:styleId="CommentReference">
    <w:name w:val="annotation reference"/>
    <w:basedOn w:val="DefaultParagraphFont"/>
    <w:semiHidden/>
    <w:unhideWhenUsed/>
    <w:rsid w:val="00B67842"/>
    <w:rPr>
      <w:sz w:val="16"/>
      <w:szCs w:val="16"/>
    </w:rPr>
  </w:style>
  <w:style w:type="paragraph" w:styleId="CommentText">
    <w:name w:val="annotation text"/>
    <w:basedOn w:val="Normal"/>
    <w:link w:val="CommentTextChar"/>
    <w:unhideWhenUsed/>
    <w:rsid w:val="00B67842"/>
    <w:rPr>
      <w:sz w:val="20"/>
      <w:lang w:val="en-GB"/>
    </w:rPr>
  </w:style>
  <w:style w:type="character" w:customStyle="1" w:styleId="CommentTextChar">
    <w:name w:val="Comment Text Char"/>
    <w:basedOn w:val="DefaultParagraphFont"/>
    <w:link w:val="CommentText"/>
    <w:rsid w:val="00B67842"/>
    <w:rPr>
      <w:rFonts w:ascii="Calibri" w:hAnsi="Calibr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025-F.pdf" TargetMode="External"/><Relationship Id="rId13" Type="http://schemas.openxmlformats.org/officeDocument/2006/relationships/hyperlink" Target="https://www.itu.int/md/S24-CL-C-0049/fr" TargetMode="External"/><Relationship Id="rId18" Type="http://schemas.openxmlformats.org/officeDocument/2006/relationships/hyperlink" Target="https://www.itu.int/md/S23-CL-C-0125/fr"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council.itu.int/2024/en/networking/resources/" TargetMode="External"/><Relationship Id="rId7" Type="http://schemas.openxmlformats.org/officeDocument/2006/relationships/hyperlink" Target="https://www.itu.int/en/council/Documents/basic-texts-2023/RES-071-F.pdf" TargetMode="External"/><Relationship Id="rId12" Type="http://schemas.openxmlformats.org/officeDocument/2006/relationships/hyperlink" Target="https://www.itu.int/md/S24-CL-INF-0004/fr" TargetMode="External"/><Relationship Id="rId17" Type="http://schemas.openxmlformats.org/officeDocument/2006/relationships/hyperlink" Target="https://www.itu.int/en/action/gender-equality/Pages/default.aspx"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tu.int/en/action/accessibility/Documents/ITU%20Accessibility%20Policy.pdf" TargetMode="External"/><Relationship Id="rId20" Type="http://schemas.openxmlformats.org/officeDocument/2006/relationships/hyperlink" Target="https://www.itu.int/md/S24-CL-C-0025/fr"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S23-CWGFHR16-C-0013/fr" TargetMode="External"/><Relationship Id="rId24" Type="http://schemas.openxmlformats.org/officeDocument/2006/relationships/hyperlink" Target="https://www.itu.int/md/S24-CL-C-0035/fr" TargetMode="External"/><Relationship Id="rId5" Type="http://schemas.openxmlformats.org/officeDocument/2006/relationships/footnotes" Target="footnotes.xml"/><Relationship Id="rId15" Type="http://schemas.openxmlformats.org/officeDocument/2006/relationships/hyperlink" Target="https://www.un.org/management/sites/www.un.org.management/files/un-system-model-code-conduct.pdf" TargetMode="External"/><Relationship Id="rId23" Type="http://schemas.openxmlformats.org/officeDocument/2006/relationships/hyperlink" Target="https://view.officeapps.live.com/op/view.aspx?src=https://www.itu.int/dms_pub/itu-r/opb/res/R-RES-R.75-2023-MSW-F.docx&amp;wdOrigin=BROWSELINK" TargetMode="External"/><Relationship Id="rId28" Type="http://schemas.openxmlformats.org/officeDocument/2006/relationships/header" Target="header2.xml"/><Relationship Id="rId10" Type="http://schemas.openxmlformats.org/officeDocument/2006/relationships/hyperlink" Target="https://www.itu.int/en/council/Documents/basic-texts-2023/DEC-005-F.pdf" TargetMode="External"/><Relationship Id="rId19" Type="http://schemas.openxmlformats.org/officeDocument/2006/relationships/hyperlink" Target="https://www.itu.int/md/S23-CL-C-0076/fr"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tu.int/en/council/Documents/basic-texts-2023/RES-191-F.pdf" TargetMode="External"/><Relationship Id="rId14" Type="http://schemas.openxmlformats.org/officeDocument/2006/relationships/hyperlink" Target="https://www.itu.int/md/S24-CL-C-0052/fr" TargetMode="External"/><Relationship Id="rId22" Type="http://schemas.openxmlformats.org/officeDocument/2006/relationships/hyperlink" Target="https://www.itu.int/en/general-secretariat/Pages/ISCG/default.aspx"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2574</Words>
  <Characters>15875</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18413</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2024 de l'UIT</dc:subject>
  <dc:creator>French</dc:creator>
  <cp:keywords>C2024, C24, Council-24</cp:keywords>
  <dc:description/>
  <cp:lastModifiedBy>Brouard, Ricarda</cp:lastModifiedBy>
  <cp:revision>2</cp:revision>
  <cp:lastPrinted>2000-07-18T08:55:00Z</cp:lastPrinted>
  <dcterms:created xsi:type="dcterms:W3CDTF">2024-05-23T16:23:00Z</dcterms:created>
  <dcterms:modified xsi:type="dcterms:W3CDTF">2024-05-23T16:23:00Z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