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2F1ECF9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D70D2">
              <w:rPr>
                <w:b/>
                <w:bCs/>
                <w:lang w:val="zh-CN"/>
              </w:rPr>
              <w:t>PL.2</w:t>
            </w:r>
          </w:p>
        </w:tc>
        <w:tc>
          <w:tcPr>
            <w:tcW w:w="5245" w:type="dxa"/>
          </w:tcPr>
          <w:p w14:paraId="5BFD5B79" w14:textId="5163335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D70D2">
              <w:rPr>
                <w:b/>
                <w:lang w:val="fr-CH"/>
              </w:rPr>
              <w:t>15</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46C44264"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D70D2">
              <w:rPr>
                <w:b/>
                <w:lang w:eastAsia="zh-CN"/>
              </w:rPr>
              <w:t>4</w:t>
            </w:r>
            <w:r w:rsidR="00C45EB2">
              <w:rPr>
                <w:rFonts w:hint="eastAsia"/>
                <w:b/>
                <w:lang w:eastAsia="zh-CN"/>
              </w:rPr>
              <w:t>月</w:t>
            </w:r>
            <w:r w:rsidR="008D70D2">
              <w:rPr>
                <w:b/>
                <w:lang w:eastAsia="zh-CN"/>
              </w:rPr>
              <w:t>9</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259C18D3" w:rsidR="00E24D59" w:rsidRPr="00944FD4" w:rsidRDefault="008D70D2" w:rsidP="00E24D59">
            <w:pPr>
              <w:pStyle w:val="Source"/>
              <w:jc w:val="left"/>
              <w:rPr>
                <w:sz w:val="34"/>
                <w:szCs w:val="34"/>
                <w:lang w:eastAsia="zh-CN"/>
              </w:rPr>
            </w:pPr>
            <w:bookmarkStart w:id="5" w:name="dsource" w:colFirst="0" w:colLast="0"/>
            <w:bookmarkEnd w:id="4"/>
            <w:r w:rsidRPr="00944FD4">
              <w:rPr>
                <w:rFonts w:hint="eastAsia"/>
                <w:sz w:val="34"/>
                <w:szCs w:val="34"/>
                <w:lang w:val="zh-CN" w:eastAsia="zh-CN"/>
              </w:rPr>
              <w:t>理事会保护上网儿童工作组（</w:t>
            </w:r>
            <w:r w:rsidRPr="00944FD4">
              <w:rPr>
                <w:rFonts w:hint="eastAsia"/>
                <w:sz w:val="34"/>
                <w:szCs w:val="34"/>
                <w:lang w:val="zh-CN" w:eastAsia="zh-CN"/>
              </w:rPr>
              <w:t>CWG-COP</w:t>
            </w:r>
            <w:r w:rsidRPr="00944FD4">
              <w:rPr>
                <w:rFonts w:hint="eastAsia"/>
                <w:sz w:val="34"/>
                <w:szCs w:val="34"/>
                <w:lang w:val="zh-CN" w:eastAsia="zh-CN"/>
              </w:rPr>
              <w:t>）主席的报告</w:t>
            </w:r>
          </w:p>
        </w:tc>
      </w:tr>
      <w:tr w:rsidR="00E24D59" w:rsidRPr="00944FD4" w14:paraId="0A607CA0" w14:textId="77777777" w:rsidTr="00E31DCE">
        <w:trPr>
          <w:cantSplit/>
        </w:trPr>
        <w:tc>
          <w:tcPr>
            <w:tcW w:w="9214" w:type="dxa"/>
            <w:gridSpan w:val="2"/>
            <w:tcMar>
              <w:left w:w="0" w:type="dxa"/>
            </w:tcMar>
          </w:tcPr>
          <w:p w14:paraId="61A82356" w14:textId="44A9D84D" w:rsidR="00E24D59" w:rsidRPr="00944FD4" w:rsidRDefault="008D70D2" w:rsidP="00E31DCE">
            <w:pPr>
              <w:pStyle w:val="Subtitle"/>
              <w:framePr w:hSpace="0" w:wrap="auto" w:hAnchor="text" w:xAlign="left" w:yAlign="inline"/>
              <w:rPr>
                <w:rFonts w:eastAsia="SimSun" w:cs="Calibri"/>
                <w:szCs w:val="34"/>
                <w:lang w:eastAsia="zh-CN"/>
              </w:rPr>
            </w:pPr>
            <w:bookmarkStart w:id="6" w:name="dtitle1" w:colFirst="0" w:colLast="0"/>
            <w:bookmarkEnd w:id="5"/>
            <w:r w:rsidRPr="00944FD4">
              <w:rPr>
                <w:rFonts w:eastAsia="SimSun" w:cs="Calibri" w:hint="eastAsia"/>
                <w:szCs w:val="34"/>
                <w:lang w:eastAsia="zh-CN"/>
              </w:rPr>
              <w:t>理事会保护上网儿童工作组第十九次和第二十次会议的成果</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6B3CA4C2" w:rsidR="008F64AD" w:rsidRPr="00442621" w:rsidRDefault="008D70D2" w:rsidP="00944FD4">
            <w:pPr>
              <w:pStyle w:val="Subtitle"/>
              <w:framePr w:hSpace="0" w:wrap="auto" w:hAnchor="text" w:xAlign="left" w:yAlign="inline"/>
              <w:ind w:firstLineChars="200" w:firstLine="480"/>
              <w:rPr>
                <w:rFonts w:eastAsia="SimSun" w:cs="Calibri"/>
                <w:sz w:val="24"/>
                <w:szCs w:val="24"/>
                <w:lang w:eastAsia="zh-CN"/>
              </w:rPr>
            </w:pPr>
            <w:r w:rsidRPr="00442621">
              <w:rPr>
                <w:rFonts w:eastAsia="SimSun" w:cs="Calibri" w:hint="eastAsia"/>
                <w:sz w:val="24"/>
                <w:szCs w:val="24"/>
                <w:lang w:eastAsia="zh-CN"/>
              </w:rPr>
              <w:t>本报告总结了理事会保护上网儿童工作组（</w:t>
            </w:r>
            <w:r w:rsidRPr="00442621">
              <w:rPr>
                <w:rFonts w:eastAsia="SimSun" w:cs="Calibri" w:hint="eastAsia"/>
                <w:sz w:val="24"/>
                <w:szCs w:val="24"/>
                <w:lang w:eastAsia="zh-CN"/>
              </w:rPr>
              <w:t>CWG-COP</w:t>
            </w:r>
            <w:r w:rsidRPr="00442621">
              <w:rPr>
                <w:rFonts w:eastAsia="SimSun" w:cs="Calibri" w:hint="eastAsia"/>
                <w:sz w:val="24"/>
                <w:szCs w:val="24"/>
                <w:lang w:eastAsia="zh-CN"/>
              </w:rPr>
              <w:t>）根据国际电联理事会</w:t>
            </w:r>
            <w:r w:rsidRPr="00442621">
              <w:rPr>
                <w:rFonts w:eastAsia="SimSun" w:cs="Calibri" w:hint="eastAsia"/>
                <w:sz w:val="24"/>
                <w:szCs w:val="24"/>
                <w:lang w:eastAsia="zh-CN"/>
              </w:rPr>
              <w:t>2010</w:t>
            </w:r>
            <w:r w:rsidRPr="00442621">
              <w:rPr>
                <w:rFonts w:eastAsia="SimSun" w:cs="Calibri" w:hint="eastAsia"/>
                <w:sz w:val="24"/>
                <w:szCs w:val="24"/>
                <w:lang w:eastAsia="zh-CN"/>
              </w:rPr>
              <w:t>年会议第</w:t>
            </w:r>
            <w:r w:rsidRPr="00442621">
              <w:rPr>
                <w:rFonts w:eastAsia="SimSun" w:cs="Calibri" w:hint="eastAsia"/>
                <w:sz w:val="24"/>
                <w:szCs w:val="24"/>
                <w:lang w:eastAsia="zh-CN"/>
              </w:rPr>
              <w:t>1306</w:t>
            </w:r>
            <w:r w:rsidRPr="00442621">
              <w:rPr>
                <w:rFonts w:eastAsia="SimSun" w:cs="Calibri" w:hint="eastAsia"/>
                <w:sz w:val="24"/>
                <w:szCs w:val="24"/>
                <w:lang w:eastAsia="zh-CN"/>
              </w:rPr>
              <w:t>号决议和全权代表大会第</w:t>
            </w:r>
            <w:r w:rsidRPr="00442621">
              <w:rPr>
                <w:rFonts w:eastAsia="SimSun" w:cs="Calibri" w:hint="eastAsia"/>
                <w:sz w:val="24"/>
                <w:szCs w:val="24"/>
                <w:lang w:eastAsia="zh-CN"/>
              </w:rPr>
              <w:t>179</w:t>
            </w:r>
            <w:r w:rsidRPr="00442621">
              <w:rPr>
                <w:rFonts w:eastAsia="SimSun" w:cs="Calibri" w:hint="eastAsia"/>
                <w:sz w:val="24"/>
                <w:szCs w:val="24"/>
                <w:lang w:eastAsia="zh-CN"/>
              </w:rPr>
              <w:t>号决议（</w:t>
            </w:r>
            <w:r w:rsidRPr="00442621">
              <w:rPr>
                <w:rFonts w:eastAsia="SimSun" w:cs="Calibri" w:hint="eastAsia"/>
                <w:sz w:val="24"/>
                <w:szCs w:val="24"/>
                <w:lang w:eastAsia="zh-CN"/>
              </w:rPr>
              <w:t>2022</w:t>
            </w:r>
            <w:r w:rsidRPr="00442621">
              <w:rPr>
                <w:rFonts w:eastAsia="SimSun" w:cs="Calibri" w:hint="eastAsia"/>
                <w:sz w:val="24"/>
                <w:szCs w:val="24"/>
                <w:lang w:eastAsia="zh-CN"/>
              </w:rPr>
              <w:t>年，布加勒斯特，修订版）于</w:t>
            </w:r>
            <w:r w:rsidRPr="00442621">
              <w:rPr>
                <w:rFonts w:eastAsia="SimSun" w:cs="Calibri" w:hint="eastAsia"/>
                <w:sz w:val="24"/>
                <w:szCs w:val="24"/>
                <w:lang w:eastAsia="zh-CN"/>
              </w:rPr>
              <w:t>2023</w:t>
            </w:r>
            <w:r w:rsidRPr="00442621">
              <w:rPr>
                <w:rFonts w:eastAsia="SimSun" w:cs="Calibri" w:hint="eastAsia"/>
                <w:sz w:val="24"/>
                <w:szCs w:val="24"/>
                <w:lang w:eastAsia="zh-CN"/>
              </w:rPr>
              <w:t>年</w:t>
            </w:r>
            <w:r w:rsidRPr="00442621">
              <w:rPr>
                <w:rFonts w:eastAsia="SimSun" w:cs="Calibri" w:hint="eastAsia"/>
                <w:sz w:val="24"/>
                <w:szCs w:val="24"/>
                <w:lang w:eastAsia="zh-CN"/>
              </w:rPr>
              <w:t>10</w:t>
            </w:r>
            <w:r w:rsidRPr="00442621">
              <w:rPr>
                <w:rFonts w:eastAsia="SimSun" w:cs="Calibri" w:hint="eastAsia"/>
                <w:sz w:val="24"/>
                <w:szCs w:val="24"/>
                <w:lang w:eastAsia="zh-CN"/>
              </w:rPr>
              <w:t>月</w:t>
            </w:r>
            <w:r w:rsidRPr="00442621">
              <w:rPr>
                <w:rFonts w:eastAsia="SimSun" w:cs="Calibri" w:hint="eastAsia"/>
                <w:sz w:val="24"/>
                <w:szCs w:val="24"/>
                <w:lang w:eastAsia="zh-CN"/>
              </w:rPr>
              <w:t>10</w:t>
            </w:r>
            <w:r w:rsidRPr="00442621">
              <w:rPr>
                <w:rFonts w:eastAsia="SimSun" w:cs="Calibri" w:hint="eastAsia"/>
                <w:sz w:val="24"/>
                <w:szCs w:val="24"/>
                <w:lang w:eastAsia="zh-CN"/>
              </w:rPr>
              <w:t>日和</w:t>
            </w:r>
            <w:r w:rsidRPr="00442621">
              <w:rPr>
                <w:rFonts w:eastAsia="SimSun" w:cs="Calibri" w:hint="eastAsia"/>
                <w:sz w:val="24"/>
                <w:szCs w:val="24"/>
                <w:lang w:eastAsia="zh-CN"/>
              </w:rPr>
              <w:t>2024</w:t>
            </w:r>
            <w:r w:rsidRPr="00442621">
              <w:rPr>
                <w:rFonts w:eastAsia="SimSun" w:cs="Calibri" w:hint="eastAsia"/>
                <w:sz w:val="24"/>
                <w:szCs w:val="24"/>
                <w:lang w:eastAsia="zh-CN"/>
              </w:rPr>
              <w:t>年</w:t>
            </w:r>
            <w:r w:rsidRPr="00442621">
              <w:rPr>
                <w:rFonts w:eastAsia="SimSun" w:cs="Calibri" w:hint="eastAsia"/>
                <w:sz w:val="24"/>
                <w:szCs w:val="24"/>
                <w:lang w:eastAsia="zh-CN"/>
              </w:rPr>
              <w:t>1</w:t>
            </w:r>
            <w:r w:rsidRPr="00442621">
              <w:rPr>
                <w:rFonts w:eastAsia="SimSun" w:cs="Calibri" w:hint="eastAsia"/>
                <w:sz w:val="24"/>
                <w:szCs w:val="24"/>
                <w:lang w:eastAsia="zh-CN"/>
              </w:rPr>
              <w:t>月</w:t>
            </w:r>
            <w:r w:rsidRPr="00442621">
              <w:rPr>
                <w:rFonts w:eastAsia="SimSun" w:cs="Calibri" w:hint="eastAsia"/>
                <w:sz w:val="24"/>
                <w:szCs w:val="24"/>
                <w:lang w:eastAsia="zh-CN"/>
              </w:rPr>
              <w:t>22-23</w:t>
            </w:r>
            <w:r w:rsidRPr="00442621">
              <w:rPr>
                <w:rFonts w:eastAsia="SimSun" w:cs="Calibri" w:hint="eastAsia"/>
                <w:sz w:val="24"/>
                <w:szCs w:val="24"/>
                <w:lang w:eastAsia="zh-CN"/>
              </w:rPr>
              <w:t>日召开的第十九次和第二十次会议的主要成果。</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C46ECB5" w14:textId="7FD33010" w:rsidR="008D70D2" w:rsidRPr="00885987" w:rsidRDefault="008D70D2" w:rsidP="00944FD4">
            <w:pPr>
              <w:ind w:firstLineChars="200" w:firstLine="480"/>
              <w:rPr>
                <w:rFonts w:asciiTheme="minorHAnsi" w:hAnsiTheme="minorHAnsi" w:cstheme="minorHAnsi"/>
                <w:lang w:eastAsia="zh-CN"/>
              </w:rPr>
            </w:pPr>
            <w:r>
              <w:rPr>
                <w:lang w:val="zh-CN" w:eastAsia="zh-CN"/>
              </w:rPr>
              <w:t>请理事会</w:t>
            </w:r>
            <w:r w:rsidRPr="002B629A">
              <w:rPr>
                <w:rFonts w:hint="eastAsia"/>
                <w:b/>
                <w:bCs/>
                <w:lang w:val="zh-CN" w:eastAsia="zh-CN"/>
              </w:rPr>
              <w:t>批准</w:t>
            </w:r>
            <w:r w:rsidRPr="002B629A">
              <w:rPr>
                <w:rFonts w:hint="eastAsia"/>
                <w:lang w:val="zh-CN" w:eastAsia="zh-CN"/>
              </w:rPr>
              <w:t>本文件</w:t>
            </w:r>
            <w:r>
              <w:rPr>
                <w:lang w:val="zh-CN" w:eastAsia="zh-CN"/>
              </w:rPr>
              <w:t>并</w:t>
            </w:r>
            <w:r w:rsidRPr="002B629A">
              <w:rPr>
                <w:b/>
                <w:bCs/>
                <w:lang w:val="zh-CN" w:eastAsia="zh-CN"/>
              </w:rPr>
              <w:t>通过</w:t>
            </w:r>
            <w:hyperlink w:anchor="annxex" w:history="1">
              <w:r w:rsidRPr="00944FD4">
                <w:rPr>
                  <w:rStyle w:val="Hyperlink"/>
                  <w:lang w:val="zh-CN" w:eastAsia="zh-CN"/>
                </w:rPr>
                <w:t>附件</w:t>
              </w:r>
            </w:hyperlink>
            <w:r>
              <w:rPr>
                <w:lang w:val="zh-CN" w:eastAsia="zh-CN"/>
              </w:rPr>
              <w:t>中的</w:t>
            </w:r>
            <w:r>
              <w:rPr>
                <w:rFonts w:hint="eastAsia"/>
                <w:lang w:val="zh-CN" w:eastAsia="zh-CN"/>
              </w:rPr>
              <w:t>决议</w:t>
            </w:r>
            <w:r>
              <w:rPr>
                <w:lang w:val="zh-CN" w:eastAsia="zh-CN"/>
              </w:rPr>
              <w:t>草案。</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92928D8" w14:textId="77777777" w:rsidR="008D70D2" w:rsidRPr="00885987" w:rsidRDefault="008D70D2" w:rsidP="00944FD4">
            <w:pPr>
              <w:ind w:firstLineChars="200" w:firstLine="480"/>
              <w:rPr>
                <w:rFonts w:asciiTheme="minorHAnsi" w:hAnsiTheme="minorHAnsi" w:cstheme="minorHAnsi"/>
                <w:lang w:eastAsia="zh-CN"/>
              </w:rPr>
            </w:pPr>
            <w:r>
              <w:rPr>
                <w:lang w:val="zh-CN" w:eastAsia="zh-CN"/>
              </w:rPr>
              <w:t>可持续数字化转型：推动电信</w:t>
            </w:r>
            <w:r>
              <w:rPr>
                <w:lang w:val="zh-CN" w:eastAsia="zh-CN"/>
              </w:rPr>
              <w:t>/ICT</w:t>
            </w:r>
            <w:r>
              <w:rPr>
                <w:lang w:val="zh-CN" w:eastAsia="zh-CN"/>
              </w:rPr>
              <w:t>的公平和包容性使用，增强公民和社会的能力以实现可持续发展。</w:t>
            </w:r>
          </w:p>
          <w:p w14:paraId="060A9F21" w14:textId="6124198F" w:rsidR="00E24D59" w:rsidRP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5F3CB3F" w14:textId="77777777" w:rsidR="008D70D2" w:rsidRPr="00885987" w:rsidRDefault="008D70D2" w:rsidP="00944FD4">
            <w:pPr>
              <w:spacing w:before="160"/>
              <w:ind w:firstLineChars="200" w:firstLine="480"/>
              <w:rPr>
                <w:color w:val="000000"/>
                <w:szCs w:val="24"/>
                <w:lang w:eastAsia="zh-CN"/>
              </w:rPr>
            </w:pPr>
            <w:r w:rsidRPr="00050CB8">
              <w:rPr>
                <w:rFonts w:hint="eastAsia"/>
                <w:lang w:val="zh-CN" w:eastAsia="zh-CN"/>
              </w:rPr>
              <w:t>在</w:t>
            </w:r>
            <w:r w:rsidRPr="00050CB8">
              <w:rPr>
                <w:rFonts w:hint="eastAsia"/>
                <w:lang w:val="zh-CN" w:eastAsia="zh-CN"/>
              </w:rPr>
              <w:t>2024-2025</w:t>
            </w:r>
            <w:r w:rsidRPr="00050CB8">
              <w:rPr>
                <w:rFonts w:hint="eastAsia"/>
                <w:lang w:val="zh-CN" w:eastAsia="zh-CN"/>
              </w:rPr>
              <w:t>年划拨预算范围内。</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3F155E8A" w:rsidR="00E24D59" w:rsidRPr="00AC4BF8" w:rsidRDefault="001D503F" w:rsidP="00944FD4">
            <w:pPr>
              <w:spacing w:after="160"/>
              <w:ind w:firstLineChars="200" w:firstLine="480"/>
              <w:rPr>
                <w:rFonts w:eastAsia="STKaiti" w:cs="Calibri"/>
                <w:lang w:eastAsia="zh-CN"/>
              </w:rPr>
            </w:pPr>
            <w:hyperlink r:id="rId8" w:history="1">
              <w:r w:rsidR="008D70D2" w:rsidRPr="00944FD4">
                <w:rPr>
                  <w:rStyle w:val="Hyperlink"/>
                  <w:rFonts w:eastAsia="STKaiti" w:cs="Calibri" w:hint="eastAsia"/>
                  <w:lang w:eastAsia="zh-CN"/>
                </w:rPr>
                <w:t>全权代表大会第</w:t>
              </w:r>
              <w:r w:rsidR="008D70D2" w:rsidRPr="00944FD4">
                <w:rPr>
                  <w:rStyle w:val="Hyperlink"/>
                  <w:rFonts w:eastAsia="STKaiti" w:cs="Calibri" w:hint="eastAsia"/>
                  <w:lang w:eastAsia="zh-CN"/>
                </w:rPr>
                <w:t>179</w:t>
              </w:r>
              <w:r w:rsidR="008D70D2" w:rsidRPr="00944FD4">
                <w:rPr>
                  <w:rStyle w:val="Hyperlink"/>
                  <w:rFonts w:eastAsia="STKaiti" w:cs="Calibri" w:hint="eastAsia"/>
                  <w:lang w:eastAsia="zh-CN"/>
                </w:rPr>
                <w:t>号决议</w:t>
              </w:r>
            </w:hyperlink>
            <w:r w:rsidR="008D70D2" w:rsidRPr="00AC4BF8">
              <w:rPr>
                <w:rFonts w:eastAsia="STKaiti" w:cs="Calibri"/>
                <w:lang w:eastAsia="zh-CN"/>
              </w:rPr>
              <w:t>（</w:t>
            </w:r>
            <w:r w:rsidR="008D70D2" w:rsidRPr="00AC4BF8">
              <w:rPr>
                <w:rFonts w:eastAsia="STKaiti" w:cs="Calibri"/>
                <w:lang w:eastAsia="zh-CN"/>
              </w:rPr>
              <w:t>2022</w:t>
            </w:r>
            <w:r w:rsidR="008D70D2" w:rsidRPr="00AC4BF8">
              <w:rPr>
                <w:rFonts w:eastAsia="STKaiti" w:cs="Calibri"/>
                <w:lang w:eastAsia="zh-CN"/>
              </w:rPr>
              <w:t>年，布加勒斯特，修订版）；</w:t>
            </w:r>
            <w:hyperlink r:id="rId9" w:history="1">
              <w:r w:rsidR="008D70D2" w:rsidRPr="00944FD4">
                <w:rPr>
                  <w:rStyle w:val="Hyperlink"/>
                  <w:rFonts w:eastAsia="STKaiti" w:cs="Calibri" w:hint="eastAsia"/>
                  <w:lang w:eastAsia="zh-CN"/>
                </w:rPr>
                <w:t>第十九次</w:t>
              </w:r>
            </w:hyperlink>
            <w:r w:rsidR="008D70D2" w:rsidRPr="00AC4BF8">
              <w:rPr>
                <w:rFonts w:eastAsia="STKaiti" w:cs="Calibri"/>
                <w:lang w:eastAsia="zh-CN"/>
              </w:rPr>
              <w:t>和</w:t>
            </w:r>
            <w:hyperlink r:id="rId10" w:history="1">
              <w:r w:rsidR="008D70D2" w:rsidRPr="00944FD4">
                <w:rPr>
                  <w:rStyle w:val="Hyperlink"/>
                  <w:rFonts w:eastAsia="STKaiti" w:cs="Calibri" w:hint="eastAsia"/>
                  <w:lang w:eastAsia="zh-CN"/>
                </w:rPr>
                <w:t>第二十次</w:t>
              </w:r>
            </w:hyperlink>
            <w:r w:rsidR="008D70D2" w:rsidRPr="00AC4BF8">
              <w:rPr>
                <w:rFonts w:eastAsia="STKaiti" w:cs="Calibri"/>
                <w:lang w:eastAsia="zh-CN"/>
              </w:rPr>
              <w:t>会议的摘要报告。</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DEC007F" w14:textId="77777777" w:rsidR="00E01F27" w:rsidRPr="00885987" w:rsidRDefault="00E01F27" w:rsidP="00E01F27">
      <w:pPr>
        <w:pStyle w:val="Heading1"/>
        <w:rPr>
          <w:rFonts w:asciiTheme="minorHAnsi" w:hAnsiTheme="minorHAnsi" w:cstheme="minorHAnsi"/>
          <w:szCs w:val="24"/>
          <w:lang w:eastAsia="zh-CN"/>
        </w:rPr>
      </w:pPr>
      <w:r>
        <w:rPr>
          <w:lang w:val="zh-CN" w:eastAsia="zh-CN"/>
        </w:rPr>
        <w:lastRenderedPageBreak/>
        <w:t>1</w:t>
      </w:r>
      <w:r>
        <w:rPr>
          <w:lang w:val="zh-CN" w:eastAsia="zh-CN"/>
        </w:rPr>
        <w:tab/>
      </w:r>
      <w:r>
        <w:rPr>
          <w:lang w:val="zh-CN" w:eastAsia="zh-CN"/>
        </w:rPr>
        <w:t>引言</w:t>
      </w:r>
    </w:p>
    <w:p w14:paraId="01DBBBD7" w14:textId="77777777" w:rsidR="00E01F27" w:rsidRPr="00885987" w:rsidRDefault="00E01F27" w:rsidP="00E01F27">
      <w:pPr>
        <w:snapToGrid w:val="0"/>
        <w:ind w:firstLineChars="200" w:firstLine="480"/>
        <w:rPr>
          <w:rFonts w:asciiTheme="minorHAnsi" w:hAnsiTheme="minorHAnsi" w:cstheme="minorHAnsi"/>
          <w:lang w:eastAsia="zh-CN"/>
        </w:rPr>
      </w:pPr>
      <w:r>
        <w:rPr>
          <w:lang w:val="zh-CN" w:eastAsia="zh-CN"/>
        </w:rPr>
        <w:t>本文件</w:t>
      </w:r>
      <w:r>
        <w:rPr>
          <w:rFonts w:hint="eastAsia"/>
          <w:lang w:val="zh-CN" w:eastAsia="zh-CN"/>
        </w:rPr>
        <w:t>载有</w:t>
      </w:r>
      <w:r>
        <w:rPr>
          <w:lang w:val="zh-CN" w:eastAsia="zh-CN"/>
        </w:rPr>
        <w:t>理事会保护上网儿童工作组（</w:t>
      </w:r>
      <w:r>
        <w:rPr>
          <w:lang w:val="zh-CN" w:eastAsia="zh-CN"/>
        </w:rPr>
        <w:t>CWG-COP</w:t>
      </w:r>
      <w:r>
        <w:rPr>
          <w:lang w:val="zh-CN" w:eastAsia="zh-CN"/>
        </w:rPr>
        <w:t>）</w:t>
      </w:r>
      <w:r w:rsidRPr="009A6B03">
        <w:rPr>
          <w:rFonts w:hint="eastAsia"/>
          <w:lang w:val="zh-CN" w:eastAsia="zh-CN"/>
        </w:rPr>
        <w:t>自</w:t>
      </w:r>
      <w:r>
        <w:rPr>
          <w:lang w:val="zh-CN" w:eastAsia="zh-CN"/>
        </w:rPr>
        <w:t>理事会</w:t>
      </w:r>
      <w:r>
        <w:rPr>
          <w:lang w:val="zh-CN" w:eastAsia="zh-CN"/>
        </w:rPr>
        <w:t>2023</w:t>
      </w:r>
      <w:r>
        <w:rPr>
          <w:lang w:val="zh-CN" w:eastAsia="zh-CN"/>
        </w:rPr>
        <w:t>年</w:t>
      </w:r>
      <w:r>
        <w:rPr>
          <w:lang w:val="zh-CN" w:eastAsia="zh-CN"/>
        </w:rPr>
        <w:t>7</w:t>
      </w:r>
      <w:r>
        <w:rPr>
          <w:lang w:val="zh-CN" w:eastAsia="zh-CN"/>
        </w:rPr>
        <w:t>月会议以来</w:t>
      </w:r>
      <w:r w:rsidRPr="009A6B03">
        <w:rPr>
          <w:rFonts w:hint="eastAsia"/>
          <w:lang w:val="zh-CN" w:eastAsia="zh-CN"/>
        </w:rPr>
        <w:t>举行</w:t>
      </w:r>
      <w:r>
        <w:rPr>
          <w:rFonts w:hint="eastAsia"/>
          <w:lang w:val="zh-CN" w:eastAsia="zh-CN"/>
        </w:rPr>
        <w:t>的</w:t>
      </w:r>
      <w:r>
        <w:rPr>
          <w:lang w:val="zh-CN" w:eastAsia="zh-CN"/>
        </w:rPr>
        <w:t>两次会议的主席总结报告。</w:t>
      </w:r>
    </w:p>
    <w:p w14:paraId="65C1E751" w14:textId="77777777" w:rsidR="00E01F27" w:rsidRPr="00885987" w:rsidRDefault="00E01F27" w:rsidP="00E01F27">
      <w:pPr>
        <w:snapToGrid w:val="0"/>
        <w:ind w:firstLineChars="200" w:firstLine="480"/>
        <w:rPr>
          <w:rFonts w:asciiTheme="minorHAnsi" w:hAnsiTheme="minorHAnsi" w:cstheme="minorHAnsi"/>
          <w:lang w:eastAsia="zh-CN"/>
        </w:rPr>
      </w:pPr>
      <w:r>
        <w:rPr>
          <w:lang w:val="zh-CN" w:eastAsia="zh-CN"/>
        </w:rPr>
        <w:t>在此期间，</w:t>
      </w:r>
      <w:r>
        <w:rPr>
          <w:rFonts w:hint="eastAsia"/>
          <w:lang w:val="zh-CN" w:eastAsia="zh-CN"/>
        </w:rPr>
        <w:t>工作</w:t>
      </w:r>
      <w:r>
        <w:rPr>
          <w:lang w:val="zh-CN" w:eastAsia="zh-CN"/>
        </w:rPr>
        <w:t>组</w:t>
      </w:r>
      <w:r>
        <w:rPr>
          <w:rFonts w:hint="eastAsia"/>
          <w:lang w:val="zh-CN" w:eastAsia="zh-CN"/>
        </w:rPr>
        <w:t>侧重于</w:t>
      </w:r>
      <w:r>
        <w:rPr>
          <w:lang w:val="zh-CN" w:eastAsia="zh-CN"/>
        </w:rPr>
        <w:t>：</w:t>
      </w:r>
    </w:p>
    <w:p w14:paraId="5AD401D1" w14:textId="6CF65403" w:rsidR="00E01F27" w:rsidRPr="00885987" w:rsidRDefault="00E01F27" w:rsidP="00944FD4">
      <w:pPr>
        <w:pStyle w:val="enumlev2"/>
        <w:rPr>
          <w:rFonts w:asciiTheme="minorHAnsi" w:hAnsiTheme="minorHAnsi" w:cstheme="minorHAnsi"/>
          <w:lang w:eastAsia="zh-CN"/>
        </w:rPr>
      </w:pPr>
      <w:r>
        <w:rPr>
          <w:rFonts w:hint="eastAsia"/>
          <w:lang w:val="zh-CN" w:eastAsia="zh-CN"/>
        </w:rPr>
        <w:t>a</w:t>
      </w:r>
      <w:r>
        <w:rPr>
          <w:lang w:val="en-US" w:eastAsia="zh-CN"/>
        </w:rPr>
        <w:t>)</w:t>
      </w:r>
      <w:r>
        <w:rPr>
          <w:lang w:val="en-US" w:eastAsia="zh-CN"/>
        </w:rPr>
        <w:tab/>
      </w:r>
      <w:r>
        <w:rPr>
          <w:lang w:val="zh-CN" w:eastAsia="zh-CN"/>
        </w:rPr>
        <w:t>展示</w:t>
      </w:r>
      <w:r>
        <w:rPr>
          <w:lang w:val="zh-CN" w:eastAsia="zh-CN"/>
        </w:rPr>
        <w:t>COP</w:t>
      </w:r>
      <w:r>
        <w:rPr>
          <w:lang w:val="zh-CN" w:eastAsia="zh-CN"/>
        </w:rPr>
        <w:t>全球计划和</w:t>
      </w:r>
      <w:r>
        <w:rPr>
          <w:lang w:val="zh-CN" w:eastAsia="zh-CN"/>
        </w:rPr>
        <w:t>COP</w:t>
      </w:r>
      <w:r>
        <w:rPr>
          <w:lang w:val="zh-CN" w:eastAsia="zh-CN"/>
        </w:rPr>
        <w:t>整体举措的成果。</w:t>
      </w:r>
    </w:p>
    <w:p w14:paraId="12569548" w14:textId="3C68F779" w:rsidR="00E01F27" w:rsidRPr="00885987" w:rsidRDefault="00E01F27" w:rsidP="00944FD4">
      <w:pPr>
        <w:pStyle w:val="enumlev2"/>
        <w:rPr>
          <w:rFonts w:asciiTheme="minorHAnsi" w:hAnsiTheme="minorHAnsi" w:cstheme="minorHAnsi"/>
          <w:lang w:eastAsia="zh-CN"/>
        </w:rPr>
      </w:pPr>
      <w:r>
        <w:rPr>
          <w:lang w:val="en-US" w:eastAsia="zh-CN"/>
        </w:rPr>
        <w:t>b)</w:t>
      </w:r>
      <w:r>
        <w:rPr>
          <w:lang w:val="en-US" w:eastAsia="zh-CN"/>
        </w:rPr>
        <w:tab/>
      </w:r>
      <w:r>
        <w:rPr>
          <w:lang w:val="zh-CN" w:eastAsia="zh-CN"/>
        </w:rPr>
        <w:t>鼓励更多在此领域工作的</w:t>
      </w:r>
      <w:r>
        <w:rPr>
          <w:lang w:val="zh-CN" w:eastAsia="zh-CN"/>
        </w:rPr>
        <w:t>ICT</w:t>
      </w:r>
      <w:r>
        <w:rPr>
          <w:lang w:val="zh-CN" w:eastAsia="zh-CN"/>
        </w:rPr>
        <w:t>企业参与进来，确保对话和知识共享。</w:t>
      </w:r>
    </w:p>
    <w:p w14:paraId="1EA9A348" w14:textId="41B90135" w:rsidR="00E01F27" w:rsidRPr="00885987" w:rsidRDefault="00E01F27" w:rsidP="00944FD4">
      <w:pPr>
        <w:pStyle w:val="enumlev2"/>
        <w:rPr>
          <w:rFonts w:asciiTheme="minorHAnsi" w:hAnsiTheme="minorHAnsi" w:cstheme="minorHAnsi"/>
          <w:lang w:eastAsia="zh-CN"/>
        </w:rPr>
      </w:pPr>
      <w:r>
        <w:rPr>
          <w:lang w:val="en-US" w:eastAsia="zh-CN"/>
        </w:rPr>
        <w:t>c)</w:t>
      </w:r>
      <w:r>
        <w:rPr>
          <w:lang w:val="en-US" w:eastAsia="zh-CN"/>
        </w:rPr>
        <w:tab/>
      </w:r>
      <w:r>
        <w:rPr>
          <w:lang w:val="zh-CN" w:eastAsia="zh-CN"/>
        </w:rPr>
        <w:t>促进国际电联成员的工作和努力。</w:t>
      </w:r>
    </w:p>
    <w:p w14:paraId="6CE9B681" w14:textId="77460C4F" w:rsidR="00E01F27" w:rsidRPr="00885987" w:rsidRDefault="00E01F27" w:rsidP="00944FD4">
      <w:pPr>
        <w:pStyle w:val="enumlev2"/>
        <w:rPr>
          <w:rFonts w:asciiTheme="minorHAnsi" w:hAnsiTheme="minorHAnsi" w:cstheme="minorHAnsi"/>
          <w:lang w:eastAsia="zh-CN"/>
        </w:rPr>
      </w:pPr>
      <w:r>
        <w:rPr>
          <w:lang w:val="en-US" w:eastAsia="zh-CN"/>
        </w:rPr>
        <w:t>d)</w:t>
      </w:r>
      <w:r>
        <w:rPr>
          <w:lang w:val="en-US" w:eastAsia="zh-CN"/>
        </w:rPr>
        <w:tab/>
      </w:r>
      <w:r>
        <w:rPr>
          <w:rFonts w:hint="eastAsia"/>
          <w:lang w:val="zh-CN" w:eastAsia="zh-CN"/>
        </w:rPr>
        <w:t>分享</w:t>
      </w:r>
      <w:r>
        <w:rPr>
          <w:lang w:val="zh-CN" w:eastAsia="zh-CN"/>
        </w:rPr>
        <w:t>最佳做法</w:t>
      </w:r>
      <w:r>
        <w:rPr>
          <w:rFonts w:hint="eastAsia"/>
          <w:lang w:val="zh-CN" w:eastAsia="zh-CN"/>
        </w:rPr>
        <w:t>。</w:t>
      </w:r>
    </w:p>
    <w:p w14:paraId="5D0B594A" w14:textId="737E5D8B" w:rsidR="00E01F27" w:rsidRPr="00885987" w:rsidRDefault="00E01F27" w:rsidP="00944FD4">
      <w:pPr>
        <w:pStyle w:val="enumlev2"/>
        <w:rPr>
          <w:rFonts w:asciiTheme="minorHAnsi" w:hAnsiTheme="minorHAnsi" w:cstheme="minorHAnsi"/>
          <w:lang w:eastAsia="zh-CN"/>
        </w:rPr>
      </w:pPr>
      <w:r>
        <w:rPr>
          <w:lang w:val="en-US" w:eastAsia="zh-CN"/>
        </w:rPr>
        <w:t>e)</w:t>
      </w:r>
      <w:r>
        <w:rPr>
          <w:lang w:val="en-US" w:eastAsia="zh-CN"/>
        </w:rPr>
        <w:tab/>
      </w:r>
      <w:r>
        <w:rPr>
          <w:lang w:val="zh-CN" w:eastAsia="zh-CN"/>
        </w:rPr>
        <w:t>有关在线安全和将性别平等观点纳入主流的</w:t>
      </w:r>
      <w:r>
        <w:rPr>
          <w:rFonts w:hint="eastAsia"/>
          <w:lang w:val="zh-CN" w:eastAsia="zh-CN"/>
        </w:rPr>
        <w:t>拟议</w:t>
      </w:r>
      <w:r>
        <w:rPr>
          <w:lang w:val="zh-CN" w:eastAsia="zh-CN"/>
        </w:rPr>
        <w:t>新决议。</w:t>
      </w:r>
    </w:p>
    <w:p w14:paraId="176D516A" w14:textId="77777777" w:rsidR="00E01F27" w:rsidRPr="00885987" w:rsidRDefault="00E01F27" w:rsidP="00E01F27">
      <w:pPr>
        <w:pStyle w:val="Heading1"/>
        <w:rPr>
          <w:rFonts w:asciiTheme="minorHAnsi" w:hAnsiTheme="minorHAnsi" w:cstheme="minorHAnsi"/>
          <w:szCs w:val="24"/>
          <w:lang w:eastAsia="zh-CN"/>
        </w:rPr>
      </w:pPr>
      <w:r>
        <w:rPr>
          <w:lang w:val="zh-CN" w:eastAsia="zh-CN"/>
        </w:rPr>
        <w:t>2</w:t>
      </w:r>
      <w:r>
        <w:rPr>
          <w:lang w:val="zh-CN" w:eastAsia="zh-CN"/>
        </w:rPr>
        <w:tab/>
        <w:t>CWG-COP</w:t>
      </w:r>
      <w:r>
        <w:rPr>
          <w:lang w:val="zh-CN" w:eastAsia="zh-CN"/>
        </w:rPr>
        <w:t>的活动</w:t>
      </w:r>
    </w:p>
    <w:p w14:paraId="57D907B4" w14:textId="1419241D" w:rsidR="00E01F27" w:rsidRPr="00E01F27" w:rsidRDefault="00E01F27" w:rsidP="00E01F27">
      <w:pPr>
        <w:pStyle w:val="ListParagraph"/>
        <w:tabs>
          <w:tab w:val="clear" w:pos="567"/>
          <w:tab w:val="clear" w:pos="1134"/>
          <w:tab w:val="clear" w:pos="1701"/>
          <w:tab w:val="clear" w:pos="2268"/>
          <w:tab w:val="clear" w:pos="2835"/>
        </w:tabs>
        <w:ind w:left="703" w:hanging="703"/>
        <w:contextualSpacing w:val="0"/>
        <w:rPr>
          <w:rFonts w:eastAsia="SimSun" w:cs="Calibri"/>
          <w:lang w:val="zh-CN" w:eastAsia="zh-CN"/>
        </w:rPr>
      </w:pPr>
      <w:r w:rsidRPr="00E01F27">
        <w:rPr>
          <w:rFonts w:eastAsia="SimSun" w:cs="Calibri"/>
          <w:lang w:val="zh-CN" w:eastAsia="zh-CN"/>
        </w:rPr>
        <w:t>2.1</w:t>
      </w:r>
      <w:r w:rsidRPr="00E01F27">
        <w:rPr>
          <w:rFonts w:eastAsia="SimSun" w:cs="Calibri"/>
          <w:lang w:val="zh-CN" w:eastAsia="zh-CN"/>
        </w:rPr>
        <w:tab/>
      </w:r>
      <w:r w:rsidRPr="00E01F27">
        <w:rPr>
          <w:rFonts w:eastAsia="SimSun" w:cs="Calibri"/>
          <w:lang w:val="zh-CN" w:eastAsia="zh-CN"/>
        </w:rPr>
        <w:t>在</w:t>
      </w:r>
      <w:r w:rsidRPr="00E01F27">
        <w:rPr>
          <w:rFonts w:eastAsia="SimSun" w:cs="Calibri"/>
          <w:lang w:val="zh-CN" w:eastAsia="zh-CN"/>
        </w:rPr>
        <w:t>2023</w:t>
      </w:r>
      <w:r w:rsidRPr="00E01F27">
        <w:rPr>
          <w:rFonts w:eastAsia="SimSun" w:cs="Calibri"/>
          <w:lang w:val="zh-CN" w:eastAsia="zh-CN"/>
        </w:rPr>
        <w:t>年</w:t>
      </w:r>
      <w:r w:rsidRPr="00E01F27">
        <w:rPr>
          <w:rFonts w:eastAsia="SimSun" w:cs="Calibri"/>
          <w:lang w:val="zh-CN" w:eastAsia="zh-CN"/>
        </w:rPr>
        <w:t>10</w:t>
      </w:r>
      <w:r w:rsidRPr="00E01F27">
        <w:rPr>
          <w:rFonts w:eastAsia="SimSun" w:cs="Calibri"/>
          <w:lang w:val="zh-CN" w:eastAsia="zh-CN"/>
        </w:rPr>
        <w:t>月</w:t>
      </w:r>
      <w:r w:rsidRPr="00E01F27">
        <w:rPr>
          <w:rFonts w:eastAsia="SimSun" w:cs="Calibri"/>
          <w:lang w:val="zh-CN" w:eastAsia="zh-CN"/>
        </w:rPr>
        <w:t>10</w:t>
      </w:r>
      <w:r w:rsidRPr="00E01F27">
        <w:rPr>
          <w:rFonts w:eastAsia="SimSun" w:cs="Calibri"/>
          <w:lang w:val="zh-CN" w:eastAsia="zh-CN"/>
        </w:rPr>
        <w:t>日举行的</w:t>
      </w:r>
      <w:r w:rsidRPr="00E01F27">
        <w:rPr>
          <w:rFonts w:eastAsia="SimSun" w:cs="Calibri"/>
          <w:lang w:val="zh-CN" w:eastAsia="zh-CN"/>
        </w:rPr>
        <w:t>CWG-COP</w:t>
      </w:r>
      <w:r w:rsidRPr="00E01F27">
        <w:rPr>
          <w:rFonts w:eastAsia="SimSun" w:cs="Calibri"/>
          <w:lang w:val="zh-CN" w:eastAsia="zh-CN"/>
        </w:rPr>
        <w:t>第十九次会议上，主席强调了该组日益增长的重要性，共提交了</w:t>
      </w:r>
      <w:r w:rsidRPr="00E01F27">
        <w:rPr>
          <w:rFonts w:eastAsia="SimSun" w:cs="Calibri"/>
          <w:lang w:val="zh-CN" w:eastAsia="zh-CN"/>
        </w:rPr>
        <w:t>24</w:t>
      </w:r>
      <w:r w:rsidRPr="00E01F27">
        <w:rPr>
          <w:rFonts w:eastAsia="SimSun" w:cs="Calibri"/>
          <w:lang w:val="zh-CN" w:eastAsia="zh-CN"/>
        </w:rPr>
        <w:t>份文稿，这是前所未有的里程碑。他表示会议议</w:t>
      </w:r>
      <w:r w:rsidRPr="00E01F27">
        <w:rPr>
          <w:rFonts w:eastAsia="SimSun" w:cs="Calibri" w:hint="eastAsia"/>
          <w:lang w:val="zh-CN" w:eastAsia="zh-CN"/>
        </w:rPr>
        <w:t>项</w:t>
      </w:r>
      <w:r w:rsidRPr="00E01F27">
        <w:rPr>
          <w:rFonts w:eastAsia="SimSun" w:cs="Calibri"/>
          <w:lang w:val="zh-CN" w:eastAsia="zh-CN"/>
        </w:rPr>
        <w:t>非常有</w:t>
      </w:r>
      <w:r w:rsidRPr="00E01F27">
        <w:rPr>
          <w:rFonts w:eastAsia="SimSun" w:cs="Calibri" w:hint="eastAsia"/>
          <w:lang w:val="zh-CN" w:eastAsia="zh-CN"/>
        </w:rPr>
        <w:t>意义</w:t>
      </w:r>
      <w:r w:rsidRPr="00E01F27">
        <w:rPr>
          <w:rFonts w:eastAsia="SimSun" w:cs="Calibri"/>
          <w:lang w:val="zh-CN" w:eastAsia="zh-CN"/>
        </w:rPr>
        <w:t>，多位保护上网儿童的外部专家</w:t>
      </w:r>
      <w:r w:rsidRPr="00E01F27">
        <w:rPr>
          <w:rFonts w:eastAsia="SimSun" w:cs="Calibri" w:hint="eastAsia"/>
          <w:lang w:eastAsia="zh-CN"/>
        </w:rPr>
        <w:t>也加入了与会者的行列</w:t>
      </w:r>
      <w:r w:rsidRPr="00E01F27">
        <w:rPr>
          <w:rFonts w:eastAsia="SimSun" w:cs="Calibri"/>
          <w:lang w:val="zh-CN" w:eastAsia="zh-CN"/>
        </w:rPr>
        <w:t>。此外，题为</w:t>
      </w:r>
      <w:r w:rsidRPr="00E01F27">
        <w:rPr>
          <w:rFonts w:ascii="SimSun" w:eastAsia="SimSun" w:hAnsi="SimSun" w:cs="Calibri"/>
          <w:lang w:val="zh-CN" w:eastAsia="zh-CN"/>
        </w:rPr>
        <w:t>“</w:t>
      </w:r>
      <w:r w:rsidRPr="00E01F27">
        <w:rPr>
          <w:rFonts w:eastAsia="SimSun" w:cs="Calibri"/>
          <w:lang w:val="zh-CN" w:eastAsia="zh-CN"/>
        </w:rPr>
        <w:t>从理论到实践</w:t>
      </w:r>
      <w:r w:rsidRPr="00E01F27">
        <w:rPr>
          <w:rFonts w:ascii="SimSun" w:eastAsia="SimSun" w:hAnsi="SimSun" w:cs="Calibri"/>
          <w:lang w:val="zh-CN" w:eastAsia="zh-CN"/>
        </w:rPr>
        <w:t>”</w:t>
      </w:r>
      <w:r w:rsidRPr="00E01F27">
        <w:rPr>
          <w:rFonts w:eastAsia="SimSun" w:cs="Calibri"/>
          <w:lang w:val="zh-CN" w:eastAsia="zh-CN"/>
        </w:rPr>
        <w:t>的特别会议讨论涵盖了</w:t>
      </w:r>
      <w:r w:rsidRPr="00E01F27">
        <w:rPr>
          <w:rFonts w:eastAsia="SimSun" w:cs="Calibri" w:hint="eastAsia"/>
          <w:lang w:eastAsia="zh-CN"/>
        </w:rPr>
        <w:t>一些关键</w:t>
      </w:r>
      <w:r w:rsidRPr="00E01F27">
        <w:rPr>
          <w:rFonts w:eastAsia="SimSun" w:cs="Calibri"/>
          <w:lang w:val="zh-CN" w:eastAsia="zh-CN"/>
        </w:rPr>
        <w:t>议题，包括成员国（马拉维、亚美尼亚和阿尔巴尼亚）分享其在实施</w:t>
      </w:r>
      <w:r w:rsidRPr="00E01F27">
        <w:rPr>
          <w:rFonts w:eastAsia="SimSun" w:cs="Calibri" w:hint="eastAsia"/>
          <w:lang w:val="zh-CN" w:eastAsia="zh-CN"/>
        </w:rPr>
        <w:t>上网</w:t>
      </w:r>
      <w:r w:rsidRPr="00E01F27">
        <w:rPr>
          <w:rFonts w:eastAsia="SimSun" w:cs="Calibri"/>
          <w:lang w:val="zh-CN" w:eastAsia="zh-CN"/>
        </w:rPr>
        <w:t>儿童保护战略方面的经验，</w:t>
      </w:r>
      <w:r w:rsidRPr="00E01F27">
        <w:rPr>
          <w:rFonts w:eastAsia="SimSun" w:cs="Calibri" w:hint="eastAsia"/>
          <w:lang w:val="zh-CN" w:eastAsia="zh-CN"/>
        </w:rPr>
        <w:t>重点介绍了</w:t>
      </w:r>
      <w:r w:rsidRPr="00E01F27">
        <w:rPr>
          <w:rFonts w:eastAsia="SimSun" w:cs="Calibri"/>
          <w:lang w:val="zh-CN" w:eastAsia="zh-CN"/>
        </w:rPr>
        <w:t>挑战、成果和成功</w:t>
      </w:r>
      <w:r w:rsidRPr="00E01F27">
        <w:rPr>
          <w:rFonts w:eastAsia="SimSun" w:cs="Calibri" w:hint="eastAsia"/>
          <w:lang w:eastAsia="zh-CN"/>
        </w:rPr>
        <w:t>案例</w:t>
      </w:r>
      <w:r w:rsidRPr="00E01F27">
        <w:rPr>
          <w:rFonts w:eastAsia="SimSun" w:cs="Calibri"/>
          <w:lang w:val="zh-CN" w:eastAsia="zh-CN"/>
        </w:rPr>
        <w:t>。</w:t>
      </w:r>
    </w:p>
    <w:p w14:paraId="3C096712" w14:textId="77777777" w:rsidR="00E01F27" w:rsidRPr="00E01F27" w:rsidRDefault="00E01F27" w:rsidP="00E01F27">
      <w:pPr>
        <w:pStyle w:val="ListParagraph"/>
        <w:tabs>
          <w:tab w:val="clear" w:pos="567"/>
          <w:tab w:val="clear" w:pos="1134"/>
          <w:tab w:val="clear" w:pos="1701"/>
          <w:tab w:val="clear" w:pos="2268"/>
          <w:tab w:val="clear" w:pos="2835"/>
        </w:tabs>
        <w:ind w:left="703" w:hanging="703"/>
        <w:contextualSpacing w:val="0"/>
        <w:rPr>
          <w:rFonts w:eastAsia="SimSun" w:cs="Calibri"/>
          <w:lang w:eastAsia="zh-CN"/>
        </w:rPr>
      </w:pPr>
      <w:r w:rsidRPr="00E01F27">
        <w:rPr>
          <w:rFonts w:eastAsia="SimSun" w:cs="Calibri"/>
          <w:lang w:val="zh-CN" w:eastAsia="zh-CN"/>
        </w:rPr>
        <w:t>2.2</w:t>
      </w:r>
      <w:r w:rsidRPr="00E01F27">
        <w:rPr>
          <w:rFonts w:eastAsia="SimSun" w:cs="Calibri"/>
          <w:lang w:val="zh-CN" w:eastAsia="zh-CN"/>
        </w:rPr>
        <w:tab/>
      </w:r>
      <w:r w:rsidRPr="00E01F27">
        <w:rPr>
          <w:rFonts w:eastAsia="SimSun" w:cs="Calibri"/>
          <w:lang w:val="zh-CN" w:eastAsia="zh-CN"/>
        </w:rPr>
        <w:t>会议的主要结果是：</w:t>
      </w:r>
    </w:p>
    <w:p w14:paraId="4FC3FFD8" w14:textId="072C9F81" w:rsidR="00E01F27" w:rsidRPr="00885987" w:rsidRDefault="00944FD4" w:rsidP="00944FD4">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主席强调本次</w:t>
      </w:r>
      <w:r w:rsidR="00E01F27">
        <w:rPr>
          <w:rFonts w:hint="eastAsia"/>
          <w:lang w:val="zh-CN" w:eastAsia="zh-CN"/>
        </w:rPr>
        <w:t>会议十分</w:t>
      </w:r>
      <w:r w:rsidR="00E01F27">
        <w:rPr>
          <w:lang w:val="zh-CN" w:eastAsia="zh-CN"/>
        </w:rPr>
        <w:t>成功，收到的大量文稿就是明证。因此，他建议拟定一项建议，以便将分配给理事会工作组会议的时间延长至一天半。</w:t>
      </w:r>
    </w:p>
    <w:p w14:paraId="2D3AE74C" w14:textId="06803AE1" w:rsidR="00E01F27" w:rsidRPr="00885987" w:rsidRDefault="00944FD4" w:rsidP="00944FD4">
      <w:pPr>
        <w:pStyle w:val="enumlev1"/>
        <w:rPr>
          <w:rFonts w:asciiTheme="minorHAnsi" w:hAnsiTheme="minorHAnsi" w:cstheme="minorBidi"/>
          <w:lang w:eastAsia="zh-CN"/>
        </w:rPr>
      </w:pPr>
      <w:r w:rsidRPr="00944FD4">
        <w:rPr>
          <w:lang w:val="zh-CN" w:eastAsia="zh-CN"/>
        </w:rPr>
        <w:t>–</w:t>
      </w:r>
      <w:r>
        <w:rPr>
          <w:lang w:val="zh-CN" w:eastAsia="zh-CN"/>
        </w:rPr>
        <w:tab/>
      </w:r>
      <w:r w:rsidR="00E01F27">
        <w:rPr>
          <w:lang w:val="zh-CN" w:eastAsia="zh-CN"/>
        </w:rPr>
        <w:t>主席建议改进国际电联</w:t>
      </w:r>
      <w:r w:rsidR="00E01F27">
        <w:rPr>
          <w:lang w:val="zh-CN" w:eastAsia="zh-CN"/>
        </w:rPr>
        <w:t>CWG-COP</w:t>
      </w:r>
      <w:r w:rsidR="00E01F27">
        <w:rPr>
          <w:lang w:val="zh-CN" w:eastAsia="zh-CN"/>
        </w:rPr>
        <w:t>网站，包括但不限于整合</w:t>
      </w:r>
      <w:r w:rsidR="00E01F27">
        <w:rPr>
          <w:lang w:val="zh-CN" w:eastAsia="zh-CN"/>
        </w:rPr>
        <w:t>CWG-COP</w:t>
      </w:r>
      <w:r w:rsidR="00E01F27">
        <w:rPr>
          <w:lang w:val="zh-CN" w:eastAsia="zh-CN"/>
        </w:rPr>
        <w:t>撰稿人的资源，以改善用户对演示介绍和共享资源的访问。</w:t>
      </w:r>
    </w:p>
    <w:p w14:paraId="47C822AE" w14:textId="005F8CA7" w:rsidR="00E01F27" w:rsidRPr="00885987" w:rsidRDefault="00944FD4" w:rsidP="00944FD4">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主席</w:t>
      </w:r>
      <w:r w:rsidR="00E01F27">
        <w:rPr>
          <w:rFonts w:hint="eastAsia"/>
          <w:lang w:val="zh-CN" w:eastAsia="zh-CN"/>
        </w:rPr>
        <w:t>向参会者</w:t>
      </w:r>
      <w:r w:rsidR="00E01F27">
        <w:rPr>
          <w:lang w:val="zh-CN" w:eastAsia="zh-CN"/>
        </w:rPr>
        <w:t>概要介绍了</w:t>
      </w:r>
      <w:r w:rsidR="00E01F27">
        <w:rPr>
          <w:lang w:val="zh-CN" w:eastAsia="zh-CN"/>
        </w:rPr>
        <w:t>CWG-COP</w:t>
      </w:r>
      <w:r w:rsidR="00E01F27">
        <w:rPr>
          <w:lang w:val="zh-CN" w:eastAsia="zh-CN"/>
        </w:rPr>
        <w:t>文稿的提交程序并向其通报了相关截止</w:t>
      </w:r>
      <w:r w:rsidR="00E01F27">
        <w:rPr>
          <w:rFonts w:hint="eastAsia"/>
          <w:lang w:val="zh-CN" w:eastAsia="zh-CN"/>
        </w:rPr>
        <w:t>日期</w:t>
      </w:r>
      <w:r w:rsidR="00E01F27">
        <w:rPr>
          <w:lang w:val="zh-CN" w:eastAsia="zh-CN"/>
        </w:rPr>
        <w:t>。</w:t>
      </w:r>
    </w:p>
    <w:p w14:paraId="63E73F68" w14:textId="6CA39E02" w:rsidR="00E01F27" w:rsidRPr="00885987" w:rsidRDefault="00944FD4" w:rsidP="00944FD4">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关于菲律宾</w:t>
      </w:r>
      <w:r w:rsidR="00E01F27">
        <w:rPr>
          <w:rFonts w:hint="eastAsia"/>
          <w:lang w:val="zh-CN" w:eastAsia="zh-CN"/>
        </w:rPr>
        <w:t>介绍</w:t>
      </w:r>
      <w:r w:rsidR="00E01F27">
        <w:rPr>
          <w:lang w:val="zh-CN" w:eastAsia="zh-CN"/>
        </w:rPr>
        <w:t>的两项决议，主席向</w:t>
      </w:r>
      <w:r w:rsidR="00E01F27">
        <w:rPr>
          <w:lang w:val="zh-CN" w:eastAsia="zh-CN"/>
        </w:rPr>
        <w:t>CWG-COP</w:t>
      </w:r>
      <w:r w:rsidR="00E01F27">
        <w:rPr>
          <w:lang w:val="zh-CN" w:eastAsia="zh-CN"/>
        </w:rPr>
        <w:t>成员建议，菲律宾</w:t>
      </w:r>
      <w:r w:rsidR="00E01F27">
        <w:rPr>
          <w:rFonts w:hint="eastAsia"/>
          <w:lang w:val="zh-CN" w:eastAsia="zh-CN"/>
        </w:rPr>
        <w:t>应</w:t>
      </w:r>
      <w:r w:rsidR="00E01F27">
        <w:rPr>
          <w:lang w:val="zh-CN" w:eastAsia="zh-CN"/>
        </w:rPr>
        <w:t>考虑文稿提交者提出的意见和建议，将两项决议合并为一项决议，于</w:t>
      </w:r>
      <w:r w:rsidR="00E01F27">
        <w:rPr>
          <w:lang w:val="zh-CN" w:eastAsia="zh-CN"/>
        </w:rPr>
        <w:t>1</w:t>
      </w:r>
      <w:r w:rsidR="00E01F27">
        <w:rPr>
          <w:lang w:val="zh-CN" w:eastAsia="zh-CN"/>
        </w:rPr>
        <w:t>月重新提交。</w:t>
      </w:r>
    </w:p>
    <w:p w14:paraId="39785C96" w14:textId="660E4FA9" w:rsidR="00E01F27" w:rsidRPr="00885987" w:rsidRDefault="00E01F27" w:rsidP="00E01F27">
      <w:pPr>
        <w:tabs>
          <w:tab w:val="left" w:pos="142"/>
        </w:tabs>
        <w:overflowPunct/>
        <w:autoSpaceDE/>
        <w:autoSpaceDN/>
        <w:adjustRightInd/>
        <w:snapToGrid w:val="0"/>
        <w:ind w:left="705" w:hanging="705"/>
        <w:textAlignment w:val="auto"/>
        <w:rPr>
          <w:rFonts w:asciiTheme="minorHAnsi" w:hAnsiTheme="minorHAnsi" w:cstheme="minorHAnsi"/>
          <w:szCs w:val="24"/>
          <w:lang w:eastAsia="zh-CN"/>
        </w:rPr>
      </w:pPr>
      <w:r>
        <w:rPr>
          <w:lang w:val="zh-CN" w:eastAsia="zh-CN"/>
        </w:rPr>
        <w:t>2.3</w:t>
      </w:r>
      <w:r>
        <w:rPr>
          <w:lang w:val="zh-CN" w:eastAsia="zh-CN"/>
        </w:rPr>
        <w:tab/>
      </w:r>
      <w:r>
        <w:rPr>
          <w:lang w:val="zh-CN" w:eastAsia="zh-CN"/>
        </w:rPr>
        <w:t>在</w:t>
      </w:r>
      <w:r>
        <w:rPr>
          <w:lang w:val="zh-CN" w:eastAsia="zh-CN"/>
        </w:rPr>
        <w:t>2024</w:t>
      </w:r>
      <w:r>
        <w:rPr>
          <w:lang w:val="zh-CN" w:eastAsia="zh-CN"/>
        </w:rPr>
        <w:t>年</w:t>
      </w:r>
      <w:r>
        <w:rPr>
          <w:lang w:val="zh-CN" w:eastAsia="zh-CN"/>
        </w:rPr>
        <w:t>1</w:t>
      </w:r>
      <w:r>
        <w:rPr>
          <w:lang w:val="zh-CN" w:eastAsia="zh-CN"/>
        </w:rPr>
        <w:t>月</w:t>
      </w:r>
      <w:r>
        <w:rPr>
          <w:lang w:val="zh-CN" w:eastAsia="zh-CN"/>
        </w:rPr>
        <w:t>22-23</w:t>
      </w:r>
      <w:r>
        <w:rPr>
          <w:lang w:val="zh-CN" w:eastAsia="zh-CN"/>
        </w:rPr>
        <w:t>日举行的</w:t>
      </w:r>
      <w:r>
        <w:rPr>
          <w:lang w:val="zh-CN" w:eastAsia="zh-CN"/>
        </w:rPr>
        <w:t>CWG-COP</w:t>
      </w:r>
      <w:r>
        <w:rPr>
          <w:lang w:val="zh-CN" w:eastAsia="zh-CN"/>
        </w:rPr>
        <w:t>第二十次会议上，主席强调</w:t>
      </w:r>
      <w:r>
        <w:rPr>
          <w:rFonts w:hint="eastAsia"/>
          <w:lang w:val="zh-CN" w:eastAsia="zh-CN"/>
        </w:rPr>
        <w:t>，</w:t>
      </w:r>
      <w:r w:rsidRPr="001E6718">
        <w:rPr>
          <w:rFonts w:hint="eastAsia"/>
          <w:lang w:val="zh-CN" w:eastAsia="zh-CN"/>
        </w:rPr>
        <w:t>该组的重要性与日俱增，前所未有地收到了</w:t>
      </w:r>
      <w:r w:rsidRPr="001E6718">
        <w:rPr>
          <w:rFonts w:hint="eastAsia"/>
          <w:lang w:val="zh-CN" w:eastAsia="zh-CN"/>
        </w:rPr>
        <w:t>30</w:t>
      </w:r>
      <w:r w:rsidRPr="001E6718">
        <w:rPr>
          <w:rFonts w:hint="eastAsia"/>
          <w:lang w:val="zh-CN" w:eastAsia="zh-CN"/>
        </w:rPr>
        <w:t>多份</w:t>
      </w:r>
      <w:r>
        <w:rPr>
          <w:lang w:val="zh-CN" w:eastAsia="zh-CN"/>
        </w:rPr>
        <w:t>文稿，</w:t>
      </w:r>
      <w:r w:rsidRPr="001E6718">
        <w:rPr>
          <w:rFonts w:hint="eastAsia"/>
          <w:lang w:val="zh-CN" w:eastAsia="zh-CN"/>
        </w:rPr>
        <w:t>主席强调了这一显著数字，认为这反映了</w:t>
      </w:r>
      <w:r>
        <w:rPr>
          <w:lang w:val="zh-CN" w:eastAsia="zh-CN"/>
        </w:rPr>
        <w:t>人们</w:t>
      </w:r>
      <w:r w:rsidRPr="001E6718">
        <w:rPr>
          <w:rFonts w:hint="eastAsia"/>
          <w:lang w:val="zh-CN" w:eastAsia="zh-CN"/>
        </w:rPr>
        <w:t>对本组</w:t>
      </w:r>
      <w:r>
        <w:rPr>
          <w:lang w:val="zh-CN" w:eastAsia="zh-CN"/>
        </w:rPr>
        <w:t>作为分享保护上网儿童最佳做法和交流经验平台</w:t>
      </w:r>
      <w:r w:rsidRPr="001E6718">
        <w:rPr>
          <w:rFonts w:hint="eastAsia"/>
          <w:lang w:val="zh-CN" w:eastAsia="zh-CN"/>
        </w:rPr>
        <w:t>的信任。</w:t>
      </w:r>
      <w:r>
        <w:rPr>
          <w:rFonts w:hint="eastAsia"/>
          <w:lang w:val="zh-CN" w:eastAsia="zh-CN"/>
        </w:rPr>
        <w:t>这也凸显了</w:t>
      </w:r>
      <w:r w:rsidRPr="001E6718">
        <w:rPr>
          <w:rFonts w:hint="eastAsia"/>
          <w:lang w:val="zh-CN" w:eastAsia="zh-CN"/>
        </w:rPr>
        <w:t>建立适当和更新的立法框架以解决儿童和青少年</w:t>
      </w:r>
      <w:r>
        <w:rPr>
          <w:rFonts w:hint="eastAsia"/>
          <w:lang w:val="zh-CN" w:eastAsia="zh-CN"/>
        </w:rPr>
        <w:t>上网</w:t>
      </w:r>
      <w:r w:rsidRPr="001E6718">
        <w:rPr>
          <w:rFonts w:hint="eastAsia"/>
          <w:lang w:val="zh-CN" w:eastAsia="zh-CN"/>
        </w:rPr>
        <w:t>安全问题的重要性</w:t>
      </w:r>
      <w:r>
        <w:rPr>
          <w:lang w:val="zh-CN" w:eastAsia="zh-CN"/>
        </w:rPr>
        <w:t>。</w:t>
      </w:r>
    </w:p>
    <w:p w14:paraId="5984BE3B" w14:textId="5D929830" w:rsidR="00E01F27" w:rsidRPr="00E01F27" w:rsidRDefault="00944FD4" w:rsidP="00944FD4">
      <w:pPr>
        <w:pStyle w:val="ListParagraph"/>
        <w:keepNext/>
        <w:keepLines/>
        <w:tabs>
          <w:tab w:val="clear" w:pos="567"/>
          <w:tab w:val="clear" w:pos="1134"/>
          <w:tab w:val="clear" w:pos="1701"/>
          <w:tab w:val="clear" w:pos="2268"/>
          <w:tab w:val="clear" w:pos="2835"/>
        </w:tabs>
        <w:overflowPunct/>
        <w:autoSpaceDE/>
        <w:autoSpaceDN/>
        <w:adjustRightInd/>
        <w:snapToGrid w:val="0"/>
        <w:spacing w:after="120" w:line="280" w:lineRule="exact"/>
        <w:ind w:left="0"/>
        <w:jc w:val="both"/>
        <w:textAlignment w:val="auto"/>
        <w:rPr>
          <w:rFonts w:eastAsia="SimSun" w:cs="Calibri"/>
          <w:szCs w:val="24"/>
          <w:lang w:eastAsia="zh-CN"/>
        </w:rPr>
      </w:pPr>
      <w:r>
        <w:rPr>
          <w:rFonts w:eastAsia="SimSun" w:cs="Calibri" w:hint="eastAsia"/>
          <w:lang w:val="zh-CN" w:eastAsia="zh-CN"/>
        </w:rPr>
        <w:t>2</w:t>
      </w:r>
      <w:r>
        <w:rPr>
          <w:rFonts w:eastAsia="SimSun" w:cs="Calibri"/>
          <w:lang w:val="en-US" w:eastAsia="zh-CN"/>
        </w:rPr>
        <w:t>.</w:t>
      </w:r>
      <w:r w:rsidR="001D503F">
        <w:rPr>
          <w:rFonts w:eastAsia="SimSun" w:cs="Calibri"/>
          <w:lang w:val="en-US" w:eastAsia="zh-CN"/>
        </w:rPr>
        <w:t>4</w:t>
      </w:r>
      <w:r>
        <w:rPr>
          <w:rFonts w:eastAsia="SimSun" w:cs="Calibri"/>
          <w:lang w:val="en-US" w:eastAsia="zh-CN"/>
        </w:rPr>
        <w:tab/>
      </w:r>
      <w:r w:rsidR="00E01F27" w:rsidRPr="00E01F27">
        <w:rPr>
          <w:rFonts w:eastAsia="SimSun" w:cs="Calibri"/>
          <w:lang w:val="zh-CN" w:eastAsia="zh-CN"/>
        </w:rPr>
        <w:t>会议的主要结果是：</w:t>
      </w:r>
    </w:p>
    <w:p w14:paraId="5482D22C" w14:textId="3D5361EE"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主席强调本次</w:t>
      </w:r>
      <w:r w:rsidR="00E01F27">
        <w:rPr>
          <w:rFonts w:hint="eastAsia"/>
          <w:lang w:val="zh-CN" w:eastAsia="zh-CN"/>
        </w:rPr>
        <w:t>会议十分</w:t>
      </w:r>
      <w:r w:rsidR="00E01F27">
        <w:rPr>
          <w:lang w:val="zh-CN" w:eastAsia="zh-CN"/>
        </w:rPr>
        <w:t>成功，收到的大量文稿就是明证。</w:t>
      </w:r>
    </w:p>
    <w:p w14:paraId="39C5BBAD" w14:textId="0494F0F0" w:rsidR="00E01F27" w:rsidRPr="00885987" w:rsidRDefault="00C46320" w:rsidP="00C46320">
      <w:pPr>
        <w:pStyle w:val="enumlev1"/>
        <w:rPr>
          <w:rFonts w:asciiTheme="minorHAnsi" w:hAnsiTheme="minorHAnsi" w:cstheme="minorBidi"/>
          <w:lang w:eastAsia="zh-CN"/>
        </w:rPr>
      </w:pPr>
      <w:r w:rsidRPr="00944FD4">
        <w:rPr>
          <w:lang w:val="zh-CN" w:eastAsia="zh-CN"/>
        </w:rPr>
        <w:t>–</w:t>
      </w:r>
      <w:r>
        <w:rPr>
          <w:lang w:val="zh-CN" w:eastAsia="zh-CN"/>
        </w:rPr>
        <w:tab/>
      </w:r>
      <w:r w:rsidR="00E01F27">
        <w:rPr>
          <w:lang w:val="zh-CN" w:eastAsia="zh-CN"/>
        </w:rPr>
        <w:t>会议感谢沙特阿拉伯王国对重大全球问题的持续承诺，包括</w:t>
      </w:r>
      <w:r w:rsidR="00E01F27" w:rsidRPr="00B846C7">
        <w:rPr>
          <w:rFonts w:hint="eastAsia"/>
          <w:lang w:val="zh-CN" w:eastAsia="zh-CN"/>
        </w:rPr>
        <w:t>通过建立全球网络安全论坛（</w:t>
      </w:r>
      <w:r w:rsidR="00E01F27" w:rsidRPr="00B846C7">
        <w:rPr>
          <w:rFonts w:hint="eastAsia"/>
          <w:lang w:val="zh-CN" w:eastAsia="zh-CN"/>
        </w:rPr>
        <w:t>GCF</w:t>
      </w:r>
      <w:r w:rsidR="00E01F27" w:rsidRPr="00B846C7">
        <w:rPr>
          <w:rFonts w:hint="eastAsia"/>
          <w:lang w:val="zh-CN" w:eastAsia="zh-CN"/>
        </w:rPr>
        <w:t>）机构来解决网络空间中的儿童保护等重大</w:t>
      </w:r>
      <w:r w:rsidR="00E01F27">
        <w:rPr>
          <w:rFonts w:hint="eastAsia"/>
          <w:lang w:val="zh-CN" w:eastAsia="zh-CN"/>
        </w:rPr>
        <w:t>议题</w:t>
      </w:r>
      <w:r w:rsidR="00E01F27">
        <w:rPr>
          <w:lang w:val="zh-CN" w:eastAsia="zh-CN"/>
        </w:rPr>
        <w:t>。</w:t>
      </w:r>
      <w:r w:rsidR="00E01F27" w:rsidRPr="00B846C7">
        <w:rPr>
          <w:rFonts w:hint="eastAsia"/>
          <w:lang w:val="zh-CN" w:eastAsia="zh-CN"/>
        </w:rPr>
        <w:t>会议认可了对全球计划的宝贵支持，以便为儿童创造一个安全和繁荣的网络空间，</w:t>
      </w:r>
      <w:r w:rsidR="00E01F27">
        <w:rPr>
          <w:rFonts w:hint="eastAsia"/>
          <w:lang w:val="zh-CN" w:eastAsia="zh-CN"/>
        </w:rPr>
        <w:t>并对</w:t>
      </w:r>
      <w:r w:rsidR="00E01F27" w:rsidRPr="00B846C7">
        <w:rPr>
          <w:rFonts w:hint="eastAsia"/>
          <w:lang w:val="zh-CN" w:eastAsia="zh-CN"/>
        </w:rPr>
        <w:t>在</w:t>
      </w:r>
      <w:r w:rsidR="00E01F27">
        <w:rPr>
          <w:rFonts w:hint="eastAsia"/>
          <w:lang w:val="zh-CN" w:eastAsia="zh-CN"/>
        </w:rPr>
        <w:t>“</w:t>
      </w:r>
      <w:r w:rsidR="00E01F27" w:rsidRPr="00B846C7">
        <w:rPr>
          <w:rFonts w:hint="eastAsia"/>
          <w:lang w:val="zh-CN" w:eastAsia="zh-CN"/>
        </w:rPr>
        <w:t>网络空间儿童保护全球</w:t>
      </w:r>
      <w:r w:rsidR="00E01F27">
        <w:rPr>
          <w:rFonts w:hint="eastAsia"/>
          <w:lang w:val="zh-CN" w:eastAsia="zh-CN"/>
        </w:rPr>
        <w:t>举措”</w:t>
      </w:r>
      <w:r w:rsidR="00E01F27" w:rsidRPr="00B846C7">
        <w:rPr>
          <w:rFonts w:hint="eastAsia"/>
          <w:lang w:val="zh-CN" w:eastAsia="zh-CN"/>
        </w:rPr>
        <w:t>方面取得的实质性进展</w:t>
      </w:r>
      <w:r w:rsidR="00E01F27">
        <w:rPr>
          <w:rFonts w:hint="eastAsia"/>
          <w:lang w:val="zh-CN" w:eastAsia="zh-CN"/>
        </w:rPr>
        <w:t>表示认可</w:t>
      </w:r>
      <w:r w:rsidR="00E01F27" w:rsidRPr="00B846C7">
        <w:rPr>
          <w:rFonts w:hint="eastAsia"/>
          <w:lang w:val="zh-CN" w:eastAsia="zh-CN"/>
        </w:rPr>
        <w:t>。会议邀请所有成员加入这些具有影响力的</w:t>
      </w:r>
      <w:r w:rsidR="00E01F27">
        <w:rPr>
          <w:rFonts w:hint="eastAsia"/>
          <w:lang w:val="zh-CN" w:eastAsia="zh-CN"/>
        </w:rPr>
        <w:t>举措</w:t>
      </w:r>
      <w:r w:rsidR="00E01F27" w:rsidRPr="00B846C7">
        <w:rPr>
          <w:rFonts w:hint="eastAsia"/>
          <w:lang w:val="zh-CN" w:eastAsia="zh-CN"/>
        </w:rPr>
        <w:t>和计划。</w:t>
      </w:r>
    </w:p>
    <w:p w14:paraId="71BD9F95" w14:textId="457280FA" w:rsidR="00E01F27" w:rsidRPr="00885987" w:rsidRDefault="00C46320" w:rsidP="00C46320">
      <w:pPr>
        <w:pStyle w:val="enumlev1"/>
        <w:rPr>
          <w:rFonts w:asciiTheme="minorHAnsi" w:hAnsiTheme="minorHAnsi" w:cstheme="minorHAnsi"/>
          <w:szCs w:val="24"/>
          <w:lang w:eastAsia="zh-CN"/>
        </w:rPr>
      </w:pPr>
      <w:r w:rsidRPr="00944FD4">
        <w:rPr>
          <w:lang w:val="zh-CN" w:eastAsia="zh-CN"/>
        </w:rPr>
        <w:lastRenderedPageBreak/>
        <w:t>–</w:t>
      </w:r>
      <w:r>
        <w:rPr>
          <w:lang w:val="zh-CN" w:eastAsia="zh-CN"/>
        </w:rPr>
        <w:tab/>
      </w:r>
      <w:r w:rsidR="00E01F27">
        <w:rPr>
          <w:lang w:val="zh-CN" w:eastAsia="zh-CN"/>
        </w:rPr>
        <w:t>主席向与会者概要介绍了获取提交理事会保护上网儿童工作组文稿的程序。</w:t>
      </w:r>
    </w:p>
    <w:p w14:paraId="129FF8C3" w14:textId="52E3B49E"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主席解释说，在即将于</w:t>
      </w:r>
      <w:r w:rsidR="00E01F27">
        <w:rPr>
          <w:lang w:val="zh-CN" w:eastAsia="zh-CN"/>
        </w:rPr>
        <w:t>2024</w:t>
      </w:r>
      <w:r w:rsidR="00E01F27">
        <w:rPr>
          <w:lang w:val="zh-CN" w:eastAsia="zh-CN"/>
        </w:rPr>
        <w:t>年至</w:t>
      </w:r>
      <w:r w:rsidR="00E01F27">
        <w:rPr>
          <w:lang w:val="zh-CN" w:eastAsia="zh-CN"/>
        </w:rPr>
        <w:t>2026</w:t>
      </w:r>
      <w:r w:rsidR="00E01F27">
        <w:rPr>
          <w:lang w:val="zh-CN" w:eastAsia="zh-CN"/>
        </w:rPr>
        <w:t>年召开的会议上，重点将放在与保护上网儿童相关的各种主题上，并与国际电联</w:t>
      </w:r>
      <w:r w:rsidR="00E01F27">
        <w:rPr>
          <w:lang w:val="zh-CN" w:eastAsia="zh-CN"/>
        </w:rPr>
        <w:t>2020</w:t>
      </w:r>
      <w:r w:rsidR="00E01F27">
        <w:rPr>
          <w:lang w:val="zh-CN" w:eastAsia="zh-CN"/>
        </w:rPr>
        <w:t>年后为政策制定者制定的保护上网儿童导则保持一致。</w:t>
      </w:r>
      <w:r w:rsidR="00E01F27">
        <w:rPr>
          <w:lang w:val="zh-CN" w:eastAsia="zh-CN"/>
        </w:rPr>
        <w:t>2024</w:t>
      </w:r>
      <w:r w:rsidR="00E01F27">
        <w:rPr>
          <w:lang w:val="zh-CN" w:eastAsia="zh-CN"/>
        </w:rPr>
        <w:t>年</w:t>
      </w:r>
      <w:r w:rsidR="00E01F27">
        <w:rPr>
          <w:lang w:val="zh-CN" w:eastAsia="zh-CN"/>
        </w:rPr>
        <w:t>1</w:t>
      </w:r>
      <w:r w:rsidR="00E01F27">
        <w:rPr>
          <w:lang w:val="zh-CN" w:eastAsia="zh-CN"/>
        </w:rPr>
        <w:t>月的第一次会议深入研究了法律框架，</w:t>
      </w:r>
      <w:r w:rsidR="00E01F27">
        <w:rPr>
          <w:rFonts w:hint="eastAsia"/>
          <w:lang w:val="zh-CN" w:eastAsia="zh-CN"/>
        </w:rPr>
        <w:t>之</w:t>
      </w:r>
      <w:r w:rsidR="00E01F27">
        <w:rPr>
          <w:lang w:val="zh-CN" w:eastAsia="zh-CN"/>
        </w:rPr>
        <w:t>后将在</w:t>
      </w:r>
      <w:r w:rsidR="00E01F27">
        <w:rPr>
          <w:lang w:val="zh-CN" w:eastAsia="zh-CN"/>
        </w:rPr>
        <w:t>2024</w:t>
      </w:r>
      <w:r w:rsidR="00E01F27">
        <w:rPr>
          <w:lang w:val="zh-CN" w:eastAsia="zh-CN"/>
        </w:rPr>
        <w:t>年第四季度讨论监管框架和报告机制。</w:t>
      </w:r>
      <w:r w:rsidR="00E01F27">
        <w:rPr>
          <w:lang w:val="zh-CN" w:eastAsia="zh-CN"/>
        </w:rPr>
        <w:t>2025</w:t>
      </w:r>
      <w:r w:rsidR="00E01F27">
        <w:rPr>
          <w:lang w:val="zh-CN" w:eastAsia="zh-CN"/>
        </w:rPr>
        <w:t>年第一季度的议程将包括教育、数字素养和国家意识等</w:t>
      </w:r>
      <w:r w:rsidR="00E01F27">
        <w:rPr>
          <w:rFonts w:hint="eastAsia"/>
          <w:lang w:val="zh-CN" w:eastAsia="zh-CN"/>
        </w:rPr>
        <w:t>议题</w:t>
      </w:r>
      <w:r w:rsidR="00E01F27">
        <w:rPr>
          <w:lang w:val="zh-CN" w:eastAsia="zh-CN"/>
        </w:rPr>
        <w:t>，而研究和技术工具将是</w:t>
      </w:r>
      <w:r w:rsidR="00E01F27">
        <w:rPr>
          <w:lang w:val="zh-CN" w:eastAsia="zh-CN"/>
        </w:rPr>
        <w:t>2025</w:t>
      </w:r>
      <w:r w:rsidR="00E01F27">
        <w:rPr>
          <w:lang w:val="zh-CN" w:eastAsia="zh-CN"/>
        </w:rPr>
        <w:t>年第四季度的重点。最后，将在随后的会议中探讨将保护上网儿童纳入更广泛的举措。</w:t>
      </w:r>
    </w:p>
    <w:p w14:paraId="1E171E65" w14:textId="05997F37"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主席向与会者重申了有关即将举行的会议的信息，包括宣传工作的截止日期和联系方式。</w:t>
      </w:r>
    </w:p>
    <w:p w14:paraId="77F5BC17" w14:textId="6CB20E16"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由菲律宾提议和协调的决议草案</w:t>
      </w:r>
      <w:r w:rsidR="00E01F27">
        <w:rPr>
          <w:rFonts w:hint="eastAsia"/>
          <w:lang w:val="zh-CN" w:eastAsia="zh-CN"/>
        </w:rPr>
        <w:t>在工作</w:t>
      </w:r>
      <w:r w:rsidR="00E01F27">
        <w:rPr>
          <w:lang w:val="zh-CN" w:eastAsia="zh-CN"/>
        </w:rPr>
        <w:t>组获得通过并将提交理事会批准。会议注意到</w:t>
      </w:r>
      <w:r w:rsidR="00E01F27">
        <w:rPr>
          <w:rFonts w:hint="eastAsia"/>
          <w:lang w:val="zh-CN" w:eastAsia="zh-CN"/>
        </w:rPr>
        <w:t>应</w:t>
      </w:r>
      <w:r w:rsidR="00E01F27">
        <w:rPr>
          <w:lang w:val="zh-CN" w:eastAsia="zh-CN"/>
        </w:rPr>
        <w:t>在案文所述数字来源方面加入一条脚注。</w:t>
      </w:r>
    </w:p>
    <w:p w14:paraId="293DAF6D" w14:textId="05D3492C"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根据议项</w:t>
      </w:r>
      <w:r w:rsidR="00E01F27">
        <w:rPr>
          <w:lang w:val="zh-CN" w:eastAsia="zh-CN"/>
        </w:rPr>
        <w:t>7</w:t>
      </w:r>
      <w:r w:rsidR="00E01F27">
        <w:rPr>
          <w:rFonts w:hint="eastAsia"/>
          <w:lang w:val="zh-CN" w:eastAsia="zh-CN"/>
        </w:rPr>
        <w:t>“</w:t>
      </w:r>
      <w:r w:rsidR="00E01F27">
        <w:rPr>
          <w:lang w:val="zh-CN" w:eastAsia="zh-CN"/>
        </w:rPr>
        <w:t>其它事宜</w:t>
      </w:r>
      <w:r w:rsidR="00E01F27">
        <w:rPr>
          <w:rFonts w:hint="eastAsia"/>
          <w:lang w:val="zh-CN" w:eastAsia="zh-CN"/>
        </w:rPr>
        <w:t>”</w:t>
      </w:r>
      <w:r w:rsidR="00E01F27">
        <w:rPr>
          <w:lang w:val="zh-CN" w:eastAsia="zh-CN"/>
        </w:rPr>
        <w:t>达成的一致意见，两份联络声明将发至：</w:t>
      </w:r>
    </w:p>
    <w:p w14:paraId="3E7F9FD2" w14:textId="6300FC24" w:rsidR="00E01F27" w:rsidRPr="00885987" w:rsidRDefault="00C46320" w:rsidP="00C46320">
      <w:pPr>
        <w:pStyle w:val="enumlev2"/>
        <w:rPr>
          <w:rFonts w:asciiTheme="minorHAnsi" w:hAnsiTheme="minorHAnsi" w:cstheme="minorHAnsi"/>
          <w:szCs w:val="24"/>
          <w:lang w:eastAsia="zh-CN"/>
        </w:rPr>
      </w:pPr>
      <w:r w:rsidRPr="00C46320">
        <w:rPr>
          <w:lang w:val="zh-CN" w:eastAsia="zh-CN"/>
        </w:rPr>
        <w:t>•</w:t>
      </w:r>
      <w:r>
        <w:rPr>
          <w:rFonts w:eastAsiaTheme="minorEastAsia"/>
          <w:lang w:val="zh-CN" w:eastAsia="zh-CN"/>
        </w:rPr>
        <w:tab/>
      </w:r>
      <w:r w:rsidR="00E01F27">
        <w:rPr>
          <w:lang w:val="zh-CN" w:eastAsia="zh-CN"/>
        </w:rPr>
        <w:t>ITU-D</w:t>
      </w:r>
      <w:r w:rsidR="00E01F27">
        <w:rPr>
          <w:lang w:val="zh-CN" w:eastAsia="zh-CN"/>
        </w:rPr>
        <w:t>第</w:t>
      </w:r>
      <w:r w:rsidR="00E01F27">
        <w:rPr>
          <w:lang w:val="zh-CN" w:eastAsia="zh-CN"/>
        </w:rPr>
        <w:t>2</w:t>
      </w:r>
      <w:r w:rsidR="00E01F27">
        <w:rPr>
          <w:lang w:val="zh-CN" w:eastAsia="zh-CN"/>
        </w:rPr>
        <w:t>研究组</w:t>
      </w:r>
      <w:r w:rsidR="00E01F27">
        <w:rPr>
          <w:rFonts w:hint="eastAsia"/>
          <w:lang w:val="zh-CN" w:eastAsia="zh-CN"/>
        </w:rPr>
        <w:t>，通报</w:t>
      </w:r>
      <w:r w:rsidR="00E01F27">
        <w:rPr>
          <w:lang w:val="zh-CN" w:eastAsia="zh-CN"/>
        </w:rPr>
        <w:t>过去两次</w:t>
      </w:r>
      <w:r w:rsidR="00E01F27">
        <w:rPr>
          <w:lang w:val="zh-CN" w:eastAsia="zh-CN"/>
        </w:rPr>
        <w:t>CWG-COP</w:t>
      </w:r>
      <w:r w:rsidR="00E01F27">
        <w:rPr>
          <w:lang w:val="zh-CN" w:eastAsia="zh-CN"/>
        </w:rPr>
        <w:t>会议（</w:t>
      </w:r>
      <w:r w:rsidR="00E01F27">
        <w:rPr>
          <w:lang w:val="zh-CN" w:eastAsia="zh-CN"/>
        </w:rPr>
        <w:t>2023</w:t>
      </w:r>
      <w:r w:rsidR="00E01F27">
        <w:rPr>
          <w:lang w:val="zh-CN" w:eastAsia="zh-CN"/>
        </w:rPr>
        <w:t>年</w:t>
      </w:r>
      <w:r w:rsidR="00E01F27">
        <w:rPr>
          <w:lang w:val="zh-CN" w:eastAsia="zh-CN"/>
        </w:rPr>
        <w:t>10</w:t>
      </w:r>
      <w:r w:rsidR="00E01F27">
        <w:rPr>
          <w:lang w:val="zh-CN" w:eastAsia="zh-CN"/>
        </w:rPr>
        <w:t>月</w:t>
      </w:r>
      <w:r w:rsidR="00E01F27">
        <w:rPr>
          <w:rFonts w:hint="eastAsia"/>
          <w:lang w:val="zh-CN" w:eastAsia="zh-CN"/>
        </w:rPr>
        <w:t>至</w:t>
      </w:r>
      <w:r w:rsidR="00E01F27">
        <w:rPr>
          <w:lang w:val="zh-CN" w:eastAsia="zh-CN"/>
        </w:rPr>
        <w:t>2024</w:t>
      </w:r>
      <w:r w:rsidR="00E01F27">
        <w:rPr>
          <w:lang w:val="zh-CN" w:eastAsia="zh-CN"/>
        </w:rPr>
        <w:t>年</w:t>
      </w:r>
      <w:r w:rsidR="00E01F27">
        <w:rPr>
          <w:lang w:val="zh-CN" w:eastAsia="zh-CN"/>
        </w:rPr>
        <w:t>1</w:t>
      </w:r>
      <w:r w:rsidR="00E01F27">
        <w:rPr>
          <w:lang w:val="zh-CN" w:eastAsia="zh-CN"/>
        </w:rPr>
        <w:t>月</w:t>
      </w:r>
      <w:r w:rsidR="00E01F27">
        <w:rPr>
          <w:rFonts w:hint="eastAsia"/>
          <w:lang w:val="zh-CN" w:eastAsia="zh-CN"/>
        </w:rPr>
        <w:t>期间举行的</w:t>
      </w:r>
      <w:r w:rsidR="00E01F27">
        <w:rPr>
          <w:lang w:val="zh-CN" w:eastAsia="zh-CN"/>
        </w:rPr>
        <w:t>第</w:t>
      </w:r>
      <w:r w:rsidR="00E01F27">
        <w:rPr>
          <w:lang w:val="zh-CN" w:eastAsia="zh-CN"/>
        </w:rPr>
        <w:t>19</w:t>
      </w:r>
      <w:r w:rsidR="00E01F27">
        <w:rPr>
          <w:lang w:val="zh-CN" w:eastAsia="zh-CN"/>
        </w:rPr>
        <w:t>和</w:t>
      </w:r>
      <w:r w:rsidR="00E01F27">
        <w:rPr>
          <w:lang w:val="zh-CN" w:eastAsia="zh-CN"/>
        </w:rPr>
        <w:t>20</w:t>
      </w:r>
      <w:r w:rsidR="00E01F27">
        <w:rPr>
          <w:lang w:val="zh-CN" w:eastAsia="zh-CN"/>
        </w:rPr>
        <w:t>次会议）的成果</w:t>
      </w:r>
    </w:p>
    <w:p w14:paraId="4123101C" w14:textId="768D90B2" w:rsidR="00E01F27" w:rsidRPr="00885987" w:rsidRDefault="00C46320" w:rsidP="00C46320">
      <w:pPr>
        <w:pStyle w:val="enumlev2"/>
        <w:rPr>
          <w:rFonts w:asciiTheme="minorHAnsi" w:hAnsiTheme="minorHAnsi" w:cstheme="minorHAnsi"/>
          <w:szCs w:val="24"/>
          <w:lang w:eastAsia="zh-CN"/>
        </w:rPr>
      </w:pPr>
      <w:r w:rsidRPr="00C46320">
        <w:rPr>
          <w:lang w:val="zh-CN" w:eastAsia="zh-CN"/>
        </w:rPr>
        <w:t>•</w:t>
      </w:r>
      <w:r>
        <w:rPr>
          <w:rFonts w:eastAsiaTheme="minorEastAsia"/>
          <w:lang w:val="zh-CN" w:eastAsia="zh-CN"/>
        </w:rPr>
        <w:tab/>
      </w:r>
      <w:r w:rsidR="00E01F27">
        <w:rPr>
          <w:lang w:val="zh-CN" w:eastAsia="zh-CN"/>
        </w:rPr>
        <w:t>ITU-T</w:t>
      </w:r>
      <w:r w:rsidR="00E01F27">
        <w:rPr>
          <w:lang w:val="zh-CN" w:eastAsia="zh-CN"/>
        </w:rPr>
        <w:t>第</w:t>
      </w:r>
      <w:r w:rsidR="00E01F27">
        <w:rPr>
          <w:lang w:val="zh-CN" w:eastAsia="zh-CN"/>
        </w:rPr>
        <w:t>17</w:t>
      </w:r>
      <w:r w:rsidR="00E01F27">
        <w:rPr>
          <w:lang w:val="zh-CN" w:eastAsia="zh-CN"/>
        </w:rPr>
        <w:t>研究组</w:t>
      </w:r>
      <w:r w:rsidR="00E01F27">
        <w:rPr>
          <w:rFonts w:hint="eastAsia"/>
          <w:lang w:val="zh-CN" w:eastAsia="zh-CN"/>
        </w:rPr>
        <w:t>，</w:t>
      </w:r>
      <w:r w:rsidR="00E01F27">
        <w:rPr>
          <w:lang w:val="zh-CN" w:eastAsia="zh-CN"/>
        </w:rPr>
        <w:t>向第</w:t>
      </w:r>
      <w:r w:rsidR="00E01F27">
        <w:rPr>
          <w:lang w:val="zh-CN" w:eastAsia="zh-CN"/>
        </w:rPr>
        <w:t>17</w:t>
      </w:r>
      <w:r w:rsidR="00E01F27">
        <w:rPr>
          <w:lang w:val="zh-CN" w:eastAsia="zh-CN"/>
        </w:rPr>
        <w:t>研究组通报</w:t>
      </w:r>
      <w:r w:rsidR="00E01F27">
        <w:rPr>
          <w:lang w:val="zh-CN" w:eastAsia="zh-CN"/>
        </w:rPr>
        <w:t>euCONSENT</w:t>
      </w:r>
      <w:r w:rsidR="00E01F27">
        <w:rPr>
          <w:lang w:val="zh-CN" w:eastAsia="zh-CN"/>
        </w:rPr>
        <w:t>和</w:t>
      </w:r>
      <w:r w:rsidR="00E01F27">
        <w:rPr>
          <w:lang w:val="zh-CN" w:eastAsia="zh-CN"/>
        </w:rPr>
        <w:t>SWGfl</w:t>
      </w:r>
      <w:r w:rsidR="00E01F27">
        <w:rPr>
          <w:lang w:val="zh-CN" w:eastAsia="zh-CN"/>
        </w:rPr>
        <w:t>有关提高互联网年龄意识和端对端加密的文稿。</w:t>
      </w:r>
    </w:p>
    <w:p w14:paraId="792DCD52" w14:textId="6E79C405" w:rsidR="00E01F27" w:rsidRPr="00885987" w:rsidRDefault="00C46320" w:rsidP="00C46320">
      <w:pPr>
        <w:pStyle w:val="enumlev1"/>
        <w:rPr>
          <w:rFonts w:asciiTheme="minorHAnsi" w:hAnsiTheme="minorHAnsi" w:cstheme="minorHAnsi"/>
          <w:szCs w:val="24"/>
          <w:lang w:eastAsia="zh-CN"/>
        </w:rPr>
      </w:pPr>
      <w:r w:rsidRPr="00944FD4">
        <w:rPr>
          <w:lang w:val="zh-CN" w:eastAsia="zh-CN"/>
        </w:rPr>
        <w:t>–</w:t>
      </w:r>
      <w:r>
        <w:rPr>
          <w:lang w:val="zh-CN" w:eastAsia="zh-CN"/>
        </w:rPr>
        <w:tab/>
      </w:r>
      <w:r w:rsidR="00E01F27">
        <w:rPr>
          <w:lang w:val="zh-CN" w:eastAsia="zh-CN"/>
        </w:rPr>
        <w:t>工作组进一步就下列建议达成了一致：</w:t>
      </w:r>
    </w:p>
    <w:p w14:paraId="6D2ACA1B" w14:textId="5E56A79E" w:rsidR="00E01F27" w:rsidRPr="00885987" w:rsidRDefault="00C46320" w:rsidP="00C46320">
      <w:pPr>
        <w:pStyle w:val="enumlev2"/>
        <w:rPr>
          <w:rFonts w:asciiTheme="minorHAnsi" w:hAnsiTheme="minorHAnsi" w:cstheme="minorHAnsi"/>
          <w:szCs w:val="24"/>
          <w:lang w:eastAsia="zh-CN"/>
        </w:rPr>
      </w:pPr>
      <w:r w:rsidRPr="00C46320">
        <w:rPr>
          <w:lang w:val="zh-CN" w:eastAsia="zh-CN"/>
        </w:rPr>
        <w:t>•</w:t>
      </w:r>
      <w:r>
        <w:rPr>
          <w:rFonts w:eastAsiaTheme="minorEastAsia"/>
          <w:lang w:val="zh-CN" w:eastAsia="zh-CN"/>
        </w:rPr>
        <w:tab/>
      </w:r>
      <w:r w:rsidR="00E01F27">
        <w:rPr>
          <w:lang w:val="zh-CN" w:eastAsia="zh-CN"/>
        </w:rPr>
        <w:t>建议向理事会提议审议有关</w:t>
      </w:r>
      <w:r w:rsidR="00E01F27">
        <w:rPr>
          <w:lang w:val="zh-CN" w:eastAsia="zh-CN"/>
        </w:rPr>
        <w:t>CWG-COP</w:t>
      </w:r>
      <w:r w:rsidR="00E01F27">
        <w:rPr>
          <w:lang w:val="zh-CN" w:eastAsia="zh-CN"/>
        </w:rPr>
        <w:t>职责范围的理事会第</w:t>
      </w:r>
      <w:r w:rsidR="00E01F27">
        <w:rPr>
          <w:lang w:val="zh-CN" w:eastAsia="zh-CN"/>
        </w:rPr>
        <w:t>1306</w:t>
      </w:r>
      <w:r w:rsidR="00E01F27">
        <w:rPr>
          <w:lang w:val="zh-CN" w:eastAsia="zh-CN"/>
        </w:rPr>
        <w:t>号决议。</w:t>
      </w:r>
    </w:p>
    <w:p w14:paraId="1D986FD0" w14:textId="4FBF55FC" w:rsidR="00E01F27" w:rsidRPr="00885987" w:rsidRDefault="00C46320" w:rsidP="00C46320">
      <w:pPr>
        <w:pStyle w:val="enumlev2"/>
        <w:rPr>
          <w:rFonts w:asciiTheme="minorHAnsi" w:hAnsiTheme="minorHAnsi" w:cstheme="minorHAnsi"/>
          <w:szCs w:val="24"/>
          <w:lang w:eastAsia="zh-CN"/>
        </w:rPr>
      </w:pPr>
      <w:r w:rsidRPr="00C46320">
        <w:rPr>
          <w:lang w:val="zh-CN" w:eastAsia="zh-CN"/>
        </w:rPr>
        <w:t>•</w:t>
      </w:r>
      <w:r>
        <w:rPr>
          <w:rFonts w:eastAsiaTheme="minorEastAsia"/>
          <w:lang w:val="zh-CN" w:eastAsia="zh-CN"/>
        </w:rPr>
        <w:tab/>
      </w:r>
      <w:r w:rsidR="00E01F27" w:rsidRPr="009C510F">
        <w:rPr>
          <w:rFonts w:hint="eastAsia"/>
          <w:lang w:val="zh-CN" w:eastAsia="zh-CN"/>
        </w:rPr>
        <w:t>建议确定各种机制，以增加获取</w:t>
      </w:r>
      <w:r w:rsidR="00E01F27">
        <w:rPr>
          <w:lang w:val="zh-CN" w:eastAsia="zh-CN"/>
        </w:rPr>
        <w:t>和使用</w:t>
      </w:r>
      <w:r w:rsidR="00E01F27" w:rsidRPr="009C510F">
        <w:rPr>
          <w:rFonts w:hint="eastAsia"/>
          <w:lang w:val="zh-CN" w:eastAsia="zh-CN"/>
        </w:rPr>
        <w:t>通过向工作组</w:t>
      </w:r>
      <w:r w:rsidR="00E01F27">
        <w:rPr>
          <w:rFonts w:hint="eastAsia"/>
          <w:lang w:val="zh-CN" w:eastAsia="zh-CN"/>
        </w:rPr>
        <w:t>提交文稿</w:t>
      </w:r>
      <w:r w:rsidR="00E01F27" w:rsidRPr="009C510F">
        <w:rPr>
          <w:rFonts w:hint="eastAsia"/>
          <w:lang w:val="zh-CN" w:eastAsia="zh-CN"/>
        </w:rPr>
        <w:t>而共享的宝贵资源和信息</w:t>
      </w:r>
      <w:r w:rsidR="00E01F27">
        <w:rPr>
          <w:lang w:val="zh-CN" w:eastAsia="zh-CN"/>
        </w:rPr>
        <w:t>。</w:t>
      </w:r>
    </w:p>
    <w:p w14:paraId="7C0637BB" w14:textId="7A52759E" w:rsidR="00E01F27" w:rsidRPr="00885987" w:rsidRDefault="00C46320" w:rsidP="00C46320">
      <w:pPr>
        <w:pStyle w:val="enumlev2"/>
        <w:rPr>
          <w:rFonts w:asciiTheme="minorHAnsi" w:hAnsiTheme="minorHAnsi" w:cstheme="minorHAnsi"/>
          <w:szCs w:val="24"/>
          <w:lang w:eastAsia="zh-CN"/>
        </w:rPr>
      </w:pPr>
      <w:r w:rsidRPr="00C46320">
        <w:rPr>
          <w:lang w:val="zh-CN" w:eastAsia="zh-CN"/>
        </w:rPr>
        <w:t>•</w:t>
      </w:r>
      <w:r>
        <w:rPr>
          <w:rFonts w:eastAsiaTheme="minorEastAsia"/>
          <w:lang w:val="zh-CN" w:eastAsia="zh-CN"/>
        </w:rPr>
        <w:tab/>
      </w:r>
      <w:r w:rsidR="00E01F27">
        <w:rPr>
          <w:lang w:val="zh-CN" w:eastAsia="zh-CN"/>
        </w:rPr>
        <w:t>建议改进模板，以便为撰稿人提供更好的指导。</w:t>
      </w:r>
    </w:p>
    <w:p w14:paraId="1594F17B" w14:textId="77777777" w:rsidR="00E01F27" w:rsidRPr="007B1041" w:rsidRDefault="00E01F27" w:rsidP="00E01F27">
      <w:pPr>
        <w:shd w:val="clear" w:color="auto" w:fill="FFFFFF"/>
        <w:overflowPunct/>
        <w:autoSpaceDE/>
        <w:autoSpaceDN/>
        <w:adjustRightInd/>
        <w:snapToGrid w:val="0"/>
        <w:spacing w:before="720"/>
        <w:textAlignment w:val="auto"/>
        <w:rPr>
          <w:rFonts w:ascii="STKaiti" w:eastAsia="STKaiti" w:hAnsi="STKaiti" w:cstheme="minorHAnsi"/>
          <w:b/>
          <w:bCs/>
          <w:szCs w:val="24"/>
          <w:lang w:eastAsia="zh-CN"/>
        </w:rPr>
      </w:pPr>
      <w:r w:rsidRPr="007B1041">
        <w:rPr>
          <w:rFonts w:ascii="STKaiti" w:eastAsia="STKaiti" w:hAnsi="STKaiti" w:hint="eastAsia"/>
          <w:b/>
          <w:bCs/>
          <w:lang w:val="zh-CN" w:eastAsia="zh-CN"/>
        </w:rPr>
        <w:t>附件：1件</w:t>
      </w:r>
    </w:p>
    <w:p w14:paraId="0E00A892" w14:textId="77777777" w:rsidR="00E01F27" w:rsidRPr="00885987" w:rsidRDefault="00E01F27" w:rsidP="002D4DE9">
      <w:pPr>
        <w:pStyle w:val="AnnexNo"/>
        <w:pageBreakBefore/>
        <w:rPr>
          <w:lang w:eastAsia="zh-CN"/>
        </w:rPr>
      </w:pPr>
      <w:r>
        <w:rPr>
          <w:rFonts w:hint="eastAsia"/>
          <w:lang w:val="zh-CN" w:eastAsia="zh-CN"/>
        </w:rPr>
        <w:lastRenderedPageBreak/>
        <w:t>附件</w:t>
      </w:r>
      <w:bookmarkStart w:id="7" w:name="annxex"/>
      <w:bookmarkEnd w:id="7"/>
    </w:p>
    <w:p w14:paraId="4A4F94F2" w14:textId="77777777" w:rsidR="00E01F27" w:rsidRPr="00885987" w:rsidRDefault="00E01F27" w:rsidP="00E01F27">
      <w:pPr>
        <w:pStyle w:val="AnnexNo"/>
        <w:rPr>
          <w:rFonts w:eastAsia="Calibri"/>
          <w:lang w:eastAsia="zh-CN"/>
        </w:rPr>
      </w:pPr>
      <w:r>
        <w:rPr>
          <w:lang w:val="zh-CN" w:eastAsia="zh-CN"/>
        </w:rPr>
        <w:t>第</w:t>
      </w:r>
      <w:r>
        <w:rPr>
          <w:lang w:val="zh-CN" w:eastAsia="zh-CN"/>
        </w:rPr>
        <w:t>[</w:t>
      </w:r>
      <w:r>
        <w:rPr>
          <w:rFonts w:hint="eastAsia"/>
          <w:lang w:val="zh-CN" w:eastAsia="zh-CN"/>
        </w:rPr>
        <w:t>...</w:t>
      </w:r>
      <w:r>
        <w:rPr>
          <w:lang w:val="zh-CN" w:eastAsia="zh-CN"/>
        </w:rPr>
        <w:t>]</w:t>
      </w:r>
      <w:r>
        <w:rPr>
          <w:lang w:val="zh-CN" w:eastAsia="zh-CN"/>
        </w:rPr>
        <w:t>号新决议草案</w:t>
      </w:r>
    </w:p>
    <w:p w14:paraId="6A11F2AF" w14:textId="77777777" w:rsidR="00E01F27" w:rsidRDefault="00E01F27" w:rsidP="00E01F27">
      <w:pPr>
        <w:pStyle w:val="Annextitle"/>
        <w:rPr>
          <w:lang w:val="zh-CN" w:eastAsia="zh-CN"/>
        </w:rPr>
      </w:pPr>
      <w:r>
        <w:rPr>
          <w:lang w:val="zh-CN" w:eastAsia="zh-CN"/>
        </w:rPr>
        <w:t>鼓励国际电联成员国和部门成员</w:t>
      </w:r>
      <w:r w:rsidRPr="00477757">
        <w:rPr>
          <w:rFonts w:hint="eastAsia"/>
          <w:lang w:val="zh-CN" w:eastAsia="zh-CN"/>
        </w:rPr>
        <w:t>通过国际电信联盟（</w:t>
      </w:r>
      <w:r w:rsidRPr="00477757">
        <w:rPr>
          <w:rFonts w:hint="eastAsia"/>
          <w:lang w:val="zh-CN" w:eastAsia="zh-CN"/>
        </w:rPr>
        <w:t>ITU</w:t>
      </w:r>
      <w:r w:rsidRPr="00477757">
        <w:rPr>
          <w:rFonts w:hint="eastAsia"/>
          <w:lang w:val="zh-CN" w:eastAsia="zh-CN"/>
        </w:rPr>
        <w:t>）</w:t>
      </w:r>
      <w:r>
        <w:rPr>
          <w:rFonts w:hint="eastAsia"/>
          <w:lang w:val="zh-CN" w:eastAsia="zh-CN"/>
        </w:rPr>
        <w:t>以</w:t>
      </w:r>
      <w:r>
        <w:rPr>
          <w:lang w:val="zh-CN" w:eastAsia="zh-CN"/>
        </w:rPr>
        <w:t>庆祝信息通信年轻女性等具体活动</w:t>
      </w:r>
      <w:r>
        <w:rPr>
          <w:rFonts w:hint="eastAsia"/>
          <w:lang w:val="zh-CN" w:eastAsia="zh-CN"/>
        </w:rPr>
        <w:t>的方式</w:t>
      </w:r>
      <w:r>
        <w:rPr>
          <w:lang w:val="zh-CN" w:eastAsia="zh-CN"/>
        </w:rPr>
        <w:t>将保护上网儿童（</w:t>
      </w:r>
      <w:r>
        <w:rPr>
          <w:lang w:val="zh-CN" w:eastAsia="zh-CN"/>
        </w:rPr>
        <w:t>COP</w:t>
      </w:r>
      <w:r>
        <w:rPr>
          <w:lang w:val="zh-CN" w:eastAsia="zh-CN"/>
        </w:rPr>
        <w:t>）活动列为重点，将其作为主要工作并予以加强</w:t>
      </w:r>
    </w:p>
    <w:p w14:paraId="4D981D8F" w14:textId="77777777" w:rsidR="00E01F27" w:rsidRPr="00885987" w:rsidRDefault="00E01F27" w:rsidP="00E01F27">
      <w:pPr>
        <w:pStyle w:val="Normalaftertitle"/>
        <w:rPr>
          <w:rFonts w:eastAsia="Calibri"/>
          <w:lang w:eastAsia="zh-CN"/>
        </w:rPr>
      </w:pPr>
      <w:r>
        <w:rPr>
          <w:rFonts w:hint="eastAsia"/>
          <w:lang w:val="zh-CN" w:eastAsia="zh-CN"/>
        </w:rPr>
        <w:t>国际电联理事会，</w:t>
      </w:r>
    </w:p>
    <w:p w14:paraId="5FB2C5B2" w14:textId="77777777" w:rsidR="00E01F27" w:rsidRPr="00F14742" w:rsidRDefault="00E01F27" w:rsidP="00E01F27">
      <w:pPr>
        <w:pStyle w:val="Call"/>
        <w:rPr>
          <w:rFonts w:eastAsia="STKaiti"/>
          <w:i/>
          <w:lang w:eastAsia="zh-CN"/>
        </w:rPr>
      </w:pPr>
      <w:r w:rsidRPr="00F14742">
        <w:rPr>
          <w:rFonts w:eastAsia="STKaiti"/>
          <w:lang w:val="zh-CN" w:eastAsia="zh-CN"/>
        </w:rPr>
        <w:t>考虑到</w:t>
      </w:r>
    </w:p>
    <w:p w14:paraId="68573A31" w14:textId="5D389A6F" w:rsidR="00E01F27" w:rsidRPr="00885987" w:rsidRDefault="00E01F27" w:rsidP="00E01F27">
      <w:pPr>
        <w:rPr>
          <w:lang w:eastAsia="zh-CN"/>
        </w:rPr>
      </w:pPr>
      <w:r>
        <w:rPr>
          <w:i/>
          <w:iCs/>
          <w:lang w:val="zh-CN" w:eastAsia="zh-CN"/>
        </w:rPr>
        <w:t>a)</w:t>
      </w:r>
      <w:r w:rsidR="002D4DE9">
        <w:rPr>
          <w:i/>
          <w:iCs/>
          <w:lang w:val="zh-CN" w:eastAsia="zh-CN"/>
        </w:rPr>
        <w:tab/>
      </w:r>
      <w:r>
        <w:rPr>
          <w:lang w:val="zh-CN" w:eastAsia="zh-CN"/>
        </w:rPr>
        <w:t>全权代表大会第</w:t>
      </w:r>
      <w:r>
        <w:rPr>
          <w:lang w:val="zh-CN" w:eastAsia="zh-CN"/>
        </w:rPr>
        <w:t>179</w:t>
      </w:r>
      <w:r>
        <w:rPr>
          <w:lang w:val="zh-CN" w:eastAsia="zh-CN"/>
        </w:rPr>
        <w:t>号决议（</w:t>
      </w:r>
      <w:r>
        <w:rPr>
          <w:lang w:val="zh-CN" w:eastAsia="zh-CN"/>
        </w:rPr>
        <w:t>20</w:t>
      </w:r>
      <w:r>
        <w:rPr>
          <w:rFonts w:hint="eastAsia"/>
          <w:lang w:val="zh-CN" w:eastAsia="zh-CN"/>
        </w:rPr>
        <w:t>22</w:t>
      </w:r>
      <w:r>
        <w:rPr>
          <w:lang w:val="zh-CN" w:eastAsia="zh-CN"/>
        </w:rPr>
        <w:t>年，</w:t>
      </w:r>
      <w:r>
        <w:rPr>
          <w:rFonts w:hint="eastAsia"/>
          <w:lang w:val="zh-CN" w:eastAsia="zh-CN"/>
        </w:rPr>
        <w:t>布加勒斯特</w:t>
      </w:r>
      <w:r>
        <w:rPr>
          <w:lang w:val="zh-CN" w:eastAsia="zh-CN"/>
        </w:rPr>
        <w:t>，修订版）</w:t>
      </w:r>
      <w:r>
        <w:rPr>
          <w:lang w:val="zh-CN" w:eastAsia="zh-CN"/>
        </w:rPr>
        <w:t xml:space="preserve">– </w:t>
      </w:r>
      <w:r>
        <w:rPr>
          <w:lang w:val="zh-CN" w:eastAsia="zh-CN"/>
        </w:rPr>
        <w:t>国际电联在保护上网儿童方面的作用；</w:t>
      </w:r>
    </w:p>
    <w:p w14:paraId="756065A8" w14:textId="2DC69C62" w:rsidR="00E01F27" w:rsidRPr="00885987" w:rsidRDefault="00E01F27" w:rsidP="00E01F27">
      <w:pPr>
        <w:rPr>
          <w:lang w:eastAsia="zh-CN"/>
        </w:rPr>
      </w:pPr>
      <w:r>
        <w:rPr>
          <w:i/>
          <w:iCs/>
          <w:lang w:val="zh-CN" w:eastAsia="zh-CN"/>
        </w:rPr>
        <w:t>b)</w:t>
      </w:r>
      <w:r w:rsidR="002D4DE9">
        <w:rPr>
          <w:i/>
          <w:iCs/>
          <w:lang w:val="zh-CN" w:eastAsia="zh-CN"/>
        </w:rPr>
        <w:tab/>
      </w:r>
      <w:r>
        <w:rPr>
          <w:lang w:val="zh-CN" w:eastAsia="zh-CN"/>
        </w:rPr>
        <w:t>世界电信发展大会（</w:t>
      </w:r>
      <w:r>
        <w:rPr>
          <w:lang w:val="zh-CN" w:eastAsia="zh-CN"/>
        </w:rPr>
        <w:t>WTDC</w:t>
      </w:r>
      <w:r>
        <w:rPr>
          <w:lang w:val="zh-CN" w:eastAsia="zh-CN"/>
        </w:rPr>
        <w:t>）第</w:t>
      </w:r>
      <w:r>
        <w:rPr>
          <w:lang w:val="zh-CN" w:eastAsia="zh-CN"/>
        </w:rPr>
        <w:t>67</w:t>
      </w:r>
      <w:r>
        <w:rPr>
          <w:lang w:val="zh-CN" w:eastAsia="zh-CN"/>
        </w:rPr>
        <w:t>号决议（</w:t>
      </w:r>
      <w:r>
        <w:rPr>
          <w:lang w:val="zh-CN" w:eastAsia="zh-CN"/>
        </w:rPr>
        <w:t>2022</w:t>
      </w:r>
      <w:r>
        <w:rPr>
          <w:lang w:val="zh-CN" w:eastAsia="zh-CN"/>
        </w:rPr>
        <w:t>年，基加利）</w:t>
      </w:r>
      <w:r>
        <w:rPr>
          <w:lang w:val="zh-CN" w:eastAsia="zh-CN"/>
        </w:rPr>
        <w:t>–</w:t>
      </w:r>
      <w:r w:rsidR="003069DE">
        <w:rPr>
          <w:lang w:val="zh-CN" w:eastAsia="zh-CN"/>
        </w:rPr>
        <w:t xml:space="preserve"> </w:t>
      </w:r>
      <w:r>
        <w:rPr>
          <w:lang w:val="zh-CN" w:eastAsia="zh-CN"/>
        </w:rPr>
        <w:t>有关国际电联电信发展部门在保护上网儿童中的作用；</w:t>
      </w:r>
    </w:p>
    <w:p w14:paraId="0E28C18A" w14:textId="0265ED80" w:rsidR="00E01F27" w:rsidRPr="00F14742" w:rsidRDefault="00E01F27" w:rsidP="00E01F27">
      <w:pPr>
        <w:rPr>
          <w:lang w:val="zh-CN" w:eastAsia="zh-CN"/>
        </w:rPr>
      </w:pPr>
      <w:r>
        <w:rPr>
          <w:i/>
          <w:iCs/>
          <w:lang w:val="zh-CN" w:eastAsia="zh-CN"/>
        </w:rPr>
        <w:t>c)</w:t>
      </w:r>
      <w:r w:rsidR="002D4DE9">
        <w:rPr>
          <w:lang w:eastAsia="zh-CN"/>
        </w:rPr>
        <w:tab/>
      </w:r>
      <w:r w:rsidRPr="00F14742">
        <w:rPr>
          <w:rFonts w:hint="eastAsia"/>
          <w:lang w:val="zh-CN" w:eastAsia="zh-CN"/>
        </w:rPr>
        <w:t>第</w:t>
      </w:r>
      <w:r w:rsidRPr="00F14742">
        <w:rPr>
          <w:rFonts w:hint="eastAsia"/>
          <w:lang w:val="zh-CN" w:eastAsia="zh-CN"/>
        </w:rPr>
        <w:t>1306</w:t>
      </w:r>
      <w:r w:rsidRPr="00F14742">
        <w:rPr>
          <w:rFonts w:hint="eastAsia"/>
          <w:lang w:val="zh-CN" w:eastAsia="zh-CN"/>
        </w:rPr>
        <w:t>号决议（理事会</w:t>
      </w:r>
      <w:r w:rsidRPr="00F14742">
        <w:rPr>
          <w:rFonts w:hint="eastAsia"/>
          <w:lang w:val="zh-CN" w:eastAsia="zh-CN"/>
        </w:rPr>
        <w:t>20</w:t>
      </w:r>
      <w:r>
        <w:rPr>
          <w:rFonts w:hint="eastAsia"/>
          <w:lang w:val="zh-CN" w:eastAsia="zh-CN"/>
        </w:rPr>
        <w:t>09</w:t>
      </w:r>
      <w:r w:rsidRPr="00F14742">
        <w:rPr>
          <w:rFonts w:hint="eastAsia"/>
          <w:lang w:val="zh-CN" w:eastAsia="zh-CN"/>
        </w:rPr>
        <w:t>年会议，理事会</w:t>
      </w:r>
      <w:r w:rsidRPr="00F14742">
        <w:rPr>
          <w:rFonts w:hint="eastAsia"/>
          <w:lang w:val="zh-CN" w:eastAsia="zh-CN"/>
        </w:rPr>
        <w:t>2015</w:t>
      </w:r>
      <w:r w:rsidRPr="00F14742">
        <w:rPr>
          <w:rFonts w:hint="eastAsia"/>
          <w:lang w:val="zh-CN" w:eastAsia="zh-CN"/>
        </w:rPr>
        <w:t>年会议</w:t>
      </w:r>
      <w:r>
        <w:rPr>
          <w:rFonts w:hint="eastAsia"/>
          <w:lang w:val="zh-CN" w:eastAsia="zh-CN"/>
        </w:rPr>
        <w:t>最后一次</w:t>
      </w:r>
      <w:r w:rsidRPr="00F14742">
        <w:rPr>
          <w:rFonts w:hint="eastAsia"/>
          <w:lang w:val="zh-CN" w:eastAsia="zh-CN"/>
        </w:rPr>
        <w:t>修正）</w:t>
      </w:r>
      <w:r w:rsidRPr="002D4DE9">
        <w:rPr>
          <w:rFonts w:cs="Calibri"/>
          <w:lang w:val="zh-CN" w:eastAsia="zh-CN"/>
        </w:rPr>
        <w:t>–</w:t>
      </w:r>
      <w:r w:rsidR="002D4DE9">
        <w:rPr>
          <w:rFonts w:hint="eastAsia"/>
          <w:lang w:val="zh-CN" w:eastAsia="zh-CN"/>
        </w:rPr>
        <w:t xml:space="preserve"> </w:t>
      </w:r>
      <w:r>
        <w:rPr>
          <w:lang w:val="zh-CN" w:eastAsia="zh-CN"/>
        </w:rPr>
        <w:t>国际电联在有关为儿童创建更加安全的互联网环境的国际公共政策问题方面的作用</w:t>
      </w:r>
      <w:r>
        <w:rPr>
          <w:rFonts w:hint="eastAsia"/>
          <w:lang w:val="zh-CN" w:eastAsia="zh-CN"/>
        </w:rPr>
        <w:t>，</w:t>
      </w:r>
    </w:p>
    <w:p w14:paraId="4C958700" w14:textId="77777777" w:rsidR="00E01F27" w:rsidRPr="00885987" w:rsidRDefault="00E01F27" w:rsidP="00E01F27">
      <w:pPr>
        <w:pStyle w:val="Call"/>
        <w:rPr>
          <w:rFonts w:eastAsia="Calibri"/>
          <w:lang w:eastAsia="zh-CN"/>
        </w:rPr>
      </w:pPr>
      <w:r w:rsidRPr="00F14742">
        <w:rPr>
          <w:rFonts w:eastAsia="STKaiti" w:hint="eastAsia"/>
          <w:lang w:val="zh-CN" w:eastAsia="zh-CN"/>
        </w:rPr>
        <w:t>忆及</w:t>
      </w:r>
    </w:p>
    <w:p w14:paraId="1F68E9DD" w14:textId="77777777" w:rsidR="00E01F27" w:rsidRPr="00B61A64" w:rsidRDefault="00E01F27" w:rsidP="002D4DE9">
      <w:pPr>
        <w:ind w:firstLineChars="200" w:firstLine="480"/>
        <w:rPr>
          <w:iCs/>
          <w:lang w:eastAsia="zh-CN"/>
        </w:rPr>
      </w:pPr>
      <w:r>
        <w:rPr>
          <w:lang w:val="zh-CN" w:eastAsia="zh-CN"/>
        </w:rPr>
        <w:t>第</w:t>
      </w:r>
      <w:r>
        <w:rPr>
          <w:lang w:val="zh-CN" w:eastAsia="zh-CN"/>
        </w:rPr>
        <w:t>1306</w:t>
      </w:r>
      <w:r>
        <w:rPr>
          <w:lang w:val="zh-CN" w:eastAsia="zh-CN"/>
        </w:rPr>
        <w:t>号决议（理事会</w:t>
      </w:r>
      <w:r>
        <w:rPr>
          <w:lang w:val="zh-CN" w:eastAsia="zh-CN"/>
        </w:rPr>
        <w:t>2009</w:t>
      </w:r>
      <w:r>
        <w:rPr>
          <w:lang w:val="zh-CN" w:eastAsia="zh-CN"/>
        </w:rPr>
        <w:t>年会议），成立保护上网儿童工作组</w:t>
      </w:r>
      <w:r>
        <w:rPr>
          <w:rFonts w:hint="eastAsia"/>
          <w:lang w:val="zh-CN" w:eastAsia="zh-CN"/>
        </w:rPr>
        <w:t>，</w:t>
      </w:r>
    </w:p>
    <w:p w14:paraId="16E0751E" w14:textId="77777777" w:rsidR="00E01F27" w:rsidRPr="00F14742" w:rsidRDefault="00E01F27" w:rsidP="00E01F27">
      <w:pPr>
        <w:pStyle w:val="Call"/>
        <w:rPr>
          <w:rFonts w:eastAsia="STKaiti"/>
          <w:i/>
          <w:lang w:val="zh-CN" w:eastAsia="zh-CN"/>
        </w:rPr>
      </w:pPr>
      <w:r w:rsidRPr="00F14742">
        <w:rPr>
          <w:rFonts w:eastAsia="STKaiti" w:hint="eastAsia"/>
          <w:lang w:val="zh-CN" w:eastAsia="zh-CN"/>
        </w:rPr>
        <w:t>兼顾</w:t>
      </w:r>
    </w:p>
    <w:p w14:paraId="3BF9AB5C" w14:textId="77777777" w:rsidR="00E01F27" w:rsidRPr="00885987" w:rsidRDefault="00E01F27" w:rsidP="002D4DE9">
      <w:pPr>
        <w:ind w:firstLineChars="200" w:firstLine="480"/>
        <w:rPr>
          <w:rFonts w:eastAsia="Calibri"/>
          <w:lang w:eastAsia="zh-CN"/>
        </w:rPr>
      </w:pPr>
      <w:r>
        <w:rPr>
          <w:lang w:val="zh-CN" w:eastAsia="zh-CN"/>
        </w:rPr>
        <w:t>第</w:t>
      </w:r>
      <w:r>
        <w:rPr>
          <w:lang w:val="zh-CN" w:eastAsia="zh-CN"/>
        </w:rPr>
        <w:t>179</w:t>
      </w:r>
      <w:r>
        <w:rPr>
          <w:lang w:val="zh-CN" w:eastAsia="zh-CN"/>
        </w:rPr>
        <w:t>号决议（</w:t>
      </w:r>
      <w:r>
        <w:rPr>
          <w:lang w:val="zh-CN" w:eastAsia="zh-CN"/>
        </w:rPr>
        <w:t>2022</w:t>
      </w:r>
      <w:r>
        <w:rPr>
          <w:lang w:val="zh-CN" w:eastAsia="zh-CN"/>
        </w:rPr>
        <w:t>年，布加勒斯特，修订版）</w:t>
      </w:r>
      <w:r w:rsidRPr="004641A0">
        <w:rPr>
          <w:rFonts w:ascii="STKaiti" w:eastAsia="STKaiti" w:hAnsi="STKaiti"/>
          <w:lang w:val="zh-CN" w:eastAsia="zh-CN"/>
        </w:rPr>
        <w:t>做出决议</w:t>
      </w:r>
      <w:r>
        <w:rPr>
          <w:rFonts w:hint="eastAsia"/>
          <w:lang w:val="zh-CN" w:eastAsia="zh-CN"/>
        </w:rPr>
        <w:t>，其中包括：</w:t>
      </w:r>
    </w:p>
    <w:p w14:paraId="742FA962" w14:textId="1B54EDF1" w:rsidR="00E01F27" w:rsidRPr="00885987" w:rsidRDefault="00E01F27" w:rsidP="00E01F27">
      <w:pPr>
        <w:rPr>
          <w:rFonts w:eastAsia="Calibri"/>
          <w:lang w:eastAsia="zh-CN"/>
        </w:rPr>
      </w:pPr>
      <w:r>
        <w:rPr>
          <w:i/>
          <w:iCs/>
          <w:lang w:val="zh-CN" w:eastAsia="zh-CN"/>
        </w:rPr>
        <w:t>a)</w:t>
      </w:r>
      <w:r w:rsidR="002D4DE9">
        <w:rPr>
          <w:i/>
          <w:iCs/>
          <w:lang w:val="zh-CN" w:eastAsia="zh-CN"/>
        </w:rPr>
        <w:tab/>
      </w:r>
      <w:r>
        <w:rPr>
          <w:lang w:val="zh-CN" w:eastAsia="zh-CN"/>
        </w:rPr>
        <w:t>继续将</w:t>
      </w:r>
      <w:r>
        <w:rPr>
          <w:lang w:val="zh-CN" w:eastAsia="zh-CN"/>
        </w:rPr>
        <w:t>COP</w:t>
      </w:r>
      <w:r>
        <w:rPr>
          <w:lang w:val="zh-CN" w:eastAsia="zh-CN"/>
        </w:rPr>
        <w:t>举措作为提高人们有关儿童上网安全问题认识和分享这方面最佳做法的平台；</w:t>
      </w:r>
    </w:p>
    <w:p w14:paraId="638200F2" w14:textId="2438F100" w:rsidR="00E01F27" w:rsidRPr="00885987" w:rsidRDefault="00E01F27" w:rsidP="00E01F27">
      <w:pPr>
        <w:rPr>
          <w:rFonts w:eastAsia="Calibri"/>
          <w:lang w:eastAsia="zh-CN"/>
        </w:rPr>
      </w:pPr>
      <w:r>
        <w:rPr>
          <w:i/>
          <w:iCs/>
          <w:lang w:val="zh-CN" w:eastAsia="zh-CN"/>
        </w:rPr>
        <w:t>b)</w:t>
      </w:r>
      <w:r w:rsidR="002D4DE9">
        <w:rPr>
          <w:i/>
          <w:iCs/>
          <w:lang w:val="zh-CN" w:eastAsia="zh-CN"/>
        </w:rPr>
        <w:tab/>
      </w:r>
      <w:r>
        <w:rPr>
          <w:lang w:val="zh-CN" w:eastAsia="zh-CN"/>
        </w:rPr>
        <w:t>继续向成员国，特别是向发展中国家</w:t>
      </w:r>
      <w:r>
        <w:rPr>
          <w:rStyle w:val="FootnoteReference"/>
          <w:rFonts w:eastAsia="Calibri"/>
        </w:rPr>
        <w:footnoteReference w:id="1"/>
      </w:r>
      <w:r>
        <w:rPr>
          <w:lang w:val="zh-CN" w:eastAsia="zh-CN"/>
        </w:rPr>
        <w:t>提供帮助和支持，为</w:t>
      </w:r>
      <w:r>
        <w:rPr>
          <w:lang w:val="zh-CN" w:eastAsia="zh-CN"/>
        </w:rPr>
        <w:t>COP</w:t>
      </w:r>
      <w:r>
        <w:rPr>
          <w:lang w:val="zh-CN" w:eastAsia="zh-CN"/>
        </w:rPr>
        <w:t>举措制定并实施路线图；</w:t>
      </w:r>
    </w:p>
    <w:p w14:paraId="0D6B36EF" w14:textId="37824B31" w:rsidR="00E01F27" w:rsidRPr="00885987" w:rsidRDefault="00E01F27" w:rsidP="00E01F27">
      <w:pPr>
        <w:rPr>
          <w:rFonts w:eastAsia="Calibri"/>
          <w:lang w:eastAsia="zh-CN"/>
        </w:rPr>
      </w:pPr>
      <w:r>
        <w:rPr>
          <w:i/>
          <w:iCs/>
          <w:lang w:val="zh-CN" w:eastAsia="zh-CN"/>
        </w:rPr>
        <w:t>c)</w:t>
      </w:r>
      <w:r w:rsidR="002D4DE9">
        <w:rPr>
          <w:i/>
          <w:iCs/>
          <w:lang w:val="zh-CN" w:eastAsia="zh-CN"/>
        </w:rPr>
        <w:tab/>
      </w:r>
      <w:r>
        <w:rPr>
          <w:lang w:val="zh-CN" w:eastAsia="zh-CN"/>
        </w:rPr>
        <w:t>继续与相关利益攸关方合作，协调有关</w:t>
      </w:r>
      <w:r>
        <w:rPr>
          <w:lang w:val="zh-CN" w:eastAsia="zh-CN"/>
        </w:rPr>
        <w:t>COP</w:t>
      </w:r>
      <w:r>
        <w:rPr>
          <w:lang w:val="zh-CN" w:eastAsia="zh-CN"/>
        </w:rPr>
        <w:t>的各项举措；</w:t>
      </w:r>
    </w:p>
    <w:p w14:paraId="65271B54" w14:textId="77777777" w:rsidR="00E01F27" w:rsidRPr="00885987" w:rsidRDefault="00E01F27" w:rsidP="00E01F27">
      <w:pPr>
        <w:pStyle w:val="Call"/>
        <w:rPr>
          <w:rFonts w:eastAsia="Calibri"/>
          <w:lang w:eastAsia="zh-CN"/>
        </w:rPr>
      </w:pPr>
      <w:r w:rsidRPr="004641A0">
        <w:rPr>
          <w:rFonts w:eastAsia="STKaiti"/>
          <w:lang w:val="zh-CN" w:eastAsia="zh-CN"/>
        </w:rPr>
        <w:t>认识到</w:t>
      </w:r>
    </w:p>
    <w:p w14:paraId="285061AC" w14:textId="7E45C2A4" w:rsidR="00E01F27" w:rsidRPr="002D4DE9" w:rsidRDefault="00E01F27" w:rsidP="00E01F27">
      <w:pPr>
        <w:rPr>
          <w:lang w:val="en-US" w:eastAsia="zh-CN"/>
        </w:rPr>
      </w:pPr>
      <w:r>
        <w:rPr>
          <w:i/>
          <w:iCs/>
          <w:lang w:val="zh-CN" w:eastAsia="zh-CN"/>
        </w:rPr>
        <w:t>a)</w:t>
      </w:r>
      <w:r w:rsidR="002D4DE9">
        <w:rPr>
          <w:i/>
          <w:iCs/>
          <w:lang w:val="zh-CN" w:eastAsia="zh-CN"/>
        </w:rPr>
        <w:tab/>
      </w:r>
      <w:r>
        <w:rPr>
          <w:lang w:val="zh-CN" w:eastAsia="zh-CN"/>
        </w:rPr>
        <w:t>迫切需要采取紧急的集体对策，打击网上对儿童的性虐待或性剥削</w:t>
      </w:r>
      <w:r w:rsidR="002D4DE9">
        <w:rPr>
          <w:rFonts w:hint="eastAsia"/>
          <w:lang w:val="en-US" w:eastAsia="zh-CN"/>
        </w:rPr>
        <w:t>；</w:t>
      </w:r>
    </w:p>
    <w:p w14:paraId="2EBFDC80" w14:textId="2B0E6508" w:rsidR="00E01F27" w:rsidRPr="00885987" w:rsidRDefault="00E01F27" w:rsidP="00E01F27">
      <w:pPr>
        <w:rPr>
          <w:lang w:eastAsia="zh-CN"/>
        </w:rPr>
      </w:pPr>
      <w:r>
        <w:rPr>
          <w:i/>
          <w:iCs/>
          <w:lang w:val="zh-CN" w:eastAsia="zh-CN"/>
        </w:rPr>
        <w:t>b)</w:t>
      </w:r>
      <w:r w:rsidR="002D4DE9">
        <w:rPr>
          <w:i/>
          <w:iCs/>
          <w:lang w:val="zh-CN" w:eastAsia="zh-CN"/>
        </w:rPr>
        <w:tab/>
      </w:r>
      <w:r>
        <w:rPr>
          <w:lang w:val="zh-CN" w:eastAsia="zh-CN"/>
        </w:rPr>
        <w:t>国际电联信息通信年轻女性地图</w:t>
      </w:r>
      <w:r>
        <w:rPr>
          <w:rStyle w:val="FootnoteReference"/>
        </w:rPr>
        <w:footnoteReference w:id="2"/>
      </w:r>
      <w:r>
        <w:rPr>
          <w:lang w:val="zh-CN" w:eastAsia="zh-CN"/>
        </w:rPr>
        <w:t>显示，成员国已广泛认可信息通信年轻女性日，自</w:t>
      </w:r>
      <w:r>
        <w:rPr>
          <w:lang w:val="zh-CN" w:eastAsia="zh-CN"/>
        </w:rPr>
        <w:t>2011</w:t>
      </w:r>
      <w:r>
        <w:rPr>
          <w:lang w:val="zh-CN" w:eastAsia="zh-CN"/>
        </w:rPr>
        <w:t>年以来，</w:t>
      </w:r>
      <w:r>
        <w:rPr>
          <w:lang w:val="zh-CN" w:eastAsia="zh-CN"/>
        </w:rPr>
        <w:t>171</w:t>
      </w:r>
      <w:r>
        <w:rPr>
          <w:lang w:val="zh-CN" w:eastAsia="zh-CN"/>
        </w:rPr>
        <w:t>个国家共举办了</w:t>
      </w:r>
      <w:r>
        <w:rPr>
          <w:lang w:val="zh-CN" w:eastAsia="zh-CN"/>
        </w:rPr>
        <w:t>11 400</w:t>
      </w:r>
      <w:r>
        <w:rPr>
          <w:lang w:val="zh-CN" w:eastAsia="zh-CN"/>
        </w:rPr>
        <w:t>场国际信息通信年轻女性日庆祝活动，</w:t>
      </w:r>
    </w:p>
    <w:p w14:paraId="117AEC40" w14:textId="77777777" w:rsidR="00E01F27" w:rsidRPr="00885987" w:rsidRDefault="00E01F27" w:rsidP="00E01F27">
      <w:pPr>
        <w:pStyle w:val="Call"/>
        <w:rPr>
          <w:lang w:eastAsia="zh-CN"/>
        </w:rPr>
      </w:pPr>
      <w:r w:rsidRPr="004641A0">
        <w:rPr>
          <w:rFonts w:eastAsia="STKaiti"/>
          <w:lang w:val="zh-CN" w:eastAsia="zh-CN"/>
        </w:rPr>
        <w:lastRenderedPageBreak/>
        <w:t>做出决议</w:t>
      </w:r>
    </w:p>
    <w:p w14:paraId="33C60D3F" w14:textId="6BBDB58E" w:rsidR="00E01F27" w:rsidRPr="00885987" w:rsidRDefault="00E01F27" w:rsidP="00E01F27">
      <w:pPr>
        <w:rPr>
          <w:lang w:eastAsia="zh-CN"/>
        </w:rPr>
      </w:pPr>
      <w:r>
        <w:rPr>
          <w:lang w:val="zh-CN" w:eastAsia="zh-CN"/>
        </w:rPr>
        <w:t>1</w:t>
      </w:r>
      <w:r>
        <w:rPr>
          <w:lang w:val="zh-CN" w:eastAsia="zh-CN"/>
        </w:rPr>
        <w:tab/>
      </w:r>
      <w:r>
        <w:rPr>
          <w:lang w:val="zh-CN" w:eastAsia="zh-CN"/>
        </w:rPr>
        <w:t>利用在线安全信息和资源，促进、协调和支持数字包容性相关计划以及国际电联牵头的有关儿童权利和福利的项目</w:t>
      </w:r>
      <w:r w:rsidR="002D4DE9">
        <w:rPr>
          <w:rFonts w:hint="eastAsia"/>
          <w:lang w:val="zh-CN" w:eastAsia="zh-CN"/>
        </w:rPr>
        <w:t>；</w:t>
      </w:r>
    </w:p>
    <w:p w14:paraId="4FF6F3FD" w14:textId="77777777" w:rsidR="00E01F27" w:rsidRPr="00885987" w:rsidRDefault="00E01F27" w:rsidP="00E01F27">
      <w:pPr>
        <w:rPr>
          <w:lang w:eastAsia="zh-CN"/>
        </w:rPr>
      </w:pPr>
      <w:r>
        <w:rPr>
          <w:lang w:val="zh-CN" w:eastAsia="zh-CN"/>
        </w:rPr>
        <w:t>2</w:t>
      </w:r>
      <w:r>
        <w:rPr>
          <w:lang w:val="zh-CN" w:eastAsia="zh-CN"/>
        </w:rPr>
        <w:tab/>
      </w:r>
      <w:r>
        <w:rPr>
          <w:lang w:val="zh-CN" w:eastAsia="zh-CN"/>
        </w:rPr>
        <w:t>划拨必要资源，确保赋予儿童和青年能力，掌握在线安全技能，</w:t>
      </w:r>
    </w:p>
    <w:p w14:paraId="4FFB2366" w14:textId="77777777" w:rsidR="00E01F27" w:rsidRPr="00885987" w:rsidRDefault="00E01F27" w:rsidP="00E01F27">
      <w:pPr>
        <w:pStyle w:val="Call"/>
        <w:rPr>
          <w:rFonts w:asciiTheme="minorHAnsi" w:eastAsia="Calibri" w:hAnsiTheme="minorHAnsi" w:cstheme="minorHAnsi"/>
          <w:i/>
          <w:lang w:eastAsia="zh-CN"/>
        </w:rPr>
      </w:pPr>
      <w:r w:rsidRPr="004641A0">
        <w:rPr>
          <w:rFonts w:eastAsia="STKaiti"/>
          <w:lang w:val="zh-CN" w:eastAsia="zh-CN"/>
        </w:rPr>
        <w:t>请成员国和部门成员</w:t>
      </w:r>
    </w:p>
    <w:p w14:paraId="7089EEDF" w14:textId="3F07BBC4" w:rsidR="00E01F27" w:rsidRPr="00885987" w:rsidRDefault="00E01F27" w:rsidP="00E01F27">
      <w:pPr>
        <w:rPr>
          <w:lang w:eastAsia="zh-CN"/>
        </w:rPr>
      </w:pPr>
      <w:r>
        <w:rPr>
          <w:lang w:val="zh-CN" w:eastAsia="zh-CN"/>
        </w:rPr>
        <w:t>1</w:t>
      </w:r>
      <w:r>
        <w:rPr>
          <w:lang w:val="zh-CN" w:eastAsia="zh-CN"/>
        </w:rPr>
        <w:tab/>
      </w:r>
      <w:r>
        <w:rPr>
          <w:lang w:val="zh-CN" w:eastAsia="zh-CN"/>
        </w:rPr>
        <w:t>通过庆祝信息通信年轻女性</w:t>
      </w:r>
      <w:r>
        <w:rPr>
          <w:rFonts w:hint="eastAsia"/>
          <w:lang w:val="zh-CN" w:eastAsia="zh-CN"/>
        </w:rPr>
        <w:t>日</w:t>
      </w:r>
      <w:r>
        <w:rPr>
          <w:lang w:val="zh-CN" w:eastAsia="zh-CN"/>
        </w:rPr>
        <w:t>等具体项目，优先安排、主流化并加强</w:t>
      </w:r>
      <w:r>
        <w:rPr>
          <w:lang w:val="zh-CN" w:eastAsia="zh-CN"/>
        </w:rPr>
        <w:t>COP</w:t>
      </w:r>
      <w:r>
        <w:rPr>
          <w:lang w:val="zh-CN" w:eastAsia="zh-CN"/>
        </w:rPr>
        <w:t>的战略性活动</w:t>
      </w:r>
      <w:r w:rsidR="002D4DE9">
        <w:rPr>
          <w:rFonts w:hint="eastAsia"/>
          <w:lang w:val="zh-CN" w:eastAsia="zh-CN"/>
        </w:rPr>
        <w:t>；</w:t>
      </w:r>
    </w:p>
    <w:p w14:paraId="769DD3A6" w14:textId="77777777" w:rsidR="00E01F27" w:rsidRPr="00885987" w:rsidRDefault="00E01F27" w:rsidP="00E01F27">
      <w:pPr>
        <w:rPr>
          <w:lang w:eastAsia="zh-CN"/>
        </w:rPr>
      </w:pPr>
      <w:r>
        <w:rPr>
          <w:lang w:val="zh-CN" w:eastAsia="zh-CN"/>
        </w:rPr>
        <w:t>2</w:t>
      </w:r>
      <w:r>
        <w:rPr>
          <w:lang w:val="zh-CN" w:eastAsia="zh-CN"/>
        </w:rPr>
        <w:tab/>
      </w:r>
      <w:r>
        <w:rPr>
          <w:lang w:val="zh-CN" w:eastAsia="zh-CN"/>
        </w:rPr>
        <w:t>在此问题上，通过国际电联与其它成员开展协作。</w:t>
      </w:r>
    </w:p>
    <w:p w14:paraId="1FCD8436" w14:textId="77777777" w:rsidR="00E01F27" w:rsidRPr="00A87D3D" w:rsidRDefault="00E01F27" w:rsidP="00E01F27">
      <w:pPr>
        <w:overflowPunct/>
        <w:autoSpaceDE/>
        <w:autoSpaceDN/>
        <w:adjustRightInd/>
        <w:spacing w:before="840"/>
        <w:jc w:val="center"/>
        <w:textAlignment w:val="auto"/>
        <w:rPr>
          <w:rFonts w:asciiTheme="minorHAnsi" w:hAnsiTheme="minorHAnsi" w:cstheme="minorHAnsi"/>
        </w:rPr>
      </w:pPr>
      <w:r>
        <w:rPr>
          <w:lang w:val="zh-CN"/>
        </w:rPr>
        <w:t>________________</w:t>
      </w:r>
    </w:p>
    <w:sectPr w:rsidR="00E01F27" w:rsidRPr="00A87D3D"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454FF3B" w:rsidR="00E24D59" w:rsidRDefault="00E24D59" w:rsidP="00E24D59">
          <w:pPr>
            <w:pStyle w:val="Header"/>
            <w:jc w:val="left"/>
            <w:rPr>
              <w:noProof/>
            </w:rPr>
          </w:pPr>
        </w:p>
      </w:tc>
      <w:tc>
        <w:tcPr>
          <w:tcW w:w="8261" w:type="dxa"/>
        </w:tcPr>
        <w:p w14:paraId="128C249C" w14:textId="70A1440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74109CD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 w:id="1">
    <w:p w14:paraId="2A55DDAA" w14:textId="35DE9350" w:rsidR="00E01F27" w:rsidRPr="00ED0A16" w:rsidRDefault="00E01F27" w:rsidP="002D4DE9">
      <w:pPr>
        <w:pStyle w:val="FootnoteText"/>
        <w:tabs>
          <w:tab w:val="clear" w:pos="255"/>
          <w:tab w:val="clear" w:pos="794"/>
          <w:tab w:val="clear" w:pos="1191"/>
          <w:tab w:val="clear" w:pos="1588"/>
          <w:tab w:val="clear" w:pos="1985"/>
        </w:tabs>
        <w:rPr>
          <w:lang w:eastAsia="zh-CN"/>
        </w:rPr>
      </w:pPr>
      <w:r>
        <w:rPr>
          <w:rStyle w:val="FootnoteReference"/>
        </w:rPr>
        <w:footnoteRef/>
      </w:r>
      <w:r w:rsidR="002D4DE9">
        <w:rPr>
          <w:lang w:eastAsia="zh-CN"/>
        </w:rPr>
        <w:tab/>
      </w:r>
      <w:r w:rsidRPr="00E60286">
        <w:rPr>
          <w:rFonts w:hint="eastAsia"/>
          <w:sz w:val="20"/>
          <w:lang w:eastAsia="zh-CN"/>
        </w:rPr>
        <w:t>这些国家包括最不发达国家、小岛屿发展中国家、内陆发展中国家和经济转型国家。</w:t>
      </w:r>
    </w:p>
  </w:footnote>
  <w:footnote w:id="2">
    <w:p w14:paraId="3B2598A0" w14:textId="7C1EB4EF" w:rsidR="00E01F27" w:rsidRPr="00E31D14" w:rsidRDefault="00E01F27" w:rsidP="00E01F27">
      <w:pPr>
        <w:pStyle w:val="FootnoteText"/>
        <w:tabs>
          <w:tab w:val="clear" w:pos="255"/>
        </w:tabs>
        <w:ind w:left="284" w:hanging="284"/>
      </w:pPr>
      <w:r>
        <w:rPr>
          <w:rStyle w:val="FootnoteReference"/>
        </w:rPr>
        <w:footnoteRef/>
      </w:r>
      <w:r>
        <w:tab/>
      </w:r>
      <w:bookmarkStart w:id="8" w:name="lt_pId119"/>
      <w:proofErr w:type="spellStart"/>
      <w:r w:rsidRPr="00E60286">
        <w:rPr>
          <w:rFonts w:hint="eastAsia"/>
          <w:sz w:val="20"/>
        </w:rPr>
        <w:t>数据来自国际电联信息通信年轻女性地图</w:t>
      </w:r>
      <w:proofErr w:type="spellEnd"/>
      <w:hyperlink r:id="rId1" w:history="1">
        <w:r w:rsidRPr="00266620">
          <w:rPr>
            <w:rStyle w:val="Hyperlink"/>
            <w:sz w:val="20"/>
          </w:rPr>
          <w:t>https://www.itu.int/en/ITU-D/Digital-Inclusion/Women-and-Girls/Girls-in-ICT-Portal/Pages/Portaldev.aspx</w:t>
        </w:r>
      </w:hyperlink>
      <w:bookmarkEnd w:id="8"/>
      <w:r w:rsidR="003069DE">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03F"/>
    <w:rsid w:val="001D5A18"/>
    <w:rsid w:val="00224449"/>
    <w:rsid w:val="00280EB8"/>
    <w:rsid w:val="002A6670"/>
    <w:rsid w:val="002D4DE9"/>
    <w:rsid w:val="00303502"/>
    <w:rsid w:val="003069DE"/>
    <w:rsid w:val="00325C25"/>
    <w:rsid w:val="00372C8F"/>
    <w:rsid w:val="00380ECE"/>
    <w:rsid w:val="00393DDF"/>
    <w:rsid w:val="00397F55"/>
    <w:rsid w:val="003B4454"/>
    <w:rsid w:val="003C2E37"/>
    <w:rsid w:val="003F1415"/>
    <w:rsid w:val="0040144C"/>
    <w:rsid w:val="00403EB7"/>
    <w:rsid w:val="00430BF0"/>
    <w:rsid w:val="00442621"/>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E0E42"/>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D70D2"/>
    <w:rsid w:val="008F64AD"/>
    <w:rsid w:val="00911867"/>
    <w:rsid w:val="009164A9"/>
    <w:rsid w:val="009258CB"/>
    <w:rsid w:val="0093362E"/>
    <w:rsid w:val="00944563"/>
    <w:rsid w:val="00944FD4"/>
    <w:rsid w:val="00953160"/>
    <w:rsid w:val="009625D8"/>
    <w:rsid w:val="0098459B"/>
    <w:rsid w:val="00997185"/>
    <w:rsid w:val="009C2458"/>
    <w:rsid w:val="009C4A7B"/>
    <w:rsid w:val="009C6123"/>
    <w:rsid w:val="009F1E3E"/>
    <w:rsid w:val="00A1213C"/>
    <w:rsid w:val="00A272FF"/>
    <w:rsid w:val="00A5354B"/>
    <w:rsid w:val="00A71B57"/>
    <w:rsid w:val="00AB42C1"/>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D0954"/>
    <w:rsid w:val="00BD1A5A"/>
    <w:rsid w:val="00BD7A9B"/>
    <w:rsid w:val="00BD7BE1"/>
    <w:rsid w:val="00BF416B"/>
    <w:rsid w:val="00C45EB2"/>
    <w:rsid w:val="00C46320"/>
    <w:rsid w:val="00C64E4E"/>
    <w:rsid w:val="00C66E64"/>
    <w:rsid w:val="00C761A0"/>
    <w:rsid w:val="00C85F7E"/>
    <w:rsid w:val="00C8774B"/>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1F27"/>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4-CLCWGCOP20-C-0006/en" TargetMode="External"/><Relationship Id="rId4" Type="http://schemas.openxmlformats.org/officeDocument/2006/relationships/settings" Target="settings.xml"/><Relationship Id="rId9" Type="http://schemas.openxmlformats.org/officeDocument/2006/relationships/hyperlink" Target="https://www.itu.int/md/S23-CLCWGCOP19-C-0005/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Digital-Inclusion/Women-and-Girls/Girls-in-ICT-Portal/Pages/Portaldev.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98</TotalTime>
  <Pages>5</Pages>
  <Words>2411</Words>
  <Characters>705</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Kehan</cp:lastModifiedBy>
  <cp:revision>9</cp:revision>
  <cp:lastPrinted>2015-02-24T13:23:00Z</cp:lastPrinted>
  <dcterms:created xsi:type="dcterms:W3CDTF">2024-04-17T07:13:00Z</dcterms:created>
  <dcterms:modified xsi:type="dcterms:W3CDTF">2024-04-18T07:04:00Z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