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796BD3" w:rsidRPr="00726E57" w14:paraId="1E1F0138" w14:textId="77777777" w:rsidTr="00E31DCE">
        <w:trPr>
          <w:cantSplit/>
          <w:trHeight w:val="23"/>
        </w:trPr>
        <w:tc>
          <w:tcPr>
            <w:tcW w:w="3969" w:type="dxa"/>
            <w:vMerge w:val="restart"/>
            <w:tcMar>
              <w:left w:w="0" w:type="dxa"/>
            </w:tcMar>
          </w:tcPr>
          <w:p w14:paraId="4A2953E4" w14:textId="02D49AC8" w:rsidR="00796BD3" w:rsidRPr="00726E57" w:rsidRDefault="0033025A" w:rsidP="0033025A">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r w:rsidRPr="00726E57">
              <w:rPr>
                <w:b/>
                <w:lang w:val="ru-RU"/>
              </w:rPr>
              <w:t>Пункт повестки дня:</w:t>
            </w:r>
            <w:r w:rsidR="00D42F17" w:rsidRPr="00726E57">
              <w:rPr>
                <w:b/>
                <w:lang w:val="ru-RU"/>
              </w:rPr>
              <w:t xml:space="preserve"> </w:t>
            </w:r>
            <w:r w:rsidR="00604612" w:rsidRPr="00726E57">
              <w:rPr>
                <w:b/>
                <w:bCs/>
                <w:lang w:val="ru-RU"/>
              </w:rPr>
              <w:t>PL 2</w:t>
            </w:r>
          </w:p>
        </w:tc>
        <w:tc>
          <w:tcPr>
            <w:tcW w:w="5245" w:type="dxa"/>
          </w:tcPr>
          <w:p w14:paraId="2E842227" w14:textId="03C11C83" w:rsidR="00796BD3" w:rsidRPr="00726E57" w:rsidRDefault="0033025A" w:rsidP="00E31DCE">
            <w:pPr>
              <w:tabs>
                <w:tab w:val="left" w:pos="851"/>
              </w:tabs>
              <w:spacing w:before="0" w:line="240" w:lineRule="atLeast"/>
              <w:jc w:val="right"/>
              <w:rPr>
                <w:b/>
                <w:lang w:val="ru-RU"/>
              </w:rPr>
            </w:pPr>
            <w:r w:rsidRPr="00726E57">
              <w:rPr>
                <w:b/>
                <w:lang w:val="ru-RU"/>
              </w:rPr>
              <w:t xml:space="preserve">Документ </w:t>
            </w:r>
            <w:r w:rsidR="00796BD3" w:rsidRPr="00726E57">
              <w:rPr>
                <w:b/>
                <w:lang w:val="ru-RU"/>
              </w:rPr>
              <w:t>C2</w:t>
            </w:r>
            <w:r w:rsidR="00660449" w:rsidRPr="00726E57">
              <w:rPr>
                <w:b/>
                <w:lang w:val="ru-RU"/>
              </w:rPr>
              <w:t>4</w:t>
            </w:r>
            <w:r w:rsidR="00796BD3" w:rsidRPr="00726E57">
              <w:rPr>
                <w:b/>
                <w:lang w:val="ru-RU"/>
              </w:rPr>
              <w:t>/</w:t>
            </w:r>
            <w:r w:rsidR="00604612" w:rsidRPr="00726E57">
              <w:rPr>
                <w:b/>
                <w:lang w:val="ru-RU"/>
              </w:rPr>
              <w:t>6</w:t>
            </w:r>
            <w:r w:rsidR="00796BD3" w:rsidRPr="00726E57">
              <w:rPr>
                <w:b/>
                <w:lang w:val="ru-RU"/>
              </w:rPr>
              <w:t>-R</w:t>
            </w:r>
          </w:p>
        </w:tc>
      </w:tr>
      <w:tr w:rsidR="00796BD3" w:rsidRPr="00726E57" w14:paraId="50E2EA71" w14:textId="77777777" w:rsidTr="00E31DCE">
        <w:trPr>
          <w:cantSplit/>
        </w:trPr>
        <w:tc>
          <w:tcPr>
            <w:tcW w:w="3969" w:type="dxa"/>
            <w:vMerge/>
          </w:tcPr>
          <w:p w14:paraId="267E8D06" w14:textId="77777777" w:rsidR="00796BD3" w:rsidRPr="00726E57" w:rsidRDefault="00796BD3" w:rsidP="00E31DCE">
            <w:pPr>
              <w:tabs>
                <w:tab w:val="left" w:pos="851"/>
              </w:tabs>
              <w:spacing w:line="240" w:lineRule="atLeast"/>
              <w:rPr>
                <w:b/>
                <w:lang w:val="ru-RU"/>
              </w:rPr>
            </w:pPr>
            <w:bookmarkStart w:id="3" w:name="ddate" w:colFirst="1" w:colLast="1"/>
            <w:bookmarkEnd w:id="0"/>
            <w:bookmarkEnd w:id="1"/>
          </w:p>
        </w:tc>
        <w:tc>
          <w:tcPr>
            <w:tcW w:w="5245" w:type="dxa"/>
          </w:tcPr>
          <w:p w14:paraId="5FF4E430" w14:textId="48C5EDFA" w:rsidR="00796BD3" w:rsidRPr="00726E57" w:rsidRDefault="00604612" w:rsidP="00E31DCE">
            <w:pPr>
              <w:tabs>
                <w:tab w:val="left" w:pos="851"/>
              </w:tabs>
              <w:spacing w:before="0"/>
              <w:jc w:val="right"/>
              <w:rPr>
                <w:b/>
                <w:lang w:val="ru-RU"/>
              </w:rPr>
            </w:pPr>
            <w:r w:rsidRPr="00726E57">
              <w:rPr>
                <w:b/>
                <w:lang w:val="ru-RU"/>
              </w:rPr>
              <w:t>3 мая</w:t>
            </w:r>
            <w:r w:rsidR="00796BD3" w:rsidRPr="00726E57">
              <w:rPr>
                <w:b/>
                <w:lang w:val="ru-RU"/>
              </w:rPr>
              <w:t xml:space="preserve"> 202</w:t>
            </w:r>
            <w:r w:rsidR="00660449" w:rsidRPr="00726E57">
              <w:rPr>
                <w:b/>
                <w:lang w:val="ru-RU"/>
              </w:rPr>
              <w:t>4</w:t>
            </w:r>
            <w:r w:rsidR="00D42F17" w:rsidRPr="00726E57">
              <w:rPr>
                <w:b/>
                <w:lang w:val="ru-RU"/>
              </w:rPr>
              <w:t xml:space="preserve"> года</w:t>
            </w:r>
          </w:p>
        </w:tc>
      </w:tr>
      <w:tr w:rsidR="00796BD3" w:rsidRPr="00726E57" w14:paraId="6FFABE32" w14:textId="77777777" w:rsidTr="00E31DCE">
        <w:trPr>
          <w:cantSplit/>
          <w:trHeight w:val="23"/>
        </w:trPr>
        <w:tc>
          <w:tcPr>
            <w:tcW w:w="3969" w:type="dxa"/>
            <w:vMerge/>
          </w:tcPr>
          <w:p w14:paraId="2C48C532" w14:textId="77777777" w:rsidR="00796BD3" w:rsidRPr="00726E57" w:rsidRDefault="00796BD3" w:rsidP="00E31DCE">
            <w:pPr>
              <w:tabs>
                <w:tab w:val="left" w:pos="851"/>
              </w:tabs>
              <w:spacing w:line="240" w:lineRule="atLeast"/>
              <w:rPr>
                <w:b/>
                <w:lang w:val="ru-RU"/>
              </w:rPr>
            </w:pPr>
            <w:bookmarkStart w:id="4" w:name="dorlang" w:colFirst="1" w:colLast="1"/>
            <w:bookmarkEnd w:id="3"/>
          </w:p>
        </w:tc>
        <w:tc>
          <w:tcPr>
            <w:tcW w:w="5245" w:type="dxa"/>
          </w:tcPr>
          <w:p w14:paraId="7EC1E853" w14:textId="77777777" w:rsidR="00796BD3" w:rsidRPr="00726E57" w:rsidRDefault="0033025A" w:rsidP="00E31DCE">
            <w:pPr>
              <w:tabs>
                <w:tab w:val="left" w:pos="851"/>
              </w:tabs>
              <w:spacing w:before="0" w:line="240" w:lineRule="atLeast"/>
              <w:jc w:val="right"/>
              <w:rPr>
                <w:b/>
                <w:lang w:val="ru-RU"/>
              </w:rPr>
            </w:pPr>
            <w:r w:rsidRPr="00726E57">
              <w:rPr>
                <w:b/>
                <w:lang w:val="ru-RU"/>
              </w:rPr>
              <w:t>Оригинал: английский</w:t>
            </w:r>
          </w:p>
        </w:tc>
      </w:tr>
      <w:tr w:rsidR="00796BD3" w:rsidRPr="00726E57" w14:paraId="0CA4A6F6" w14:textId="77777777" w:rsidTr="00E31DCE">
        <w:trPr>
          <w:cantSplit/>
          <w:trHeight w:val="23"/>
        </w:trPr>
        <w:tc>
          <w:tcPr>
            <w:tcW w:w="3969" w:type="dxa"/>
          </w:tcPr>
          <w:p w14:paraId="015F82B9" w14:textId="77777777" w:rsidR="00796BD3" w:rsidRPr="00726E57" w:rsidRDefault="00796BD3" w:rsidP="00E31DCE">
            <w:pPr>
              <w:tabs>
                <w:tab w:val="left" w:pos="851"/>
              </w:tabs>
              <w:spacing w:line="240" w:lineRule="atLeast"/>
              <w:rPr>
                <w:b/>
                <w:lang w:val="ru-RU"/>
              </w:rPr>
            </w:pPr>
          </w:p>
        </w:tc>
        <w:tc>
          <w:tcPr>
            <w:tcW w:w="5245" w:type="dxa"/>
          </w:tcPr>
          <w:p w14:paraId="48269EBD" w14:textId="77777777" w:rsidR="00796BD3" w:rsidRPr="00726E57" w:rsidRDefault="00796BD3" w:rsidP="00E31DCE">
            <w:pPr>
              <w:tabs>
                <w:tab w:val="left" w:pos="851"/>
              </w:tabs>
              <w:spacing w:before="0" w:line="240" w:lineRule="atLeast"/>
              <w:jc w:val="right"/>
              <w:rPr>
                <w:b/>
                <w:lang w:val="ru-RU"/>
              </w:rPr>
            </w:pPr>
          </w:p>
        </w:tc>
      </w:tr>
      <w:tr w:rsidR="00796BD3" w:rsidRPr="00726E57" w14:paraId="2B82CBBD" w14:textId="77777777" w:rsidTr="00E31DCE">
        <w:trPr>
          <w:cantSplit/>
        </w:trPr>
        <w:tc>
          <w:tcPr>
            <w:tcW w:w="9214" w:type="dxa"/>
            <w:gridSpan w:val="2"/>
            <w:tcMar>
              <w:left w:w="0" w:type="dxa"/>
            </w:tcMar>
          </w:tcPr>
          <w:p w14:paraId="23A5D255" w14:textId="77777777" w:rsidR="00796BD3" w:rsidRPr="00726E57" w:rsidRDefault="0033025A" w:rsidP="00672F8A">
            <w:pPr>
              <w:pStyle w:val="Source"/>
              <w:jc w:val="left"/>
              <w:rPr>
                <w:sz w:val="32"/>
                <w:szCs w:val="32"/>
                <w:lang w:val="ru-RU"/>
              </w:rPr>
            </w:pPr>
            <w:bookmarkStart w:id="5" w:name="dsource" w:colFirst="0" w:colLast="0"/>
            <w:bookmarkEnd w:id="4"/>
            <w:r w:rsidRPr="00726E57">
              <w:rPr>
                <w:rFonts w:cstheme="minorHAnsi"/>
                <w:sz w:val="32"/>
                <w:szCs w:val="32"/>
                <w:lang w:val="ru-RU"/>
              </w:rPr>
              <w:t>Отчет Генерального секретаря</w:t>
            </w:r>
          </w:p>
        </w:tc>
      </w:tr>
      <w:tr w:rsidR="00796BD3" w:rsidRPr="008607BC" w14:paraId="43C303F5" w14:textId="77777777" w:rsidTr="00E31DCE">
        <w:trPr>
          <w:cantSplit/>
        </w:trPr>
        <w:tc>
          <w:tcPr>
            <w:tcW w:w="9214" w:type="dxa"/>
            <w:gridSpan w:val="2"/>
            <w:tcMar>
              <w:left w:w="0" w:type="dxa"/>
            </w:tcMar>
          </w:tcPr>
          <w:p w14:paraId="53CEE8BA" w14:textId="6B157B03" w:rsidR="00796BD3" w:rsidRPr="00726E57" w:rsidRDefault="00604612" w:rsidP="00E31DCE">
            <w:pPr>
              <w:pStyle w:val="Subtitle"/>
              <w:framePr w:hSpace="0" w:wrap="auto" w:hAnchor="text" w:xAlign="left" w:yAlign="inline"/>
              <w:rPr>
                <w:sz w:val="32"/>
                <w:szCs w:val="32"/>
                <w:lang w:val="ru-RU"/>
              </w:rPr>
            </w:pPr>
            <w:bookmarkStart w:id="6" w:name="dtitle1" w:colFirst="0" w:colLast="0"/>
            <w:bookmarkEnd w:id="5"/>
            <w:r w:rsidRPr="00726E57">
              <w:rPr>
                <w:sz w:val="32"/>
                <w:szCs w:val="32"/>
                <w:lang w:val="ru-RU"/>
              </w:rPr>
              <w:t>ОТЧЕТ О ВЫПОЛНЕНИИ ПРОГРАММЫ РАБОТЫ МСЭ ПО ДОСТИЖЕНИЮ ГЕНДЕРНОГО РАВЕНСТВА, ВКЛЮЧАЯ ОБНОВЛЕННУЮ ИНФОРМАЦИЮ О РЕШЕНИЯХ СЕССИИ СОВЕТА-23</w:t>
            </w:r>
          </w:p>
        </w:tc>
      </w:tr>
      <w:tr w:rsidR="00796BD3" w:rsidRPr="008607BC" w14:paraId="5E3B6CCD" w14:textId="77777777" w:rsidTr="00E31DCE">
        <w:trPr>
          <w:cantSplit/>
        </w:trPr>
        <w:tc>
          <w:tcPr>
            <w:tcW w:w="9214" w:type="dxa"/>
            <w:gridSpan w:val="2"/>
            <w:tcBorders>
              <w:top w:val="single" w:sz="4" w:space="0" w:color="auto"/>
              <w:bottom w:val="single" w:sz="4" w:space="0" w:color="auto"/>
            </w:tcBorders>
            <w:tcMar>
              <w:left w:w="0" w:type="dxa"/>
            </w:tcMar>
          </w:tcPr>
          <w:p w14:paraId="2B7BA66C" w14:textId="505B5674" w:rsidR="00796BD3" w:rsidRPr="00726E57" w:rsidRDefault="0033025A" w:rsidP="00E31DCE">
            <w:pPr>
              <w:spacing w:before="160"/>
              <w:rPr>
                <w:b/>
                <w:bCs/>
                <w:sz w:val="24"/>
                <w:szCs w:val="24"/>
                <w:lang w:val="ru-RU"/>
              </w:rPr>
            </w:pPr>
            <w:r w:rsidRPr="00726E57">
              <w:rPr>
                <w:b/>
                <w:bCs/>
                <w:sz w:val="24"/>
                <w:szCs w:val="24"/>
                <w:lang w:val="ru-RU"/>
              </w:rPr>
              <w:t>Назначение</w:t>
            </w:r>
          </w:p>
          <w:p w14:paraId="41AC3D99" w14:textId="7F0DCE60" w:rsidR="00796BD3" w:rsidRPr="00726E57" w:rsidRDefault="00604612" w:rsidP="00492313">
            <w:pPr>
              <w:rPr>
                <w:szCs w:val="22"/>
                <w:lang w:val="ru-RU"/>
              </w:rPr>
            </w:pPr>
            <w:r w:rsidRPr="00726E57">
              <w:rPr>
                <w:szCs w:val="22"/>
                <w:lang w:val="ru-RU"/>
              </w:rPr>
              <w:t xml:space="preserve">В дополнение к ежегодным отчетам в соответствии с положениями Резолюции 70 (Пересм. Бухарест, 2022 г.) Полномочной конференции Совет 2023 года завершился принятием дополнительных директив (см. </w:t>
            </w:r>
            <w:hyperlink r:id="rId8" w:history="1">
              <w:r w:rsidRPr="00726E57">
                <w:rPr>
                  <w:rStyle w:val="Hyperlink"/>
                  <w:szCs w:val="22"/>
                  <w:lang w:val="ru-RU"/>
                </w:rPr>
                <w:t>Решение 631</w:t>
              </w:r>
            </w:hyperlink>
            <w:r w:rsidRPr="00726E57">
              <w:rPr>
                <w:rStyle w:val="Hyperlink"/>
                <w:szCs w:val="22"/>
                <w:lang w:val="ru-RU"/>
              </w:rPr>
              <w:t xml:space="preserve"> </w:t>
            </w:r>
            <w:r w:rsidRPr="00726E57">
              <w:rPr>
                <w:szCs w:val="22"/>
                <w:lang w:val="ru-RU"/>
              </w:rPr>
              <w:t xml:space="preserve">Совета и Документ </w:t>
            </w:r>
            <w:hyperlink r:id="rId9" w:history="1">
              <w:r w:rsidRPr="00726E57">
                <w:rPr>
                  <w:rStyle w:val="Hyperlink"/>
                  <w:szCs w:val="22"/>
                  <w:lang w:val="ru-RU"/>
                </w:rPr>
                <w:t>C23/76</w:t>
              </w:r>
            </w:hyperlink>
            <w:r w:rsidRPr="00726E57">
              <w:rPr>
                <w:szCs w:val="22"/>
                <w:lang w:val="ru-RU"/>
              </w:rPr>
              <w:t>) о создании функционального подразделения по гендерным вопросам, разработке нового плана действий по гендерным вопросам и механизма координации для инициатив "Сеть женщин" в Секторах. В</w:t>
            </w:r>
            <w:r w:rsidR="00E969F3" w:rsidRPr="00726E57">
              <w:rPr>
                <w:szCs w:val="22"/>
                <w:lang w:val="ru-RU"/>
              </w:rPr>
              <w:t> </w:t>
            </w:r>
            <w:r w:rsidRPr="00726E57">
              <w:rPr>
                <w:szCs w:val="22"/>
                <w:lang w:val="ru-RU"/>
              </w:rPr>
              <w:t>настоящем документе содержится отчет о состоянии обеих целевых инициатив по</w:t>
            </w:r>
            <w:r w:rsidR="00E969F3" w:rsidRPr="00726E57">
              <w:rPr>
                <w:szCs w:val="22"/>
                <w:lang w:val="ru-RU"/>
              </w:rPr>
              <w:t> </w:t>
            </w:r>
            <w:r w:rsidRPr="00726E57">
              <w:rPr>
                <w:szCs w:val="22"/>
                <w:lang w:val="ru-RU"/>
              </w:rPr>
              <w:t xml:space="preserve">преодолению гендерного цифрового разрыва, а также по учету гендерной проблематики на институциональном уровне. План по GEM приводится в </w:t>
            </w:r>
            <w:hyperlink w:anchor="Annex" w:history="1">
              <w:r w:rsidRPr="00726E57">
                <w:rPr>
                  <w:rStyle w:val="Hyperlink"/>
                  <w:szCs w:val="22"/>
                  <w:lang w:val="ru-RU"/>
                </w:rPr>
                <w:t>Приложении</w:t>
              </w:r>
            </w:hyperlink>
            <w:r w:rsidRPr="00726E57">
              <w:rPr>
                <w:szCs w:val="22"/>
                <w:lang w:val="ru-RU"/>
              </w:rPr>
              <w:t>.</w:t>
            </w:r>
          </w:p>
          <w:p w14:paraId="07C3F18C" w14:textId="77777777" w:rsidR="00796BD3" w:rsidRPr="00726E57" w:rsidRDefault="0033025A" w:rsidP="00E31DCE">
            <w:pPr>
              <w:spacing w:before="160"/>
              <w:rPr>
                <w:b/>
                <w:bCs/>
                <w:sz w:val="24"/>
                <w:szCs w:val="24"/>
                <w:lang w:val="ru-RU"/>
              </w:rPr>
            </w:pPr>
            <w:r w:rsidRPr="00726E57">
              <w:rPr>
                <w:b/>
                <w:bCs/>
                <w:sz w:val="24"/>
                <w:szCs w:val="24"/>
                <w:lang w:val="ru-RU"/>
              </w:rPr>
              <w:t>Необходимые действия Совета</w:t>
            </w:r>
          </w:p>
          <w:p w14:paraId="03164EF8" w14:textId="122C79BF" w:rsidR="00796BD3" w:rsidRPr="00726E57" w:rsidRDefault="00604612" w:rsidP="00E31DCE">
            <w:pPr>
              <w:rPr>
                <w:lang w:val="ru-RU"/>
              </w:rPr>
            </w:pPr>
            <w:r w:rsidRPr="00726E57">
              <w:rPr>
                <w:szCs w:val="22"/>
                <w:lang w:val="ru-RU"/>
              </w:rPr>
              <w:t xml:space="preserve">Совету МСЭ предлагается </w:t>
            </w:r>
            <w:r w:rsidRPr="00726E57">
              <w:rPr>
                <w:b/>
                <w:bCs/>
                <w:szCs w:val="22"/>
                <w:lang w:val="ru-RU"/>
              </w:rPr>
              <w:t>принять к сведению</w:t>
            </w:r>
            <w:r w:rsidRPr="00726E57">
              <w:rPr>
                <w:szCs w:val="22"/>
                <w:lang w:val="ru-RU"/>
              </w:rPr>
              <w:t xml:space="preserve"> отчет и </w:t>
            </w:r>
            <w:r w:rsidRPr="00726E57">
              <w:rPr>
                <w:b/>
                <w:bCs/>
                <w:szCs w:val="22"/>
                <w:lang w:val="ru-RU"/>
              </w:rPr>
              <w:t>предоставить любые руководящие указания</w:t>
            </w:r>
            <w:r w:rsidRPr="00726E57">
              <w:rPr>
                <w:szCs w:val="22"/>
                <w:lang w:val="ru-RU"/>
              </w:rPr>
              <w:t xml:space="preserve"> по дальнейшим действиям, которые могут быть целесообразны.</w:t>
            </w:r>
          </w:p>
          <w:p w14:paraId="59269F19" w14:textId="77777777" w:rsidR="00492313" w:rsidRPr="00726E57" w:rsidRDefault="00492313" w:rsidP="00492313">
            <w:pPr>
              <w:spacing w:before="160"/>
              <w:rPr>
                <w:b/>
                <w:bCs/>
                <w:sz w:val="24"/>
                <w:szCs w:val="24"/>
                <w:lang w:val="ru-RU"/>
              </w:rPr>
            </w:pPr>
            <w:r w:rsidRPr="00726E57">
              <w:rPr>
                <w:b/>
                <w:bCs/>
                <w:sz w:val="24"/>
                <w:szCs w:val="24"/>
                <w:lang w:val="ru-RU"/>
              </w:rPr>
              <w:t>Соответствующая увязка со Стратегическим планом</w:t>
            </w:r>
          </w:p>
          <w:p w14:paraId="39B271E0" w14:textId="6BDA3C10" w:rsidR="00492313" w:rsidRPr="00726E57" w:rsidRDefault="00604612" w:rsidP="00492313">
            <w:pPr>
              <w:spacing w:before="100"/>
              <w:rPr>
                <w:lang w:val="ru-RU"/>
              </w:rPr>
            </w:pPr>
            <w:r w:rsidRPr="00726E57">
              <w:rPr>
                <w:szCs w:val="22"/>
                <w:lang w:val="ru-RU"/>
              </w:rPr>
              <w:t>Преодоление цифрового гендерного разрыва; учет гендерной проблематики и равное представительство в качестве вспомогательных факторов.</w:t>
            </w:r>
          </w:p>
          <w:p w14:paraId="35759CEF" w14:textId="77777777" w:rsidR="00604612" w:rsidRPr="00726E57" w:rsidRDefault="00604612" w:rsidP="00604612">
            <w:pPr>
              <w:spacing w:before="160"/>
              <w:rPr>
                <w:caps/>
                <w:szCs w:val="22"/>
                <w:lang w:val="ru-RU"/>
              </w:rPr>
            </w:pPr>
            <w:r w:rsidRPr="00726E57">
              <w:rPr>
                <w:szCs w:val="22"/>
                <w:lang w:val="ru-RU"/>
              </w:rPr>
              <w:t>__________________</w:t>
            </w:r>
          </w:p>
          <w:p w14:paraId="004A803B" w14:textId="77777777" w:rsidR="00796BD3" w:rsidRPr="00726E57" w:rsidRDefault="0033025A" w:rsidP="00E31DCE">
            <w:pPr>
              <w:spacing w:before="160"/>
              <w:rPr>
                <w:b/>
                <w:bCs/>
                <w:sz w:val="24"/>
                <w:szCs w:val="24"/>
                <w:lang w:val="ru-RU"/>
              </w:rPr>
            </w:pPr>
            <w:r w:rsidRPr="00726E57">
              <w:rPr>
                <w:b/>
                <w:bCs/>
                <w:sz w:val="24"/>
                <w:szCs w:val="24"/>
                <w:lang w:val="ru-RU"/>
              </w:rPr>
              <w:t>Справочные материалы</w:t>
            </w:r>
          </w:p>
          <w:p w14:paraId="45260284" w14:textId="6DC46E43" w:rsidR="00796BD3" w:rsidRPr="00726E57" w:rsidRDefault="0099117D" w:rsidP="00E31DCE">
            <w:pPr>
              <w:spacing w:after="160"/>
              <w:rPr>
                <w:lang w:val="ru-RU"/>
              </w:rPr>
            </w:pPr>
            <w:hyperlink r:id="rId10" w:history="1">
              <w:r w:rsidR="00604612" w:rsidRPr="00726E57">
                <w:rPr>
                  <w:rStyle w:val="Hyperlink"/>
                  <w:i/>
                  <w:iCs/>
                  <w:szCs w:val="22"/>
                  <w:lang w:val="ru-RU"/>
                </w:rPr>
                <w:t>Резолюция 70</w:t>
              </w:r>
            </w:hyperlink>
            <w:r w:rsidR="00604612" w:rsidRPr="00726E57">
              <w:rPr>
                <w:i/>
                <w:iCs/>
                <w:szCs w:val="22"/>
                <w:lang w:val="ru-RU"/>
              </w:rPr>
              <w:t xml:space="preserve"> (Пересм. Бухарест, 2022 г.) Полномочной конференции;</w:t>
            </w:r>
            <w:r w:rsidR="00604612" w:rsidRPr="00726E57">
              <w:rPr>
                <w:szCs w:val="22"/>
                <w:lang w:val="ru-RU"/>
              </w:rPr>
              <w:t xml:space="preserve"> </w:t>
            </w:r>
            <w:r w:rsidR="00604612" w:rsidRPr="00726E57">
              <w:rPr>
                <w:i/>
                <w:iCs/>
                <w:szCs w:val="22"/>
                <w:lang w:val="ru-RU"/>
              </w:rPr>
              <w:t>Решение 631 Совета 2023 года (</w:t>
            </w:r>
            <w:hyperlink r:id="rId11" w:history="1">
              <w:r w:rsidR="00604612" w:rsidRPr="00726E57">
                <w:rPr>
                  <w:rStyle w:val="Hyperlink"/>
                  <w:i/>
                  <w:iCs/>
                  <w:szCs w:val="22"/>
                  <w:lang w:val="ru-RU"/>
                </w:rPr>
                <w:t>C23/125</w:t>
              </w:r>
            </w:hyperlink>
            <w:r w:rsidR="00604612" w:rsidRPr="00726E57">
              <w:rPr>
                <w:i/>
                <w:iCs/>
                <w:szCs w:val="22"/>
                <w:lang w:val="ru-RU"/>
              </w:rPr>
              <w:t>);</w:t>
            </w:r>
            <w:r w:rsidR="00604612" w:rsidRPr="00726E57">
              <w:rPr>
                <w:szCs w:val="22"/>
                <w:lang w:val="ru-RU"/>
              </w:rPr>
              <w:t xml:space="preserve"> </w:t>
            </w:r>
            <w:r w:rsidR="00604612" w:rsidRPr="00726E57">
              <w:rPr>
                <w:i/>
                <w:iCs/>
                <w:szCs w:val="22"/>
                <w:lang w:val="ru-RU"/>
              </w:rPr>
              <w:t xml:space="preserve">Документ </w:t>
            </w:r>
            <w:hyperlink r:id="rId12" w:history="1">
              <w:r w:rsidR="00604612" w:rsidRPr="00726E57">
                <w:rPr>
                  <w:rStyle w:val="Hyperlink"/>
                  <w:i/>
                  <w:iCs/>
                  <w:szCs w:val="22"/>
                  <w:lang w:val="ru-RU"/>
                </w:rPr>
                <w:t>C23/76</w:t>
              </w:r>
            </w:hyperlink>
            <w:r w:rsidR="00604612" w:rsidRPr="00726E57">
              <w:rPr>
                <w:i/>
                <w:iCs/>
                <w:szCs w:val="22"/>
                <w:lang w:val="ru-RU"/>
              </w:rPr>
              <w:t xml:space="preserve"> Совета;</w:t>
            </w:r>
            <w:r w:rsidR="00604612" w:rsidRPr="00726E57">
              <w:rPr>
                <w:szCs w:val="22"/>
                <w:lang w:val="ru-RU"/>
              </w:rPr>
              <w:t xml:space="preserve"> </w:t>
            </w:r>
            <w:hyperlink r:id="rId13" w:history="1">
              <w:r w:rsidR="00604612" w:rsidRPr="00726E57">
                <w:rPr>
                  <w:rStyle w:val="Hyperlink"/>
                  <w:i/>
                  <w:iCs/>
                  <w:szCs w:val="22"/>
                  <w:lang w:val="ru-RU"/>
                </w:rPr>
                <w:t>Отчет МСЭ по линии ОСПД ООН за 2022 год</w:t>
              </w:r>
            </w:hyperlink>
          </w:p>
        </w:tc>
      </w:tr>
      <w:bookmarkEnd w:id="2"/>
      <w:bookmarkEnd w:id="6"/>
    </w:tbl>
    <w:p w14:paraId="72B97EF9" w14:textId="77777777" w:rsidR="00476DD9" w:rsidRPr="00726E57" w:rsidRDefault="00476DD9" w:rsidP="00160B42">
      <w:pPr>
        <w:spacing w:before="600"/>
        <w:jc w:val="center"/>
        <w:rPr>
          <w:lang w:val="ru-RU"/>
        </w:rPr>
      </w:pPr>
    </w:p>
    <w:p w14:paraId="7AEEAF09" w14:textId="23C6E45F" w:rsidR="00604612" w:rsidRPr="00726E57" w:rsidRDefault="00604612">
      <w:pPr>
        <w:tabs>
          <w:tab w:val="clear" w:pos="794"/>
          <w:tab w:val="clear" w:pos="1191"/>
          <w:tab w:val="clear" w:pos="1588"/>
          <w:tab w:val="clear" w:pos="1985"/>
        </w:tabs>
        <w:overflowPunct/>
        <w:autoSpaceDE/>
        <w:autoSpaceDN/>
        <w:adjustRightInd/>
        <w:spacing w:before="0"/>
        <w:textAlignment w:val="auto"/>
        <w:rPr>
          <w:lang w:val="ru-RU"/>
        </w:rPr>
      </w:pPr>
      <w:r w:rsidRPr="00726E57">
        <w:rPr>
          <w:lang w:val="ru-RU"/>
        </w:rPr>
        <w:br w:type="page"/>
      </w:r>
    </w:p>
    <w:p w14:paraId="014672CE" w14:textId="77777777" w:rsidR="00604612" w:rsidRPr="00726E57" w:rsidRDefault="00604612" w:rsidP="00604612">
      <w:pPr>
        <w:pStyle w:val="Heading1"/>
        <w:rPr>
          <w:rFonts w:asciiTheme="minorHAnsi" w:hAnsiTheme="minorHAnsi" w:cstheme="minorHAnsi"/>
          <w:lang w:val="ru-RU"/>
        </w:rPr>
      </w:pPr>
      <w:r w:rsidRPr="00726E57">
        <w:rPr>
          <w:lang w:val="ru-RU"/>
        </w:rPr>
        <w:lastRenderedPageBreak/>
        <w:t>1</w:t>
      </w:r>
      <w:r w:rsidRPr="00726E57">
        <w:rPr>
          <w:lang w:val="ru-RU"/>
        </w:rPr>
        <w:tab/>
        <w:t>Введение</w:t>
      </w:r>
    </w:p>
    <w:p w14:paraId="06AEFD5D" w14:textId="2FF48385" w:rsidR="00604612" w:rsidRPr="00726E57" w:rsidRDefault="00604612" w:rsidP="00604612">
      <w:pPr>
        <w:rPr>
          <w:rFonts w:asciiTheme="minorHAnsi" w:hAnsiTheme="minorHAnsi" w:cstheme="minorHAnsi"/>
          <w:lang w:val="ru-RU"/>
        </w:rPr>
      </w:pPr>
      <w:r w:rsidRPr="00726E57">
        <w:rPr>
          <w:lang w:val="ru-RU"/>
        </w:rPr>
        <w:t>МСЭ стремится распространить преимущества новых технологий на всех жителей планеты</w:t>
      </w:r>
      <w:r w:rsidRPr="00726E57">
        <w:rPr>
          <w:rStyle w:val="FootnoteReference"/>
          <w:lang w:val="ru-RU"/>
        </w:rPr>
        <w:footnoteReference w:id="1"/>
      </w:r>
      <w:r w:rsidRPr="00726E57">
        <w:rPr>
          <w:lang w:val="ru-RU"/>
        </w:rPr>
        <w:t>. В </w:t>
      </w:r>
      <w:hyperlink r:id="rId14" w:history="1">
        <w:r w:rsidRPr="00726E57">
          <w:rPr>
            <w:rStyle w:val="Hyperlink"/>
            <w:rFonts w:asciiTheme="minorHAnsi" w:hAnsiTheme="minorHAnsi" w:cstheme="minorHAnsi"/>
            <w:szCs w:val="22"/>
            <w:lang w:val="ru-RU"/>
          </w:rPr>
          <w:t>Резолюции 70</w:t>
        </w:r>
      </w:hyperlink>
      <w:r w:rsidRPr="00726E57">
        <w:rPr>
          <w:lang w:val="ru-RU"/>
        </w:rPr>
        <w:t xml:space="preserve"> МСЭ особое внимание уделяется вопросам гендерного равенства с четким и официальным обязательством по включению гендерной проблематики в работу и направления деятельности организации. В ноябре 2023 года МСЭ-R принял </w:t>
      </w:r>
      <w:hyperlink r:id="rId15" w:history="1">
        <w:r w:rsidRPr="00726E57">
          <w:rPr>
            <w:rStyle w:val="Hyperlink"/>
            <w:rFonts w:asciiTheme="minorHAnsi" w:hAnsiTheme="minorHAnsi" w:cstheme="minorHAnsi"/>
            <w:szCs w:val="22"/>
            <w:lang w:val="ru-RU"/>
          </w:rPr>
          <w:t>Резолюцию 72, посвященную вопросам гендерного равенства</w:t>
        </w:r>
      </w:hyperlink>
      <w:r w:rsidRPr="00726E57">
        <w:rPr>
          <w:lang w:val="ru-RU"/>
        </w:rPr>
        <w:t xml:space="preserve">, в которой подкрепляются обязательства по гендерным аспектам в конкретных секторах, уже принятые в </w:t>
      </w:r>
      <w:hyperlink r:id="rId16" w:anchor="page=243" w:history="1">
        <w:r w:rsidRPr="00726E57">
          <w:rPr>
            <w:rStyle w:val="Hyperlink"/>
            <w:rFonts w:asciiTheme="minorHAnsi" w:hAnsiTheme="minorHAnsi" w:cstheme="minorHAnsi"/>
            <w:szCs w:val="22"/>
            <w:lang w:val="ru-RU"/>
          </w:rPr>
          <w:t>МСЭ-D</w:t>
        </w:r>
      </w:hyperlink>
      <w:r w:rsidRPr="00726E57">
        <w:rPr>
          <w:lang w:val="ru-RU"/>
        </w:rPr>
        <w:t xml:space="preserve"> и </w:t>
      </w:r>
      <w:hyperlink r:id="rId17" w:history="1">
        <w:r w:rsidRPr="00726E57">
          <w:rPr>
            <w:rStyle w:val="Hyperlink"/>
            <w:rFonts w:asciiTheme="minorHAnsi" w:hAnsiTheme="minorHAnsi" w:cstheme="minorHAnsi"/>
            <w:szCs w:val="22"/>
            <w:lang w:val="ru-RU"/>
          </w:rPr>
          <w:t>МСЭ-T</w:t>
        </w:r>
      </w:hyperlink>
      <w:r w:rsidRPr="00726E57">
        <w:rPr>
          <w:lang w:val="ru-RU"/>
        </w:rPr>
        <w:t>.</w:t>
      </w:r>
    </w:p>
    <w:p w14:paraId="023A98EE" w14:textId="77777777" w:rsidR="00604612" w:rsidRPr="00726E57" w:rsidRDefault="00604612" w:rsidP="00604612">
      <w:pPr>
        <w:rPr>
          <w:rFonts w:asciiTheme="minorHAnsi" w:hAnsiTheme="minorHAnsi" w:cstheme="minorHAnsi"/>
          <w:lang w:val="ru-RU"/>
        </w:rPr>
      </w:pPr>
      <w:r w:rsidRPr="00726E57">
        <w:rPr>
          <w:lang w:val="ru-RU"/>
        </w:rPr>
        <w:t xml:space="preserve">В настоящем документе, охватывающем период в один год с </w:t>
      </w:r>
      <w:hyperlink r:id="rId18" w:history="1">
        <w:r w:rsidRPr="00726E57">
          <w:rPr>
            <w:rStyle w:val="Hyperlink"/>
            <w:rFonts w:asciiTheme="minorHAnsi" w:hAnsiTheme="minorHAnsi" w:cstheme="minorHAnsi"/>
            <w:szCs w:val="22"/>
            <w:lang w:val="ru-RU"/>
          </w:rPr>
          <w:t>C23/6</w:t>
        </w:r>
      </w:hyperlink>
      <w:r w:rsidRPr="00726E57">
        <w:rPr>
          <w:lang w:val="ru-RU"/>
        </w:rPr>
        <w:t xml:space="preserve"> по апрель 2024 года, содержится отчет о прогрессе, достигнутом МСЭ в содействии обеспечению гендерного равенства, в соответствии с поручением, изложенным в Резолюции 70 (Пересм. Бухарест, 2022 г.) Полномочной конференции, а также Совета-23. При составлении отчета применяется двойной подход, в рамках которого рассматриваются:</w:t>
      </w:r>
    </w:p>
    <w:p w14:paraId="1D098DA9" w14:textId="3A550A9D" w:rsidR="00604612" w:rsidRPr="00726E57" w:rsidRDefault="00604612" w:rsidP="00604612">
      <w:pPr>
        <w:pStyle w:val="enumlev1"/>
        <w:rPr>
          <w:rFonts w:asciiTheme="minorHAnsi" w:hAnsiTheme="minorHAnsi" w:cstheme="minorHAnsi"/>
          <w:lang w:val="ru-RU"/>
        </w:rPr>
      </w:pPr>
      <w:r w:rsidRPr="00726E57">
        <w:rPr>
          <w:lang w:val="ru-RU"/>
        </w:rPr>
        <w:t>−</w:t>
      </w:r>
      <w:r w:rsidRPr="00726E57">
        <w:rPr>
          <w:lang w:val="ru-RU"/>
        </w:rPr>
        <w:tab/>
      </w:r>
      <w:r w:rsidRPr="0088475F">
        <w:rPr>
          <w:b/>
          <w:bCs/>
          <w:lang w:val="ru-RU"/>
        </w:rPr>
        <w:t>целевые мероприятия</w:t>
      </w:r>
      <w:r w:rsidRPr="00726E57">
        <w:rPr>
          <w:lang w:val="ru-RU"/>
        </w:rPr>
        <w:t xml:space="preserve"> по устранению конкретных пробелов в вопросах гендерного равенства; </w:t>
      </w:r>
    </w:p>
    <w:p w14:paraId="128C4828" w14:textId="481A81CD" w:rsidR="00604612" w:rsidRPr="00726E57" w:rsidRDefault="00604612" w:rsidP="00604612">
      <w:pPr>
        <w:pStyle w:val="enumlev1"/>
        <w:rPr>
          <w:rFonts w:asciiTheme="minorHAnsi" w:hAnsiTheme="minorHAnsi" w:cstheme="minorHAnsi"/>
          <w:lang w:val="ru-RU"/>
        </w:rPr>
      </w:pPr>
      <w:r w:rsidRPr="00726E57">
        <w:rPr>
          <w:lang w:val="ru-RU"/>
        </w:rPr>
        <w:t>−</w:t>
      </w:r>
      <w:r w:rsidRPr="00726E57">
        <w:rPr>
          <w:lang w:val="ru-RU"/>
        </w:rPr>
        <w:tab/>
      </w:r>
      <w:r w:rsidRPr="0088475F">
        <w:rPr>
          <w:b/>
          <w:bCs/>
          <w:lang w:val="ru-RU"/>
        </w:rPr>
        <w:t>учет гендерной проблематики на институциональном уровне</w:t>
      </w:r>
      <w:r w:rsidRPr="00726E57">
        <w:rPr>
          <w:lang w:val="ru-RU"/>
        </w:rPr>
        <w:t xml:space="preserve"> в рамках всей организации.</w:t>
      </w:r>
    </w:p>
    <w:p w14:paraId="2AB8D866" w14:textId="77777777" w:rsidR="00604612" w:rsidRPr="00726E57" w:rsidRDefault="00604612" w:rsidP="00604612">
      <w:pPr>
        <w:pStyle w:val="Heading1"/>
        <w:rPr>
          <w:rFonts w:asciiTheme="minorHAnsi" w:hAnsiTheme="minorHAnsi" w:cstheme="minorHAnsi"/>
          <w:lang w:val="ru-RU"/>
        </w:rPr>
      </w:pPr>
      <w:r w:rsidRPr="00726E57">
        <w:rPr>
          <w:lang w:val="ru-RU"/>
        </w:rPr>
        <w:t>2</w:t>
      </w:r>
      <w:r w:rsidRPr="00726E57">
        <w:rPr>
          <w:lang w:val="ru-RU"/>
        </w:rPr>
        <w:tab/>
        <w:t>Целевые инициативы по преодолению гендерного цифрового разрыва</w:t>
      </w:r>
    </w:p>
    <w:p w14:paraId="1052832F" w14:textId="77777777" w:rsidR="00604612" w:rsidRPr="00726E57" w:rsidRDefault="00604612" w:rsidP="00604612">
      <w:pPr>
        <w:rPr>
          <w:rFonts w:asciiTheme="minorHAnsi" w:hAnsiTheme="minorHAnsi" w:cstheme="minorHAnsi"/>
          <w:lang w:val="ru-RU"/>
        </w:rPr>
      </w:pPr>
      <w:r w:rsidRPr="00726E57">
        <w:rPr>
          <w:b/>
          <w:bCs/>
          <w:lang w:val="ru-RU"/>
        </w:rPr>
        <w:t>2.1</w:t>
      </w:r>
      <w:r w:rsidRPr="00726E57">
        <w:rPr>
          <w:lang w:val="ru-RU"/>
        </w:rPr>
        <w:tab/>
      </w:r>
      <w:r w:rsidRPr="00726E57">
        <w:rPr>
          <w:b/>
          <w:bCs/>
          <w:lang w:val="ru-RU"/>
        </w:rPr>
        <w:t>Данные по гендерному цифровому разрыву и информационная панель мониторинга гендерного баланса МСЭ</w:t>
      </w:r>
      <w:r w:rsidRPr="00726E57">
        <w:rPr>
          <w:lang w:val="ru-RU"/>
        </w:rPr>
        <w:t xml:space="preserve">: цифровой гендерный разрыв означает разрыв между мужчинами и женщинами в доступе к цифровым технологиям, навыках в этой сфере и их использовании. Согласно данным отчета МСЭ </w:t>
      </w:r>
      <w:hyperlink r:id="rId19">
        <w:r w:rsidRPr="00726E57">
          <w:rPr>
            <w:rStyle w:val="Hyperlink"/>
            <w:rFonts w:asciiTheme="minorHAnsi" w:hAnsiTheme="minorHAnsi" w:cstheme="minorHAnsi"/>
            <w:szCs w:val="22"/>
            <w:lang w:val="ru-RU"/>
          </w:rPr>
          <w:t>"Факты и цифры" за 2023 год</w:t>
        </w:r>
      </w:hyperlink>
      <w:r w:rsidRPr="00726E57">
        <w:rPr>
          <w:lang w:val="ru-RU"/>
        </w:rPr>
        <w:t xml:space="preserve">, женщины и девушки по-прежнему составляют непропорционально большую долю населения мира, не имеющего доступа к интернету: их число на 17% превышает число мужчин, не являющихся пользователями интернета. Что касается владения телефонами, то вероятность того, что у женщины имеется мобильный телефон, на 8% ниже, чем у мужчин, и число женщин, не являющихся владельцами телефона, на 35% больше числа мужчин данной категории. Важность этой проблемы не следует недооценивать, поскольку она закрепляет неравенство и ограничивает возможности женщин и девушек в области получения образования, занятости и участия в цифровой экономике. Преодоление этого разрыва имеет ключевое значение для содействия достижению гендерного равенства, расширения экономических прав и возможностей и обеспечения всеобъемлющего развития в цифровую эпоху. МСЭ собирает и распространяет информацию о лицах, имеющих доступ к ИКТ и использующих их, в разбивке по признаку пола; данная информация размещается на </w:t>
      </w:r>
      <w:hyperlink r:id="rId20">
        <w:r w:rsidRPr="00726E57">
          <w:rPr>
            <w:rStyle w:val="Hyperlink"/>
            <w:rFonts w:asciiTheme="minorHAnsi" w:hAnsiTheme="minorHAnsi" w:cstheme="minorHAnsi"/>
            <w:szCs w:val="22"/>
            <w:lang w:val="ru-RU"/>
          </w:rPr>
          <w:t>информационной панели мониторинга гендерного баланса МСЭ</w:t>
        </w:r>
      </w:hyperlink>
      <w:r w:rsidRPr="00726E57">
        <w:rPr>
          <w:lang w:val="ru-RU"/>
        </w:rPr>
        <w:t>. На этой панели также приводятся данные об участии женщин в мероприятиях МСЭ, числе женщин в штате МСЭ, а также о ежегодных отчетах по линии ОСПД ООН.</w:t>
      </w:r>
    </w:p>
    <w:p w14:paraId="487F4DCB" w14:textId="5A77174D" w:rsidR="00604612" w:rsidRPr="00726E57" w:rsidRDefault="00604612" w:rsidP="00604612">
      <w:pPr>
        <w:rPr>
          <w:rFonts w:asciiTheme="minorHAnsi" w:hAnsiTheme="minorHAnsi" w:cstheme="minorHAnsi"/>
          <w:lang w:val="ru-RU"/>
        </w:rPr>
      </w:pPr>
      <w:r w:rsidRPr="00726E57">
        <w:rPr>
          <w:b/>
          <w:bCs/>
          <w:lang w:val="ru-RU"/>
        </w:rPr>
        <w:t>2.2</w:t>
      </w:r>
      <w:r w:rsidRPr="00726E57">
        <w:rPr>
          <w:lang w:val="ru-RU"/>
        </w:rPr>
        <w:tab/>
      </w:r>
      <w:r w:rsidRPr="00726E57">
        <w:rPr>
          <w:b/>
          <w:bCs/>
          <w:lang w:val="ru-RU"/>
        </w:rPr>
        <w:t xml:space="preserve">День </w:t>
      </w:r>
      <w:r w:rsidRPr="00726E57">
        <w:rPr>
          <w:lang w:val="ru-RU"/>
        </w:rPr>
        <w:t>"</w:t>
      </w:r>
      <w:r w:rsidRPr="00726E57">
        <w:rPr>
          <w:b/>
          <w:bCs/>
          <w:lang w:val="ru-RU"/>
        </w:rPr>
        <w:t>Девушки в ИКТ</w:t>
      </w:r>
      <w:r w:rsidRPr="00726E57">
        <w:rPr>
          <w:lang w:val="ru-RU"/>
        </w:rPr>
        <w:t>"</w:t>
      </w:r>
      <w:r w:rsidRPr="00726E57">
        <w:rPr>
          <w:b/>
          <w:bCs/>
          <w:lang w:val="ru-RU"/>
        </w:rPr>
        <w:t xml:space="preserve"> 2024 года</w:t>
      </w:r>
      <w:r w:rsidRPr="00726E57">
        <w:rPr>
          <w:lang w:val="ru-RU"/>
        </w:rPr>
        <w:t xml:space="preserve">: 25 апреля на Филиппинах состоялось </w:t>
      </w:r>
      <w:hyperlink r:id="rId21" w:history="1">
        <w:r w:rsidRPr="00726E57">
          <w:rPr>
            <w:rStyle w:val="Hyperlink"/>
            <w:rFonts w:asciiTheme="minorHAnsi" w:hAnsiTheme="minorHAnsi" w:cstheme="minorHAnsi"/>
            <w:szCs w:val="22"/>
            <w:lang w:val="ru-RU"/>
          </w:rPr>
          <w:t>глобальное празднование МСЭ 2024 года</w:t>
        </w:r>
      </w:hyperlink>
      <w:r w:rsidRPr="00726E57">
        <w:rPr>
          <w:lang w:val="ru-RU"/>
        </w:rPr>
        <w:t>, организованное Департаментом информационно-коммуникационных технологий (DICT) страны. Интерактивная программа состояла из церемонии открытия, заседаний высокого уровня и диалога между поколениями. В штаб</w:t>
      </w:r>
      <w:r w:rsidRPr="00726E57">
        <w:rPr>
          <w:lang w:val="ru-RU"/>
        </w:rPr>
        <w:noBreakHyphen/>
        <w:t xml:space="preserve">квартире МСЭ в Женеве прошла сессия на тему: "Диалог высокого уровня между поколениями: женщины как лидеры в сфере технологий". </w:t>
      </w:r>
      <w:hyperlink r:id="rId22">
        <w:r w:rsidRPr="00726E57">
          <w:rPr>
            <w:rStyle w:val="Hyperlink"/>
            <w:rFonts w:asciiTheme="minorHAnsi" w:hAnsiTheme="minorHAnsi" w:cstheme="minorHAnsi"/>
            <w:szCs w:val="22"/>
            <w:lang w:val="ru-RU"/>
          </w:rPr>
          <w:t>Международный день "Девушки в</w:t>
        </w:r>
        <w:r w:rsidR="00C75035">
          <w:rPr>
            <w:rStyle w:val="Hyperlink"/>
            <w:rFonts w:asciiTheme="minorHAnsi" w:hAnsiTheme="minorHAnsi" w:cstheme="minorHAnsi"/>
            <w:szCs w:val="22"/>
            <w:lang w:val="ru-RU"/>
          </w:rPr>
          <w:t> </w:t>
        </w:r>
        <w:r w:rsidRPr="00726E57">
          <w:rPr>
            <w:rStyle w:val="Hyperlink"/>
            <w:rFonts w:asciiTheme="minorHAnsi" w:hAnsiTheme="minorHAnsi" w:cstheme="minorHAnsi"/>
            <w:szCs w:val="22"/>
            <w:lang w:val="ru-RU"/>
          </w:rPr>
          <w:t>ИКТ"</w:t>
        </w:r>
      </w:hyperlink>
      <w:r w:rsidRPr="00726E57">
        <w:rPr>
          <w:lang w:val="ru-RU"/>
        </w:rPr>
        <w:t xml:space="preserve">, учрежденный в 2011 году, является флагманским мероприятием МСЭ, направленным на расширение возможностей девушек и молодых женщин для выбора карьеры в секторе ИКТ. </w:t>
      </w:r>
      <w:r w:rsidRPr="00726E57">
        <w:rPr>
          <w:lang w:val="ru-RU"/>
        </w:rPr>
        <w:lastRenderedPageBreak/>
        <w:t xml:space="preserve">С момента своего запуска в 2011 году мероприятие переросло в глобальное движение, охватывающее примерно 175 стран, и стало </w:t>
      </w:r>
      <w:hyperlink r:id="rId23">
        <w:r w:rsidRPr="00726E57">
          <w:rPr>
            <w:rStyle w:val="Hyperlink"/>
            <w:rFonts w:asciiTheme="minorHAnsi" w:hAnsiTheme="minorHAnsi" w:cstheme="minorHAnsi"/>
            <w:szCs w:val="22"/>
            <w:lang w:val="ru-RU"/>
          </w:rPr>
          <w:t>международным днем Организации Объединенных Наций</w:t>
        </w:r>
      </w:hyperlink>
      <w:r w:rsidRPr="00726E57">
        <w:rPr>
          <w:lang w:val="ru-RU"/>
        </w:rPr>
        <w:t xml:space="preserve">, который отмечается ежегодно в четвертый четверг апреля. </w:t>
      </w:r>
    </w:p>
    <w:p w14:paraId="56D85147" w14:textId="77777777" w:rsidR="00604612" w:rsidRPr="00726E57" w:rsidRDefault="00604612" w:rsidP="00604612">
      <w:pPr>
        <w:rPr>
          <w:rFonts w:asciiTheme="minorHAnsi" w:hAnsiTheme="minorHAnsi" w:cstheme="minorHAnsi"/>
          <w:lang w:val="ru-RU"/>
        </w:rPr>
      </w:pPr>
      <w:r w:rsidRPr="00726E57">
        <w:rPr>
          <w:b/>
          <w:bCs/>
          <w:lang w:val="ru-RU"/>
        </w:rPr>
        <w:t>2.3</w:t>
      </w:r>
      <w:r w:rsidRPr="00726E57">
        <w:rPr>
          <w:lang w:val="ru-RU"/>
        </w:rPr>
        <w:tab/>
        <w:t>"</w:t>
      </w:r>
      <w:r w:rsidRPr="00726E57">
        <w:rPr>
          <w:b/>
          <w:bCs/>
          <w:lang w:val="ru-RU"/>
        </w:rPr>
        <w:t>РАВНЫЕ в технологиях</w:t>
      </w:r>
      <w:r w:rsidRPr="00726E57">
        <w:rPr>
          <w:lang w:val="ru-RU"/>
        </w:rPr>
        <w:t xml:space="preserve">": В 2016 году МСЭ стал одним из основателей инициативы </w:t>
      </w:r>
      <w:hyperlink r:id="rId24">
        <w:r w:rsidRPr="00726E57">
          <w:rPr>
            <w:rStyle w:val="Hyperlink"/>
            <w:rFonts w:asciiTheme="minorHAnsi" w:hAnsiTheme="minorHAnsi" w:cstheme="minorHAnsi"/>
            <w:szCs w:val="22"/>
            <w:lang w:val="ru-RU"/>
          </w:rPr>
          <w:t>"РАВНЫЕ в технологиях"</w:t>
        </w:r>
      </w:hyperlink>
      <w:r w:rsidRPr="00726E57">
        <w:rPr>
          <w:lang w:val="ru-RU"/>
        </w:rPr>
        <w:t xml:space="preserve"> для содействия доступу женщин к ИКТ, развитию их цифровых навыков и лидерских качеств. "РАВНЫЕ в технологиях" представляет собой специализированную группу партнеров, которая работает с различными заинтересованными сторонами по всему миру, содействуя достижению гендерного баланса в секторе технологий. Ежегодная награда </w:t>
      </w:r>
      <w:hyperlink r:id="rId25">
        <w:r w:rsidRPr="00726E57">
          <w:rPr>
            <w:rStyle w:val="Hyperlink"/>
            <w:szCs w:val="22"/>
            <w:lang w:val="ru-RU"/>
          </w:rPr>
          <w:t>"</w:t>
        </w:r>
        <w:r w:rsidRPr="00726E57">
          <w:rPr>
            <w:rStyle w:val="Hyperlink"/>
            <w:rFonts w:asciiTheme="minorHAnsi" w:hAnsiTheme="minorHAnsi" w:cstheme="minorHAnsi"/>
            <w:szCs w:val="22"/>
            <w:lang w:val="ru-RU"/>
          </w:rPr>
          <w:t>РАВНЫЕ в технологиях"</w:t>
        </w:r>
      </w:hyperlink>
      <w:r w:rsidRPr="00726E57">
        <w:rPr>
          <w:lang w:val="ru-RU"/>
        </w:rPr>
        <w:t xml:space="preserve"> вручается физическим лицам и организациям, которые способствуют получению девушками и женщинами равного доступа к интернету, приобретению цифровых навыков и возможностей в технологической сфере. </w:t>
      </w:r>
    </w:p>
    <w:p w14:paraId="43B301EF" w14:textId="77777777" w:rsidR="00604612" w:rsidRPr="00726E57" w:rsidRDefault="00604612" w:rsidP="00604612">
      <w:pPr>
        <w:rPr>
          <w:rFonts w:asciiTheme="minorHAnsi" w:hAnsiTheme="minorHAnsi" w:cstheme="minorHAnsi"/>
          <w:b/>
          <w:lang w:val="ru-RU"/>
        </w:rPr>
      </w:pPr>
      <w:r w:rsidRPr="00726E57">
        <w:rPr>
          <w:b/>
          <w:bCs/>
          <w:lang w:val="ru-RU"/>
        </w:rPr>
        <w:t>2.4</w:t>
      </w:r>
      <w:r w:rsidRPr="00726E57">
        <w:rPr>
          <w:lang w:val="ru-RU"/>
        </w:rPr>
        <w:tab/>
        <w:t>"</w:t>
      </w:r>
      <w:r w:rsidRPr="00726E57">
        <w:rPr>
          <w:b/>
          <w:bCs/>
          <w:lang w:val="ru-RU"/>
        </w:rPr>
        <w:t>Ее киберследы</w:t>
      </w:r>
      <w:r w:rsidRPr="00726E57">
        <w:rPr>
          <w:lang w:val="ru-RU"/>
        </w:rPr>
        <w:t xml:space="preserve">": С июля по ноябрь 2023 года в онлайновом режиме осуществлялась программа МСЭ </w:t>
      </w:r>
      <w:hyperlink r:id="rId26" w:history="1">
        <w:r w:rsidRPr="00726E57">
          <w:rPr>
            <w:rStyle w:val="Hyperlink"/>
            <w:rFonts w:asciiTheme="minorHAnsi" w:hAnsiTheme="minorHAnsi" w:cstheme="minorHAnsi"/>
            <w:szCs w:val="22"/>
            <w:lang w:val="ru-RU"/>
          </w:rPr>
          <w:t xml:space="preserve">"Женщины в </w:t>
        </w:r>
        <w:proofErr w:type="spellStart"/>
        <w:r w:rsidRPr="00726E57">
          <w:rPr>
            <w:rStyle w:val="Hyperlink"/>
            <w:rFonts w:asciiTheme="minorHAnsi" w:hAnsiTheme="minorHAnsi" w:cstheme="minorHAnsi"/>
            <w:szCs w:val="22"/>
            <w:lang w:val="ru-RU"/>
          </w:rPr>
          <w:t>кибернаставничестве</w:t>
        </w:r>
        <w:proofErr w:type="spellEnd"/>
        <w:r w:rsidRPr="00726E57">
          <w:rPr>
            <w:rStyle w:val="Hyperlink"/>
            <w:rFonts w:asciiTheme="minorHAnsi" w:hAnsiTheme="minorHAnsi" w:cstheme="minorHAnsi"/>
            <w:szCs w:val="22"/>
            <w:lang w:val="ru-RU"/>
          </w:rPr>
          <w:t xml:space="preserve"> 2023 года"</w:t>
        </w:r>
      </w:hyperlink>
      <w:r w:rsidRPr="00726E57">
        <w:rPr>
          <w:lang w:val="ru-RU"/>
        </w:rPr>
        <w:t>, нацеленная на устранение гендерного разрыва в сфере кибербезопасности через налаживание взаимодействия между талантливыми женщинами и наставниками и руководителями отрасли. В рамках программы предлагается комплексный подход, предусматривающий проведение мотивационных вебинаров, курсов обучения техническим навыкам и навыкам общения с людьми, а также наставничество.</w:t>
      </w:r>
    </w:p>
    <w:p w14:paraId="455E124E" w14:textId="26732340" w:rsidR="00604612" w:rsidRPr="00726E57" w:rsidRDefault="00604612" w:rsidP="00604612">
      <w:pPr>
        <w:rPr>
          <w:rFonts w:asciiTheme="minorHAnsi" w:hAnsiTheme="minorHAnsi" w:cstheme="minorHAnsi"/>
          <w:lang w:val="ru-RU"/>
        </w:rPr>
      </w:pPr>
      <w:r w:rsidRPr="00726E57">
        <w:rPr>
          <w:b/>
          <w:bCs/>
          <w:lang w:val="ru-RU"/>
        </w:rPr>
        <w:t>2.5</w:t>
      </w:r>
      <w:r w:rsidRPr="00726E57">
        <w:rPr>
          <w:lang w:val="ru-RU"/>
        </w:rPr>
        <w:tab/>
      </w:r>
      <w:r w:rsidRPr="00726E57">
        <w:rPr>
          <w:b/>
          <w:bCs/>
          <w:lang w:val="ru-RU"/>
        </w:rPr>
        <w:t>Технологии как движущая сила экономических перспектив женщин</w:t>
      </w:r>
      <w:r w:rsidRPr="00726E57">
        <w:rPr>
          <w:lang w:val="ru-RU"/>
        </w:rPr>
        <w:t xml:space="preserve">: МСЭ в партнерстве с Расширенной комплексной рамочной программой (РКРП) и Управлением ООН по обслуживанию проектов (ЮНОПС) работает над улучшением цифровой экосистемы для женщин в наименее развитых странах – Бурунди, Эфиопии и Гаити. В рамках </w:t>
      </w:r>
      <w:hyperlink r:id="rId27">
        <w:r w:rsidRPr="00726E57">
          <w:rPr>
            <w:rStyle w:val="Hyperlink"/>
            <w:rFonts w:asciiTheme="minorHAnsi" w:hAnsiTheme="minorHAnsi" w:cstheme="minorHAnsi"/>
            <w:szCs w:val="22"/>
            <w:lang w:val="ru-RU"/>
          </w:rPr>
          <w:t>проекта</w:t>
        </w:r>
      </w:hyperlink>
      <w:r w:rsidRPr="00726E57">
        <w:rPr>
          <w:lang w:val="ru-RU"/>
        </w:rPr>
        <w:t>, реализация которого завершилась в декабре 2023 года, была проведена оценка соответствия гендерным требованиям политики, стратегий и нормативных актов, связанных с цифровой экономикой; особое внимание было уделено вопросу создания потенциала женщин-предпринимателей. В проекте приняли участие 2570 человек (81,4% − женщины и 53% − молодежь) в Бурунди, Эфиопии и Гаити. В рамках проекта женщины получили цифровые навыки для таких областей как сельское хозяйство, текстильная и швейная промышленность. МСЭ и его партнеры укрепляют потенциал директивных органов в части разработки и реформирования политики и нормативных положений, касающихся цифровой экономики, в целях учета в них гендерной проблематики посредством информационно-пропагандистской деятельности, специальной подготовки и представления руководящих указаний 400 государственных служащих.</w:t>
      </w:r>
    </w:p>
    <w:p w14:paraId="44F10411" w14:textId="77777777" w:rsidR="00604612" w:rsidRPr="00726E57" w:rsidRDefault="00604612" w:rsidP="00604612">
      <w:pPr>
        <w:rPr>
          <w:rFonts w:asciiTheme="minorHAnsi" w:hAnsiTheme="minorHAnsi" w:cstheme="minorHAnsi"/>
          <w:lang w:val="ru-RU"/>
        </w:rPr>
      </w:pPr>
      <w:r w:rsidRPr="00726E57">
        <w:rPr>
          <w:b/>
          <w:bCs/>
          <w:lang w:val="ru-RU"/>
        </w:rPr>
        <w:t>2.6</w:t>
      </w:r>
      <w:r w:rsidRPr="00726E57">
        <w:rPr>
          <w:lang w:val="ru-RU"/>
        </w:rPr>
        <w:tab/>
      </w:r>
      <w:r w:rsidRPr="00726E57">
        <w:rPr>
          <w:b/>
          <w:bCs/>
          <w:lang w:val="ru-RU"/>
        </w:rPr>
        <w:t>Учет гендерных аспектов в политике – поддержка членов МСЭ</w:t>
      </w:r>
      <w:r w:rsidRPr="00726E57">
        <w:rPr>
          <w:lang w:val="ru-RU"/>
        </w:rPr>
        <w:t xml:space="preserve">: В 2023 году МСЭ выпустил "Справочник по учету гендерных аспектов в политике в области цифровых технологий" как инструмент, содержащий полезные соображения и руководящие указания для директивных органов по конкретным действиям, которые необходимо предпринять для поощрения гендерного равенства. В справочнике приводится предусматривающий конкретные действия контрольный перечень для планирования политических мер, основанных на принципе гендерного равенства. В конце 2023 года были организованы </w:t>
      </w:r>
      <w:hyperlink r:id="rId28" w:history="1">
        <w:r w:rsidRPr="00726E57">
          <w:rPr>
            <w:rStyle w:val="Hyperlink"/>
            <w:rFonts w:asciiTheme="minorHAnsi" w:hAnsiTheme="minorHAnsi" w:cstheme="minorHAnsi"/>
            <w:szCs w:val="22"/>
            <w:lang w:val="ru-RU"/>
          </w:rPr>
          <w:t>онлайновые сессии</w:t>
        </w:r>
      </w:hyperlink>
      <w:r w:rsidRPr="00726E57">
        <w:rPr>
          <w:lang w:val="ru-RU"/>
        </w:rPr>
        <w:t xml:space="preserve"> для ознакомления с материалами справочника. В 2024 году будут разработаны учебные курсы по материалам, содержащимся в справочнике, и его использованию. </w:t>
      </w:r>
    </w:p>
    <w:p w14:paraId="6D35CFD2" w14:textId="77777777" w:rsidR="00604612" w:rsidRPr="00726E57" w:rsidRDefault="00604612" w:rsidP="00604612">
      <w:pPr>
        <w:rPr>
          <w:rFonts w:asciiTheme="minorHAnsi" w:hAnsiTheme="minorHAnsi" w:cstheme="minorHAnsi"/>
          <w:lang w:val="ru-RU"/>
        </w:rPr>
      </w:pPr>
      <w:bookmarkStart w:id="7" w:name="_Hlk162941496"/>
      <w:bookmarkStart w:id="8" w:name="_Hlk162449056"/>
      <w:r w:rsidRPr="00726E57">
        <w:rPr>
          <w:b/>
          <w:bCs/>
          <w:lang w:val="ru-RU"/>
        </w:rPr>
        <w:t>2.7</w:t>
      </w:r>
      <w:r w:rsidRPr="00726E57">
        <w:rPr>
          <w:lang w:val="ru-RU"/>
        </w:rPr>
        <w:tab/>
      </w:r>
      <w:r w:rsidRPr="00726E57">
        <w:rPr>
          <w:b/>
          <w:bCs/>
          <w:lang w:val="ru-RU"/>
        </w:rPr>
        <w:t>Всемирная встреча на высшем уровне по вопросам информационного общества (ВВУИО)</w:t>
      </w:r>
      <w:r w:rsidRPr="00726E57">
        <w:rPr>
          <w:lang w:val="ru-RU"/>
        </w:rPr>
        <w:t xml:space="preserve">: МСЭ принимает согласованные меры по включению аспектов гендерного равенства в стратегии </w:t>
      </w:r>
      <w:hyperlink r:id="rId29" w:history="1">
        <w:r w:rsidRPr="00726E57">
          <w:rPr>
            <w:rStyle w:val="Hyperlink"/>
            <w:szCs w:val="22"/>
            <w:lang w:val="ru-RU"/>
          </w:rPr>
          <w:t>ВВУИО</w:t>
        </w:r>
      </w:hyperlink>
      <w:r w:rsidRPr="00726E57">
        <w:rPr>
          <w:lang w:val="ru-RU"/>
        </w:rPr>
        <w:t>. В рамках Форума ВВУИО функционирует отдельный сегмент, посвященный ИКТ и учету гендерной проблематики. Существует Хранилище материалов ВВУИО по теме "Женщины в сфере технологий", а также реализуется инициатива "Законодатели гендерных тенденций ВВУИО", направленная на содействие развитию хранилища.</w:t>
      </w:r>
      <w:bookmarkEnd w:id="7"/>
      <w:bookmarkEnd w:id="8"/>
    </w:p>
    <w:p w14:paraId="4472AEB7" w14:textId="5CB941AF" w:rsidR="00604612" w:rsidRPr="00726E57" w:rsidRDefault="00604612" w:rsidP="00604612">
      <w:pPr>
        <w:rPr>
          <w:rFonts w:asciiTheme="minorHAnsi" w:hAnsiTheme="minorHAnsi" w:cstheme="minorHAnsi"/>
          <w:lang w:val="ru-RU"/>
        </w:rPr>
      </w:pPr>
      <w:r w:rsidRPr="00726E57">
        <w:rPr>
          <w:b/>
          <w:bCs/>
          <w:lang w:val="ru-RU"/>
        </w:rPr>
        <w:lastRenderedPageBreak/>
        <w:t>2.8</w:t>
      </w:r>
      <w:r w:rsidRPr="00726E57">
        <w:rPr>
          <w:lang w:val="ru-RU"/>
        </w:rPr>
        <w:tab/>
      </w:r>
      <w:r w:rsidRPr="00726E57">
        <w:rPr>
          <w:b/>
          <w:bCs/>
          <w:lang w:val="ru-RU"/>
        </w:rPr>
        <w:t>Сеть женщин (NoW)</w:t>
      </w:r>
      <w:r w:rsidRPr="00726E57">
        <w:rPr>
          <w:lang w:val="ru-RU"/>
        </w:rPr>
        <w:t xml:space="preserve">: МСЭ работает над расширением участия женщин в мероприятиях МСЭ и поддерживает инициативы Сети женщин (NoW) в каждом из трех Секторов – </w:t>
      </w:r>
      <w:hyperlink r:id="rId30">
        <w:r w:rsidRPr="00726E57">
          <w:rPr>
            <w:rStyle w:val="Hyperlink"/>
            <w:szCs w:val="22"/>
            <w:lang w:val="ru-RU"/>
          </w:rPr>
          <w:t>МСЭ-R</w:t>
        </w:r>
      </w:hyperlink>
      <w:r w:rsidRPr="00726E57">
        <w:rPr>
          <w:lang w:val="ru-RU"/>
        </w:rPr>
        <w:t xml:space="preserve">, </w:t>
      </w:r>
      <w:hyperlink r:id="rId31">
        <w:r w:rsidRPr="00726E57">
          <w:rPr>
            <w:rStyle w:val="Hyperlink"/>
            <w:szCs w:val="22"/>
            <w:lang w:val="ru-RU"/>
          </w:rPr>
          <w:t>МСЭ-D</w:t>
        </w:r>
      </w:hyperlink>
      <w:r w:rsidRPr="00726E57">
        <w:rPr>
          <w:lang w:val="ru-RU"/>
        </w:rPr>
        <w:t xml:space="preserve"> и </w:t>
      </w:r>
      <w:hyperlink r:id="rId32">
        <w:r w:rsidRPr="00726E57">
          <w:rPr>
            <w:rStyle w:val="Hyperlink"/>
            <w:szCs w:val="22"/>
            <w:lang w:val="ru-RU"/>
          </w:rPr>
          <w:t>МСЭ-T</w:t>
        </w:r>
      </w:hyperlink>
      <w:r w:rsidRPr="00726E57">
        <w:rPr>
          <w:lang w:val="ru-RU"/>
        </w:rPr>
        <w:t>. Женщины составили 22% от общего числа делегатов на ВКР-23, по сравнению с</w:t>
      </w:r>
      <w:r w:rsidR="00C75035">
        <w:rPr>
          <w:lang w:val="ru-RU"/>
        </w:rPr>
        <w:t> </w:t>
      </w:r>
      <w:r w:rsidRPr="00726E57">
        <w:rPr>
          <w:lang w:val="ru-RU"/>
        </w:rPr>
        <w:t>18% на ВКР-19 в 2019 году. Кроме того, на ВКР-23 женщины занимали больше руководящих позиций в сопоставлении с предыдущими конференциями. Эти достижения являются результатом усилий Сети женщин для ВКР-23. Сеть женщин в интересах ВАСЭ-24 (</w:t>
      </w:r>
      <w:proofErr w:type="spellStart"/>
      <w:r w:rsidRPr="00726E57">
        <w:fldChar w:fldCharType="begin"/>
      </w:r>
      <w:r w:rsidRPr="00726E57">
        <w:rPr>
          <w:lang w:val="ru-RU"/>
        </w:rPr>
        <w:instrText>HYPERLINK "https://www.itu.int/wtsa/2024/now/about/" \h</w:instrText>
      </w:r>
      <w:r w:rsidRPr="00726E57">
        <w:fldChar w:fldCharType="separate"/>
      </w:r>
      <w:r w:rsidRPr="00726E57">
        <w:rPr>
          <w:rStyle w:val="Hyperlink"/>
          <w:szCs w:val="22"/>
          <w:lang w:val="ru-RU"/>
        </w:rPr>
        <w:t>NOW4WTSA24</w:t>
      </w:r>
      <w:proofErr w:type="spellEnd"/>
      <w:r w:rsidRPr="00726E57">
        <w:rPr>
          <w:rStyle w:val="Hyperlink"/>
          <w:szCs w:val="22"/>
          <w:lang w:val="ru-RU"/>
        </w:rPr>
        <w:fldChar w:fldCharType="end"/>
      </w:r>
      <w:r w:rsidRPr="00726E57">
        <w:rPr>
          <w:lang w:val="ru-RU"/>
        </w:rPr>
        <w:t xml:space="preserve">) начала работу в январе 2024 года с обращенного к Государствам-Членам призыва к действиям, с тем чтобы они стремились обеспечить долю участия женщин в Ассамблее, равную 35%, и выдвигали больше женщин на ключевые руководящие должности МСЭ-Т на следующий исследовательский период МСЭ-Т. МСЭ-D наращивает подготовку к NOW4WTDC25. Сеть продолжает разработку и осуществление насыщенного плана действий в рамках важных и имеющих стратегическое значение мероприятий. </w:t>
      </w:r>
    </w:p>
    <w:p w14:paraId="7EA56D08" w14:textId="77777777" w:rsidR="00604612" w:rsidRPr="00726E57" w:rsidRDefault="00604612" w:rsidP="00604612">
      <w:pPr>
        <w:rPr>
          <w:rFonts w:asciiTheme="minorHAnsi" w:hAnsiTheme="minorHAnsi" w:cstheme="minorHAnsi"/>
          <w:lang w:val="ru-RU"/>
        </w:rPr>
      </w:pPr>
      <w:r w:rsidRPr="00726E57">
        <w:rPr>
          <w:lang w:val="ru-RU"/>
        </w:rPr>
        <w:t>В декабре 2023 года МСЭ-D подписал соглашение с Комиссией по связи, космосу и технологиям Королевства Саудовская Аравия о поддержке важнейшей работы NoW в МСЭ-D при помощи организации курсов подготовки и создания возможностей наставничества.</w:t>
      </w:r>
    </w:p>
    <w:p w14:paraId="2B54C1D8" w14:textId="3205AFB2" w:rsidR="00604612" w:rsidRPr="00726E57" w:rsidRDefault="00604612" w:rsidP="00604612">
      <w:pPr>
        <w:rPr>
          <w:rFonts w:asciiTheme="minorHAnsi" w:hAnsiTheme="minorHAnsi" w:cstheme="minorBidi"/>
          <w:lang w:val="ru-RU"/>
        </w:rPr>
      </w:pPr>
      <w:r w:rsidRPr="00726E57">
        <w:rPr>
          <w:lang w:val="ru-RU"/>
        </w:rPr>
        <w:t xml:space="preserve">В мае в соответствии с Резолюцией 70 Генеральный секретарь намерен провести встречу </w:t>
      </w:r>
      <w:r w:rsidRPr="00726E57">
        <w:rPr>
          <w:b/>
          <w:bCs/>
          <w:lang w:val="ru-RU"/>
        </w:rPr>
        <w:t>Сети</w:t>
      </w:r>
      <w:r w:rsidR="00C75035">
        <w:rPr>
          <w:b/>
          <w:bCs/>
          <w:lang w:val="ru-RU"/>
        </w:rPr>
        <w:t> </w:t>
      </w:r>
      <w:r w:rsidRPr="00726E57">
        <w:rPr>
          <w:b/>
          <w:bCs/>
          <w:lang w:val="ru-RU"/>
        </w:rPr>
        <w:t>женщин-министров</w:t>
      </w:r>
      <w:r w:rsidRPr="00726E57">
        <w:rPr>
          <w:lang w:val="ru-RU"/>
        </w:rPr>
        <w:t xml:space="preserve"> и руководителей в рамках мероприятия высокого уровня ВВУИО+20.</w:t>
      </w:r>
    </w:p>
    <w:p w14:paraId="6D9D51B5" w14:textId="129D0A2A" w:rsidR="00604612" w:rsidRPr="00726E57" w:rsidRDefault="00604612" w:rsidP="00604612">
      <w:pPr>
        <w:rPr>
          <w:rFonts w:asciiTheme="minorHAnsi" w:hAnsiTheme="minorHAnsi" w:cstheme="minorBidi"/>
          <w:lang w:val="ru-RU"/>
        </w:rPr>
      </w:pPr>
      <w:r w:rsidRPr="00726E57">
        <w:rPr>
          <w:lang w:val="ru-RU"/>
        </w:rPr>
        <w:t xml:space="preserve">В дополнение к Документу Совета </w:t>
      </w:r>
      <w:hyperlink r:id="rId33">
        <w:r w:rsidRPr="00726E57">
          <w:rPr>
            <w:rStyle w:val="Hyperlink"/>
            <w:szCs w:val="22"/>
            <w:lang w:val="ru-RU"/>
          </w:rPr>
          <w:t>C23/76</w:t>
        </w:r>
      </w:hyperlink>
      <w:r w:rsidRPr="00726E57">
        <w:rPr>
          <w:lang w:val="ru-RU"/>
        </w:rPr>
        <w:t>, принятому в прошлом году, секретариат учредил внутреннюю группу для содействия координации и максимального увеличения синергии между сетями и Секторами.</w:t>
      </w:r>
    </w:p>
    <w:p w14:paraId="47548F94" w14:textId="77777777" w:rsidR="00604612" w:rsidRPr="00726E57" w:rsidRDefault="00604612" w:rsidP="00604612">
      <w:pPr>
        <w:rPr>
          <w:rFonts w:asciiTheme="minorHAnsi" w:hAnsiTheme="minorHAnsi" w:cstheme="minorHAnsi"/>
          <w:b/>
          <w:lang w:val="ru-RU"/>
        </w:rPr>
      </w:pPr>
      <w:r w:rsidRPr="00726E57">
        <w:rPr>
          <w:b/>
          <w:bCs/>
          <w:lang w:val="ru-RU"/>
        </w:rPr>
        <w:t>2.9</w:t>
      </w:r>
      <w:r w:rsidRPr="00726E57">
        <w:rPr>
          <w:lang w:val="ru-RU"/>
        </w:rPr>
        <w:tab/>
      </w:r>
      <w:r w:rsidRPr="00726E57">
        <w:rPr>
          <w:b/>
          <w:bCs/>
          <w:lang w:val="ru-RU"/>
        </w:rPr>
        <w:t>Международная женевская сеть борцов за гендерное равенство</w:t>
      </w:r>
      <w:r w:rsidRPr="00726E57">
        <w:rPr>
          <w:lang w:val="ru-RU"/>
        </w:rPr>
        <w:t xml:space="preserve">: Генеральный секретарь МСЭ является членом глобального совета </w:t>
      </w:r>
      <w:hyperlink r:id="rId34" w:history="1">
        <w:r w:rsidRPr="00726E57">
          <w:rPr>
            <w:rStyle w:val="Hyperlink"/>
            <w:szCs w:val="22"/>
            <w:lang w:val="ru-RU"/>
          </w:rPr>
          <w:t>Международной сети борцов за гендерное равенство</w:t>
        </w:r>
      </w:hyperlink>
      <w:r w:rsidRPr="00726E57">
        <w:rPr>
          <w:lang w:val="ru-RU"/>
        </w:rPr>
        <w:t xml:space="preserve"> (IGC) − сети директивных органов высшего уровня, которые подают пример конкретными действиями, направленными на реальные изменения как в программировании, так и в организационной культуре. Помимо </w:t>
      </w:r>
      <w:hyperlink r:id="rId35" w:anchor="search-form" w:history="1">
        <w:r w:rsidRPr="00726E57">
          <w:rPr>
            <w:rStyle w:val="Hyperlink"/>
            <w:szCs w:val="22"/>
            <w:lang w:val="ru-RU"/>
          </w:rPr>
          <w:t>основных обязательств</w:t>
        </w:r>
      </w:hyperlink>
      <w:r w:rsidRPr="00726E57">
        <w:rPr>
          <w:lang w:val="ru-RU"/>
        </w:rPr>
        <w:t xml:space="preserve"> по обеспечению гендерного равенства в групповых дискуссиях и борьбе с насилием по признаку пола обязательства Генерального секретаря на 2024 год касаются внутреннего механизма обратной связи с персоналом, а также учета гендерной проблематики в закупочной деятельности. Кроме того, Генеральный секретарь является одним из руководителей новой группы по гендерным вопросам и воздействию ИИ.</w:t>
      </w:r>
    </w:p>
    <w:p w14:paraId="1215004D" w14:textId="77777777" w:rsidR="00604612" w:rsidRPr="00726E57" w:rsidRDefault="00604612" w:rsidP="00604612">
      <w:pPr>
        <w:pStyle w:val="Heading1"/>
        <w:rPr>
          <w:rFonts w:asciiTheme="minorHAnsi" w:hAnsiTheme="minorHAnsi" w:cstheme="minorHAnsi"/>
          <w:lang w:val="ru-RU"/>
        </w:rPr>
      </w:pPr>
      <w:r w:rsidRPr="00726E57">
        <w:rPr>
          <w:lang w:val="ru-RU"/>
        </w:rPr>
        <w:t>3</w:t>
      </w:r>
      <w:r w:rsidRPr="00726E57">
        <w:rPr>
          <w:lang w:val="ru-RU"/>
        </w:rPr>
        <w:tab/>
        <w:t>Учет гендерной проблематики на институциональном уровне</w:t>
      </w:r>
    </w:p>
    <w:p w14:paraId="4AB95427" w14:textId="2D9BA169" w:rsidR="00604612" w:rsidRPr="00726E57" w:rsidRDefault="00604612" w:rsidP="00604612">
      <w:pPr>
        <w:rPr>
          <w:rFonts w:asciiTheme="minorHAnsi" w:hAnsiTheme="minorHAnsi" w:cstheme="minorBidi"/>
          <w:lang w:val="ru-RU"/>
        </w:rPr>
      </w:pPr>
      <w:r w:rsidRPr="00726E57">
        <w:rPr>
          <w:b/>
          <w:bCs/>
          <w:lang w:val="ru-RU"/>
        </w:rPr>
        <w:t>3.1</w:t>
      </w:r>
      <w:r w:rsidRPr="00726E57">
        <w:rPr>
          <w:lang w:val="ru-RU"/>
        </w:rPr>
        <w:tab/>
      </w:r>
      <w:r w:rsidRPr="00726E57">
        <w:rPr>
          <w:b/>
          <w:bCs/>
          <w:lang w:val="ru-RU"/>
        </w:rPr>
        <w:t>План в области гендерного равенства и учета гендерных аспектов (GEM)</w:t>
      </w:r>
      <w:r w:rsidRPr="00C75035">
        <w:rPr>
          <w:lang w:val="ru-RU"/>
        </w:rPr>
        <w:t xml:space="preserve">: </w:t>
      </w:r>
      <w:r w:rsidRPr="00726E57">
        <w:rPr>
          <w:lang w:val="ru-RU"/>
        </w:rPr>
        <w:t xml:space="preserve">Секретариат обеспечивает выполнение подробного плана GEM, совместно разработанного различными подразделениями организации, в целях координации и выполнения мандата МСЭ в области обеспечения гендерного равенства. Этот план согласуется со структурой подотчетности ОСПД ООН и опирается на передовой опыт ООН; это "живой" документ, который постоянно обновляется. Например, аудит завершается внутренним аудитом МСЭ, и в план будут добавлены рекомендации. В соответствии с Решением 631 Совета 2023 года План GEM включен в </w:t>
      </w:r>
      <w:hyperlink w:anchor="Annex">
        <w:r w:rsidRPr="00726E57">
          <w:rPr>
            <w:rStyle w:val="Hyperlink"/>
            <w:szCs w:val="22"/>
            <w:lang w:val="ru-RU"/>
          </w:rPr>
          <w:t>Приложение</w:t>
        </w:r>
      </w:hyperlink>
      <w:r w:rsidRPr="00726E57">
        <w:rPr>
          <w:lang w:val="ru-RU"/>
        </w:rPr>
        <w:t>. В целях оптимизации мониторинга и координации секретариат переходит к включению координации в онлайновое программное обеспечение для планирования, которое, как ожидается, улучшит отслеживание работы по реализации GEM и соответствующую подотчетность.</w:t>
      </w:r>
    </w:p>
    <w:p w14:paraId="3683DB98" w14:textId="5EA241D5" w:rsidR="00D20EBF" w:rsidRPr="008607BC" w:rsidRDefault="00D20EBF" w:rsidP="00D20EBF">
      <w:pPr>
        <w:rPr>
          <w:rFonts w:asciiTheme="minorHAnsi" w:hAnsiTheme="minorHAnsi" w:cstheme="minorBidi"/>
          <w:b/>
          <w:bCs/>
          <w:szCs w:val="22"/>
          <w:lang w:val="ru-RU"/>
        </w:rPr>
      </w:pPr>
      <w:r w:rsidRPr="00726E57">
        <w:rPr>
          <w:rFonts w:asciiTheme="minorHAnsi" w:hAnsiTheme="minorHAnsi" w:cstheme="minorHAnsi"/>
          <w:noProof/>
          <w:szCs w:val="22"/>
          <w:lang w:val="ru-RU"/>
        </w:rPr>
        <w:lastRenderedPageBreak/>
        <w:drawing>
          <wp:anchor distT="0" distB="0" distL="114300" distR="114300" simplePos="0" relativeHeight="251659264" behindDoc="0" locked="0" layoutInCell="1" allowOverlap="1" wp14:anchorId="5D4E4B20" wp14:editId="344A970E">
            <wp:simplePos x="0" y="0"/>
            <wp:positionH relativeFrom="column">
              <wp:posOffset>2785110</wp:posOffset>
            </wp:positionH>
            <wp:positionV relativeFrom="paragraph">
              <wp:posOffset>433070</wp:posOffset>
            </wp:positionV>
            <wp:extent cx="2997200" cy="2933700"/>
            <wp:effectExtent l="0" t="0" r="0" b="0"/>
            <wp:wrapSquare wrapText="bothSides"/>
            <wp:docPr id="612804447" name="Picture 1" descr="ITU staff representation by gender and 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804447" name="Picture 1" descr="ITU staff representation by gender and grade"/>
                    <pic:cNvPicPr/>
                  </pic:nvPicPr>
                  <pic:blipFill rotWithShape="1">
                    <a:blip r:embed="rId36">
                      <a:extLst>
                        <a:ext uri="{28A0092B-C50C-407E-A947-70E740481C1C}">
                          <a14:useLocalDpi xmlns:a14="http://schemas.microsoft.com/office/drawing/2010/main" val="0"/>
                        </a:ext>
                      </a:extLst>
                    </a:blip>
                    <a:srcRect t="6410" b="6633"/>
                    <a:stretch/>
                  </pic:blipFill>
                  <pic:spPr bwMode="auto">
                    <a:xfrm>
                      <a:off x="0" y="0"/>
                      <a:ext cx="2997200" cy="2933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26E57">
        <w:rPr>
          <w:b/>
          <w:bCs/>
          <w:szCs w:val="22"/>
          <w:lang w:val="ru-RU"/>
        </w:rPr>
        <w:t>3.2</w:t>
      </w:r>
      <w:r w:rsidRPr="00726E57">
        <w:rPr>
          <w:szCs w:val="22"/>
          <w:lang w:val="ru-RU"/>
        </w:rPr>
        <w:tab/>
      </w:r>
      <w:r w:rsidRPr="00726E57">
        <w:rPr>
          <w:b/>
          <w:bCs/>
          <w:szCs w:val="22"/>
          <w:lang w:val="ru-RU"/>
        </w:rPr>
        <w:t>Равная представленность женщин в</w:t>
      </w:r>
      <w:r w:rsidR="00A555E3" w:rsidRPr="00726E57">
        <w:rPr>
          <w:b/>
          <w:bCs/>
          <w:szCs w:val="22"/>
          <w:lang w:val="ru-RU"/>
        </w:rPr>
        <w:t> </w:t>
      </w:r>
      <w:r w:rsidRPr="00726E57">
        <w:rPr>
          <w:b/>
          <w:bCs/>
          <w:szCs w:val="22"/>
          <w:lang w:val="ru-RU"/>
        </w:rPr>
        <w:t>штате</w:t>
      </w:r>
      <w:r w:rsidRPr="00726E57">
        <w:rPr>
          <w:szCs w:val="22"/>
          <w:lang w:val="ru-RU"/>
        </w:rPr>
        <w:t xml:space="preserve">: МСЭ </w:t>
      </w:r>
      <w:hyperlink r:id="rId37" w:history="1">
        <w:r w:rsidRPr="00726E57">
          <w:rPr>
            <w:rStyle w:val="Hyperlink"/>
            <w:szCs w:val="22"/>
            <w:lang w:val="ru-RU"/>
          </w:rPr>
          <w:t>отслеживает</w:t>
        </w:r>
      </w:hyperlink>
      <w:r w:rsidRPr="00726E57">
        <w:rPr>
          <w:szCs w:val="22"/>
          <w:lang w:val="ru-RU"/>
        </w:rPr>
        <w:t xml:space="preserve"> показатель представленности женщин и отчитывается о</w:t>
      </w:r>
      <w:r w:rsidR="00A555E3" w:rsidRPr="00726E57">
        <w:rPr>
          <w:szCs w:val="22"/>
          <w:lang w:val="ru-RU"/>
        </w:rPr>
        <w:t> </w:t>
      </w:r>
      <w:r w:rsidRPr="00726E57">
        <w:rPr>
          <w:szCs w:val="22"/>
          <w:lang w:val="ru-RU"/>
        </w:rPr>
        <w:t>ней по линии общесистемной Стратегии обеспечения равного соотношения мужчин и женщин Организации Объединенных Наций и ОСПД ООН. Женщины в МСЭ по</w:t>
      </w:r>
      <w:r w:rsidR="00C75035">
        <w:rPr>
          <w:szCs w:val="22"/>
          <w:lang w:val="ru-RU"/>
        </w:rPr>
        <w:noBreakHyphen/>
      </w:r>
      <w:r w:rsidRPr="00726E57">
        <w:rPr>
          <w:szCs w:val="22"/>
          <w:lang w:val="ru-RU"/>
        </w:rPr>
        <w:t>прежнему недостаточно представлены на руководящих должностях и чрезмерно представлены на должностях категории общего обслуживания и на должностях младших сотрудников категории специалистов уровней P1 и P2. В</w:t>
      </w:r>
      <w:r w:rsidR="00A555E3" w:rsidRPr="00726E57">
        <w:rPr>
          <w:szCs w:val="22"/>
          <w:lang w:val="ru-RU"/>
        </w:rPr>
        <w:t> </w:t>
      </w:r>
      <w:r w:rsidRPr="00726E57">
        <w:rPr>
          <w:szCs w:val="22"/>
          <w:lang w:val="ru-RU"/>
        </w:rPr>
        <w:t>2023 году женщины занимали 30% старших руководящих должностей (P5, D1, D2) в сопоставлении с несколько более высоким показателем в 31% в 2022 году. Департамент управления людскими ресурсами придерживается обязательства продолжать работу по привлечению сотрудников-женщин для того, чтобы в МСЭ находила отражение глобальная структура населения, интересам которого служит МСЭ.</w:t>
      </w:r>
    </w:p>
    <w:p w14:paraId="7B8C2138" w14:textId="77777777" w:rsidR="00D20EBF" w:rsidRPr="00726E57" w:rsidRDefault="00D20EBF" w:rsidP="00D20EBF">
      <w:pPr>
        <w:rPr>
          <w:rFonts w:asciiTheme="minorHAnsi" w:hAnsiTheme="minorHAnsi" w:cstheme="minorHAnsi"/>
          <w:lang w:val="ru-RU"/>
        </w:rPr>
      </w:pPr>
      <w:r w:rsidRPr="00726E57">
        <w:rPr>
          <w:rFonts w:asciiTheme="minorHAnsi" w:hAnsiTheme="minorHAnsi" w:cstheme="minorHAnsi"/>
          <w:noProof/>
          <w:lang w:val="ru-RU"/>
        </w:rPr>
        <w:drawing>
          <wp:anchor distT="0" distB="0" distL="114300" distR="114300" simplePos="0" relativeHeight="251660288" behindDoc="0" locked="0" layoutInCell="1" allowOverlap="1" wp14:anchorId="181EE9E4" wp14:editId="11C48391">
            <wp:simplePos x="0" y="0"/>
            <wp:positionH relativeFrom="column">
              <wp:posOffset>2357120</wp:posOffset>
            </wp:positionH>
            <wp:positionV relativeFrom="paragraph">
              <wp:posOffset>709295</wp:posOffset>
            </wp:positionV>
            <wp:extent cx="3427730" cy="1257935"/>
            <wp:effectExtent l="0" t="0" r="1270" b="0"/>
            <wp:wrapThrough wrapText="bothSides">
              <wp:wrapPolygon edited="0">
                <wp:start x="0" y="0"/>
                <wp:lineTo x="0" y="21262"/>
                <wp:lineTo x="21488" y="21262"/>
                <wp:lineTo x="21488" y="0"/>
                <wp:lineTo x="0" y="0"/>
              </wp:wrapPolygon>
            </wp:wrapThrough>
            <wp:docPr id="127781663" name="Picture 1" descr="Representation of women in ITU events from 2018-20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81663" name="Picture 1" descr="Representation of women in ITU events from 2018-2024.&#10;"/>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427730" cy="1257935"/>
                    </a:xfrm>
                    <a:prstGeom prst="rect">
                      <a:avLst/>
                    </a:prstGeom>
                  </pic:spPr>
                </pic:pic>
              </a:graphicData>
            </a:graphic>
            <wp14:sizeRelH relativeFrom="margin">
              <wp14:pctWidth>0</wp14:pctWidth>
            </wp14:sizeRelH>
            <wp14:sizeRelV relativeFrom="margin">
              <wp14:pctHeight>0</wp14:pctHeight>
            </wp14:sizeRelV>
          </wp:anchor>
        </w:drawing>
      </w:r>
      <w:r w:rsidRPr="00726E57">
        <w:rPr>
          <w:b/>
          <w:bCs/>
          <w:lang w:val="ru-RU"/>
        </w:rPr>
        <w:t>3.2.1</w:t>
      </w:r>
      <w:r w:rsidRPr="00726E57">
        <w:rPr>
          <w:lang w:val="ru-RU"/>
        </w:rPr>
        <w:tab/>
      </w:r>
      <w:r w:rsidRPr="00726E57">
        <w:rPr>
          <w:b/>
          <w:bCs/>
          <w:lang w:val="ru-RU"/>
        </w:rPr>
        <w:t>Равная представленность делегатов-женщин</w:t>
      </w:r>
      <w:r w:rsidRPr="00726E57">
        <w:rPr>
          <w:lang w:val="ru-RU"/>
        </w:rPr>
        <w:t xml:space="preserve">: Участие женщин в мероприятиях и видах деятельности МСЭ также отслеживается и отображается на </w:t>
      </w:r>
      <w:hyperlink r:id="rId39" w:history="1">
        <w:r w:rsidRPr="00726E57">
          <w:rPr>
            <w:rStyle w:val="Hyperlink"/>
            <w:szCs w:val="22"/>
            <w:lang w:val="ru-RU"/>
          </w:rPr>
          <w:t>информационной панели мониторинга гендерного баланса</w:t>
        </w:r>
      </w:hyperlink>
      <w:r w:rsidRPr="00726E57">
        <w:rPr>
          <w:lang w:val="ru-RU"/>
        </w:rPr>
        <w:t xml:space="preserve">. Однако в последние годы прогресс является медленным и отчасти застопорился. Общее число женщин едва превышает одну треть: более низкая представленность женщин в секторах МСЭ-R и МСЭ-Т, отличающихся более техническим характером работы, компенсируется более высокой представленностью женщин на мероприятиях МСЭ-D и Генерального секретариата. </w:t>
      </w:r>
    </w:p>
    <w:p w14:paraId="49E35ABA" w14:textId="77777777" w:rsidR="00D20EBF" w:rsidRPr="00726E57" w:rsidRDefault="00D20EBF" w:rsidP="00D20EBF">
      <w:pPr>
        <w:rPr>
          <w:rFonts w:asciiTheme="minorHAnsi" w:hAnsiTheme="minorHAnsi" w:cstheme="minorHAnsi"/>
          <w:lang w:val="ru-RU"/>
        </w:rPr>
      </w:pPr>
      <w:bookmarkStart w:id="9" w:name="_Hlk162009123"/>
      <w:r w:rsidRPr="00726E57">
        <w:rPr>
          <w:b/>
          <w:bCs/>
          <w:lang w:val="ru-RU"/>
        </w:rPr>
        <w:t>3.3</w:t>
      </w:r>
      <w:r w:rsidRPr="00726E57">
        <w:rPr>
          <w:lang w:val="ru-RU"/>
        </w:rPr>
        <w:tab/>
      </w:r>
      <w:r w:rsidRPr="00726E57">
        <w:rPr>
          <w:b/>
          <w:bCs/>
          <w:lang w:val="ru-RU"/>
        </w:rPr>
        <w:t>Организационная культура</w:t>
      </w:r>
      <w:r w:rsidRPr="00726E57">
        <w:rPr>
          <w:lang w:val="ru-RU"/>
        </w:rPr>
        <w:t xml:space="preserve">: Благоприятная среда важна для благополучия персонала и имеет решающее значение для привлечения в штат высококвалифицированных специалистов, особенно женщин в области ИТ и инженерном деле. Важное значение для укрепления организационной культуры имеют вклад персонала и обратная связь с сотрудниками. В конце 2023 года МСЭ принял участие в Общесистемном санитарно-медицинском обзоре ООН. Новый опрос увольняющихся сотрудников, который начал проводиться в январе, позволит понять причины, по которым сотрудники покидают организацию; позднее в текущем году также планируется провести более обширный опрос персонала. Ожидается, что результаты этого мероприятия будут включены в более широкий стратегический план по преобразованию организационной культуры, которая в полной мере разделяет принцип гендерного равенства. Гендерные аспекты продолжают учитываться во всех обзорах политики и практики МСЭ. Например, новая согласованная с ООН политика предоставления отпуска по уходу за ребенком (Служебный приказ 23/13) предусматривает более равномерное распределение обязанностей между обоими родителями. В настоящее время Секретариат стремится внедрить передовой опыт по учету гендерных аспектов в закупочную деятельность МСЭ. </w:t>
      </w:r>
      <w:bookmarkEnd w:id="9"/>
    </w:p>
    <w:p w14:paraId="321C754D" w14:textId="77777777" w:rsidR="00D20EBF" w:rsidRPr="00726E57" w:rsidRDefault="00D20EBF" w:rsidP="00D20EBF">
      <w:pPr>
        <w:rPr>
          <w:rFonts w:asciiTheme="minorHAnsi" w:hAnsiTheme="minorHAnsi" w:cstheme="minorHAnsi"/>
          <w:lang w:val="ru-RU"/>
        </w:rPr>
      </w:pPr>
      <w:r w:rsidRPr="00726E57">
        <w:rPr>
          <w:b/>
          <w:bCs/>
          <w:lang w:val="ru-RU"/>
        </w:rPr>
        <w:lastRenderedPageBreak/>
        <w:t>3.4</w:t>
      </w:r>
      <w:r w:rsidRPr="00726E57">
        <w:rPr>
          <w:lang w:val="ru-RU"/>
        </w:rPr>
        <w:tab/>
      </w:r>
      <w:r w:rsidRPr="00726E57">
        <w:rPr>
          <w:b/>
          <w:bCs/>
          <w:lang w:val="ru-RU"/>
        </w:rPr>
        <w:t>Оценка и развитие организационного потенциала</w:t>
      </w:r>
      <w:r w:rsidRPr="00726E57">
        <w:rPr>
          <w:lang w:val="ru-RU"/>
        </w:rPr>
        <w:t xml:space="preserve">: В январе МСЭ провел свою первую оценку гендерного потенциала, которая станет вкладом в новый план развития потенциала персонала. Более масштабные меры по созданию потенциала предполагают три новых самостоятельных онлайновых курса подготовки для персонала и более широкой глобальной аудитории. В марте была начата работа по </w:t>
      </w:r>
      <w:hyperlink r:id="rId40" w:history="1">
        <w:r w:rsidRPr="00726E57">
          <w:rPr>
            <w:rStyle w:val="Hyperlink"/>
            <w:szCs w:val="22"/>
            <w:lang w:val="ru-RU"/>
          </w:rPr>
          <w:t>гендерному анализу для охвата цифровыми технологиями</w:t>
        </w:r>
      </w:hyperlink>
      <w:r w:rsidRPr="00726E57">
        <w:rPr>
          <w:lang w:val="ru-RU"/>
        </w:rPr>
        <w:t xml:space="preserve">, приуроченная к Международному женскому дню. Кроме того, проводится </w:t>
      </w:r>
      <w:hyperlink r:id="rId41" w:history="1">
        <w:r w:rsidRPr="00726E57">
          <w:rPr>
            <w:rStyle w:val="Hyperlink"/>
            <w:szCs w:val="22"/>
            <w:lang w:val="ru-RU"/>
          </w:rPr>
          <w:t>курс по "зеленому" и цифровому предпринимательству для женщин</w:t>
        </w:r>
      </w:hyperlink>
      <w:r w:rsidRPr="00726E57">
        <w:rPr>
          <w:lang w:val="ru-RU"/>
        </w:rPr>
        <w:t xml:space="preserve">, а также сопутствующая профессиональная подготовка по </w:t>
      </w:r>
      <w:hyperlink r:id="rId42">
        <w:r w:rsidRPr="00726E57">
          <w:rPr>
            <w:rStyle w:val="Hyperlink"/>
            <w:szCs w:val="22"/>
            <w:lang w:val="ru-RU"/>
          </w:rPr>
          <w:t>Справочнику по учету гендерных аспектов в политике в области цифровых технологий</w:t>
        </w:r>
      </w:hyperlink>
      <w:r w:rsidRPr="00726E57">
        <w:rPr>
          <w:lang w:val="ru-RU"/>
        </w:rPr>
        <w:t>, призванному содействовать включению принципа гендерного равенства в процесс разработки политики. Курсы подготовки проводит Академия МСЭ.</w:t>
      </w:r>
    </w:p>
    <w:p w14:paraId="08CCDBC0" w14:textId="390A3594" w:rsidR="00D20EBF" w:rsidRPr="00726E57" w:rsidRDefault="00D20EBF" w:rsidP="00D20EBF">
      <w:pPr>
        <w:rPr>
          <w:rFonts w:asciiTheme="minorHAnsi" w:hAnsiTheme="minorHAnsi" w:cstheme="minorBidi"/>
          <w:lang w:val="ru-RU"/>
        </w:rPr>
      </w:pPr>
      <w:r w:rsidRPr="0088475F">
        <w:rPr>
          <w:b/>
          <w:bCs/>
          <w:lang w:val="ru-RU"/>
        </w:rPr>
        <w:t>3.5</w:t>
      </w:r>
      <w:r w:rsidRPr="00726E57">
        <w:rPr>
          <w:lang w:val="ru-RU"/>
        </w:rPr>
        <w:tab/>
        <w:t>Гендерная архитектура и распределение финансовых ресурсов: В соответствии с Решением 631 Совета МСЭ создал при канцелярии Генерального секретаря функциональное подразделение по вопросам обеспечения гендерного равенства. В нашем вкладе, представленном по линии ОСПД ООН 2023 года, мы сообщали, что менее 1% от общих доходов МСЭ распределяется на решение вопросов гендерного равенства. Для исчерпывающего выполнения мандата МСЭ в области гендерного равенства потребуются дополнительные ресурсы. В соответствии с передовым практическим опытом ООН МСЭ хотел бы установить ориентир для финансирования деятельности и выполнения мандата МСЭ в области гендерного равенства, выполнение которого будет отслеживаться в рамках отчетности по линии ОСПД ООН.</w:t>
      </w:r>
    </w:p>
    <w:p w14:paraId="361700E2" w14:textId="77777777" w:rsidR="00D20EBF" w:rsidRPr="00726E57" w:rsidRDefault="00D20EBF" w:rsidP="00D20EBF">
      <w:pPr>
        <w:rPr>
          <w:rFonts w:asciiTheme="minorHAnsi" w:hAnsiTheme="minorHAnsi" w:cstheme="minorBidi"/>
          <w:lang w:val="ru-RU"/>
        </w:rPr>
      </w:pPr>
      <w:r w:rsidRPr="00726E57">
        <w:rPr>
          <w:b/>
          <w:bCs/>
          <w:lang w:val="ru-RU"/>
        </w:rPr>
        <w:t>3.6</w:t>
      </w:r>
      <w:r w:rsidRPr="00726E57">
        <w:rPr>
          <w:lang w:val="ru-RU"/>
        </w:rPr>
        <w:tab/>
        <w:t>Общесистемный план действий Организации Объединенных Наций по вопросам гендерного равенства и расширения прав и возможностей женщин (</w:t>
      </w:r>
      <w:proofErr w:type="spellStart"/>
      <w:r w:rsidR="0099117D">
        <w:fldChar w:fldCharType="begin"/>
      </w:r>
      <w:r w:rsidR="0099117D">
        <w:instrText>HYPERLINK</w:instrText>
      </w:r>
      <w:r w:rsidR="0099117D" w:rsidRPr="008607BC">
        <w:rPr>
          <w:lang w:val="ru-RU"/>
        </w:rPr>
        <w:instrText xml:space="preserve"> "</w:instrText>
      </w:r>
      <w:r w:rsidR="0099117D">
        <w:instrText>https</w:instrText>
      </w:r>
      <w:r w:rsidR="0099117D" w:rsidRPr="008607BC">
        <w:rPr>
          <w:lang w:val="ru-RU"/>
        </w:rPr>
        <w:instrText>://</w:instrText>
      </w:r>
      <w:r w:rsidR="0099117D">
        <w:instrText>www</w:instrText>
      </w:r>
      <w:r w:rsidR="0099117D" w:rsidRPr="008607BC">
        <w:rPr>
          <w:lang w:val="ru-RU"/>
        </w:rPr>
        <w:instrText>.</w:instrText>
      </w:r>
      <w:r w:rsidR="0099117D">
        <w:instrText>unwomen</w:instrText>
      </w:r>
      <w:r w:rsidR="0099117D" w:rsidRPr="008607BC">
        <w:rPr>
          <w:lang w:val="ru-RU"/>
        </w:rPr>
        <w:instrText>.</w:instrText>
      </w:r>
      <w:r w:rsidR="0099117D">
        <w:instrText>org</w:instrText>
      </w:r>
      <w:r w:rsidR="0099117D" w:rsidRPr="008607BC">
        <w:rPr>
          <w:lang w:val="ru-RU"/>
        </w:rPr>
        <w:instrText>/</w:instrText>
      </w:r>
      <w:r w:rsidR="0099117D">
        <w:instrText>en</w:instrText>
      </w:r>
      <w:r w:rsidR="0099117D" w:rsidRPr="008607BC">
        <w:rPr>
          <w:lang w:val="ru-RU"/>
        </w:rPr>
        <w:instrText>/</w:instrText>
      </w:r>
      <w:r w:rsidR="0099117D">
        <w:instrText>how</w:instrText>
      </w:r>
      <w:r w:rsidR="0099117D" w:rsidRPr="008607BC">
        <w:rPr>
          <w:lang w:val="ru-RU"/>
        </w:rPr>
        <w:instrText>-</w:instrText>
      </w:r>
      <w:r w:rsidR="0099117D">
        <w:instrText>we</w:instrText>
      </w:r>
      <w:r w:rsidR="0099117D" w:rsidRPr="008607BC">
        <w:rPr>
          <w:lang w:val="ru-RU"/>
        </w:rPr>
        <w:instrText>-</w:instrText>
      </w:r>
      <w:r w:rsidR="0099117D">
        <w:instrText>work</w:instrText>
      </w:r>
      <w:r w:rsidR="0099117D" w:rsidRPr="008607BC">
        <w:rPr>
          <w:lang w:val="ru-RU"/>
        </w:rPr>
        <w:instrText>/</w:instrText>
      </w:r>
      <w:r w:rsidR="0099117D">
        <w:instrText>un</w:instrText>
      </w:r>
      <w:r w:rsidR="0099117D" w:rsidRPr="008607BC">
        <w:rPr>
          <w:lang w:val="ru-RU"/>
        </w:rPr>
        <w:instrText>-</w:instrText>
      </w:r>
      <w:r w:rsidR="0099117D">
        <w:instrText>system</w:instrText>
      </w:r>
      <w:r w:rsidR="0099117D" w:rsidRPr="008607BC">
        <w:rPr>
          <w:lang w:val="ru-RU"/>
        </w:rPr>
        <w:instrText>-</w:instrText>
      </w:r>
      <w:r w:rsidR="0099117D">
        <w:instrText>coordination</w:instrText>
      </w:r>
      <w:r w:rsidR="0099117D" w:rsidRPr="008607BC">
        <w:rPr>
          <w:lang w:val="ru-RU"/>
        </w:rPr>
        <w:instrText>/</w:instrText>
      </w:r>
      <w:r w:rsidR="0099117D">
        <w:instrText>promoting</w:instrText>
      </w:r>
      <w:r w:rsidR="0099117D" w:rsidRPr="008607BC">
        <w:rPr>
          <w:lang w:val="ru-RU"/>
        </w:rPr>
        <w:instrText>-</w:instrText>
      </w:r>
      <w:r w:rsidR="0099117D">
        <w:instrText>un</w:instrText>
      </w:r>
      <w:r w:rsidR="0099117D" w:rsidRPr="008607BC">
        <w:rPr>
          <w:lang w:val="ru-RU"/>
        </w:rPr>
        <w:instrText>-</w:instrText>
      </w:r>
      <w:r w:rsidR="0099117D">
        <w:instrText>accountability</w:instrText>
      </w:r>
      <w:r w:rsidR="0099117D" w:rsidRPr="008607BC">
        <w:rPr>
          <w:lang w:val="ru-RU"/>
        </w:rPr>
        <w:instrText>"</w:instrText>
      </w:r>
      <w:r w:rsidR="0099117D">
        <w:fldChar w:fldCharType="separate"/>
      </w:r>
      <w:r w:rsidRPr="00726E57">
        <w:rPr>
          <w:rStyle w:val="Hyperlink"/>
          <w:szCs w:val="22"/>
          <w:lang w:val="ru-RU"/>
        </w:rPr>
        <w:t>ОСПД</w:t>
      </w:r>
      <w:proofErr w:type="spellEnd"/>
      <w:r w:rsidRPr="00726E57">
        <w:rPr>
          <w:rStyle w:val="Hyperlink"/>
          <w:szCs w:val="22"/>
          <w:lang w:val="ru-RU"/>
        </w:rPr>
        <w:t xml:space="preserve"> ООН</w:t>
      </w:r>
      <w:r w:rsidR="0099117D">
        <w:rPr>
          <w:rStyle w:val="Hyperlink"/>
          <w:szCs w:val="22"/>
          <w:lang w:val="ru-RU"/>
        </w:rPr>
        <w:fldChar w:fldCharType="end"/>
      </w:r>
      <w:r w:rsidRPr="00726E57">
        <w:rPr>
          <w:lang w:val="ru-RU"/>
        </w:rPr>
        <w:t>) – это система подотчетности, применимая ко всем организациям системы Организации Объединенных Наций и предназначенная для измерения, наблюдения и контроля прогресса в разработке единого свода стандартов гендерного равенства. Несмотря на концепцию политики МСЭ как "организации, являющейся примером в области гендерного равенства", и содержащееся в Резолюции 70 поручение о полном соответствии ОСПД ООН, имеющихся показателей эффективности деятельности МСЭ в области гендерного равенства недостаточно. Отчет МСЭ по линии ОСПД ООН по показателям деятельности за 2022 год указывает на соответствие в 47%, что значительно ниже среднего показателя по системе ООН, равного 74%</w:t>
      </w:r>
      <w:r w:rsidRPr="00726E57">
        <w:rPr>
          <w:rStyle w:val="FootnoteReference"/>
          <w:lang w:val="ru-RU"/>
        </w:rPr>
        <w:footnoteReference w:id="2"/>
      </w:r>
      <w:r w:rsidRPr="00726E57">
        <w:rPr>
          <w:lang w:val="ru-RU"/>
        </w:rPr>
        <w:t>. В 2024 году МСЭ планирует отчитаться о дополнительном прогрессе и "выполнить" требования, касающиеся аудита, оценки потенциала и организационной культуры.</w:t>
      </w:r>
    </w:p>
    <w:p w14:paraId="2B89B76B" w14:textId="2C91C349" w:rsidR="00D20EBF" w:rsidRPr="00726E57" w:rsidRDefault="00D20EBF" w:rsidP="00D20EBF">
      <w:pPr>
        <w:rPr>
          <w:rFonts w:asciiTheme="minorHAnsi" w:hAnsiTheme="minorHAnsi" w:cstheme="minorHAnsi"/>
          <w:lang w:val="ru-RU"/>
        </w:rPr>
      </w:pPr>
      <w:r w:rsidRPr="00726E57">
        <w:rPr>
          <w:b/>
          <w:bCs/>
          <w:lang w:val="ru-RU"/>
        </w:rPr>
        <w:t>3.7</w:t>
      </w:r>
      <w:r w:rsidRPr="00726E57">
        <w:rPr>
          <w:lang w:val="ru-RU"/>
        </w:rPr>
        <w:tab/>
        <w:t xml:space="preserve">Повышение планки и ОСПД ООН 3.0: В марте Генеральный секретарь Организации Объединенных Наций Антониу Гутерриш представил </w:t>
      </w:r>
      <w:hyperlink r:id="rId43" w:history="1">
        <w:r w:rsidRPr="00726E57">
          <w:rPr>
            <w:rStyle w:val="Hyperlink"/>
            <w:szCs w:val="22"/>
            <w:lang w:val="ru-RU"/>
          </w:rPr>
          <w:t>новый Общесистемный план ООН по</w:t>
        </w:r>
        <w:r w:rsidR="00A555E3" w:rsidRPr="00726E57">
          <w:rPr>
            <w:rStyle w:val="Hyperlink"/>
            <w:szCs w:val="22"/>
            <w:lang w:val="ru-RU"/>
          </w:rPr>
          <w:t> </w:t>
        </w:r>
        <w:r w:rsidRPr="00726E57">
          <w:rPr>
            <w:rStyle w:val="Hyperlink"/>
            <w:szCs w:val="22"/>
            <w:lang w:val="ru-RU"/>
          </w:rPr>
          <w:t>ускорению достижения гендерного равенства</w:t>
        </w:r>
      </w:hyperlink>
      <w:r w:rsidRPr="00726E57">
        <w:rPr>
          <w:lang w:val="ru-RU"/>
        </w:rPr>
        <w:t>, направленный на расширение прав и возможностей женщин и девушек во всем мире. Инициатива нацелена на обеспечение инвестиций в развитие женщин и девушек в целях содействия прогрессу и созданию лучшего мира, а также предусматривает обязательство уделять первостепенное внимание женщинам и девушкам во всех аспектах работы ООН. В сущности, как ожидается, многое найдет отражение в повышенных стандартах обновленного ОСПД ООН 3.0.</w:t>
      </w:r>
    </w:p>
    <w:p w14:paraId="0CCD43CF" w14:textId="77777777" w:rsidR="00D20EBF" w:rsidRPr="00726E57" w:rsidRDefault="00D20EBF" w:rsidP="00D20EBF">
      <w:pPr>
        <w:pStyle w:val="Heading1"/>
        <w:rPr>
          <w:rFonts w:asciiTheme="minorHAnsi" w:hAnsiTheme="minorHAnsi" w:cstheme="minorHAnsi"/>
          <w:lang w:val="ru-RU"/>
        </w:rPr>
      </w:pPr>
      <w:r w:rsidRPr="00726E57">
        <w:rPr>
          <w:lang w:val="ru-RU"/>
        </w:rPr>
        <w:t>4</w:t>
      </w:r>
      <w:r w:rsidRPr="00726E57">
        <w:rPr>
          <w:lang w:val="ru-RU"/>
        </w:rPr>
        <w:tab/>
        <w:t>Перспективы</w:t>
      </w:r>
    </w:p>
    <w:p w14:paraId="39AF1FA3" w14:textId="77777777" w:rsidR="00D20EBF" w:rsidRPr="00726E57" w:rsidRDefault="00D20EBF" w:rsidP="00D20EBF">
      <w:pPr>
        <w:rPr>
          <w:rFonts w:asciiTheme="minorHAnsi" w:hAnsiTheme="minorHAnsi" w:cstheme="minorHAnsi"/>
          <w:lang w:val="ru-RU"/>
        </w:rPr>
      </w:pPr>
      <w:r w:rsidRPr="00726E57">
        <w:rPr>
          <w:lang w:val="ru-RU"/>
        </w:rPr>
        <w:t xml:space="preserve">Для устранения гендерного цифрового разрыва и выполнения мандата МСЭ в области достижения гендерного равенства в условиях все более всеобъемлющей цифровой среды </w:t>
      </w:r>
      <w:r w:rsidRPr="00726E57">
        <w:rPr>
          <w:lang w:val="ru-RU"/>
        </w:rPr>
        <w:lastRenderedPageBreak/>
        <w:t xml:space="preserve">необходимы более согласованные усилия со стороны МСЭ и его членов. Секретариат отмечает, что следует улучить финансирование реализации подхода "Единый МСЭ". </w:t>
      </w:r>
    </w:p>
    <w:p w14:paraId="0E5D75FA" w14:textId="77777777" w:rsidR="00D20EBF" w:rsidRPr="00726E57" w:rsidRDefault="00D20EBF" w:rsidP="00D20EBF">
      <w:pPr>
        <w:rPr>
          <w:rFonts w:asciiTheme="minorHAnsi" w:hAnsiTheme="minorHAnsi" w:cstheme="minorHAnsi"/>
          <w:lang w:val="ru-RU"/>
        </w:rPr>
      </w:pPr>
      <w:r w:rsidRPr="00726E57">
        <w:rPr>
          <w:lang w:val="ru-RU"/>
        </w:rPr>
        <w:t>Государства-Члены могут по желанию вносить добровольный вклад в виде финансовых и людских ресурсов в целях активизации деятельности МСЭ по достижению гендерного равенства для более равноправного и открытого для всех цифрового будущего.</w:t>
      </w:r>
    </w:p>
    <w:p w14:paraId="3283AF6B" w14:textId="77777777" w:rsidR="00D20EBF" w:rsidRPr="00726E57" w:rsidRDefault="00D20EBF" w:rsidP="00A555E3">
      <w:pPr>
        <w:spacing w:before="1080"/>
        <w:rPr>
          <w:rFonts w:asciiTheme="minorHAnsi" w:hAnsiTheme="minorHAnsi" w:cstheme="minorHAnsi"/>
          <w:lang w:val="ru-RU"/>
        </w:rPr>
      </w:pPr>
      <w:r w:rsidRPr="00726E57">
        <w:rPr>
          <w:b/>
          <w:bCs/>
          <w:lang w:val="ru-RU"/>
        </w:rPr>
        <w:t>Приложение</w:t>
      </w:r>
      <w:r w:rsidRPr="00726E57">
        <w:rPr>
          <w:lang w:val="ru-RU"/>
        </w:rPr>
        <w:t>: 1</w:t>
      </w:r>
    </w:p>
    <w:p w14:paraId="2033D6DF" w14:textId="0098EC94" w:rsidR="00A555E3" w:rsidRPr="00726E57" w:rsidRDefault="00A555E3">
      <w:pPr>
        <w:tabs>
          <w:tab w:val="clear" w:pos="794"/>
          <w:tab w:val="clear" w:pos="1191"/>
          <w:tab w:val="clear" w:pos="1588"/>
          <w:tab w:val="clear" w:pos="1985"/>
        </w:tabs>
        <w:overflowPunct/>
        <w:autoSpaceDE/>
        <w:autoSpaceDN/>
        <w:adjustRightInd/>
        <w:spacing w:before="0"/>
        <w:textAlignment w:val="auto"/>
        <w:rPr>
          <w:lang w:val="ru-RU"/>
        </w:rPr>
      </w:pPr>
      <w:r w:rsidRPr="00726E57">
        <w:rPr>
          <w:lang w:val="ru-RU"/>
        </w:rPr>
        <w:br w:type="page"/>
      </w:r>
    </w:p>
    <w:p w14:paraId="75DAAF1A" w14:textId="77777777" w:rsidR="00A555E3" w:rsidRPr="00726E57" w:rsidRDefault="00A555E3" w:rsidP="00A555E3">
      <w:pPr>
        <w:pStyle w:val="AnnexNo"/>
        <w:rPr>
          <w:lang w:val="ru-RU"/>
        </w:rPr>
      </w:pPr>
      <w:bookmarkStart w:id="10" w:name="Annex"/>
      <w:r w:rsidRPr="00726E57">
        <w:rPr>
          <w:lang w:val="ru-RU"/>
        </w:rPr>
        <w:lastRenderedPageBreak/>
        <w:t>Приложение</w:t>
      </w:r>
      <w:bookmarkEnd w:id="10"/>
    </w:p>
    <w:p w14:paraId="617C6790" w14:textId="64134A79" w:rsidR="00A555E3" w:rsidRPr="00726E57" w:rsidRDefault="00A555E3" w:rsidP="00A555E3">
      <w:pPr>
        <w:pStyle w:val="Annextitle"/>
        <w:spacing w:after="120"/>
        <w:rPr>
          <w:rFonts w:eastAsia="SimSun" w:cs="Calibri"/>
          <w:sz w:val="22"/>
          <w:szCs w:val="22"/>
          <w:lang w:val="ru-RU"/>
        </w:rPr>
      </w:pPr>
      <w:bookmarkStart w:id="11" w:name="_Hlk41550178"/>
      <w:r w:rsidRPr="00726E57">
        <w:rPr>
          <w:lang w:val="ru-RU"/>
        </w:rPr>
        <w:t>Международный союз электросвязи</w:t>
      </w:r>
    </w:p>
    <w:p w14:paraId="1CAA6CF2" w14:textId="6F0A2605" w:rsidR="00A555E3" w:rsidRPr="00726E57" w:rsidRDefault="00A555E3" w:rsidP="00A555E3">
      <w:pPr>
        <w:spacing w:before="0"/>
        <w:jc w:val="center"/>
        <w:rPr>
          <w:lang w:val="ru-RU"/>
        </w:rPr>
      </w:pPr>
      <w:bookmarkStart w:id="12" w:name="dstart"/>
      <w:bookmarkStart w:id="13" w:name="dbreak"/>
      <w:bookmarkEnd w:id="12"/>
      <w:bookmarkEnd w:id="13"/>
      <w:bookmarkEnd w:id="11"/>
      <w:r w:rsidRPr="00726E57">
        <w:rPr>
          <w:lang w:val="ru-RU"/>
        </w:rPr>
        <w:t>__________________________________________________________________________________</w:t>
      </w:r>
    </w:p>
    <w:p w14:paraId="50C86602" w14:textId="6C2331A8" w:rsidR="00A555E3" w:rsidRPr="00726E57" w:rsidRDefault="00A555E3" w:rsidP="00A555E3">
      <w:pPr>
        <w:pStyle w:val="Annextitle"/>
        <w:spacing w:after="0"/>
        <w:rPr>
          <w:bCs/>
          <w:color w:val="000000"/>
          <w:lang w:val="ru-RU"/>
        </w:rPr>
      </w:pPr>
      <w:r w:rsidRPr="00726E57">
        <w:rPr>
          <w:lang w:val="ru-RU"/>
        </w:rPr>
        <w:t xml:space="preserve">Деятельность МСЭ в области гендерного равенства и учета </w:t>
      </w:r>
      <w:r w:rsidR="00C75035">
        <w:rPr>
          <w:lang w:val="ru-RU"/>
        </w:rPr>
        <w:br/>
      </w:r>
      <w:r w:rsidRPr="00726E57">
        <w:rPr>
          <w:lang w:val="ru-RU"/>
        </w:rPr>
        <w:t>гендерных аспектов (GEM)</w:t>
      </w:r>
      <w:r w:rsidR="00C75035">
        <w:rPr>
          <w:lang w:val="ru-RU"/>
        </w:rPr>
        <w:br/>
      </w:r>
      <w:r w:rsidRPr="00726E57">
        <w:rPr>
          <w:lang w:val="ru-RU"/>
        </w:rPr>
        <w:t>План реализации на 2024−2025 годы</w:t>
      </w:r>
    </w:p>
    <w:p w14:paraId="32FE42A7" w14:textId="77777777" w:rsidR="00A555E3" w:rsidRPr="00726E57" w:rsidRDefault="00A555E3" w:rsidP="00A555E3">
      <w:pPr>
        <w:tabs>
          <w:tab w:val="left" w:pos="426"/>
          <w:tab w:val="center" w:pos="5387"/>
        </w:tabs>
        <w:spacing w:before="360" w:after="360"/>
        <w:jc w:val="center"/>
        <w:rPr>
          <w:szCs w:val="22"/>
          <w:lang w:val="ru-RU"/>
        </w:rPr>
      </w:pPr>
      <w:r w:rsidRPr="00726E57">
        <w:rPr>
          <w:szCs w:val="22"/>
          <w:lang w:val="ru-RU"/>
        </w:rPr>
        <w:t>Обновлено: апрель 2024 года</w:t>
      </w:r>
    </w:p>
    <w:p w14:paraId="5F4FD808" w14:textId="77777777" w:rsidR="00A555E3" w:rsidRPr="00726E57" w:rsidRDefault="00A555E3" w:rsidP="00A555E3">
      <w:pPr>
        <w:rPr>
          <w:color w:val="000000"/>
          <w:lang w:val="ru-RU"/>
        </w:rPr>
      </w:pPr>
      <w:r w:rsidRPr="00726E57">
        <w:rPr>
          <w:lang w:val="ru-RU"/>
        </w:rPr>
        <w:t xml:space="preserve">Мандат МСЭ в области </w:t>
      </w:r>
      <w:r w:rsidRPr="00C75035">
        <w:rPr>
          <w:b/>
          <w:bCs/>
          <w:i/>
          <w:iCs/>
          <w:lang w:val="ru-RU"/>
        </w:rPr>
        <w:t>гендерного равенства и учета гендерных аспектов (GEM)</w:t>
      </w:r>
      <w:r w:rsidRPr="00726E57">
        <w:rPr>
          <w:lang w:val="ru-RU"/>
        </w:rPr>
        <w:t xml:space="preserve"> изложен во многих резолюциях руководящих органов и других руководящих директивах</w:t>
      </w:r>
      <w:r w:rsidRPr="00726E57">
        <w:rPr>
          <w:rStyle w:val="FootnoteReference"/>
          <w:lang w:val="ru-RU"/>
        </w:rPr>
        <w:footnoteReference w:customMarkFollows="1" w:id="3"/>
        <w:t>1</w:t>
      </w:r>
      <w:r w:rsidRPr="00726E57">
        <w:rPr>
          <w:lang w:val="ru-RU"/>
        </w:rPr>
        <w:t>. Настоящий документ представляет собой сочетание стратегии и плана реализации для выполнения директив по GEM, в которых одновременно претворяются принципы политики МСЭ в области гендерного равенства и учета гендерных аспектов (GEM)</w:t>
      </w:r>
      <w:r w:rsidRPr="00726E57">
        <w:rPr>
          <w:rStyle w:val="FootnoteReference"/>
          <w:lang w:val="ru-RU"/>
        </w:rPr>
        <w:footnoteReference w:customMarkFollows="1" w:id="4"/>
        <w:t>2</w:t>
      </w:r>
      <w:r w:rsidRPr="00726E57">
        <w:rPr>
          <w:rStyle w:val="FootnoteReference"/>
          <w:color w:val="000000"/>
          <w:sz w:val="22"/>
          <w:szCs w:val="22"/>
          <w:lang w:val="ru-RU"/>
        </w:rPr>
        <w:t xml:space="preserve"> </w:t>
      </w:r>
      <w:r w:rsidRPr="00726E57">
        <w:rPr>
          <w:lang w:val="ru-RU"/>
        </w:rPr>
        <w:t>(одобренной Советом 2022 г.) в качестве задач и процессов, подлежащих практической реализации. Поскольку МСЭ должен соблюдать</w:t>
      </w:r>
      <w:r w:rsidRPr="00726E57">
        <w:rPr>
          <w:rStyle w:val="FootnoteReference"/>
          <w:lang w:val="ru-RU"/>
        </w:rPr>
        <w:footnoteReference w:customMarkFollows="1" w:id="5"/>
        <w:t>3</w:t>
      </w:r>
      <w:r w:rsidRPr="00726E57">
        <w:rPr>
          <w:color w:val="000000"/>
          <w:lang w:val="ru-RU"/>
        </w:rPr>
        <w:t xml:space="preserve"> </w:t>
      </w:r>
      <w:hyperlink r:id="rId44">
        <w:proofErr w:type="spellStart"/>
        <w:r w:rsidRPr="00726E57">
          <w:rPr>
            <w:rStyle w:val="Hyperlink"/>
            <w:szCs w:val="22"/>
            <w:lang w:val="ru-RU"/>
          </w:rPr>
          <w:t>ОСПД</w:t>
        </w:r>
        <w:proofErr w:type="spellEnd"/>
        <w:r w:rsidRPr="00726E57">
          <w:rPr>
            <w:rStyle w:val="Hyperlink"/>
            <w:szCs w:val="22"/>
            <w:lang w:val="ru-RU"/>
          </w:rPr>
          <w:t xml:space="preserve"> ООН</w:t>
        </w:r>
      </w:hyperlink>
      <w:r w:rsidRPr="00726E57">
        <w:rPr>
          <w:color w:val="000000"/>
          <w:lang w:val="ru-RU"/>
        </w:rPr>
        <w:t xml:space="preserve"> </w:t>
      </w:r>
      <w:r w:rsidRPr="00726E57">
        <w:rPr>
          <w:lang w:val="ru-RU"/>
        </w:rPr>
        <w:t>(</w:t>
      </w:r>
      <w:r w:rsidRPr="00C75035">
        <w:rPr>
          <w:b/>
          <w:bCs/>
          <w:i/>
          <w:iCs/>
          <w:lang w:val="ru-RU"/>
        </w:rPr>
        <w:t>систему подотчетности</w:t>
      </w:r>
      <w:r w:rsidRPr="00726E57">
        <w:rPr>
          <w:lang w:val="ru-RU"/>
        </w:rPr>
        <w:t xml:space="preserve"> для учета гендерных аспектов и расширения прав и возможностей женщин в системе Организации Объединенных Наций), этот план увязывается с 17 показателями результативности в рамках ОСПД ООН. Для того, чтобы способствовать выполнению МСЭ требований ОСПД ООН и поддерживать его, необходимы согласованные и непрерывные усилия; в противном случае МСЭ рискует откатиться назад в достижениях и общем уровне соблюдения требований. </w:t>
      </w:r>
    </w:p>
    <w:p w14:paraId="151FA32B" w14:textId="77777777" w:rsidR="00A555E3" w:rsidRPr="00726E57" w:rsidRDefault="00A555E3" w:rsidP="00A555E3">
      <w:pPr>
        <w:rPr>
          <w:color w:val="000000"/>
          <w:lang w:val="ru-RU"/>
        </w:rPr>
      </w:pPr>
      <w:r w:rsidRPr="00726E57">
        <w:rPr>
          <w:lang w:val="ru-RU"/>
        </w:rPr>
        <w:t xml:space="preserve">Этот план был разработан совместно с Целевой группой по гендерным вопросам (ЦГГ) и ответственными руководителями компаний по линии ОСПД ООН всех подразделений организации; он нацелен на то, чтобы охватить весь спектр работы МСЭ, связанной с гендерными вопросами. Успешная реализация GEM требует всесторонней поддержки, самоотверженности и вовлеченности всего персонала. Этот план является "живым" документом, который требует контроля, постепенного совершенствования и регулярного обновления. </w:t>
      </w:r>
    </w:p>
    <w:p w14:paraId="79C3708D" w14:textId="173180F5" w:rsidR="00A555E3" w:rsidRPr="00726E57" w:rsidRDefault="00A555E3" w:rsidP="00A555E3">
      <w:pPr>
        <w:rPr>
          <w:color w:val="000000"/>
          <w:lang w:val="ru-RU"/>
        </w:rPr>
      </w:pPr>
      <w:r w:rsidRPr="00726E57">
        <w:rPr>
          <w:lang w:val="ru-RU"/>
        </w:rPr>
        <w:t>В конце документа приводятся предыдущие результаты деятельности МСЭ по выполнению ОСПД ООН, а также визуальное отображение шкалы эффективности гендерных результатов (GRES), с тем чтобы помочь провести различие между типами результатов и направить работу МСЭ, нацеленную на то, чтобы стать преобразующей организацией с точки зрения обеспечения гендерного равенства.</w:t>
      </w:r>
    </w:p>
    <w:p w14:paraId="59C1B972" w14:textId="748BECC8" w:rsidR="00A555E3" w:rsidRPr="00726E57" w:rsidRDefault="00A555E3" w:rsidP="00A555E3">
      <w:pPr>
        <w:pStyle w:val="Heading1"/>
        <w:rPr>
          <w:color w:val="000000"/>
          <w:lang w:val="ru-RU"/>
        </w:rPr>
      </w:pPr>
      <w:r w:rsidRPr="00726E57">
        <w:rPr>
          <w:lang w:val="ru-RU"/>
        </w:rPr>
        <w:lastRenderedPageBreak/>
        <w:t>I</w:t>
      </w:r>
      <w:r w:rsidRPr="00726E57">
        <w:rPr>
          <w:lang w:val="ru-RU"/>
        </w:rPr>
        <w:tab/>
        <w:t>Результаты ЦУР, связанные с гендерными вопросами</w:t>
      </w:r>
    </w:p>
    <w:p w14:paraId="4389761D" w14:textId="77777777" w:rsidR="00A555E3" w:rsidRPr="00726E57" w:rsidRDefault="00A555E3" w:rsidP="00A555E3">
      <w:pPr>
        <w:pStyle w:val="Heading2"/>
        <w:rPr>
          <w:lang w:val="ru-RU"/>
        </w:rPr>
      </w:pPr>
      <w:r w:rsidRPr="00726E57">
        <w:rPr>
          <w:lang w:val="ru-RU"/>
        </w:rPr>
        <w:t>1)</w:t>
      </w:r>
      <w:r w:rsidRPr="00726E57">
        <w:rPr>
          <w:lang w:val="ru-RU"/>
        </w:rPr>
        <w:tab/>
        <w:t>Стратегическое планирование связанных с гендерными вопросами результатов ЦУР</w:t>
      </w:r>
    </w:p>
    <w:p w14:paraId="77F43DBA" w14:textId="299E9366" w:rsidR="00A555E3" w:rsidRPr="00726E57" w:rsidRDefault="00A555E3" w:rsidP="00FD4F01">
      <w:pPr>
        <w:keepNext/>
        <w:jc w:val="right"/>
        <w:rPr>
          <w:szCs w:val="22"/>
          <w:lang w:val="ru-RU"/>
        </w:rPr>
      </w:pPr>
      <w:r w:rsidRPr="00726E57">
        <w:rPr>
          <w:b/>
          <w:bCs/>
          <w:szCs w:val="22"/>
          <w:lang w:val="ru-RU"/>
        </w:rPr>
        <w:t>Статус в 2023 году</w:t>
      </w:r>
      <w:r w:rsidRPr="00726E57">
        <w:rPr>
          <w:szCs w:val="22"/>
          <w:lang w:val="ru-RU"/>
        </w:rPr>
        <w:t>: требования почти выполнены</w:t>
      </w:r>
    </w:p>
    <w:p w14:paraId="6FF0F750" w14:textId="5ADB2FE4" w:rsidR="00A555E3" w:rsidRPr="00726E57" w:rsidRDefault="00A555E3" w:rsidP="00FD4F01">
      <w:pPr>
        <w:spacing w:after="120"/>
        <w:rPr>
          <w:szCs w:val="22"/>
          <w:lang w:val="ru-RU"/>
        </w:rPr>
      </w:pPr>
      <w:r w:rsidRPr="00726E57">
        <w:rPr>
          <w:szCs w:val="22"/>
          <w:lang w:val="ru-RU"/>
        </w:rPr>
        <w:t xml:space="preserve">Для достижения этого </w:t>
      </w:r>
      <w:hyperlink r:id="rId45">
        <w:r w:rsidRPr="00726E57">
          <w:rPr>
            <w:rStyle w:val="Hyperlink"/>
            <w:szCs w:val="22"/>
            <w:lang w:val="ru-RU"/>
          </w:rPr>
          <w:t xml:space="preserve">показателя результативности выполнения </w:t>
        </w:r>
        <w:proofErr w:type="spellStart"/>
        <w:r w:rsidRPr="00726E57">
          <w:rPr>
            <w:rStyle w:val="Hyperlink"/>
            <w:szCs w:val="22"/>
            <w:lang w:val="ru-RU"/>
          </w:rPr>
          <w:t>ОСПД</w:t>
        </w:r>
        <w:proofErr w:type="spellEnd"/>
        <w:r w:rsidRPr="00726E57">
          <w:rPr>
            <w:rStyle w:val="Hyperlink"/>
            <w:szCs w:val="22"/>
            <w:lang w:val="ru-RU"/>
          </w:rPr>
          <w:t xml:space="preserve"> ООН</w:t>
        </w:r>
      </w:hyperlink>
      <w:r w:rsidRPr="00726E57">
        <w:rPr>
          <w:szCs w:val="22"/>
          <w:lang w:val="ru-RU"/>
        </w:rPr>
        <w:t xml:space="preserve"> МСЭ необходимо включить в основной документ стратегического планирования как минимум одно заявление об общеорганизационном результате высокого уровня по гендерному равенству и расширению прав и возможностей женщин, которое способствовало бы достижению задач в рамках Целей ООН в области устойчивого развития (ЦУР) на 2030 год с конкретной ссылкой на ЦУР5 (задачи в области гендерного равенства). Требуется надежное подтверждение того, что результат высокого уровня уже достигнут либо будет достигнут в обозримой перспективе. Кроме того, при отслеживании своих достижений МСЭ необходимо продемонстрировать свой вклад в выполнение задач ЦУР 5. Чтобы превзойти данное требование, МСЭ необходимо включить в основной документ стратегического планирования один результат преобразований высокого уровня в области гендерного равенства и расширения прав и возможностей женщин.</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5812"/>
        <w:gridCol w:w="1843"/>
        <w:gridCol w:w="1559"/>
      </w:tblGrid>
      <w:tr w:rsidR="00A555E3" w:rsidRPr="00726E57" w14:paraId="7D013CED" w14:textId="77777777" w:rsidTr="002F6A4B">
        <w:tc>
          <w:tcPr>
            <w:tcW w:w="5812" w:type="dxa"/>
          </w:tcPr>
          <w:p w14:paraId="4413C41C" w14:textId="5F217D41" w:rsidR="00A555E3" w:rsidRPr="00726E57" w:rsidRDefault="00A555E3" w:rsidP="00E31F5B">
            <w:pPr>
              <w:spacing w:before="80" w:after="80"/>
              <w:rPr>
                <w:sz w:val="20"/>
                <w:szCs w:val="20"/>
                <w:lang w:val="ru-RU"/>
              </w:rPr>
            </w:pPr>
            <w:r w:rsidRPr="00726E57">
              <w:rPr>
                <w:sz w:val="20"/>
                <w:szCs w:val="20"/>
                <w:u w:val="single"/>
                <w:lang w:val="ru-RU"/>
              </w:rPr>
              <w:t>Намеченные результаты деятельности</w:t>
            </w:r>
          </w:p>
        </w:tc>
        <w:tc>
          <w:tcPr>
            <w:tcW w:w="1843" w:type="dxa"/>
          </w:tcPr>
          <w:p w14:paraId="45573CCA" w14:textId="617AB522" w:rsidR="00A555E3" w:rsidRPr="00726E57" w:rsidRDefault="00A555E3" w:rsidP="00E31F5B">
            <w:pPr>
              <w:spacing w:before="80" w:after="80"/>
              <w:jc w:val="center"/>
              <w:rPr>
                <w:sz w:val="20"/>
                <w:szCs w:val="20"/>
                <w:lang w:val="ru-RU"/>
              </w:rPr>
            </w:pPr>
            <w:r w:rsidRPr="00726E57">
              <w:rPr>
                <w:sz w:val="20"/>
                <w:szCs w:val="20"/>
                <w:u w:val="single"/>
                <w:lang w:val="ru-RU"/>
              </w:rPr>
              <w:t>Ответственное подразделение</w:t>
            </w:r>
          </w:p>
        </w:tc>
        <w:tc>
          <w:tcPr>
            <w:tcW w:w="1559" w:type="dxa"/>
          </w:tcPr>
          <w:p w14:paraId="3EC3EA53" w14:textId="00AB40F2" w:rsidR="00A555E3" w:rsidRPr="00726E57" w:rsidRDefault="00A555E3" w:rsidP="00E31F5B">
            <w:pPr>
              <w:spacing w:before="80" w:after="80"/>
              <w:jc w:val="center"/>
              <w:rPr>
                <w:sz w:val="20"/>
                <w:szCs w:val="20"/>
                <w:lang w:val="ru-RU"/>
              </w:rPr>
            </w:pPr>
            <w:r w:rsidRPr="00726E57">
              <w:rPr>
                <w:sz w:val="20"/>
                <w:szCs w:val="20"/>
                <w:u w:val="single"/>
                <w:lang w:val="ru-RU"/>
              </w:rPr>
              <w:t>Сроки</w:t>
            </w:r>
          </w:p>
        </w:tc>
      </w:tr>
      <w:tr w:rsidR="00A555E3" w:rsidRPr="00726E57" w14:paraId="46D057AB" w14:textId="77777777" w:rsidTr="002F6A4B">
        <w:tc>
          <w:tcPr>
            <w:tcW w:w="5812" w:type="dxa"/>
          </w:tcPr>
          <w:p w14:paraId="68EDE9D4" w14:textId="4CA767D5" w:rsidR="00A555E3" w:rsidRPr="00726E57" w:rsidRDefault="00A555E3" w:rsidP="00E31F5B">
            <w:pPr>
              <w:tabs>
                <w:tab w:val="clear" w:pos="794"/>
                <w:tab w:val="clear" w:pos="1191"/>
                <w:tab w:val="clear" w:pos="1588"/>
                <w:tab w:val="clear" w:pos="1985"/>
                <w:tab w:val="left" w:pos="462"/>
              </w:tabs>
              <w:spacing w:before="40" w:after="40"/>
              <w:ind w:left="462" w:hanging="462"/>
              <w:rPr>
                <w:sz w:val="20"/>
                <w:szCs w:val="20"/>
                <w:u w:val="single"/>
                <w:lang w:val="ru-RU"/>
              </w:rPr>
            </w:pPr>
            <w:r w:rsidRPr="00726E57">
              <w:rPr>
                <w:sz w:val="20"/>
                <w:szCs w:val="20"/>
                <w:lang w:val="ru-RU"/>
              </w:rPr>
              <w:t>1.1</w:t>
            </w:r>
            <w:r w:rsidRPr="00726E57">
              <w:rPr>
                <w:sz w:val="20"/>
                <w:szCs w:val="20"/>
                <w:lang w:val="ru-RU"/>
              </w:rPr>
              <w:tab/>
              <w:t>Результат высокого уровня по гендерным вопросам и ЦУР</w:t>
            </w:r>
            <w:r w:rsidR="009F55E3" w:rsidRPr="00726E57">
              <w:rPr>
                <w:sz w:val="20"/>
                <w:szCs w:val="20"/>
                <w:lang w:val="ru-RU"/>
              </w:rPr>
              <w:t> </w:t>
            </w:r>
            <w:r w:rsidRPr="00726E57">
              <w:rPr>
                <w:sz w:val="20"/>
                <w:szCs w:val="20"/>
                <w:lang w:val="ru-RU"/>
              </w:rPr>
              <w:t xml:space="preserve">5 в </w:t>
            </w:r>
            <w:hyperlink r:id="rId46" w:history="1">
              <w:r w:rsidRPr="00726E57">
                <w:rPr>
                  <w:rStyle w:val="Hyperlink"/>
                  <w:sz w:val="20"/>
                  <w:szCs w:val="20"/>
                  <w:lang w:val="ru-RU"/>
                </w:rPr>
                <w:t>Стратегическом плане на 2024−2027 годы</w:t>
              </w:r>
            </w:hyperlink>
            <w:r w:rsidRPr="00726E57">
              <w:rPr>
                <w:sz w:val="20"/>
                <w:szCs w:val="20"/>
                <w:lang w:val="ru-RU"/>
              </w:rPr>
              <w:t xml:space="preserve"> (стр.</w:t>
            </w:r>
            <w:r w:rsidR="00E31F5B" w:rsidRPr="00726E57">
              <w:rPr>
                <w:sz w:val="20"/>
                <w:szCs w:val="20"/>
                <w:lang w:val="ru-RU"/>
              </w:rPr>
              <w:t> </w:t>
            </w:r>
            <w:r w:rsidRPr="00726E57">
              <w:rPr>
                <w:sz w:val="20"/>
                <w:szCs w:val="20"/>
                <w:lang w:val="ru-RU"/>
              </w:rPr>
              <w:t>367−368)</w:t>
            </w:r>
          </w:p>
        </w:tc>
        <w:tc>
          <w:tcPr>
            <w:tcW w:w="1843" w:type="dxa"/>
          </w:tcPr>
          <w:p w14:paraId="0A3062CE" w14:textId="34585DC5" w:rsidR="00A555E3" w:rsidRPr="00726E57" w:rsidRDefault="00A555E3" w:rsidP="00E31F5B">
            <w:pPr>
              <w:spacing w:before="40" w:after="40"/>
              <w:jc w:val="center"/>
              <w:rPr>
                <w:sz w:val="20"/>
                <w:szCs w:val="20"/>
                <w:u w:val="single"/>
                <w:lang w:val="ru-RU"/>
              </w:rPr>
            </w:pPr>
            <w:r w:rsidRPr="00726E57">
              <w:rPr>
                <w:sz w:val="20"/>
                <w:szCs w:val="20"/>
                <w:lang w:val="ru-RU"/>
              </w:rPr>
              <w:t>ГС/SPM</w:t>
            </w:r>
          </w:p>
        </w:tc>
        <w:tc>
          <w:tcPr>
            <w:tcW w:w="1559" w:type="dxa"/>
          </w:tcPr>
          <w:p w14:paraId="7D4B24D1" w14:textId="77F118C2" w:rsidR="00A555E3" w:rsidRPr="00726E57" w:rsidRDefault="00A555E3" w:rsidP="00E31F5B">
            <w:pPr>
              <w:spacing w:before="40" w:after="40"/>
              <w:jc w:val="center"/>
              <w:rPr>
                <w:sz w:val="20"/>
                <w:szCs w:val="20"/>
                <w:u w:val="single"/>
                <w:lang w:val="ru-RU"/>
              </w:rPr>
            </w:pPr>
            <w:r w:rsidRPr="00726E57">
              <w:rPr>
                <w:sz w:val="20"/>
                <w:szCs w:val="20"/>
                <w:lang w:val="ru-RU"/>
              </w:rPr>
              <w:t>Выполнено</w:t>
            </w:r>
          </w:p>
        </w:tc>
      </w:tr>
      <w:tr w:rsidR="00A555E3" w:rsidRPr="00726E57" w14:paraId="7A8CC1FE" w14:textId="77777777" w:rsidTr="002F6A4B">
        <w:tc>
          <w:tcPr>
            <w:tcW w:w="5812" w:type="dxa"/>
          </w:tcPr>
          <w:p w14:paraId="37A47883" w14:textId="43B417C5" w:rsidR="00A555E3" w:rsidRPr="00726E57" w:rsidRDefault="00A555E3" w:rsidP="00E31F5B">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1.2</w:t>
            </w:r>
            <w:r w:rsidRPr="00726E57">
              <w:rPr>
                <w:sz w:val="20"/>
                <w:szCs w:val="20"/>
                <w:lang w:val="ru-RU"/>
              </w:rPr>
              <w:tab/>
              <w:t>Представление подтверждения того, что связанные с гендерными вопросами целевые задачи выполняются (т.</w:t>
            </w:r>
            <w:r w:rsidR="00E31F5B" w:rsidRPr="00726E57">
              <w:rPr>
                <w:sz w:val="20"/>
                <w:szCs w:val="20"/>
                <w:lang w:val="ru-RU"/>
              </w:rPr>
              <w:t> </w:t>
            </w:r>
            <w:r w:rsidRPr="00726E57">
              <w:rPr>
                <w:sz w:val="20"/>
                <w:szCs w:val="20"/>
                <w:lang w:val="ru-RU"/>
              </w:rPr>
              <w:t>е.</w:t>
            </w:r>
            <w:r w:rsidR="00E31F5B" w:rsidRPr="00726E57">
              <w:rPr>
                <w:sz w:val="20"/>
                <w:szCs w:val="20"/>
                <w:lang w:val="ru-RU"/>
              </w:rPr>
              <w:t> </w:t>
            </w:r>
            <w:hyperlink r:id="rId47" w:history="1">
              <w:r w:rsidRPr="00726E57">
                <w:rPr>
                  <w:rStyle w:val="Hyperlink"/>
                  <w:sz w:val="20"/>
                  <w:szCs w:val="20"/>
                  <w:lang w:val="ru-RU"/>
                </w:rPr>
                <w:t>"Факты и цифры"</w:t>
              </w:r>
            </w:hyperlink>
            <w:r w:rsidRPr="00726E57">
              <w:rPr>
                <w:sz w:val="20"/>
                <w:szCs w:val="20"/>
                <w:lang w:val="ru-RU"/>
              </w:rPr>
              <w:t xml:space="preserve">; </w:t>
            </w:r>
            <w:hyperlink r:id="rId48" w:history="1">
              <w:r w:rsidRPr="00726E57">
                <w:rPr>
                  <w:rStyle w:val="Hyperlink"/>
                  <w:sz w:val="20"/>
                  <w:szCs w:val="20"/>
                  <w:lang w:val="ru-RU"/>
                </w:rPr>
                <w:t>HRMD</w:t>
              </w:r>
            </w:hyperlink>
            <w:r w:rsidRPr="00726E57">
              <w:rPr>
                <w:sz w:val="20"/>
                <w:szCs w:val="20"/>
                <w:lang w:val="ru-RU"/>
              </w:rPr>
              <w:t>)</w:t>
            </w:r>
          </w:p>
        </w:tc>
        <w:tc>
          <w:tcPr>
            <w:tcW w:w="1843" w:type="dxa"/>
          </w:tcPr>
          <w:p w14:paraId="3BAFFAEE" w14:textId="30156B9D" w:rsidR="00A555E3" w:rsidRPr="00726E57" w:rsidRDefault="00A555E3" w:rsidP="00E31F5B">
            <w:pPr>
              <w:spacing w:before="40" w:after="40"/>
              <w:jc w:val="center"/>
              <w:rPr>
                <w:sz w:val="20"/>
                <w:szCs w:val="20"/>
                <w:u w:val="single"/>
                <w:lang w:val="ru-RU"/>
              </w:rPr>
            </w:pPr>
            <w:r w:rsidRPr="00726E57">
              <w:rPr>
                <w:sz w:val="20"/>
                <w:szCs w:val="20"/>
                <w:lang w:val="ru-RU"/>
              </w:rPr>
              <w:t>ГС/SPM</w:t>
            </w:r>
          </w:p>
        </w:tc>
        <w:tc>
          <w:tcPr>
            <w:tcW w:w="1559" w:type="dxa"/>
          </w:tcPr>
          <w:p w14:paraId="693A3EEC" w14:textId="67797B88" w:rsidR="00A555E3" w:rsidRPr="00726E57" w:rsidRDefault="00A555E3" w:rsidP="00E31F5B">
            <w:pPr>
              <w:spacing w:before="40" w:after="40"/>
              <w:jc w:val="center"/>
              <w:rPr>
                <w:sz w:val="20"/>
                <w:szCs w:val="20"/>
                <w:u w:val="single"/>
                <w:lang w:val="ru-RU"/>
              </w:rPr>
            </w:pPr>
            <w:r w:rsidRPr="00726E57">
              <w:rPr>
                <w:sz w:val="20"/>
                <w:szCs w:val="20"/>
                <w:lang w:val="ru-RU"/>
              </w:rPr>
              <w:t>Ежегодно</w:t>
            </w:r>
          </w:p>
        </w:tc>
      </w:tr>
      <w:tr w:rsidR="00A555E3" w:rsidRPr="00726E57" w14:paraId="3F7F34D6" w14:textId="77777777" w:rsidTr="002F6A4B">
        <w:tc>
          <w:tcPr>
            <w:tcW w:w="5812" w:type="dxa"/>
          </w:tcPr>
          <w:p w14:paraId="06B94560" w14:textId="50381EAF" w:rsidR="00A555E3" w:rsidRPr="00726E57" w:rsidRDefault="00A555E3" w:rsidP="00E31F5B">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1.3</w:t>
            </w:r>
            <w:r w:rsidRPr="00726E57">
              <w:rPr>
                <w:sz w:val="20"/>
                <w:szCs w:val="20"/>
                <w:lang w:val="ru-RU"/>
              </w:rPr>
              <w:tab/>
              <w:t>Рассмотрение показателей, связанных с ЦУР 5, и предложение усовершенствований к Стратегическому плану на 2028−2032 годы</w:t>
            </w:r>
          </w:p>
        </w:tc>
        <w:tc>
          <w:tcPr>
            <w:tcW w:w="1843" w:type="dxa"/>
          </w:tcPr>
          <w:p w14:paraId="0CA725C8" w14:textId="4E0EDB5B" w:rsidR="00A555E3" w:rsidRPr="00726E57" w:rsidRDefault="00A555E3" w:rsidP="00E31F5B">
            <w:pPr>
              <w:spacing w:before="40" w:after="40"/>
              <w:jc w:val="center"/>
              <w:rPr>
                <w:sz w:val="20"/>
                <w:szCs w:val="20"/>
                <w:u w:val="single"/>
                <w:lang w:val="ru-RU"/>
              </w:rPr>
            </w:pPr>
            <w:r w:rsidRPr="00726E57">
              <w:rPr>
                <w:sz w:val="20"/>
                <w:szCs w:val="20"/>
                <w:lang w:val="ru-RU"/>
              </w:rPr>
              <w:t>ГС/SPM</w:t>
            </w:r>
          </w:p>
        </w:tc>
        <w:tc>
          <w:tcPr>
            <w:tcW w:w="1559" w:type="dxa"/>
          </w:tcPr>
          <w:p w14:paraId="03611C16" w14:textId="2965C995" w:rsidR="00A555E3" w:rsidRPr="00726E57" w:rsidRDefault="0099117D" w:rsidP="00E31F5B">
            <w:pPr>
              <w:spacing w:before="40" w:after="40"/>
              <w:jc w:val="center"/>
              <w:rPr>
                <w:sz w:val="20"/>
                <w:szCs w:val="20"/>
                <w:u w:val="single"/>
                <w:lang w:val="ru-RU"/>
              </w:rPr>
            </w:pPr>
            <w:r>
              <w:rPr>
                <w:sz w:val="20"/>
                <w:szCs w:val="20"/>
                <w:lang w:val="ru-RU"/>
              </w:rPr>
              <w:t>К</w:t>
            </w:r>
            <w:r w:rsidR="00A555E3" w:rsidRPr="00726E57">
              <w:rPr>
                <w:sz w:val="20"/>
                <w:szCs w:val="20"/>
                <w:lang w:val="ru-RU"/>
              </w:rPr>
              <w:t xml:space="preserve"> 2026 г</w:t>
            </w:r>
            <w:r>
              <w:rPr>
                <w:sz w:val="20"/>
                <w:szCs w:val="20"/>
                <w:lang w:val="ru-RU"/>
              </w:rPr>
              <w:t>оду</w:t>
            </w:r>
          </w:p>
        </w:tc>
      </w:tr>
    </w:tbl>
    <w:p w14:paraId="7D14A037" w14:textId="615F1508" w:rsidR="00F32082" w:rsidRPr="00726E57" w:rsidRDefault="00F32082" w:rsidP="00F32082">
      <w:pPr>
        <w:pStyle w:val="Heading2"/>
        <w:rPr>
          <w:lang w:val="ru-RU"/>
        </w:rPr>
      </w:pPr>
      <w:r w:rsidRPr="00726E57">
        <w:rPr>
          <w:lang w:val="ru-RU"/>
        </w:rPr>
        <w:t>2)</w:t>
      </w:r>
      <w:r w:rsidRPr="00726E57">
        <w:rPr>
          <w:lang w:val="ru-RU"/>
        </w:rPr>
        <w:tab/>
      </w:r>
      <w:r w:rsidR="00A555E3" w:rsidRPr="00726E57">
        <w:rPr>
          <w:lang w:val="ru-RU"/>
        </w:rPr>
        <w:t>Представление отчетов о связанных с гендерными вопросами результатах ЦУР</w:t>
      </w:r>
    </w:p>
    <w:p w14:paraId="59E63CC6" w14:textId="7D2E8797" w:rsidR="00A555E3" w:rsidRPr="00726E57" w:rsidRDefault="00A555E3" w:rsidP="00FD4F01">
      <w:pPr>
        <w:keepNext/>
        <w:jc w:val="right"/>
        <w:rPr>
          <w:szCs w:val="22"/>
          <w:lang w:val="ru-RU"/>
        </w:rPr>
      </w:pPr>
      <w:r w:rsidRPr="00726E57">
        <w:rPr>
          <w:b/>
          <w:bCs/>
          <w:szCs w:val="22"/>
          <w:lang w:val="ru-RU"/>
        </w:rPr>
        <w:t>Статус в 2023 году</w:t>
      </w:r>
      <w:r w:rsidRPr="00726E57">
        <w:rPr>
          <w:szCs w:val="22"/>
          <w:lang w:val="ru-RU"/>
        </w:rPr>
        <w:t>: соответствует требованиям</w:t>
      </w:r>
    </w:p>
    <w:p w14:paraId="70B65FC7" w14:textId="0C7E0BCB" w:rsidR="00A555E3" w:rsidRPr="00726E57" w:rsidRDefault="00A555E3" w:rsidP="00FD4F01">
      <w:pPr>
        <w:spacing w:after="120"/>
        <w:rPr>
          <w:color w:val="000000"/>
          <w:szCs w:val="22"/>
          <w:lang w:val="ru-RU"/>
        </w:rPr>
      </w:pPr>
      <w:r w:rsidRPr="00726E57">
        <w:rPr>
          <w:szCs w:val="22"/>
          <w:lang w:val="ru-RU"/>
        </w:rPr>
        <w:t xml:space="preserve">Для достижения этого </w:t>
      </w:r>
      <w:hyperlink r:id="rId49">
        <w:r w:rsidRPr="00726E57">
          <w:rPr>
            <w:rStyle w:val="Hyperlink"/>
            <w:szCs w:val="22"/>
            <w:lang w:val="ru-RU"/>
          </w:rPr>
          <w:t xml:space="preserve">показателя результативности выполнения </w:t>
        </w:r>
        <w:proofErr w:type="spellStart"/>
        <w:r w:rsidRPr="00726E57">
          <w:rPr>
            <w:rStyle w:val="Hyperlink"/>
            <w:szCs w:val="22"/>
            <w:lang w:val="ru-RU"/>
          </w:rPr>
          <w:t>ОСПД</w:t>
        </w:r>
        <w:proofErr w:type="spellEnd"/>
        <w:r w:rsidRPr="00726E57">
          <w:rPr>
            <w:rStyle w:val="Hyperlink"/>
            <w:szCs w:val="22"/>
            <w:lang w:val="ru-RU"/>
          </w:rPr>
          <w:t xml:space="preserve"> ООН</w:t>
        </w:r>
      </w:hyperlink>
      <w:r w:rsidRPr="00726E57">
        <w:rPr>
          <w:szCs w:val="22"/>
          <w:lang w:val="ru-RU"/>
        </w:rPr>
        <w:t xml:space="preserve"> МСЭ необходимо представить своему руководящему органу отчет о результате высокого уровня в основном документе по стратегическому планированию и включить в него отчет по основным связанным с ЦУР результатам в области гендерного равенства и расширения прав и возможностей женщин. Результаты должны представляться в рамках отчетности по основному стратегическому плану; должны использоваться все отчеты о проделанной работе с момента публикации последнего документа по централизованному стратегическому планированию. В</w:t>
      </w:r>
      <w:r w:rsidR="00FD4F01" w:rsidRPr="00726E57">
        <w:rPr>
          <w:szCs w:val="22"/>
          <w:lang w:val="ru-RU"/>
        </w:rPr>
        <w:t> </w:t>
      </w:r>
      <w:r w:rsidRPr="00726E57">
        <w:rPr>
          <w:szCs w:val="22"/>
          <w:lang w:val="ru-RU"/>
        </w:rPr>
        <w:t>отчетность включаются конкретные вклады в выполнение задач ЦУР 5. Кроме того, для того, для выполнения требований необходимо систематическое использование в процессе составления отчетов по стратегическому плану данных в разбивке по признаку пола.</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5812"/>
        <w:gridCol w:w="1843"/>
        <w:gridCol w:w="1559"/>
      </w:tblGrid>
      <w:tr w:rsidR="00F32082" w:rsidRPr="00726E57" w14:paraId="31DA696F" w14:textId="77777777" w:rsidTr="002F6A4B">
        <w:trPr>
          <w:tblHeader/>
        </w:trPr>
        <w:tc>
          <w:tcPr>
            <w:tcW w:w="5812" w:type="dxa"/>
          </w:tcPr>
          <w:p w14:paraId="04B6834F" w14:textId="77777777" w:rsidR="00F32082" w:rsidRPr="00726E57" w:rsidRDefault="00F32082" w:rsidP="00460A06">
            <w:pPr>
              <w:spacing w:before="80" w:after="80"/>
              <w:rPr>
                <w:sz w:val="20"/>
                <w:szCs w:val="20"/>
                <w:lang w:val="ru-RU"/>
              </w:rPr>
            </w:pPr>
            <w:r w:rsidRPr="00726E57">
              <w:rPr>
                <w:sz w:val="20"/>
                <w:szCs w:val="20"/>
                <w:u w:val="single"/>
                <w:lang w:val="ru-RU"/>
              </w:rPr>
              <w:t>Намеченные результаты деятельности</w:t>
            </w:r>
          </w:p>
        </w:tc>
        <w:tc>
          <w:tcPr>
            <w:tcW w:w="1843" w:type="dxa"/>
          </w:tcPr>
          <w:p w14:paraId="68D82F69" w14:textId="77777777" w:rsidR="00F32082" w:rsidRPr="00726E57" w:rsidRDefault="00F32082" w:rsidP="00460A06">
            <w:pPr>
              <w:spacing w:before="80" w:after="80"/>
              <w:jc w:val="center"/>
              <w:rPr>
                <w:sz w:val="20"/>
                <w:szCs w:val="20"/>
                <w:lang w:val="ru-RU"/>
              </w:rPr>
            </w:pPr>
            <w:r w:rsidRPr="00726E57">
              <w:rPr>
                <w:sz w:val="20"/>
                <w:szCs w:val="20"/>
                <w:u w:val="single"/>
                <w:lang w:val="ru-RU"/>
              </w:rPr>
              <w:t>Ответственное подразделение</w:t>
            </w:r>
          </w:p>
        </w:tc>
        <w:tc>
          <w:tcPr>
            <w:tcW w:w="1559" w:type="dxa"/>
          </w:tcPr>
          <w:p w14:paraId="489FB473" w14:textId="77777777" w:rsidR="00F32082" w:rsidRPr="00726E57" w:rsidRDefault="00F32082" w:rsidP="00460A06">
            <w:pPr>
              <w:spacing w:before="80" w:after="80"/>
              <w:jc w:val="center"/>
              <w:rPr>
                <w:sz w:val="20"/>
                <w:szCs w:val="20"/>
                <w:lang w:val="ru-RU"/>
              </w:rPr>
            </w:pPr>
            <w:r w:rsidRPr="00726E57">
              <w:rPr>
                <w:sz w:val="20"/>
                <w:szCs w:val="20"/>
                <w:u w:val="single"/>
                <w:lang w:val="ru-RU"/>
              </w:rPr>
              <w:t>Сроки</w:t>
            </w:r>
          </w:p>
        </w:tc>
      </w:tr>
      <w:tr w:rsidR="00F32082" w:rsidRPr="00726E57" w14:paraId="75AA72FC" w14:textId="77777777" w:rsidTr="00460A06">
        <w:tc>
          <w:tcPr>
            <w:tcW w:w="5812" w:type="dxa"/>
          </w:tcPr>
          <w:p w14:paraId="230B9002" w14:textId="308C0722" w:rsidR="00F32082" w:rsidRPr="00726E57" w:rsidRDefault="002F6A4B" w:rsidP="00460A06">
            <w:pPr>
              <w:tabs>
                <w:tab w:val="clear" w:pos="794"/>
                <w:tab w:val="clear" w:pos="1191"/>
                <w:tab w:val="clear" w:pos="1588"/>
                <w:tab w:val="clear" w:pos="1985"/>
                <w:tab w:val="left" w:pos="462"/>
              </w:tabs>
              <w:spacing w:before="40" w:after="40"/>
              <w:ind w:left="462" w:hanging="462"/>
              <w:rPr>
                <w:sz w:val="20"/>
                <w:szCs w:val="20"/>
                <w:u w:val="single"/>
                <w:lang w:val="ru-RU"/>
              </w:rPr>
            </w:pPr>
            <w:r w:rsidRPr="00726E57">
              <w:rPr>
                <w:sz w:val="20"/>
                <w:szCs w:val="20"/>
                <w:lang w:val="ru-RU"/>
              </w:rPr>
              <w:t>2</w:t>
            </w:r>
            <w:r w:rsidR="00F32082" w:rsidRPr="00726E57">
              <w:rPr>
                <w:sz w:val="20"/>
                <w:szCs w:val="20"/>
                <w:lang w:val="ru-RU"/>
              </w:rPr>
              <w:t>.1</w:t>
            </w:r>
            <w:r w:rsidR="00F32082" w:rsidRPr="00726E57">
              <w:rPr>
                <w:sz w:val="20"/>
                <w:szCs w:val="20"/>
                <w:lang w:val="ru-RU"/>
              </w:rPr>
              <w:tab/>
            </w:r>
            <w:r w:rsidRPr="00726E57">
              <w:rPr>
                <w:sz w:val="20"/>
                <w:szCs w:val="20"/>
                <w:lang w:val="ru-RU"/>
              </w:rPr>
              <w:t>Представление Совету отчета о ходе работы в целях достижения гендерного равенства и учета гендерных аспектов (GEM)</w:t>
            </w:r>
          </w:p>
        </w:tc>
        <w:tc>
          <w:tcPr>
            <w:tcW w:w="1843" w:type="dxa"/>
          </w:tcPr>
          <w:p w14:paraId="0DA0578C" w14:textId="185FA46C" w:rsidR="00F32082" w:rsidRPr="00726E57" w:rsidRDefault="002F6A4B" w:rsidP="00460A06">
            <w:pPr>
              <w:spacing w:before="40" w:after="40"/>
              <w:jc w:val="center"/>
              <w:rPr>
                <w:sz w:val="20"/>
                <w:szCs w:val="20"/>
                <w:u w:val="single"/>
                <w:lang w:val="ru-RU"/>
              </w:rPr>
            </w:pPr>
            <w:r w:rsidRPr="00726E57">
              <w:rPr>
                <w:sz w:val="20"/>
                <w:szCs w:val="20"/>
                <w:lang w:val="ru-RU"/>
              </w:rPr>
              <w:t>ГС/SPM</w:t>
            </w:r>
          </w:p>
        </w:tc>
        <w:tc>
          <w:tcPr>
            <w:tcW w:w="1559" w:type="dxa"/>
          </w:tcPr>
          <w:p w14:paraId="5B4B5FE3" w14:textId="648EB171" w:rsidR="00F32082" w:rsidRPr="00726E57" w:rsidRDefault="002F6A4B" w:rsidP="00460A06">
            <w:pPr>
              <w:spacing w:before="40" w:after="40"/>
              <w:jc w:val="center"/>
              <w:rPr>
                <w:sz w:val="20"/>
                <w:szCs w:val="20"/>
                <w:u w:val="single"/>
                <w:lang w:val="ru-RU"/>
              </w:rPr>
            </w:pPr>
            <w:r w:rsidRPr="00726E57">
              <w:rPr>
                <w:sz w:val="20"/>
                <w:szCs w:val="20"/>
                <w:lang w:val="ru-RU"/>
              </w:rPr>
              <w:t xml:space="preserve">2-й квартал </w:t>
            </w:r>
            <w:r w:rsidRPr="00726E57">
              <w:rPr>
                <w:sz w:val="20"/>
                <w:szCs w:val="20"/>
                <w:lang w:val="ru-RU"/>
              </w:rPr>
              <w:br/>
              <w:t>2024 г.</w:t>
            </w:r>
          </w:p>
        </w:tc>
      </w:tr>
      <w:tr w:rsidR="00F32082" w:rsidRPr="00726E57" w14:paraId="5727803E" w14:textId="77777777" w:rsidTr="00460A06">
        <w:tc>
          <w:tcPr>
            <w:tcW w:w="5812" w:type="dxa"/>
          </w:tcPr>
          <w:p w14:paraId="270A207D" w14:textId="522BB7C6" w:rsidR="00F32082" w:rsidRPr="00726E57" w:rsidRDefault="002F6A4B"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2</w:t>
            </w:r>
            <w:r w:rsidR="00F32082" w:rsidRPr="00726E57">
              <w:rPr>
                <w:sz w:val="20"/>
                <w:szCs w:val="20"/>
                <w:lang w:val="ru-RU"/>
              </w:rPr>
              <w:t>.2</w:t>
            </w:r>
            <w:r w:rsidR="00F32082" w:rsidRPr="00726E57">
              <w:rPr>
                <w:sz w:val="20"/>
                <w:szCs w:val="20"/>
                <w:lang w:val="ru-RU"/>
              </w:rPr>
              <w:tab/>
            </w:r>
            <w:r w:rsidRPr="00726E57">
              <w:rPr>
                <w:sz w:val="20"/>
                <w:szCs w:val="20"/>
                <w:lang w:val="ru-RU"/>
              </w:rPr>
              <w:t>Систематическое использование данных в разбивке по признаку пола при составлении отчетов по стратегическому плану</w:t>
            </w:r>
          </w:p>
        </w:tc>
        <w:tc>
          <w:tcPr>
            <w:tcW w:w="1843" w:type="dxa"/>
          </w:tcPr>
          <w:p w14:paraId="4A8D2776" w14:textId="397C98B9" w:rsidR="00F32082" w:rsidRPr="00726E57" w:rsidRDefault="002F6A4B" w:rsidP="00460A06">
            <w:pPr>
              <w:spacing w:before="40" w:after="40"/>
              <w:jc w:val="center"/>
              <w:rPr>
                <w:sz w:val="20"/>
                <w:szCs w:val="20"/>
                <w:u w:val="single"/>
                <w:lang w:val="ru-RU"/>
              </w:rPr>
            </w:pPr>
            <w:r w:rsidRPr="00726E57">
              <w:rPr>
                <w:sz w:val="20"/>
                <w:szCs w:val="20"/>
                <w:lang w:val="ru-RU"/>
              </w:rPr>
              <w:t>БРЭ/IDA</w:t>
            </w:r>
          </w:p>
        </w:tc>
        <w:tc>
          <w:tcPr>
            <w:tcW w:w="1559" w:type="dxa"/>
          </w:tcPr>
          <w:p w14:paraId="242FC1B8" w14:textId="03C6FED9" w:rsidR="00F32082" w:rsidRPr="00726E57" w:rsidRDefault="002F6A4B" w:rsidP="00460A06">
            <w:pPr>
              <w:spacing w:before="40" w:after="40"/>
              <w:jc w:val="center"/>
              <w:rPr>
                <w:sz w:val="20"/>
                <w:szCs w:val="20"/>
                <w:u w:val="single"/>
                <w:lang w:val="ru-RU"/>
              </w:rPr>
            </w:pPr>
            <w:r w:rsidRPr="00726E57">
              <w:rPr>
                <w:sz w:val="20"/>
                <w:szCs w:val="20"/>
                <w:lang w:val="ru-RU"/>
              </w:rPr>
              <w:t>Ежегодно</w:t>
            </w:r>
          </w:p>
        </w:tc>
      </w:tr>
      <w:tr w:rsidR="00F32082" w:rsidRPr="00726E57" w14:paraId="62371F13" w14:textId="77777777" w:rsidTr="00460A06">
        <w:tc>
          <w:tcPr>
            <w:tcW w:w="5812" w:type="dxa"/>
          </w:tcPr>
          <w:p w14:paraId="216FA08B" w14:textId="24E1CE8A" w:rsidR="00F32082" w:rsidRPr="00726E57" w:rsidRDefault="002F6A4B" w:rsidP="002F6A4B">
            <w:pPr>
              <w:keepNext/>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lastRenderedPageBreak/>
              <w:t>2</w:t>
            </w:r>
            <w:r w:rsidR="00F32082" w:rsidRPr="00726E57">
              <w:rPr>
                <w:sz w:val="20"/>
                <w:szCs w:val="20"/>
                <w:lang w:val="ru-RU"/>
              </w:rPr>
              <w:t>.3</w:t>
            </w:r>
            <w:r w:rsidR="00F32082" w:rsidRPr="00726E57">
              <w:rPr>
                <w:sz w:val="20"/>
                <w:szCs w:val="20"/>
                <w:lang w:val="ru-RU"/>
              </w:rPr>
              <w:tab/>
            </w:r>
            <w:r w:rsidRPr="00726E57">
              <w:rPr>
                <w:sz w:val="20"/>
                <w:szCs w:val="20"/>
                <w:lang w:val="ru-RU"/>
              </w:rPr>
              <w:t>Представление отчета о ходе работы по вопросу об </w:t>
            </w:r>
            <w:hyperlink r:id="rId50" w:history="1">
              <w:r w:rsidRPr="00726E57">
                <w:rPr>
                  <w:rStyle w:val="Hyperlink"/>
                  <w:sz w:val="20"/>
                  <w:szCs w:val="20"/>
                  <w:lang w:val="ru-RU"/>
                </w:rPr>
                <w:t>укомплектовании штата</w:t>
              </w:r>
            </w:hyperlink>
            <w:r w:rsidRPr="00726E57">
              <w:rPr>
                <w:sz w:val="20"/>
                <w:szCs w:val="20"/>
                <w:lang w:val="ru-RU"/>
              </w:rPr>
              <w:t xml:space="preserve"> женщинами, участии в мероприятиях делегатов-женщин (</w:t>
            </w:r>
            <w:hyperlink r:id="rId51" w:history="1">
              <w:r w:rsidRPr="00726E57">
                <w:rPr>
                  <w:rStyle w:val="Hyperlink"/>
                  <w:sz w:val="20"/>
                  <w:szCs w:val="20"/>
                  <w:lang w:val="ru-RU"/>
                </w:rPr>
                <w:t>Информационная панель мониторинга гендерного баланса МСЭ</w:t>
              </w:r>
            </w:hyperlink>
            <w:r w:rsidRPr="00726E57">
              <w:rPr>
                <w:sz w:val="20"/>
                <w:szCs w:val="20"/>
                <w:lang w:val="ru-RU"/>
              </w:rPr>
              <w:t>)</w:t>
            </w:r>
          </w:p>
        </w:tc>
        <w:tc>
          <w:tcPr>
            <w:tcW w:w="1843" w:type="dxa"/>
          </w:tcPr>
          <w:p w14:paraId="526EBC0D" w14:textId="41FF8EFD" w:rsidR="00F32082" w:rsidRPr="00726E57" w:rsidRDefault="002F6A4B" w:rsidP="002F6A4B">
            <w:pPr>
              <w:keepNext/>
              <w:spacing w:before="40" w:after="40"/>
              <w:jc w:val="center"/>
              <w:rPr>
                <w:sz w:val="20"/>
                <w:szCs w:val="20"/>
                <w:u w:val="single"/>
                <w:lang w:val="ru-RU"/>
              </w:rPr>
            </w:pPr>
            <w:r w:rsidRPr="00726E57">
              <w:rPr>
                <w:sz w:val="20"/>
                <w:szCs w:val="20"/>
                <w:lang w:val="ru-RU"/>
              </w:rPr>
              <w:t>ГС/IS/SPM</w:t>
            </w:r>
          </w:p>
        </w:tc>
        <w:tc>
          <w:tcPr>
            <w:tcW w:w="1559" w:type="dxa"/>
          </w:tcPr>
          <w:p w14:paraId="7D312A77" w14:textId="45C74E0A" w:rsidR="00F32082" w:rsidRPr="00726E57" w:rsidRDefault="002F6A4B" w:rsidP="002F6A4B">
            <w:pPr>
              <w:keepNext/>
              <w:spacing w:before="40" w:after="40"/>
              <w:jc w:val="center"/>
              <w:rPr>
                <w:sz w:val="20"/>
                <w:szCs w:val="20"/>
                <w:u w:val="single"/>
                <w:lang w:val="ru-RU"/>
              </w:rPr>
            </w:pPr>
            <w:r w:rsidRPr="00726E57">
              <w:rPr>
                <w:sz w:val="20"/>
                <w:szCs w:val="20"/>
                <w:lang w:val="ru-RU"/>
              </w:rPr>
              <w:t>Автоматически</w:t>
            </w:r>
          </w:p>
        </w:tc>
      </w:tr>
      <w:tr w:rsidR="002F6A4B" w:rsidRPr="00726E57" w14:paraId="51DF8D2F" w14:textId="77777777" w:rsidTr="00460A06">
        <w:tc>
          <w:tcPr>
            <w:tcW w:w="5812" w:type="dxa"/>
          </w:tcPr>
          <w:p w14:paraId="6EA87917" w14:textId="4BEDCEF2" w:rsidR="002F6A4B" w:rsidRPr="00726E57" w:rsidRDefault="002F6A4B"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2.4</w:t>
            </w:r>
            <w:r w:rsidRPr="00726E57">
              <w:rPr>
                <w:sz w:val="20"/>
                <w:szCs w:val="20"/>
                <w:lang w:val="ru-RU"/>
              </w:rPr>
              <w:tab/>
              <w:t xml:space="preserve">Представление отчета о ходе работы по выполнению </w:t>
            </w:r>
            <w:hyperlink r:id="rId52" w:history="1">
              <w:proofErr w:type="spellStart"/>
              <w:r w:rsidRPr="00726E57">
                <w:rPr>
                  <w:rStyle w:val="Hyperlink"/>
                  <w:sz w:val="20"/>
                  <w:szCs w:val="20"/>
                  <w:lang w:val="ru-RU"/>
                </w:rPr>
                <w:t>ОСПД</w:t>
              </w:r>
              <w:proofErr w:type="spellEnd"/>
              <w:r w:rsidRPr="00726E57">
                <w:rPr>
                  <w:rStyle w:val="Hyperlink"/>
                  <w:sz w:val="20"/>
                  <w:szCs w:val="20"/>
                  <w:lang w:val="ru-RU"/>
                </w:rPr>
                <w:t xml:space="preserve"> ООН 2022 года</w:t>
              </w:r>
            </w:hyperlink>
            <w:r w:rsidRPr="00726E57">
              <w:rPr>
                <w:sz w:val="20"/>
                <w:szCs w:val="20"/>
                <w:lang w:val="ru-RU"/>
              </w:rPr>
              <w:t xml:space="preserve"> и соблюдении показателей результативности</w:t>
            </w:r>
          </w:p>
        </w:tc>
        <w:tc>
          <w:tcPr>
            <w:tcW w:w="1843" w:type="dxa"/>
          </w:tcPr>
          <w:p w14:paraId="503A5C65" w14:textId="0212B2D6" w:rsidR="002F6A4B" w:rsidRPr="00726E57" w:rsidRDefault="002F6A4B" w:rsidP="00460A06">
            <w:pPr>
              <w:spacing w:before="40" w:after="40"/>
              <w:jc w:val="center"/>
              <w:rPr>
                <w:sz w:val="20"/>
                <w:szCs w:val="20"/>
                <w:lang w:val="ru-RU"/>
              </w:rPr>
            </w:pPr>
            <w:r w:rsidRPr="00726E57">
              <w:rPr>
                <w:sz w:val="20"/>
                <w:szCs w:val="20"/>
                <w:lang w:val="ru-RU"/>
              </w:rPr>
              <w:t>ГС/SPM</w:t>
            </w:r>
          </w:p>
        </w:tc>
        <w:tc>
          <w:tcPr>
            <w:tcW w:w="1559" w:type="dxa"/>
          </w:tcPr>
          <w:p w14:paraId="69F75E0A" w14:textId="3D8CFB3A" w:rsidR="002F6A4B" w:rsidRPr="00726E57" w:rsidRDefault="002F6A4B" w:rsidP="00460A06">
            <w:pPr>
              <w:spacing w:before="40" w:after="40"/>
              <w:jc w:val="center"/>
              <w:rPr>
                <w:sz w:val="20"/>
                <w:szCs w:val="20"/>
                <w:lang w:val="ru-RU"/>
              </w:rPr>
            </w:pPr>
            <w:r w:rsidRPr="00726E57">
              <w:rPr>
                <w:sz w:val="20"/>
                <w:szCs w:val="20"/>
                <w:lang w:val="ru-RU"/>
              </w:rPr>
              <w:t xml:space="preserve">Ежегодно </w:t>
            </w:r>
            <w:r w:rsidRPr="00726E57">
              <w:rPr>
                <w:sz w:val="20"/>
                <w:szCs w:val="20"/>
                <w:lang w:val="ru-RU"/>
              </w:rPr>
              <w:br/>
              <w:t>во 2-м квартале</w:t>
            </w:r>
          </w:p>
        </w:tc>
      </w:tr>
      <w:tr w:rsidR="002F6A4B" w:rsidRPr="00726E57" w14:paraId="529CE676" w14:textId="77777777" w:rsidTr="00460A06">
        <w:tc>
          <w:tcPr>
            <w:tcW w:w="5812" w:type="dxa"/>
          </w:tcPr>
          <w:p w14:paraId="24AF0416" w14:textId="77632C87" w:rsidR="002F6A4B" w:rsidRPr="00726E57" w:rsidRDefault="002F6A4B"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2.5</w:t>
            </w:r>
            <w:r w:rsidRPr="00726E57">
              <w:rPr>
                <w:sz w:val="20"/>
                <w:szCs w:val="20"/>
                <w:lang w:val="ru-RU"/>
              </w:rPr>
              <w:tab/>
              <w:t>Представление отчета о гендерном балансе в распределении стипендий для участия в собраниях МСЭ (</w:t>
            </w:r>
            <w:hyperlink r:id="rId53" w:anchor="page=492" w:history="1">
              <w:r w:rsidRPr="00726E57">
                <w:rPr>
                  <w:rStyle w:val="Hyperlink"/>
                  <w:sz w:val="20"/>
                  <w:szCs w:val="20"/>
                  <w:lang w:val="ru-RU"/>
                </w:rPr>
                <w:t>Рез. 213</w:t>
              </w:r>
            </w:hyperlink>
            <w:r w:rsidRPr="00726E57">
              <w:rPr>
                <w:sz w:val="20"/>
                <w:szCs w:val="20"/>
                <w:lang w:val="ru-RU"/>
              </w:rPr>
              <w:t xml:space="preserve">, </w:t>
            </w:r>
            <w:hyperlink r:id="rId54" w:history="1">
              <w:r w:rsidRPr="00726E57">
                <w:rPr>
                  <w:rStyle w:val="Hyperlink"/>
                  <w:sz w:val="20"/>
                  <w:szCs w:val="20"/>
                  <w:lang w:val="ru-RU"/>
                </w:rPr>
                <w:t>служебный приказ 21/02</w:t>
              </w:r>
            </w:hyperlink>
            <w:r w:rsidRPr="00726E57">
              <w:rPr>
                <w:sz w:val="20"/>
                <w:szCs w:val="20"/>
                <w:lang w:val="ru-RU"/>
              </w:rPr>
              <w:t>)</w:t>
            </w:r>
          </w:p>
        </w:tc>
        <w:tc>
          <w:tcPr>
            <w:tcW w:w="1843" w:type="dxa"/>
          </w:tcPr>
          <w:p w14:paraId="693C87C5" w14:textId="6655E331" w:rsidR="002F6A4B" w:rsidRPr="00726E57" w:rsidRDefault="002F6A4B" w:rsidP="00460A06">
            <w:pPr>
              <w:spacing w:before="40" w:after="40"/>
              <w:jc w:val="center"/>
              <w:rPr>
                <w:sz w:val="20"/>
                <w:szCs w:val="20"/>
                <w:lang w:val="ru-RU"/>
              </w:rPr>
            </w:pPr>
            <w:r w:rsidRPr="00726E57">
              <w:rPr>
                <w:sz w:val="20"/>
                <w:szCs w:val="20"/>
                <w:lang w:val="ru-RU"/>
              </w:rPr>
              <w:t>БРЭ</w:t>
            </w:r>
          </w:p>
        </w:tc>
        <w:tc>
          <w:tcPr>
            <w:tcW w:w="1559" w:type="dxa"/>
          </w:tcPr>
          <w:p w14:paraId="52319138" w14:textId="77777777" w:rsidR="002F6A4B" w:rsidRPr="00726E57" w:rsidRDefault="002F6A4B" w:rsidP="00460A06">
            <w:pPr>
              <w:spacing w:before="40" w:after="40"/>
              <w:jc w:val="center"/>
              <w:rPr>
                <w:sz w:val="20"/>
                <w:szCs w:val="20"/>
                <w:lang w:val="ru-RU"/>
              </w:rPr>
            </w:pPr>
          </w:p>
        </w:tc>
      </w:tr>
    </w:tbl>
    <w:p w14:paraId="1EC7102C" w14:textId="4025F1BC" w:rsidR="002F6A4B" w:rsidRPr="00726E57" w:rsidRDefault="002F6A4B" w:rsidP="00F32082">
      <w:pPr>
        <w:pStyle w:val="Heading2"/>
        <w:rPr>
          <w:lang w:val="ru-RU"/>
        </w:rPr>
      </w:pPr>
      <w:r w:rsidRPr="00726E57">
        <w:rPr>
          <w:lang w:val="ru-RU"/>
        </w:rPr>
        <w:t>3)</w:t>
      </w:r>
      <w:r w:rsidRPr="00726E57">
        <w:rPr>
          <w:lang w:val="ru-RU"/>
        </w:rPr>
        <w:tab/>
      </w:r>
      <w:r w:rsidR="00A555E3" w:rsidRPr="00726E57">
        <w:rPr>
          <w:lang w:val="ru-RU"/>
        </w:rPr>
        <w:t>Программные результаты ЦУР, связанные с гендерными вопросами (не</w:t>
      </w:r>
      <w:r w:rsidRPr="00726E57">
        <w:rPr>
          <w:lang w:val="ru-RU"/>
        </w:rPr>
        <w:t> </w:t>
      </w:r>
      <w:r w:rsidR="00A555E3" w:rsidRPr="00726E57">
        <w:rPr>
          <w:lang w:val="ru-RU"/>
        </w:rPr>
        <w:t>в</w:t>
      </w:r>
      <w:r w:rsidRPr="00726E57">
        <w:rPr>
          <w:lang w:val="ru-RU"/>
        </w:rPr>
        <w:t> </w:t>
      </w:r>
      <w:r w:rsidR="00A555E3" w:rsidRPr="00726E57">
        <w:rPr>
          <w:lang w:val="ru-RU"/>
        </w:rPr>
        <w:t>Стратегическом плане)</w:t>
      </w:r>
    </w:p>
    <w:p w14:paraId="352005AB" w14:textId="7BF27031" w:rsidR="00A555E3" w:rsidRPr="00726E57" w:rsidRDefault="00A555E3" w:rsidP="00FD4F01">
      <w:pPr>
        <w:keepNext/>
        <w:jc w:val="right"/>
        <w:rPr>
          <w:szCs w:val="22"/>
          <w:lang w:val="ru-RU"/>
        </w:rPr>
      </w:pPr>
      <w:r w:rsidRPr="00726E57">
        <w:rPr>
          <w:b/>
          <w:bCs/>
          <w:szCs w:val="22"/>
          <w:lang w:val="ru-RU"/>
        </w:rPr>
        <w:t>Состояние в 2023 году</w:t>
      </w:r>
      <w:r w:rsidRPr="00726E57">
        <w:rPr>
          <w:szCs w:val="22"/>
          <w:lang w:val="ru-RU"/>
        </w:rPr>
        <w:t>: неприменимо</w:t>
      </w:r>
    </w:p>
    <w:p w14:paraId="288643B2" w14:textId="77777777" w:rsidR="00A555E3" w:rsidRPr="00726E57" w:rsidRDefault="00A555E3" w:rsidP="00FD4F01">
      <w:pPr>
        <w:spacing w:after="120"/>
        <w:rPr>
          <w:color w:val="000000"/>
          <w:szCs w:val="22"/>
          <w:lang w:val="ru-RU"/>
        </w:rPr>
      </w:pPr>
      <w:r w:rsidRPr="00726E57">
        <w:rPr>
          <w:szCs w:val="22"/>
          <w:lang w:val="ru-RU"/>
        </w:rPr>
        <w:t xml:space="preserve">Для соответствия этому </w:t>
      </w:r>
      <w:hyperlink r:id="rId55" w:history="1">
        <w:r w:rsidRPr="00726E57">
          <w:rPr>
            <w:rStyle w:val="Hyperlink"/>
            <w:szCs w:val="22"/>
            <w:lang w:val="ru-RU"/>
          </w:rPr>
          <w:t xml:space="preserve">показателю результативности выполнения </w:t>
        </w:r>
        <w:proofErr w:type="spellStart"/>
        <w:r w:rsidRPr="00726E57">
          <w:rPr>
            <w:rStyle w:val="Hyperlink"/>
            <w:szCs w:val="22"/>
            <w:lang w:val="ru-RU"/>
          </w:rPr>
          <w:t>ОСПД</w:t>
        </w:r>
        <w:proofErr w:type="spellEnd"/>
        <w:r w:rsidRPr="00726E57">
          <w:rPr>
            <w:rStyle w:val="Hyperlink"/>
            <w:szCs w:val="22"/>
            <w:lang w:val="ru-RU"/>
          </w:rPr>
          <w:t xml:space="preserve"> ООН</w:t>
        </w:r>
      </w:hyperlink>
      <w:r w:rsidRPr="00726E57">
        <w:rPr>
          <w:szCs w:val="22"/>
          <w:lang w:val="ru-RU"/>
        </w:rPr>
        <w:t xml:space="preserve"> МСЭ необходимо, используя внутренние системы отчетности, продемонстрировать, что результаты работы в области достижения гендерного равенства и расширения прав и возможностей женщин постоянно включаются в документы по планированию программных инициатив. Кроме того, необходимо добиться результатов либо близко подойти к их выполнению, подтверждение чего должно содержаться в отчетности по ОСПД ООН. В то время как Показатель результативности 1 отражает результаты, касающиеся вопросов гендерного равенства и расширения прав и возможностей женщин на корпоративном уровне, данный показатель результативности отражает результаты отдельных программных инициатив, которые не находят исчерпывающего и прямого отражения в основном документе стратегического планирования. Он не является альтернативой представлению отчета по Показателю результативности 1; организациям необходимо представлять отчеты как по Показателю результативности 1, так и по данному показателю результативности, по мере целесообразности. Эти результаты могут быть получены на глобальном, региональном уровне, на уровне стран и/или сообществ.</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5812"/>
        <w:gridCol w:w="1843"/>
        <w:gridCol w:w="1559"/>
      </w:tblGrid>
      <w:tr w:rsidR="002F6A4B" w:rsidRPr="00726E57" w14:paraId="10A49905" w14:textId="77777777" w:rsidTr="00460A06">
        <w:tc>
          <w:tcPr>
            <w:tcW w:w="5812" w:type="dxa"/>
          </w:tcPr>
          <w:p w14:paraId="6BDA7753" w14:textId="77777777" w:rsidR="002F6A4B" w:rsidRPr="00726E57" w:rsidRDefault="002F6A4B" w:rsidP="00460A06">
            <w:pPr>
              <w:spacing w:before="80" w:after="80"/>
              <w:rPr>
                <w:sz w:val="20"/>
                <w:szCs w:val="20"/>
                <w:lang w:val="ru-RU"/>
              </w:rPr>
            </w:pPr>
            <w:r w:rsidRPr="00726E57">
              <w:rPr>
                <w:sz w:val="20"/>
                <w:szCs w:val="20"/>
                <w:u w:val="single"/>
                <w:lang w:val="ru-RU"/>
              </w:rPr>
              <w:t>Намеченные результаты деятельности</w:t>
            </w:r>
          </w:p>
        </w:tc>
        <w:tc>
          <w:tcPr>
            <w:tcW w:w="1843" w:type="dxa"/>
          </w:tcPr>
          <w:p w14:paraId="372094F4" w14:textId="77777777" w:rsidR="002F6A4B" w:rsidRPr="00726E57" w:rsidRDefault="002F6A4B" w:rsidP="00460A06">
            <w:pPr>
              <w:spacing w:before="80" w:after="80"/>
              <w:jc w:val="center"/>
              <w:rPr>
                <w:sz w:val="20"/>
                <w:szCs w:val="20"/>
                <w:lang w:val="ru-RU"/>
              </w:rPr>
            </w:pPr>
            <w:r w:rsidRPr="00726E57">
              <w:rPr>
                <w:sz w:val="20"/>
                <w:szCs w:val="20"/>
                <w:u w:val="single"/>
                <w:lang w:val="ru-RU"/>
              </w:rPr>
              <w:t>Ответственное подразделение</w:t>
            </w:r>
          </w:p>
        </w:tc>
        <w:tc>
          <w:tcPr>
            <w:tcW w:w="1559" w:type="dxa"/>
          </w:tcPr>
          <w:p w14:paraId="77FF1A65" w14:textId="77777777" w:rsidR="002F6A4B" w:rsidRPr="00726E57" w:rsidRDefault="002F6A4B" w:rsidP="00460A06">
            <w:pPr>
              <w:spacing w:before="80" w:after="80"/>
              <w:jc w:val="center"/>
              <w:rPr>
                <w:sz w:val="20"/>
                <w:szCs w:val="20"/>
                <w:lang w:val="ru-RU"/>
              </w:rPr>
            </w:pPr>
            <w:r w:rsidRPr="00726E57">
              <w:rPr>
                <w:sz w:val="20"/>
                <w:szCs w:val="20"/>
                <w:u w:val="single"/>
                <w:lang w:val="ru-RU"/>
              </w:rPr>
              <w:t>Сроки</w:t>
            </w:r>
          </w:p>
        </w:tc>
      </w:tr>
      <w:tr w:rsidR="002F6A4B" w:rsidRPr="00726E57" w14:paraId="68E0E65A" w14:textId="77777777" w:rsidTr="00460A06">
        <w:tc>
          <w:tcPr>
            <w:tcW w:w="5812" w:type="dxa"/>
          </w:tcPr>
          <w:p w14:paraId="158EFFE7" w14:textId="7463B4F3" w:rsidR="002F6A4B" w:rsidRPr="00726E57" w:rsidRDefault="0066233A"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3</w:t>
            </w:r>
            <w:r w:rsidR="002F6A4B" w:rsidRPr="00726E57">
              <w:rPr>
                <w:sz w:val="20"/>
                <w:szCs w:val="20"/>
                <w:lang w:val="ru-RU"/>
              </w:rPr>
              <w:t>.1</w:t>
            </w:r>
            <w:r w:rsidR="002F6A4B" w:rsidRPr="00726E57">
              <w:rPr>
                <w:sz w:val="20"/>
                <w:szCs w:val="20"/>
                <w:lang w:val="ru-RU"/>
              </w:rPr>
              <w:tab/>
            </w:r>
            <w:hyperlink r:id="rId56" w:history="1">
              <w:r w:rsidR="002F6A4B" w:rsidRPr="00726E57">
                <w:rPr>
                  <w:rStyle w:val="Hyperlink"/>
                  <w:sz w:val="20"/>
                  <w:szCs w:val="20"/>
                  <w:lang w:val="ru-RU"/>
                </w:rPr>
                <w:t>Представление отчетов КГРЭ</w:t>
              </w:r>
            </w:hyperlink>
            <w:r w:rsidR="002F6A4B" w:rsidRPr="00726E57">
              <w:rPr>
                <w:sz w:val="20"/>
                <w:szCs w:val="20"/>
                <w:lang w:val="ru-RU"/>
              </w:rPr>
              <w:t xml:space="preserve"> </w:t>
            </w:r>
            <w:hyperlink r:id="rId57" w:history="1">
              <w:r w:rsidR="002F6A4B" w:rsidRPr="00726E57">
                <w:rPr>
                  <w:sz w:val="20"/>
                  <w:szCs w:val="20"/>
                  <w:lang w:val="ru-RU"/>
                </w:rPr>
                <w:t xml:space="preserve">: </w:t>
              </w:r>
              <w:hyperlink r:id="rId58" w:history="1">
                <w:r w:rsidR="002F6A4B" w:rsidRPr="00726E57">
                  <w:rPr>
                    <w:rStyle w:val="Hyperlink"/>
                    <w:sz w:val="20"/>
                    <w:szCs w:val="20"/>
                    <w:lang w:val="ru-RU"/>
                  </w:rPr>
                  <w:t>"Девушки в ИКТ"</w:t>
                </w:r>
              </w:hyperlink>
              <w:r w:rsidR="002F6A4B" w:rsidRPr="00726E57">
                <w:rPr>
                  <w:sz w:val="20"/>
                  <w:szCs w:val="20"/>
                  <w:lang w:val="ru-RU"/>
                </w:rPr>
                <w:t xml:space="preserve">, </w:t>
              </w:r>
              <w:hyperlink r:id="rId59" w:history="1">
                <w:r w:rsidR="002F6A4B" w:rsidRPr="00726E57">
                  <w:rPr>
                    <w:rStyle w:val="Hyperlink"/>
                    <w:sz w:val="20"/>
                    <w:szCs w:val="20"/>
                    <w:lang w:val="ru-RU"/>
                  </w:rPr>
                  <w:t>"Равные"</w:t>
                </w:r>
              </w:hyperlink>
              <w:r w:rsidR="002F6A4B" w:rsidRPr="00726E57">
                <w:rPr>
                  <w:sz w:val="20"/>
                  <w:szCs w:val="20"/>
                  <w:lang w:val="ru-RU"/>
                </w:rPr>
                <w:t xml:space="preserve">, </w:t>
              </w:r>
              <w:hyperlink r:id="rId60" w:history="1">
                <w:r w:rsidR="002F6A4B" w:rsidRPr="00726E57">
                  <w:rPr>
                    <w:rStyle w:val="Hyperlink"/>
                    <w:sz w:val="20"/>
                    <w:szCs w:val="20"/>
                    <w:lang w:val="ru-RU"/>
                  </w:rPr>
                  <w:t>Сеть женщин в МСЭ-D</w:t>
                </w:r>
              </w:hyperlink>
              <w:r w:rsidR="002F6A4B" w:rsidRPr="00726E57">
                <w:rPr>
                  <w:sz w:val="20"/>
                  <w:szCs w:val="20"/>
                  <w:lang w:val="ru-RU"/>
                </w:rPr>
                <w:t xml:space="preserve">, "Ее </w:t>
              </w:r>
              <w:proofErr w:type="spellStart"/>
              <w:r w:rsidR="002F6A4B" w:rsidRPr="00726E57">
                <w:rPr>
                  <w:sz w:val="20"/>
                  <w:szCs w:val="20"/>
                  <w:lang w:val="ru-RU"/>
                </w:rPr>
                <w:t>киберследы</w:t>
              </w:r>
              <w:proofErr w:type="spellEnd"/>
              <w:r w:rsidR="002F6A4B" w:rsidRPr="00726E57">
                <w:rPr>
                  <w:sz w:val="20"/>
                  <w:szCs w:val="20"/>
                  <w:lang w:val="ru-RU"/>
                </w:rPr>
                <w:t>"/</w:t>
              </w:r>
              <w:hyperlink r:id="rId61" w:history="1">
                <w:r w:rsidR="002F6A4B" w:rsidRPr="00726E57">
                  <w:rPr>
                    <w:rStyle w:val="Hyperlink"/>
                    <w:sz w:val="20"/>
                    <w:szCs w:val="20"/>
                    <w:lang w:val="ru-RU"/>
                  </w:rPr>
                  <w:t>"Женщины в сфере кибербезопасности"</w:t>
                </w:r>
              </w:hyperlink>
            </w:hyperlink>
          </w:p>
        </w:tc>
        <w:tc>
          <w:tcPr>
            <w:tcW w:w="1843" w:type="dxa"/>
          </w:tcPr>
          <w:p w14:paraId="29FC0567" w14:textId="6D27BC33" w:rsidR="002F6A4B" w:rsidRPr="00726E57" w:rsidRDefault="002F6A4B" w:rsidP="00460A06">
            <w:pPr>
              <w:spacing w:before="40" w:after="40"/>
              <w:jc w:val="center"/>
              <w:rPr>
                <w:sz w:val="20"/>
                <w:szCs w:val="20"/>
                <w:lang w:val="ru-RU"/>
              </w:rPr>
            </w:pPr>
            <w:r w:rsidRPr="00726E57">
              <w:rPr>
                <w:sz w:val="20"/>
                <w:szCs w:val="20"/>
                <w:lang w:val="ru-RU"/>
              </w:rPr>
              <w:t>БРЭ</w:t>
            </w:r>
          </w:p>
        </w:tc>
        <w:tc>
          <w:tcPr>
            <w:tcW w:w="1559" w:type="dxa"/>
          </w:tcPr>
          <w:p w14:paraId="44681B02" w14:textId="2A9D3A1A" w:rsidR="002F6A4B" w:rsidRPr="00726E57" w:rsidRDefault="002F6A4B" w:rsidP="00460A06">
            <w:pPr>
              <w:spacing w:before="40" w:after="40"/>
              <w:jc w:val="center"/>
              <w:rPr>
                <w:sz w:val="20"/>
                <w:szCs w:val="20"/>
                <w:lang w:val="ru-RU"/>
              </w:rPr>
            </w:pPr>
            <w:r w:rsidRPr="00726E57">
              <w:rPr>
                <w:sz w:val="20"/>
                <w:szCs w:val="20"/>
                <w:lang w:val="ru-RU"/>
              </w:rPr>
              <w:t>Ежегодно</w:t>
            </w:r>
            <w:r w:rsidRPr="00726E57">
              <w:rPr>
                <w:sz w:val="20"/>
                <w:szCs w:val="20"/>
                <w:lang w:val="ru-RU"/>
              </w:rPr>
              <w:br/>
              <w:t>в 3</w:t>
            </w:r>
            <w:r w:rsidR="0066233A" w:rsidRPr="00726E57">
              <w:rPr>
                <w:sz w:val="20"/>
                <w:szCs w:val="20"/>
                <w:lang w:val="ru-RU"/>
              </w:rPr>
              <w:t>−</w:t>
            </w:r>
            <w:r w:rsidRPr="00726E57">
              <w:rPr>
                <w:sz w:val="20"/>
                <w:szCs w:val="20"/>
                <w:lang w:val="ru-RU"/>
              </w:rPr>
              <w:t>4 кварталах</w:t>
            </w:r>
          </w:p>
        </w:tc>
      </w:tr>
      <w:tr w:rsidR="002F6A4B" w:rsidRPr="00726E57" w14:paraId="13DF592C" w14:textId="77777777" w:rsidTr="00460A06">
        <w:tc>
          <w:tcPr>
            <w:tcW w:w="5812" w:type="dxa"/>
          </w:tcPr>
          <w:p w14:paraId="16F2079B" w14:textId="1BCA38B5" w:rsidR="002F6A4B" w:rsidRPr="00726E57" w:rsidRDefault="0066233A"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3</w:t>
            </w:r>
            <w:r w:rsidR="002F6A4B" w:rsidRPr="00726E57">
              <w:rPr>
                <w:sz w:val="20"/>
                <w:szCs w:val="20"/>
                <w:lang w:val="ru-RU"/>
              </w:rPr>
              <w:t>.2</w:t>
            </w:r>
            <w:r w:rsidR="002F6A4B" w:rsidRPr="00726E57">
              <w:rPr>
                <w:sz w:val="20"/>
                <w:szCs w:val="20"/>
                <w:lang w:val="ru-RU"/>
              </w:rPr>
              <w:tab/>
              <w:t xml:space="preserve">Отчет для КГР: </w:t>
            </w:r>
            <w:hyperlink r:id="rId62" w:history="1">
              <w:r w:rsidR="002F6A4B" w:rsidRPr="00726E57">
                <w:rPr>
                  <w:rStyle w:val="Hyperlink"/>
                  <w:sz w:val="20"/>
                  <w:szCs w:val="20"/>
                  <w:lang w:val="ru-RU"/>
                </w:rPr>
                <w:t>Сеть женщин для ВКР-23</w:t>
              </w:r>
            </w:hyperlink>
            <w:r w:rsidR="002F6A4B" w:rsidRPr="00726E57">
              <w:rPr>
                <w:sz w:val="20"/>
                <w:szCs w:val="20"/>
                <w:lang w:val="ru-RU"/>
              </w:rPr>
              <w:t xml:space="preserve">, </w:t>
            </w:r>
            <w:hyperlink r:id="rId63" w:history="1">
              <w:r w:rsidR="002F6A4B" w:rsidRPr="00726E57">
                <w:rPr>
                  <w:rStyle w:val="Hyperlink"/>
                  <w:sz w:val="20"/>
                  <w:szCs w:val="20"/>
                  <w:lang w:val="ru-RU"/>
                </w:rPr>
                <w:t>Группа КГР по гендерным вопросам, работающая по переписке</w:t>
              </w:r>
            </w:hyperlink>
          </w:p>
        </w:tc>
        <w:tc>
          <w:tcPr>
            <w:tcW w:w="1843" w:type="dxa"/>
          </w:tcPr>
          <w:p w14:paraId="5E1A70EA" w14:textId="2D1CA45A" w:rsidR="002F6A4B" w:rsidRPr="00726E57" w:rsidRDefault="002F6A4B" w:rsidP="00460A06">
            <w:pPr>
              <w:spacing w:before="40" w:after="40"/>
              <w:jc w:val="center"/>
              <w:rPr>
                <w:sz w:val="20"/>
                <w:szCs w:val="20"/>
                <w:u w:val="single"/>
                <w:lang w:val="ru-RU"/>
              </w:rPr>
            </w:pPr>
            <w:r w:rsidRPr="00726E57">
              <w:rPr>
                <w:sz w:val="20"/>
                <w:szCs w:val="20"/>
                <w:lang w:val="ru-RU"/>
              </w:rPr>
              <w:t>БР</w:t>
            </w:r>
          </w:p>
        </w:tc>
        <w:tc>
          <w:tcPr>
            <w:tcW w:w="1559" w:type="dxa"/>
          </w:tcPr>
          <w:p w14:paraId="376AB645" w14:textId="154B50B9" w:rsidR="002F6A4B" w:rsidRPr="00726E57" w:rsidRDefault="002F6A4B" w:rsidP="00460A06">
            <w:pPr>
              <w:spacing w:before="40" w:after="40"/>
              <w:jc w:val="center"/>
              <w:rPr>
                <w:sz w:val="20"/>
                <w:szCs w:val="20"/>
                <w:u w:val="single"/>
                <w:lang w:val="ru-RU"/>
              </w:rPr>
            </w:pPr>
            <w:r w:rsidRPr="00726E57">
              <w:rPr>
                <w:sz w:val="20"/>
                <w:szCs w:val="20"/>
                <w:lang w:val="ru-RU"/>
              </w:rPr>
              <w:t>Ведется работа</w:t>
            </w:r>
          </w:p>
        </w:tc>
      </w:tr>
      <w:tr w:rsidR="002F6A4B" w:rsidRPr="00726E57" w14:paraId="4F7C1366" w14:textId="77777777" w:rsidTr="00460A06">
        <w:tc>
          <w:tcPr>
            <w:tcW w:w="5812" w:type="dxa"/>
          </w:tcPr>
          <w:p w14:paraId="7A6CBA3B" w14:textId="4F49456F" w:rsidR="002F6A4B" w:rsidRPr="00726E57" w:rsidRDefault="0066233A"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3</w:t>
            </w:r>
            <w:r w:rsidR="002F6A4B" w:rsidRPr="00726E57">
              <w:rPr>
                <w:sz w:val="20"/>
                <w:szCs w:val="20"/>
                <w:lang w:val="ru-RU"/>
              </w:rPr>
              <w:t>.3</w:t>
            </w:r>
            <w:r w:rsidR="002F6A4B" w:rsidRPr="00726E57">
              <w:rPr>
                <w:sz w:val="20"/>
                <w:szCs w:val="20"/>
                <w:lang w:val="ru-RU"/>
              </w:rPr>
              <w:tab/>
              <w:t xml:space="preserve">Представление отчета для КГСЭ: </w:t>
            </w:r>
            <w:hyperlink r:id="rId64" w:history="1">
              <w:r w:rsidR="002F6A4B" w:rsidRPr="00726E57">
                <w:rPr>
                  <w:rStyle w:val="Hyperlink"/>
                  <w:sz w:val="20"/>
                  <w:szCs w:val="20"/>
                  <w:lang w:val="ru-RU"/>
                </w:rPr>
                <w:t>Сеть женщин в МСЭ-Т</w:t>
              </w:r>
            </w:hyperlink>
            <w:r w:rsidR="002F6A4B" w:rsidRPr="00726E57">
              <w:rPr>
                <w:sz w:val="20"/>
                <w:szCs w:val="20"/>
                <w:lang w:val="ru-RU"/>
              </w:rPr>
              <w:t xml:space="preserve">; </w:t>
            </w:r>
            <w:hyperlink r:id="rId65" w:history="1">
              <w:r w:rsidR="002F6A4B" w:rsidRPr="00726E57">
                <w:rPr>
                  <w:rStyle w:val="Hyperlink"/>
                  <w:sz w:val="20"/>
                  <w:szCs w:val="20"/>
                  <w:lang w:val="ru-RU"/>
                </w:rPr>
                <w:t>Сеть</w:t>
              </w:r>
              <w:r w:rsidRPr="00726E57">
                <w:rPr>
                  <w:rStyle w:val="Hyperlink"/>
                  <w:sz w:val="20"/>
                  <w:szCs w:val="20"/>
                  <w:lang w:val="ru-RU"/>
                </w:rPr>
                <w:t> </w:t>
              </w:r>
              <w:r w:rsidR="002F6A4B" w:rsidRPr="00726E57">
                <w:rPr>
                  <w:rStyle w:val="Hyperlink"/>
                  <w:sz w:val="20"/>
                  <w:szCs w:val="20"/>
                  <w:lang w:val="ru-RU"/>
                </w:rPr>
                <w:t>женщин в интересах ВАСЭ-24</w:t>
              </w:r>
            </w:hyperlink>
          </w:p>
        </w:tc>
        <w:tc>
          <w:tcPr>
            <w:tcW w:w="1843" w:type="dxa"/>
          </w:tcPr>
          <w:p w14:paraId="3831740D" w14:textId="04D8A965" w:rsidR="002F6A4B" w:rsidRPr="00726E57" w:rsidRDefault="002F6A4B" w:rsidP="00460A06">
            <w:pPr>
              <w:spacing w:before="40" w:after="40"/>
              <w:jc w:val="center"/>
              <w:rPr>
                <w:sz w:val="20"/>
                <w:szCs w:val="20"/>
                <w:u w:val="single"/>
                <w:lang w:val="ru-RU"/>
              </w:rPr>
            </w:pPr>
            <w:r w:rsidRPr="00726E57">
              <w:rPr>
                <w:sz w:val="20"/>
                <w:szCs w:val="20"/>
                <w:lang w:val="ru-RU"/>
              </w:rPr>
              <w:t>БСЭ</w:t>
            </w:r>
          </w:p>
        </w:tc>
        <w:tc>
          <w:tcPr>
            <w:tcW w:w="1559" w:type="dxa"/>
          </w:tcPr>
          <w:p w14:paraId="5C3DF20F" w14:textId="7B93EFCF" w:rsidR="002F6A4B" w:rsidRPr="00726E57" w:rsidRDefault="002F6A4B" w:rsidP="00460A06">
            <w:pPr>
              <w:spacing w:before="40" w:after="40"/>
              <w:jc w:val="center"/>
              <w:rPr>
                <w:sz w:val="20"/>
                <w:szCs w:val="20"/>
                <w:u w:val="single"/>
                <w:lang w:val="ru-RU"/>
              </w:rPr>
            </w:pPr>
            <w:r w:rsidRPr="00726E57">
              <w:rPr>
                <w:sz w:val="20"/>
                <w:szCs w:val="20"/>
                <w:lang w:val="ru-RU"/>
              </w:rPr>
              <w:t>3-й квартал 2024</w:t>
            </w:r>
            <w:r w:rsidR="0066233A" w:rsidRPr="00726E57">
              <w:rPr>
                <w:sz w:val="20"/>
                <w:szCs w:val="20"/>
                <w:lang w:val="ru-RU"/>
              </w:rPr>
              <w:t> </w:t>
            </w:r>
            <w:r w:rsidRPr="00726E57">
              <w:rPr>
                <w:sz w:val="20"/>
                <w:szCs w:val="20"/>
                <w:lang w:val="ru-RU"/>
              </w:rPr>
              <w:t>г.</w:t>
            </w:r>
          </w:p>
        </w:tc>
      </w:tr>
      <w:tr w:rsidR="002F6A4B" w:rsidRPr="00726E57" w14:paraId="7018E6F6" w14:textId="77777777" w:rsidTr="00460A06">
        <w:tc>
          <w:tcPr>
            <w:tcW w:w="5812" w:type="dxa"/>
          </w:tcPr>
          <w:p w14:paraId="0A2DA3FB" w14:textId="522267D2" w:rsidR="002F6A4B" w:rsidRPr="00726E57" w:rsidRDefault="0066233A"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3.4</w:t>
            </w:r>
            <w:r w:rsidRPr="00726E57">
              <w:rPr>
                <w:sz w:val="20"/>
                <w:szCs w:val="20"/>
                <w:lang w:val="ru-RU"/>
              </w:rPr>
              <w:tab/>
            </w:r>
            <w:r w:rsidR="002F6A4B" w:rsidRPr="00726E57">
              <w:rPr>
                <w:sz w:val="20"/>
                <w:szCs w:val="20"/>
                <w:lang w:val="ru-RU"/>
              </w:rPr>
              <w:t>Соображения в отношении GEM, включенные в документы проектного цикла (</w:t>
            </w:r>
            <w:hyperlink r:id="rId66" w:anchor="page=243" w:history="1">
              <w:r w:rsidR="002F6A4B" w:rsidRPr="00726E57">
                <w:rPr>
                  <w:rStyle w:val="Hyperlink"/>
                  <w:sz w:val="20"/>
                  <w:szCs w:val="20"/>
                  <w:lang w:val="ru-RU"/>
                </w:rPr>
                <w:t>Рез. 55</w:t>
              </w:r>
            </w:hyperlink>
            <w:r w:rsidR="002F6A4B" w:rsidRPr="00726E57">
              <w:rPr>
                <w:sz w:val="20"/>
                <w:szCs w:val="20"/>
                <w:lang w:val="ru-RU"/>
              </w:rPr>
              <w:t xml:space="preserve">; </w:t>
            </w:r>
            <w:hyperlink r:id="rId67" w:history="1">
              <w:r w:rsidR="002F6A4B" w:rsidRPr="00726E57">
                <w:rPr>
                  <w:rStyle w:val="Hyperlink"/>
                  <w:sz w:val="20"/>
                  <w:szCs w:val="20"/>
                  <w:lang w:val="ru-RU"/>
                </w:rPr>
                <w:t>C23/Реш. 631</w:t>
              </w:r>
            </w:hyperlink>
            <w:r w:rsidR="002F6A4B" w:rsidRPr="00726E57">
              <w:rPr>
                <w:sz w:val="20"/>
                <w:szCs w:val="20"/>
                <w:lang w:val="ru-RU"/>
              </w:rPr>
              <w:t>)</w:t>
            </w:r>
          </w:p>
        </w:tc>
        <w:tc>
          <w:tcPr>
            <w:tcW w:w="1843" w:type="dxa"/>
          </w:tcPr>
          <w:p w14:paraId="13F89885" w14:textId="7B24F482" w:rsidR="002F6A4B" w:rsidRPr="00726E57" w:rsidRDefault="002F6A4B" w:rsidP="00460A06">
            <w:pPr>
              <w:spacing w:before="40" w:after="40"/>
              <w:jc w:val="center"/>
              <w:rPr>
                <w:sz w:val="20"/>
                <w:szCs w:val="20"/>
                <w:u w:val="single"/>
                <w:lang w:val="ru-RU"/>
              </w:rPr>
            </w:pPr>
            <w:r w:rsidRPr="00726E57">
              <w:rPr>
                <w:sz w:val="20"/>
                <w:szCs w:val="20"/>
                <w:lang w:val="ru-RU"/>
              </w:rPr>
              <w:t>БРЭ/PRJ</w:t>
            </w:r>
          </w:p>
        </w:tc>
        <w:tc>
          <w:tcPr>
            <w:tcW w:w="1559" w:type="dxa"/>
          </w:tcPr>
          <w:p w14:paraId="42FFF2F8" w14:textId="6BD88263" w:rsidR="002F6A4B" w:rsidRPr="00726E57" w:rsidRDefault="002F6A4B" w:rsidP="00460A06">
            <w:pPr>
              <w:spacing w:before="40" w:after="40"/>
              <w:jc w:val="center"/>
              <w:rPr>
                <w:sz w:val="20"/>
                <w:szCs w:val="20"/>
                <w:u w:val="single"/>
                <w:lang w:val="ru-RU"/>
              </w:rPr>
            </w:pPr>
            <w:r w:rsidRPr="00726E57">
              <w:rPr>
                <w:sz w:val="20"/>
                <w:szCs w:val="20"/>
                <w:lang w:val="ru-RU"/>
              </w:rPr>
              <w:t>2024 г.</w:t>
            </w:r>
          </w:p>
        </w:tc>
      </w:tr>
      <w:tr w:rsidR="002F6A4B" w:rsidRPr="00726E57" w14:paraId="50756360" w14:textId="77777777" w:rsidTr="00460A06">
        <w:tc>
          <w:tcPr>
            <w:tcW w:w="5812" w:type="dxa"/>
          </w:tcPr>
          <w:p w14:paraId="5EDBD5CB" w14:textId="27E23FC6" w:rsidR="002F6A4B" w:rsidRPr="00726E57" w:rsidRDefault="0066233A"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3.5</w:t>
            </w:r>
            <w:r w:rsidRPr="00726E57">
              <w:rPr>
                <w:sz w:val="20"/>
                <w:szCs w:val="20"/>
                <w:lang w:val="ru-RU"/>
              </w:rPr>
              <w:tab/>
            </w:r>
            <w:r w:rsidR="002F6A4B" w:rsidRPr="00726E57">
              <w:rPr>
                <w:sz w:val="20"/>
                <w:szCs w:val="20"/>
                <w:lang w:val="ru-RU"/>
              </w:rPr>
              <w:t>Создание механизма координации деятельности Сети женщин и действий трех Секторов</w:t>
            </w:r>
          </w:p>
        </w:tc>
        <w:tc>
          <w:tcPr>
            <w:tcW w:w="1843" w:type="dxa"/>
          </w:tcPr>
          <w:p w14:paraId="32A5BC04" w14:textId="733CBCFE" w:rsidR="002F6A4B" w:rsidRPr="00726E57" w:rsidRDefault="002F6A4B" w:rsidP="00460A06">
            <w:pPr>
              <w:spacing w:before="40" w:after="40"/>
              <w:jc w:val="center"/>
              <w:rPr>
                <w:sz w:val="20"/>
                <w:szCs w:val="20"/>
                <w:lang w:val="ru-RU"/>
              </w:rPr>
            </w:pPr>
            <w:r w:rsidRPr="00726E57">
              <w:rPr>
                <w:sz w:val="20"/>
                <w:szCs w:val="20"/>
                <w:lang w:val="ru-RU"/>
              </w:rPr>
              <w:t>ГС/SPM</w:t>
            </w:r>
          </w:p>
        </w:tc>
        <w:tc>
          <w:tcPr>
            <w:tcW w:w="1559" w:type="dxa"/>
          </w:tcPr>
          <w:p w14:paraId="1B2AB52E" w14:textId="5B0280E2" w:rsidR="002F6A4B" w:rsidRPr="00726E57" w:rsidRDefault="002F6A4B" w:rsidP="00460A06">
            <w:pPr>
              <w:spacing w:before="40" w:after="40"/>
              <w:jc w:val="center"/>
              <w:rPr>
                <w:sz w:val="20"/>
                <w:szCs w:val="20"/>
                <w:lang w:val="ru-RU"/>
              </w:rPr>
            </w:pPr>
            <w:r w:rsidRPr="00726E57">
              <w:rPr>
                <w:sz w:val="20"/>
                <w:szCs w:val="20"/>
                <w:lang w:val="ru-RU"/>
              </w:rPr>
              <w:t>2024 г.</w:t>
            </w:r>
          </w:p>
        </w:tc>
      </w:tr>
      <w:tr w:rsidR="002F6A4B" w:rsidRPr="00726E57" w14:paraId="1C8282E4" w14:textId="77777777" w:rsidTr="00460A06">
        <w:tc>
          <w:tcPr>
            <w:tcW w:w="5812" w:type="dxa"/>
          </w:tcPr>
          <w:p w14:paraId="16047BB2" w14:textId="2E4EA331" w:rsidR="002F6A4B" w:rsidRPr="00726E57" w:rsidRDefault="0066233A"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3.6</w:t>
            </w:r>
            <w:r w:rsidRPr="00726E57">
              <w:rPr>
                <w:sz w:val="20"/>
                <w:szCs w:val="20"/>
                <w:lang w:val="ru-RU"/>
              </w:rPr>
              <w:tab/>
            </w:r>
            <w:r w:rsidR="002F6A4B" w:rsidRPr="00726E57">
              <w:rPr>
                <w:sz w:val="20"/>
                <w:szCs w:val="20"/>
                <w:lang w:val="ru-RU"/>
              </w:rPr>
              <w:t>Продвижение программ и поощрение обеспечения безопасности в онлайновой среде; а также борьбы против злоупотреблений и домогательств (</w:t>
            </w:r>
            <w:hyperlink r:id="rId68" w:anchor="page=243" w:history="1">
              <w:r w:rsidR="002F6A4B" w:rsidRPr="00726E57">
                <w:rPr>
                  <w:rStyle w:val="Hyperlink"/>
                  <w:sz w:val="20"/>
                  <w:szCs w:val="20"/>
                  <w:lang w:val="ru-RU"/>
                </w:rPr>
                <w:t>Рез. 55</w:t>
              </w:r>
            </w:hyperlink>
            <w:r w:rsidR="002F6A4B" w:rsidRPr="00726E57">
              <w:rPr>
                <w:sz w:val="20"/>
                <w:szCs w:val="20"/>
                <w:lang w:val="ru-RU"/>
              </w:rPr>
              <w:t>)</w:t>
            </w:r>
          </w:p>
        </w:tc>
        <w:tc>
          <w:tcPr>
            <w:tcW w:w="1843" w:type="dxa"/>
          </w:tcPr>
          <w:p w14:paraId="450A2A0A" w14:textId="394FA188" w:rsidR="002F6A4B" w:rsidRPr="00726E57" w:rsidRDefault="0066233A" w:rsidP="00460A06">
            <w:pPr>
              <w:spacing w:before="40" w:after="40"/>
              <w:jc w:val="center"/>
              <w:rPr>
                <w:sz w:val="20"/>
                <w:szCs w:val="20"/>
                <w:lang w:val="ru-RU"/>
              </w:rPr>
            </w:pPr>
            <w:r w:rsidRPr="00726E57">
              <w:rPr>
                <w:sz w:val="20"/>
                <w:szCs w:val="20"/>
                <w:lang w:val="ru-RU"/>
              </w:rPr>
              <w:t>БРЭ</w:t>
            </w:r>
          </w:p>
        </w:tc>
        <w:tc>
          <w:tcPr>
            <w:tcW w:w="1559" w:type="dxa"/>
          </w:tcPr>
          <w:p w14:paraId="31FB9B53" w14:textId="77777777" w:rsidR="002F6A4B" w:rsidRPr="00726E57" w:rsidRDefault="002F6A4B" w:rsidP="00460A06">
            <w:pPr>
              <w:spacing w:before="40" w:after="40"/>
              <w:jc w:val="center"/>
              <w:rPr>
                <w:sz w:val="20"/>
                <w:szCs w:val="20"/>
                <w:lang w:val="ru-RU"/>
              </w:rPr>
            </w:pPr>
          </w:p>
        </w:tc>
      </w:tr>
      <w:tr w:rsidR="002F6A4B" w:rsidRPr="00726E57" w14:paraId="2BCCD7EE" w14:textId="77777777" w:rsidTr="00460A06">
        <w:tc>
          <w:tcPr>
            <w:tcW w:w="5812" w:type="dxa"/>
          </w:tcPr>
          <w:p w14:paraId="3DE93A36" w14:textId="4A6DA535" w:rsidR="002F6A4B" w:rsidRPr="00726E57" w:rsidRDefault="0066233A"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3.7</w:t>
            </w:r>
            <w:r w:rsidRPr="00726E57">
              <w:rPr>
                <w:sz w:val="20"/>
                <w:szCs w:val="20"/>
                <w:lang w:val="ru-RU"/>
              </w:rPr>
              <w:tab/>
              <w:t>Учет, в надлежащих случаях, принципа гендерного равенства в рамках вопросов, изучаемых исследовательскими комиссиями</w:t>
            </w:r>
          </w:p>
        </w:tc>
        <w:tc>
          <w:tcPr>
            <w:tcW w:w="1843" w:type="dxa"/>
          </w:tcPr>
          <w:p w14:paraId="376B06C1" w14:textId="1BBDC777" w:rsidR="002F6A4B" w:rsidRPr="00726E57" w:rsidRDefault="0066233A" w:rsidP="00460A06">
            <w:pPr>
              <w:spacing w:before="40" w:after="40"/>
              <w:jc w:val="center"/>
              <w:rPr>
                <w:sz w:val="20"/>
                <w:szCs w:val="20"/>
                <w:lang w:val="ru-RU"/>
              </w:rPr>
            </w:pPr>
            <w:r w:rsidRPr="00726E57">
              <w:rPr>
                <w:sz w:val="20"/>
                <w:szCs w:val="20"/>
                <w:lang w:val="ru-RU"/>
              </w:rPr>
              <w:t>БРЭ/БСЭ/БР</w:t>
            </w:r>
          </w:p>
        </w:tc>
        <w:tc>
          <w:tcPr>
            <w:tcW w:w="1559" w:type="dxa"/>
          </w:tcPr>
          <w:p w14:paraId="1FEEEB7D" w14:textId="77777777" w:rsidR="002F6A4B" w:rsidRPr="00726E57" w:rsidRDefault="002F6A4B" w:rsidP="00460A06">
            <w:pPr>
              <w:spacing w:before="40" w:after="40"/>
              <w:jc w:val="center"/>
              <w:rPr>
                <w:sz w:val="20"/>
                <w:szCs w:val="20"/>
                <w:lang w:val="ru-RU"/>
              </w:rPr>
            </w:pPr>
          </w:p>
        </w:tc>
      </w:tr>
    </w:tbl>
    <w:p w14:paraId="767AD223" w14:textId="093B8F4C" w:rsidR="00A555E3" w:rsidRPr="00726E57" w:rsidRDefault="00A555E3" w:rsidP="0066233A">
      <w:pPr>
        <w:pStyle w:val="Heading1"/>
        <w:rPr>
          <w:color w:val="000000"/>
          <w:lang w:val="ru-RU"/>
        </w:rPr>
      </w:pPr>
      <w:r w:rsidRPr="00726E57">
        <w:rPr>
          <w:lang w:val="ru-RU"/>
        </w:rPr>
        <w:lastRenderedPageBreak/>
        <w:t>II</w:t>
      </w:r>
      <w:r w:rsidRPr="00726E57">
        <w:rPr>
          <w:lang w:val="ru-RU"/>
        </w:rPr>
        <w:tab/>
        <w:t>Надзор</w:t>
      </w:r>
    </w:p>
    <w:p w14:paraId="6BDEA436" w14:textId="7E29A0BF" w:rsidR="0066233A" w:rsidRPr="00726E57" w:rsidRDefault="0066233A" w:rsidP="0066233A">
      <w:pPr>
        <w:pStyle w:val="Heading2"/>
        <w:rPr>
          <w:lang w:val="ru-RU"/>
        </w:rPr>
      </w:pPr>
      <w:r w:rsidRPr="00726E57">
        <w:rPr>
          <w:lang w:val="ru-RU"/>
        </w:rPr>
        <w:t>4)</w:t>
      </w:r>
      <w:r w:rsidRPr="00726E57">
        <w:rPr>
          <w:lang w:val="ru-RU"/>
        </w:rPr>
        <w:tab/>
      </w:r>
      <w:r w:rsidR="00A555E3" w:rsidRPr="00726E57">
        <w:rPr>
          <w:lang w:val="ru-RU"/>
        </w:rPr>
        <w:t>Оценка</w:t>
      </w:r>
    </w:p>
    <w:p w14:paraId="60DC7B21" w14:textId="164B8FF7" w:rsidR="00A555E3" w:rsidRPr="00726E57" w:rsidRDefault="00A555E3" w:rsidP="00FD4F01">
      <w:pPr>
        <w:keepNext/>
        <w:jc w:val="right"/>
        <w:rPr>
          <w:szCs w:val="22"/>
          <w:lang w:val="ru-RU"/>
        </w:rPr>
      </w:pPr>
      <w:r w:rsidRPr="00726E57">
        <w:rPr>
          <w:b/>
          <w:bCs/>
          <w:szCs w:val="22"/>
          <w:lang w:val="ru-RU"/>
        </w:rPr>
        <w:t>Статус в 2023 году</w:t>
      </w:r>
      <w:r w:rsidRPr="00726E57">
        <w:rPr>
          <w:szCs w:val="22"/>
          <w:lang w:val="ru-RU"/>
        </w:rPr>
        <w:t>: неприменимо</w:t>
      </w:r>
    </w:p>
    <w:p w14:paraId="056C88EB" w14:textId="3F817913" w:rsidR="00A555E3" w:rsidRPr="00726E57" w:rsidRDefault="00A555E3" w:rsidP="00FD4F01">
      <w:pPr>
        <w:spacing w:after="120"/>
        <w:rPr>
          <w:szCs w:val="22"/>
          <w:lang w:val="ru-RU"/>
        </w:rPr>
      </w:pPr>
      <w:r w:rsidRPr="00726E57">
        <w:rPr>
          <w:szCs w:val="22"/>
          <w:lang w:val="ru-RU"/>
        </w:rPr>
        <w:t xml:space="preserve">Этот показатель актуален только при наличии в организации отдела оценки. Для достижения данного </w:t>
      </w:r>
      <w:hyperlink r:id="rId69" w:history="1">
        <w:r w:rsidRPr="00726E57">
          <w:rPr>
            <w:rStyle w:val="Hyperlink"/>
            <w:szCs w:val="22"/>
            <w:lang w:val="ru-RU"/>
          </w:rPr>
          <w:t xml:space="preserve">показателя результативности выполнения </w:t>
        </w:r>
        <w:proofErr w:type="spellStart"/>
        <w:r w:rsidRPr="00726E57">
          <w:rPr>
            <w:rStyle w:val="Hyperlink"/>
            <w:szCs w:val="22"/>
            <w:lang w:val="ru-RU"/>
          </w:rPr>
          <w:t>ОСПД</w:t>
        </w:r>
        <w:proofErr w:type="spellEnd"/>
        <w:r w:rsidRPr="00726E57">
          <w:rPr>
            <w:rStyle w:val="Hyperlink"/>
            <w:szCs w:val="22"/>
            <w:lang w:val="ru-RU"/>
          </w:rPr>
          <w:t xml:space="preserve"> ООН</w:t>
        </w:r>
      </w:hyperlink>
      <w:r w:rsidRPr="00726E57">
        <w:rPr>
          <w:szCs w:val="22"/>
          <w:lang w:val="ru-RU"/>
        </w:rPr>
        <w:t xml:space="preserve"> МСЭ необходимо выполнять нормы и стандарты Группы ООН по оценке в области гендерного равенства (ЮНЕГ) при проведении всех оценок и применять Руководящие указания ЮНЕГ по интеграции прав человека и гендерного равенства в процесс оценки. Он также предусматривает призыв ко всем подотчетным структурам системы ООН проводить каждые 5–8 лет по крайней мере одну оценку для анализа эффективности работы организации по учету гендерных аспектов. Для того чтобы оценка "удовлетворяла требованиям", по крайней мере один из критериев, представленных </w:t>
      </w:r>
      <w:proofErr w:type="spellStart"/>
      <w:r w:rsidRPr="00726E57">
        <w:rPr>
          <w:szCs w:val="22"/>
          <w:lang w:val="ru-RU"/>
        </w:rPr>
        <w:t>ЮНЕГ</w:t>
      </w:r>
      <w:proofErr w:type="spellEnd"/>
      <w:r w:rsidRPr="00726E57">
        <w:rPr>
          <w:szCs w:val="22"/>
          <w:lang w:val="ru-RU"/>
        </w:rPr>
        <w:t xml:space="preserve"> (</w:t>
      </w:r>
      <w:hyperlink r:id="rId70" w:history="1">
        <w:r w:rsidRPr="00726E57">
          <w:rPr>
            <w:rStyle w:val="Hyperlink"/>
            <w:szCs w:val="22"/>
            <w:lang w:val="ru-RU"/>
          </w:rPr>
          <w:t xml:space="preserve">UN-SWAP </w:t>
        </w:r>
        <w:proofErr w:type="spellStart"/>
        <w:r w:rsidRPr="00726E57">
          <w:rPr>
            <w:rStyle w:val="Hyperlink"/>
            <w:szCs w:val="22"/>
            <w:lang w:val="ru-RU"/>
          </w:rPr>
          <w:t>EPI</w:t>
        </w:r>
        <w:proofErr w:type="spellEnd"/>
      </w:hyperlink>
      <w:r w:rsidRPr="00726E57">
        <w:rPr>
          <w:szCs w:val="22"/>
          <w:lang w:val="ru-RU"/>
        </w:rPr>
        <w:t>), должен быть оценен как "полностью интегрированный".</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5812"/>
        <w:gridCol w:w="1843"/>
        <w:gridCol w:w="1559"/>
      </w:tblGrid>
      <w:tr w:rsidR="002F6A4B" w:rsidRPr="00726E57" w14:paraId="3FAD823A" w14:textId="77777777" w:rsidTr="00460A06">
        <w:tc>
          <w:tcPr>
            <w:tcW w:w="5812" w:type="dxa"/>
          </w:tcPr>
          <w:p w14:paraId="43EEE842" w14:textId="77777777" w:rsidR="002F6A4B" w:rsidRPr="00726E57" w:rsidRDefault="002F6A4B" w:rsidP="00460A06">
            <w:pPr>
              <w:spacing w:before="80" w:after="80"/>
              <w:rPr>
                <w:sz w:val="20"/>
                <w:szCs w:val="20"/>
                <w:lang w:val="ru-RU"/>
              </w:rPr>
            </w:pPr>
            <w:r w:rsidRPr="00726E57">
              <w:rPr>
                <w:sz w:val="20"/>
                <w:szCs w:val="20"/>
                <w:u w:val="single"/>
                <w:lang w:val="ru-RU"/>
              </w:rPr>
              <w:t>Намеченные результаты деятельности</w:t>
            </w:r>
          </w:p>
        </w:tc>
        <w:tc>
          <w:tcPr>
            <w:tcW w:w="1843" w:type="dxa"/>
          </w:tcPr>
          <w:p w14:paraId="3F510BCF" w14:textId="77777777" w:rsidR="002F6A4B" w:rsidRPr="00726E57" w:rsidRDefault="002F6A4B" w:rsidP="00460A06">
            <w:pPr>
              <w:spacing w:before="80" w:after="80"/>
              <w:jc w:val="center"/>
              <w:rPr>
                <w:sz w:val="20"/>
                <w:szCs w:val="20"/>
                <w:lang w:val="ru-RU"/>
              </w:rPr>
            </w:pPr>
            <w:r w:rsidRPr="00726E57">
              <w:rPr>
                <w:sz w:val="20"/>
                <w:szCs w:val="20"/>
                <w:u w:val="single"/>
                <w:lang w:val="ru-RU"/>
              </w:rPr>
              <w:t>Ответственное подразделение</w:t>
            </w:r>
          </w:p>
        </w:tc>
        <w:tc>
          <w:tcPr>
            <w:tcW w:w="1559" w:type="dxa"/>
          </w:tcPr>
          <w:p w14:paraId="233EEA41" w14:textId="77777777" w:rsidR="002F6A4B" w:rsidRPr="00726E57" w:rsidRDefault="002F6A4B" w:rsidP="00460A06">
            <w:pPr>
              <w:spacing w:before="80" w:after="80"/>
              <w:jc w:val="center"/>
              <w:rPr>
                <w:sz w:val="20"/>
                <w:szCs w:val="20"/>
                <w:lang w:val="ru-RU"/>
              </w:rPr>
            </w:pPr>
            <w:r w:rsidRPr="00726E57">
              <w:rPr>
                <w:sz w:val="20"/>
                <w:szCs w:val="20"/>
                <w:u w:val="single"/>
                <w:lang w:val="ru-RU"/>
              </w:rPr>
              <w:t>Сроки</w:t>
            </w:r>
          </w:p>
        </w:tc>
      </w:tr>
      <w:tr w:rsidR="002F6A4B" w:rsidRPr="00726E57" w14:paraId="378A55E2" w14:textId="77777777" w:rsidTr="00460A06">
        <w:tc>
          <w:tcPr>
            <w:tcW w:w="5812" w:type="dxa"/>
          </w:tcPr>
          <w:p w14:paraId="7E69B0E6" w14:textId="7360EB6A" w:rsidR="002F6A4B" w:rsidRPr="00726E57" w:rsidRDefault="0066233A" w:rsidP="00460A06">
            <w:pPr>
              <w:tabs>
                <w:tab w:val="clear" w:pos="794"/>
                <w:tab w:val="clear" w:pos="1191"/>
                <w:tab w:val="clear" w:pos="1588"/>
                <w:tab w:val="clear" w:pos="1985"/>
                <w:tab w:val="left" w:pos="462"/>
              </w:tabs>
              <w:spacing w:before="40" w:after="40"/>
              <w:ind w:left="462" w:hanging="462"/>
              <w:rPr>
                <w:sz w:val="20"/>
                <w:szCs w:val="20"/>
                <w:u w:val="single"/>
                <w:lang w:val="ru-RU"/>
              </w:rPr>
            </w:pPr>
            <w:r w:rsidRPr="00726E57">
              <w:rPr>
                <w:sz w:val="20"/>
                <w:szCs w:val="20"/>
                <w:lang w:val="ru-RU"/>
              </w:rPr>
              <w:t>4</w:t>
            </w:r>
            <w:r w:rsidR="002F6A4B" w:rsidRPr="00726E57">
              <w:rPr>
                <w:sz w:val="20"/>
                <w:szCs w:val="20"/>
                <w:lang w:val="ru-RU"/>
              </w:rPr>
              <w:t>.1</w:t>
            </w:r>
            <w:r w:rsidR="002F6A4B" w:rsidRPr="00726E57">
              <w:rPr>
                <w:sz w:val="20"/>
                <w:szCs w:val="20"/>
                <w:lang w:val="ru-RU"/>
              </w:rPr>
              <w:tab/>
            </w:r>
            <w:r w:rsidRPr="00726E57">
              <w:rPr>
                <w:sz w:val="20"/>
                <w:szCs w:val="20"/>
                <w:lang w:val="ru-RU"/>
              </w:rPr>
              <w:t>Включение гендерных аспектов и вопросов многообразия в руководящие указания по управлению проектами и оценке проектов</w:t>
            </w:r>
          </w:p>
        </w:tc>
        <w:tc>
          <w:tcPr>
            <w:tcW w:w="1843" w:type="dxa"/>
          </w:tcPr>
          <w:p w14:paraId="37B472D9" w14:textId="052E9CD7" w:rsidR="002F6A4B" w:rsidRPr="00726E57" w:rsidRDefault="0066233A" w:rsidP="00460A06">
            <w:pPr>
              <w:spacing w:before="40" w:after="40"/>
              <w:jc w:val="center"/>
              <w:rPr>
                <w:sz w:val="20"/>
                <w:szCs w:val="20"/>
                <w:u w:val="single"/>
                <w:lang w:val="ru-RU"/>
              </w:rPr>
            </w:pPr>
            <w:r w:rsidRPr="00726E57">
              <w:rPr>
                <w:sz w:val="20"/>
                <w:szCs w:val="20"/>
                <w:lang w:val="ru-RU"/>
              </w:rPr>
              <w:t>ПН/БРЭ</w:t>
            </w:r>
          </w:p>
        </w:tc>
        <w:tc>
          <w:tcPr>
            <w:tcW w:w="1559" w:type="dxa"/>
          </w:tcPr>
          <w:p w14:paraId="20A6BC16" w14:textId="562C2621" w:rsidR="002F6A4B" w:rsidRPr="00726E57" w:rsidRDefault="0066233A" w:rsidP="00460A06">
            <w:pPr>
              <w:spacing w:before="40" w:after="40"/>
              <w:jc w:val="center"/>
              <w:rPr>
                <w:sz w:val="20"/>
                <w:szCs w:val="20"/>
                <w:u w:val="single"/>
                <w:lang w:val="ru-RU"/>
              </w:rPr>
            </w:pPr>
            <w:r w:rsidRPr="00726E57">
              <w:rPr>
                <w:sz w:val="20"/>
                <w:szCs w:val="20"/>
                <w:lang w:val="ru-RU"/>
              </w:rPr>
              <w:t>Подлежит определению</w:t>
            </w:r>
          </w:p>
        </w:tc>
      </w:tr>
      <w:tr w:rsidR="002F6A4B" w:rsidRPr="00726E57" w14:paraId="20EE23F6" w14:textId="77777777" w:rsidTr="00460A06">
        <w:tc>
          <w:tcPr>
            <w:tcW w:w="5812" w:type="dxa"/>
          </w:tcPr>
          <w:p w14:paraId="510D9A4A" w14:textId="34209F06" w:rsidR="002F6A4B" w:rsidRPr="00726E57" w:rsidRDefault="0066233A"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4</w:t>
            </w:r>
            <w:r w:rsidR="002F6A4B" w:rsidRPr="00726E57">
              <w:rPr>
                <w:sz w:val="20"/>
                <w:szCs w:val="20"/>
                <w:lang w:val="ru-RU"/>
              </w:rPr>
              <w:t>.2</w:t>
            </w:r>
            <w:r w:rsidR="002F6A4B" w:rsidRPr="00726E57">
              <w:rPr>
                <w:sz w:val="20"/>
                <w:szCs w:val="20"/>
                <w:lang w:val="ru-RU"/>
              </w:rPr>
              <w:tab/>
            </w:r>
            <w:r w:rsidRPr="00726E57">
              <w:rPr>
                <w:sz w:val="20"/>
                <w:szCs w:val="20"/>
                <w:lang w:val="ru-RU"/>
              </w:rPr>
              <w:t>Включение норм и стандартов ЮНЕГ, связанных с гендерной проблематикой, в оценки МСЭ</w:t>
            </w:r>
          </w:p>
        </w:tc>
        <w:tc>
          <w:tcPr>
            <w:tcW w:w="1843" w:type="dxa"/>
          </w:tcPr>
          <w:p w14:paraId="11E4E4E6" w14:textId="393F5282" w:rsidR="002F6A4B" w:rsidRPr="00726E57" w:rsidRDefault="0066233A" w:rsidP="00460A06">
            <w:pPr>
              <w:spacing w:before="40" w:after="40"/>
              <w:jc w:val="center"/>
              <w:rPr>
                <w:sz w:val="20"/>
                <w:szCs w:val="20"/>
                <w:u w:val="single"/>
                <w:lang w:val="ru-RU"/>
              </w:rPr>
            </w:pPr>
            <w:r w:rsidRPr="00726E57">
              <w:rPr>
                <w:sz w:val="20"/>
                <w:szCs w:val="20"/>
                <w:lang w:val="ru-RU"/>
              </w:rPr>
              <w:t>ПН/БРЭ</w:t>
            </w:r>
          </w:p>
        </w:tc>
        <w:tc>
          <w:tcPr>
            <w:tcW w:w="1559" w:type="dxa"/>
          </w:tcPr>
          <w:p w14:paraId="152E0122" w14:textId="29A64C16" w:rsidR="002F6A4B" w:rsidRPr="00726E57" w:rsidRDefault="0066233A" w:rsidP="00460A06">
            <w:pPr>
              <w:spacing w:before="40" w:after="40"/>
              <w:jc w:val="center"/>
              <w:rPr>
                <w:sz w:val="20"/>
                <w:szCs w:val="20"/>
                <w:u w:val="single"/>
                <w:lang w:val="ru-RU"/>
              </w:rPr>
            </w:pPr>
            <w:r w:rsidRPr="00726E57">
              <w:rPr>
                <w:sz w:val="20"/>
                <w:szCs w:val="20"/>
                <w:lang w:val="ru-RU"/>
              </w:rPr>
              <w:t>Подлежит определению</w:t>
            </w:r>
          </w:p>
        </w:tc>
      </w:tr>
      <w:tr w:rsidR="002F6A4B" w:rsidRPr="00726E57" w14:paraId="0ADA40CB" w14:textId="77777777" w:rsidTr="00460A06">
        <w:tc>
          <w:tcPr>
            <w:tcW w:w="5812" w:type="dxa"/>
          </w:tcPr>
          <w:p w14:paraId="6AE64717" w14:textId="1EA2FBF2" w:rsidR="002F6A4B" w:rsidRPr="00726E57" w:rsidRDefault="0066233A"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4</w:t>
            </w:r>
            <w:r w:rsidR="002F6A4B" w:rsidRPr="00726E57">
              <w:rPr>
                <w:sz w:val="20"/>
                <w:szCs w:val="20"/>
                <w:lang w:val="ru-RU"/>
              </w:rPr>
              <w:t>.3</w:t>
            </w:r>
            <w:r w:rsidR="002F6A4B" w:rsidRPr="00726E57">
              <w:rPr>
                <w:sz w:val="20"/>
                <w:szCs w:val="20"/>
                <w:lang w:val="ru-RU"/>
              </w:rPr>
              <w:tab/>
            </w:r>
            <w:r w:rsidRPr="00726E57">
              <w:rPr>
                <w:sz w:val="20"/>
                <w:szCs w:val="20"/>
                <w:lang w:val="ru-RU"/>
              </w:rPr>
              <w:t>Оценка соответствующих проектов для прогнозирования последствий для гендерных вопросов (Рез. 55)</w:t>
            </w:r>
            <w:r w:rsidRPr="00726E57">
              <w:rPr>
                <w:rStyle w:val="FootnoteReference"/>
                <w:lang w:val="ru-RU"/>
              </w:rPr>
              <w:footnoteReference w:customMarkFollows="1" w:id="6"/>
              <w:t>4</w:t>
            </w:r>
          </w:p>
        </w:tc>
        <w:tc>
          <w:tcPr>
            <w:tcW w:w="1843" w:type="dxa"/>
          </w:tcPr>
          <w:p w14:paraId="1F423C70" w14:textId="725492BF" w:rsidR="002F6A4B" w:rsidRPr="00726E57" w:rsidRDefault="0066233A" w:rsidP="00460A06">
            <w:pPr>
              <w:spacing w:before="40" w:after="40"/>
              <w:jc w:val="center"/>
              <w:rPr>
                <w:sz w:val="20"/>
                <w:szCs w:val="20"/>
                <w:u w:val="single"/>
                <w:lang w:val="ru-RU"/>
              </w:rPr>
            </w:pPr>
            <w:r w:rsidRPr="00726E57">
              <w:rPr>
                <w:sz w:val="20"/>
                <w:szCs w:val="20"/>
                <w:lang w:val="ru-RU"/>
              </w:rPr>
              <w:t>ПН/БРЭ</w:t>
            </w:r>
          </w:p>
        </w:tc>
        <w:tc>
          <w:tcPr>
            <w:tcW w:w="1559" w:type="dxa"/>
          </w:tcPr>
          <w:p w14:paraId="4B154A90" w14:textId="4C4A6A67" w:rsidR="002F6A4B" w:rsidRPr="00726E57" w:rsidRDefault="0066233A" w:rsidP="00460A06">
            <w:pPr>
              <w:spacing w:before="40" w:after="40"/>
              <w:jc w:val="center"/>
              <w:rPr>
                <w:sz w:val="20"/>
                <w:szCs w:val="20"/>
                <w:u w:val="single"/>
                <w:lang w:val="ru-RU"/>
              </w:rPr>
            </w:pPr>
            <w:r w:rsidRPr="00726E57">
              <w:rPr>
                <w:sz w:val="20"/>
                <w:szCs w:val="20"/>
                <w:lang w:val="ru-RU"/>
              </w:rPr>
              <w:t>Подлежит определению</w:t>
            </w:r>
          </w:p>
        </w:tc>
      </w:tr>
    </w:tbl>
    <w:p w14:paraId="05FD98C8" w14:textId="6D151037" w:rsidR="0066233A" w:rsidRPr="00726E57" w:rsidRDefault="0066233A" w:rsidP="0066233A">
      <w:pPr>
        <w:pStyle w:val="Heading2"/>
        <w:rPr>
          <w:szCs w:val="22"/>
          <w:lang w:val="ru-RU"/>
        </w:rPr>
      </w:pPr>
      <w:r w:rsidRPr="00726E57">
        <w:rPr>
          <w:lang w:val="ru-RU"/>
        </w:rPr>
        <w:t>5)</w:t>
      </w:r>
      <w:r w:rsidRPr="00726E57">
        <w:rPr>
          <w:lang w:val="ru-RU"/>
        </w:rPr>
        <w:tab/>
      </w:r>
      <w:r w:rsidR="00A555E3" w:rsidRPr="00726E57">
        <w:rPr>
          <w:lang w:val="ru-RU"/>
        </w:rPr>
        <w:t>Аудит</w:t>
      </w:r>
      <w:r w:rsidR="00A555E3" w:rsidRPr="00726E57">
        <w:rPr>
          <w:bCs/>
          <w:szCs w:val="22"/>
          <w:lang w:val="ru-RU"/>
        </w:rPr>
        <w:t xml:space="preserve"> с учетом гендерных аспектов </w:t>
      </w:r>
      <w:r w:rsidR="00A555E3" w:rsidRPr="00726E57">
        <w:rPr>
          <w:bCs/>
          <w:color w:val="FF0000"/>
          <w:szCs w:val="22"/>
          <w:lang w:val="ru-RU"/>
        </w:rPr>
        <w:t>| ИНДИКАТОР ПРИОРИТЕТА |</w:t>
      </w:r>
    </w:p>
    <w:p w14:paraId="7A9863FC" w14:textId="742336E3" w:rsidR="00A555E3" w:rsidRPr="00726E57" w:rsidRDefault="00A555E3" w:rsidP="00FD4F01">
      <w:pPr>
        <w:keepNext/>
        <w:jc w:val="right"/>
        <w:rPr>
          <w:szCs w:val="22"/>
          <w:lang w:val="ru-RU"/>
        </w:rPr>
      </w:pPr>
      <w:r w:rsidRPr="00726E57">
        <w:rPr>
          <w:b/>
          <w:bCs/>
          <w:szCs w:val="22"/>
          <w:lang w:val="ru-RU"/>
        </w:rPr>
        <w:t>Статус в 2023 году</w:t>
      </w:r>
      <w:r w:rsidRPr="00726E57">
        <w:rPr>
          <w:szCs w:val="22"/>
          <w:lang w:val="ru-RU"/>
        </w:rPr>
        <w:t>: соответствует требованиям</w:t>
      </w:r>
    </w:p>
    <w:p w14:paraId="4340AA57" w14:textId="77777777" w:rsidR="00A555E3" w:rsidRPr="00726E57" w:rsidRDefault="00A555E3" w:rsidP="00F32082">
      <w:pPr>
        <w:spacing w:after="120"/>
        <w:rPr>
          <w:color w:val="000000"/>
          <w:szCs w:val="22"/>
          <w:lang w:val="ru-RU"/>
        </w:rPr>
      </w:pPr>
      <w:r w:rsidRPr="00726E57">
        <w:rPr>
          <w:szCs w:val="22"/>
          <w:lang w:val="ru-RU"/>
        </w:rPr>
        <w:t xml:space="preserve">Для достижения данного </w:t>
      </w:r>
      <w:hyperlink r:id="rId71" w:history="1">
        <w:r w:rsidRPr="00726E57">
          <w:rPr>
            <w:rStyle w:val="Hyperlink"/>
            <w:szCs w:val="22"/>
            <w:lang w:val="ru-RU"/>
          </w:rPr>
          <w:t xml:space="preserve">показателя результативности выполнения </w:t>
        </w:r>
        <w:proofErr w:type="spellStart"/>
        <w:r w:rsidRPr="00726E57">
          <w:rPr>
            <w:rStyle w:val="Hyperlink"/>
            <w:szCs w:val="22"/>
            <w:lang w:val="ru-RU"/>
          </w:rPr>
          <w:t>ОСПД</w:t>
        </w:r>
        <w:proofErr w:type="spellEnd"/>
        <w:r w:rsidRPr="00726E57">
          <w:rPr>
            <w:rStyle w:val="Hyperlink"/>
            <w:szCs w:val="22"/>
            <w:lang w:val="ru-RU"/>
          </w:rPr>
          <w:t xml:space="preserve"> ООН</w:t>
        </w:r>
      </w:hyperlink>
      <w:r w:rsidRPr="00726E57">
        <w:rPr>
          <w:szCs w:val="22"/>
          <w:lang w:val="ru-RU"/>
        </w:rPr>
        <w:t xml:space="preserve"> Подразделению МСЭ по надзору (ПН) необходимо располагать инструментарием для аудита по вопросам, связанным с гендерным равенством и расширением прав и возможностей женщин (например, соблюдение политики, качество отчетности и т. д.), и применять их по мере целесообразности на всех соответствующих этапах аудита. Поскольку последний целевой аудит проводился в 2017 году, для выполнения требований необходимо провести новый целевой аудит. </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5812"/>
        <w:gridCol w:w="1843"/>
        <w:gridCol w:w="1559"/>
      </w:tblGrid>
      <w:tr w:rsidR="0066233A" w:rsidRPr="00726E57" w14:paraId="573AF9D1" w14:textId="77777777" w:rsidTr="00460A06">
        <w:tc>
          <w:tcPr>
            <w:tcW w:w="5812" w:type="dxa"/>
          </w:tcPr>
          <w:p w14:paraId="43A6957F" w14:textId="77777777" w:rsidR="0066233A" w:rsidRPr="00726E57" w:rsidRDefault="0066233A" w:rsidP="00460A06">
            <w:pPr>
              <w:spacing w:before="80" w:after="80"/>
              <w:rPr>
                <w:sz w:val="20"/>
                <w:szCs w:val="20"/>
                <w:lang w:val="ru-RU"/>
              </w:rPr>
            </w:pPr>
            <w:r w:rsidRPr="00726E57">
              <w:rPr>
                <w:sz w:val="20"/>
                <w:szCs w:val="20"/>
                <w:u w:val="single"/>
                <w:lang w:val="ru-RU"/>
              </w:rPr>
              <w:t>Намеченные результаты деятельности</w:t>
            </w:r>
          </w:p>
        </w:tc>
        <w:tc>
          <w:tcPr>
            <w:tcW w:w="1843" w:type="dxa"/>
          </w:tcPr>
          <w:p w14:paraId="68C20286" w14:textId="77777777" w:rsidR="0066233A" w:rsidRPr="00726E57" w:rsidRDefault="0066233A" w:rsidP="00460A06">
            <w:pPr>
              <w:spacing w:before="80" w:after="80"/>
              <w:jc w:val="center"/>
              <w:rPr>
                <w:sz w:val="20"/>
                <w:szCs w:val="20"/>
                <w:lang w:val="ru-RU"/>
              </w:rPr>
            </w:pPr>
            <w:r w:rsidRPr="00726E57">
              <w:rPr>
                <w:sz w:val="20"/>
                <w:szCs w:val="20"/>
                <w:u w:val="single"/>
                <w:lang w:val="ru-RU"/>
              </w:rPr>
              <w:t>Ответственное подразделение</w:t>
            </w:r>
          </w:p>
        </w:tc>
        <w:tc>
          <w:tcPr>
            <w:tcW w:w="1559" w:type="dxa"/>
          </w:tcPr>
          <w:p w14:paraId="75E7C344" w14:textId="77777777" w:rsidR="0066233A" w:rsidRPr="00726E57" w:rsidRDefault="0066233A" w:rsidP="00460A06">
            <w:pPr>
              <w:spacing w:before="80" w:after="80"/>
              <w:jc w:val="center"/>
              <w:rPr>
                <w:sz w:val="20"/>
                <w:szCs w:val="20"/>
                <w:lang w:val="ru-RU"/>
              </w:rPr>
            </w:pPr>
            <w:r w:rsidRPr="00726E57">
              <w:rPr>
                <w:sz w:val="20"/>
                <w:szCs w:val="20"/>
                <w:u w:val="single"/>
                <w:lang w:val="ru-RU"/>
              </w:rPr>
              <w:t>Сроки</w:t>
            </w:r>
          </w:p>
        </w:tc>
      </w:tr>
      <w:tr w:rsidR="0066233A" w:rsidRPr="00726E57" w14:paraId="6DE241EF" w14:textId="77777777" w:rsidTr="00460A06">
        <w:tc>
          <w:tcPr>
            <w:tcW w:w="5812" w:type="dxa"/>
          </w:tcPr>
          <w:p w14:paraId="0C8EB958" w14:textId="7CCF6B40" w:rsidR="0066233A" w:rsidRPr="00726E57" w:rsidRDefault="00FD4F01" w:rsidP="00460A06">
            <w:pPr>
              <w:tabs>
                <w:tab w:val="clear" w:pos="794"/>
                <w:tab w:val="clear" w:pos="1191"/>
                <w:tab w:val="clear" w:pos="1588"/>
                <w:tab w:val="clear" w:pos="1985"/>
                <w:tab w:val="left" w:pos="462"/>
              </w:tabs>
              <w:spacing w:before="40" w:after="40"/>
              <w:ind w:left="462" w:hanging="462"/>
              <w:rPr>
                <w:sz w:val="20"/>
                <w:szCs w:val="20"/>
                <w:u w:val="single"/>
                <w:lang w:val="ru-RU"/>
              </w:rPr>
            </w:pPr>
            <w:r w:rsidRPr="00726E57">
              <w:rPr>
                <w:sz w:val="20"/>
                <w:szCs w:val="20"/>
                <w:lang w:val="ru-RU"/>
              </w:rPr>
              <w:t>5</w:t>
            </w:r>
            <w:r w:rsidR="0066233A" w:rsidRPr="00726E57">
              <w:rPr>
                <w:sz w:val="20"/>
                <w:szCs w:val="20"/>
                <w:lang w:val="ru-RU"/>
              </w:rPr>
              <w:t>.1</w:t>
            </w:r>
            <w:r w:rsidR="0066233A" w:rsidRPr="00726E57">
              <w:rPr>
                <w:sz w:val="20"/>
                <w:szCs w:val="20"/>
                <w:lang w:val="ru-RU"/>
              </w:rPr>
              <w:tab/>
            </w:r>
            <w:r w:rsidRPr="00726E57">
              <w:rPr>
                <w:sz w:val="20"/>
                <w:szCs w:val="20"/>
                <w:lang w:val="ru-RU"/>
              </w:rPr>
              <w:t>Рассмотрение связанных с гендерными вопросами рисков при планировании ежегодной работы по аудиту; применение на всех соответствующих этапах</w:t>
            </w:r>
          </w:p>
        </w:tc>
        <w:tc>
          <w:tcPr>
            <w:tcW w:w="1843" w:type="dxa"/>
          </w:tcPr>
          <w:p w14:paraId="5A692674" w14:textId="30487A91" w:rsidR="0066233A" w:rsidRPr="00726E57" w:rsidRDefault="00FD4F01" w:rsidP="00460A06">
            <w:pPr>
              <w:spacing w:before="40" w:after="40"/>
              <w:jc w:val="center"/>
              <w:rPr>
                <w:sz w:val="20"/>
                <w:szCs w:val="20"/>
                <w:u w:val="single"/>
                <w:lang w:val="ru-RU"/>
              </w:rPr>
            </w:pPr>
            <w:r w:rsidRPr="00726E57">
              <w:rPr>
                <w:sz w:val="20"/>
                <w:szCs w:val="20"/>
                <w:lang w:val="ru-RU"/>
              </w:rPr>
              <w:t>ПН</w:t>
            </w:r>
          </w:p>
        </w:tc>
        <w:tc>
          <w:tcPr>
            <w:tcW w:w="1559" w:type="dxa"/>
          </w:tcPr>
          <w:p w14:paraId="0EF526E8" w14:textId="10C2766B" w:rsidR="0066233A" w:rsidRPr="00726E57" w:rsidRDefault="00FD4F01" w:rsidP="00460A06">
            <w:pPr>
              <w:spacing w:before="40" w:after="40"/>
              <w:jc w:val="center"/>
              <w:rPr>
                <w:sz w:val="20"/>
                <w:szCs w:val="20"/>
                <w:u w:val="single"/>
                <w:lang w:val="ru-RU"/>
              </w:rPr>
            </w:pPr>
            <w:r w:rsidRPr="00726E57">
              <w:rPr>
                <w:sz w:val="20"/>
                <w:szCs w:val="20"/>
                <w:lang w:val="ru-RU"/>
              </w:rPr>
              <w:t>Ежегодно</w:t>
            </w:r>
          </w:p>
        </w:tc>
      </w:tr>
      <w:tr w:rsidR="0066233A" w:rsidRPr="00726E57" w14:paraId="459BD227" w14:textId="77777777" w:rsidTr="00460A06">
        <w:tc>
          <w:tcPr>
            <w:tcW w:w="5812" w:type="dxa"/>
          </w:tcPr>
          <w:p w14:paraId="1C085BBF" w14:textId="474DC1C5" w:rsidR="0066233A" w:rsidRPr="00726E57" w:rsidRDefault="00FD4F01"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5</w:t>
            </w:r>
            <w:r w:rsidR="0066233A" w:rsidRPr="00726E57">
              <w:rPr>
                <w:sz w:val="20"/>
                <w:szCs w:val="20"/>
                <w:lang w:val="ru-RU"/>
              </w:rPr>
              <w:t>.2</w:t>
            </w:r>
            <w:r w:rsidR="0066233A" w:rsidRPr="00726E57">
              <w:rPr>
                <w:sz w:val="20"/>
                <w:szCs w:val="20"/>
                <w:lang w:val="ru-RU"/>
              </w:rPr>
              <w:tab/>
            </w:r>
            <w:r w:rsidRPr="00726E57">
              <w:rPr>
                <w:sz w:val="20"/>
                <w:szCs w:val="20"/>
                <w:lang w:val="ru-RU"/>
              </w:rPr>
              <w:t>Целевая аудиторская проверка по вопросам гендерного равенства (каждые 5 лет; последний раз проводилась в 2017 г.)</w:t>
            </w:r>
          </w:p>
        </w:tc>
        <w:tc>
          <w:tcPr>
            <w:tcW w:w="1843" w:type="dxa"/>
          </w:tcPr>
          <w:p w14:paraId="07B473D9" w14:textId="7D419C19" w:rsidR="0066233A" w:rsidRPr="00726E57" w:rsidRDefault="00FD4F01" w:rsidP="00460A06">
            <w:pPr>
              <w:spacing w:before="40" w:after="40"/>
              <w:jc w:val="center"/>
              <w:rPr>
                <w:sz w:val="20"/>
                <w:szCs w:val="20"/>
                <w:u w:val="single"/>
                <w:lang w:val="ru-RU"/>
              </w:rPr>
            </w:pPr>
            <w:r w:rsidRPr="00726E57">
              <w:rPr>
                <w:sz w:val="20"/>
                <w:szCs w:val="20"/>
                <w:lang w:val="ru-RU"/>
              </w:rPr>
              <w:t>ПН</w:t>
            </w:r>
          </w:p>
        </w:tc>
        <w:tc>
          <w:tcPr>
            <w:tcW w:w="1559" w:type="dxa"/>
          </w:tcPr>
          <w:p w14:paraId="30CD0DEC" w14:textId="26862F0F" w:rsidR="0066233A" w:rsidRPr="00726E57" w:rsidRDefault="00FD4F01" w:rsidP="00460A06">
            <w:pPr>
              <w:spacing w:before="40" w:after="40"/>
              <w:jc w:val="center"/>
              <w:rPr>
                <w:sz w:val="20"/>
                <w:szCs w:val="20"/>
                <w:u w:val="single"/>
                <w:lang w:val="ru-RU"/>
              </w:rPr>
            </w:pPr>
            <w:r w:rsidRPr="00726E57">
              <w:rPr>
                <w:sz w:val="20"/>
                <w:szCs w:val="20"/>
                <w:lang w:val="ru-RU"/>
              </w:rPr>
              <w:t>2-й квартал 2024 г.</w:t>
            </w:r>
          </w:p>
        </w:tc>
      </w:tr>
      <w:tr w:rsidR="0066233A" w:rsidRPr="00726E57" w14:paraId="53394BE5" w14:textId="77777777" w:rsidTr="00460A06">
        <w:tc>
          <w:tcPr>
            <w:tcW w:w="5812" w:type="dxa"/>
          </w:tcPr>
          <w:p w14:paraId="05D9FD96" w14:textId="5659C011" w:rsidR="0066233A" w:rsidRPr="00726E57" w:rsidRDefault="00FD4F01"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5</w:t>
            </w:r>
            <w:r w:rsidR="0066233A" w:rsidRPr="00726E57">
              <w:rPr>
                <w:sz w:val="20"/>
                <w:szCs w:val="20"/>
                <w:lang w:val="ru-RU"/>
              </w:rPr>
              <w:t>.3</w:t>
            </w:r>
            <w:r w:rsidR="0066233A" w:rsidRPr="00726E57">
              <w:rPr>
                <w:sz w:val="20"/>
                <w:szCs w:val="20"/>
                <w:lang w:val="ru-RU"/>
              </w:rPr>
              <w:tab/>
            </w:r>
            <w:r w:rsidRPr="00726E57">
              <w:rPr>
                <w:sz w:val="20"/>
                <w:szCs w:val="20"/>
                <w:lang w:val="ru-RU"/>
              </w:rPr>
              <w:t>Соображения по гендерным вопросам отражены в отчете ПН Совету</w:t>
            </w:r>
          </w:p>
        </w:tc>
        <w:tc>
          <w:tcPr>
            <w:tcW w:w="1843" w:type="dxa"/>
          </w:tcPr>
          <w:p w14:paraId="16E207AF" w14:textId="767536E3" w:rsidR="0066233A" w:rsidRPr="00726E57" w:rsidRDefault="00FD4F01" w:rsidP="00460A06">
            <w:pPr>
              <w:spacing w:before="40" w:after="40"/>
              <w:jc w:val="center"/>
              <w:rPr>
                <w:sz w:val="20"/>
                <w:szCs w:val="20"/>
                <w:u w:val="single"/>
                <w:lang w:val="ru-RU"/>
              </w:rPr>
            </w:pPr>
            <w:r w:rsidRPr="00726E57">
              <w:rPr>
                <w:sz w:val="20"/>
                <w:szCs w:val="20"/>
                <w:lang w:val="ru-RU"/>
              </w:rPr>
              <w:t>ПН</w:t>
            </w:r>
          </w:p>
        </w:tc>
        <w:tc>
          <w:tcPr>
            <w:tcW w:w="1559" w:type="dxa"/>
          </w:tcPr>
          <w:p w14:paraId="784D9425" w14:textId="608BD380" w:rsidR="0066233A" w:rsidRPr="00726E57" w:rsidRDefault="00FD4F01" w:rsidP="00460A06">
            <w:pPr>
              <w:spacing w:before="40" w:after="40"/>
              <w:jc w:val="center"/>
              <w:rPr>
                <w:sz w:val="20"/>
                <w:szCs w:val="20"/>
                <w:u w:val="single"/>
                <w:lang w:val="ru-RU"/>
              </w:rPr>
            </w:pPr>
            <w:r w:rsidRPr="00726E57">
              <w:rPr>
                <w:sz w:val="20"/>
                <w:szCs w:val="20"/>
                <w:lang w:val="ru-RU"/>
              </w:rPr>
              <w:t>Ежегодно</w:t>
            </w:r>
          </w:p>
        </w:tc>
      </w:tr>
    </w:tbl>
    <w:p w14:paraId="0FE0E32C" w14:textId="6DE44373" w:rsidR="00A555E3" w:rsidRPr="00726E57" w:rsidRDefault="00A555E3" w:rsidP="00FD4F01">
      <w:pPr>
        <w:pStyle w:val="Heading1"/>
        <w:rPr>
          <w:color w:val="000000"/>
          <w:lang w:val="ru-RU"/>
        </w:rPr>
      </w:pPr>
      <w:r w:rsidRPr="00726E57">
        <w:rPr>
          <w:lang w:val="ru-RU"/>
        </w:rPr>
        <w:lastRenderedPageBreak/>
        <w:t>III</w:t>
      </w:r>
      <w:r w:rsidRPr="00726E57">
        <w:rPr>
          <w:lang w:val="ru-RU"/>
        </w:rPr>
        <w:tab/>
        <w:t>Укрепление институционального потенциала в целях содействия достижению результатов</w:t>
      </w:r>
    </w:p>
    <w:p w14:paraId="46417FD0" w14:textId="4891C2E2" w:rsidR="00FD4F01" w:rsidRPr="00726E57" w:rsidRDefault="00FD4F01" w:rsidP="00FD4F01">
      <w:pPr>
        <w:pStyle w:val="Heading2"/>
        <w:rPr>
          <w:lang w:val="ru-RU"/>
        </w:rPr>
      </w:pPr>
      <w:r w:rsidRPr="00726E57">
        <w:rPr>
          <w:bCs/>
          <w:lang w:val="ru-RU"/>
        </w:rPr>
        <w:t>6</w:t>
      </w:r>
      <w:r w:rsidRPr="00726E57">
        <w:rPr>
          <w:bCs/>
          <w:lang w:val="ru-RU"/>
        </w:rPr>
        <w:tab/>
      </w:r>
      <w:r w:rsidR="00A555E3" w:rsidRPr="00726E57">
        <w:rPr>
          <w:bCs/>
          <w:lang w:val="ru-RU"/>
        </w:rPr>
        <w:t>Политика</w:t>
      </w:r>
    </w:p>
    <w:p w14:paraId="4177D0FF" w14:textId="783C8EDC" w:rsidR="00A555E3" w:rsidRPr="00726E57" w:rsidRDefault="00A555E3" w:rsidP="00FD4F01">
      <w:pPr>
        <w:keepNext/>
        <w:jc w:val="right"/>
        <w:rPr>
          <w:szCs w:val="22"/>
          <w:lang w:val="ru-RU"/>
        </w:rPr>
      </w:pPr>
      <w:r w:rsidRPr="00726E57">
        <w:rPr>
          <w:b/>
          <w:bCs/>
          <w:szCs w:val="22"/>
          <w:lang w:val="ru-RU"/>
        </w:rPr>
        <w:t>Статус в 2023 году</w:t>
      </w:r>
      <w:r w:rsidRPr="00726E57">
        <w:rPr>
          <w:szCs w:val="22"/>
          <w:lang w:val="ru-RU"/>
        </w:rPr>
        <w:t>: требования почти выполнены</w:t>
      </w:r>
    </w:p>
    <w:p w14:paraId="2C99A174" w14:textId="7753C3F5" w:rsidR="00A555E3" w:rsidRPr="00726E57" w:rsidRDefault="00A555E3" w:rsidP="00F32082">
      <w:pPr>
        <w:spacing w:after="120"/>
        <w:rPr>
          <w:color w:val="000000"/>
          <w:szCs w:val="22"/>
          <w:lang w:val="ru-RU"/>
        </w:rPr>
      </w:pPr>
      <w:r w:rsidRPr="00726E57">
        <w:rPr>
          <w:szCs w:val="22"/>
          <w:lang w:val="ru-RU"/>
        </w:rPr>
        <w:t xml:space="preserve">Для достижения этого </w:t>
      </w:r>
      <w:hyperlink r:id="rId72">
        <w:r w:rsidRPr="00726E57">
          <w:rPr>
            <w:rStyle w:val="Hyperlink"/>
            <w:szCs w:val="22"/>
            <w:lang w:val="ru-RU"/>
          </w:rPr>
          <w:t xml:space="preserve">показателя результативности выполнения </w:t>
        </w:r>
        <w:proofErr w:type="spellStart"/>
        <w:r w:rsidRPr="00726E57">
          <w:rPr>
            <w:rStyle w:val="Hyperlink"/>
            <w:szCs w:val="22"/>
            <w:lang w:val="ru-RU"/>
          </w:rPr>
          <w:t>ОСПД</w:t>
        </w:r>
        <w:proofErr w:type="spellEnd"/>
        <w:r w:rsidRPr="00726E57">
          <w:rPr>
            <w:rStyle w:val="Hyperlink"/>
            <w:szCs w:val="22"/>
            <w:lang w:val="ru-RU"/>
          </w:rPr>
          <w:t xml:space="preserve"> ООН</w:t>
        </w:r>
      </w:hyperlink>
      <w:r w:rsidRPr="00726E57">
        <w:rPr>
          <w:szCs w:val="22"/>
          <w:lang w:val="ru-RU"/>
        </w:rPr>
        <w:t xml:space="preserve"> МСЭ необходимо ввести в действие обновленную (разработанную, повторно разрешенную или пересмотренную за последние пять лет) политику/план в области обеспечения гендерного равенства и занятости женщин, предполагающий как учет гендерной проблематики, так и равную представленность женщин. Необходимо, чтобы содержание политики соответствовало требованиям ОСПД ООН и предусматривало подотчетность на всех уровнях, включая руководителей высшего звена. Для удовлетворения требований необходима стратегия реализации, включающая: i) план реализации; ii) временные рамки реализации; iii) ресурсы, необходимые для реализации; iv)</w:t>
      </w:r>
      <w:r w:rsidR="00FD4F01" w:rsidRPr="00726E57">
        <w:rPr>
          <w:szCs w:val="22"/>
          <w:lang w:val="ru-RU"/>
        </w:rPr>
        <w:t> </w:t>
      </w:r>
      <w:r w:rsidRPr="00726E57">
        <w:rPr>
          <w:szCs w:val="22"/>
          <w:lang w:val="ru-RU"/>
        </w:rPr>
        <w:t>подотчетность сотрудников на различных уровнях, включая руководителей высшего звена, за работу по поощрению гендерного равенства и расширению прав и возможностей женщин, что включает четко установленный учет гендерных аспектов, гендерно-ориентированные мероприятия и равную представленность женщин в штате. Меры по обеспечению подотчетности должны включать оценку в рамках служебной аттестации и/или договоров с руководителями старшего звена, в которых указываются их обязанности. Кроме того, мониторинг и оценка политики и плана действий должны быть четкими, иметь сроки и механизмы обеспечения мониторинга и оценки и обратного учета результатов при составлении программ. Кроме того, политика должна теперь включать раздел, посвященный основным результатам ГРРПВЖ, увязанным с ЦУР, который может конкретизировать положения основного документа стратегического планирования. Для выполнения требований, касающихся равного представительства женщин, МСЭ должен проводить политику, направленную на обеспечение представленности женщин на всех уровнях организации, а</w:t>
      </w:r>
      <w:r w:rsidR="00FD4F01" w:rsidRPr="00726E57">
        <w:rPr>
          <w:szCs w:val="22"/>
          <w:lang w:val="ru-RU"/>
        </w:rPr>
        <w:t> </w:t>
      </w:r>
      <w:r w:rsidRPr="00726E57">
        <w:rPr>
          <w:szCs w:val="22"/>
          <w:lang w:val="ru-RU"/>
        </w:rPr>
        <w:t>также комплексную стратегию достижения гендерного баланса.</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5812"/>
        <w:gridCol w:w="1843"/>
        <w:gridCol w:w="1559"/>
      </w:tblGrid>
      <w:tr w:rsidR="0066233A" w:rsidRPr="00726E57" w14:paraId="2548C301" w14:textId="77777777" w:rsidTr="00460A06">
        <w:tc>
          <w:tcPr>
            <w:tcW w:w="5812" w:type="dxa"/>
          </w:tcPr>
          <w:p w14:paraId="48D41293" w14:textId="77777777" w:rsidR="0066233A" w:rsidRPr="00726E57" w:rsidRDefault="0066233A" w:rsidP="00460A06">
            <w:pPr>
              <w:spacing w:before="80" w:after="80"/>
              <w:rPr>
                <w:sz w:val="20"/>
                <w:szCs w:val="20"/>
                <w:lang w:val="ru-RU"/>
              </w:rPr>
            </w:pPr>
            <w:r w:rsidRPr="00726E57">
              <w:rPr>
                <w:sz w:val="20"/>
                <w:szCs w:val="20"/>
                <w:u w:val="single"/>
                <w:lang w:val="ru-RU"/>
              </w:rPr>
              <w:t>Намеченные результаты деятельности</w:t>
            </w:r>
          </w:p>
        </w:tc>
        <w:tc>
          <w:tcPr>
            <w:tcW w:w="1843" w:type="dxa"/>
          </w:tcPr>
          <w:p w14:paraId="0AD97E20" w14:textId="77777777" w:rsidR="0066233A" w:rsidRPr="00726E57" w:rsidRDefault="0066233A" w:rsidP="00460A06">
            <w:pPr>
              <w:spacing w:before="80" w:after="80"/>
              <w:jc w:val="center"/>
              <w:rPr>
                <w:sz w:val="20"/>
                <w:szCs w:val="20"/>
                <w:lang w:val="ru-RU"/>
              </w:rPr>
            </w:pPr>
            <w:r w:rsidRPr="00726E57">
              <w:rPr>
                <w:sz w:val="20"/>
                <w:szCs w:val="20"/>
                <w:u w:val="single"/>
                <w:lang w:val="ru-RU"/>
              </w:rPr>
              <w:t>Ответственное подразделение</w:t>
            </w:r>
          </w:p>
        </w:tc>
        <w:tc>
          <w:tcPr>
            <w:tcW w:w="1559" w:type="dxa"/>
          </w:tcPr>
          <w:p w14:paraId="54C85A9B" w14:textId="77777777" w:rsidR="0066233A" w:rsidRPr="00726E57" w:rsidRDefault="0066233A" w:rsidP="00460A06">
            <w:pPr>
              <w:spacing w:before="80" w:after="80"/>
              <w:jc w:val="center"/>
              <w:rPr>
                <w:sz w:val="20"/>
                <w:szCs w:val="20"/>
                <w:lang w:val="ru-RU"/>
              </w:rPr>
            </w:pPr>
            <w:r w:rsidRPr="00726E57">
              <w:rPr>
                <w:sz w:val="20"/>
                <w:szCs w:val="20"/>
                <w:u w:val="single"/>
                <w:lang w:val="ru-RU"/>
              </w:rPr>
              <w:t>Сроки</w:t>
            </w:r>
          </w:p>
        </w:tc>
      </w:tr>
      <w:tr w:rsidR="0066233A" w:rsidRPr="00726E57" w14:paraId="29D6E819" w14:textId="77777777" w:rsidTr="00460A06">
        <w:tc>
          <w:tcPr>
            <w:tcW w:w="5812" w:type="dxa"/>
          </w:tcPr>
          <w:p w14:paraId="736DB6E8" w14:textId="6B3AD0F7" w:rsidR="0066233A" w:rsidRPr="00726E57" w:rsidRDefault="00FD4F01" w:rsidP="00460A06">
            <w:pPr>
              <w:tabs>
                <w:tab w:val="clear" w:pos="794"/>
                <w:tab w:val="clear" w:pos="1191"/>
                <w:tab w:val="clear" w:pos="1588"/>
                <w:tab w:val="clear" w:pos="1985"/>
                <w:tab w:val="left" w:pos="462"/>
              </w:tabs>
              <w:spacing w:before="40" w:after="40"/>
              <w:ind w:left="462" w:hanging="462"/>
              <w:rPr>
                <w:sz w:val="20"/>
                <w:szCs w:val="20"/>
                <w:u w:val="single"/>
                <w:lang w:val="ru-RU"/>
              </w:rPr>
            </w:pPr>
            <w:r w:rsidRPr="00726E57">
              <w:rPr>
                <w:sz w:val="20"/>
                <w:szCs w:val="20"/>
                <w:lang w:val="ru-RU"/>
              </w:rPr>
              <w:t>6</w:t>
            </w:r>
            <w:r w:rsidR="0066233A" w:rsidRPr="00726E57">
              <w:rPr>
                <w:sz w:val="20"/>
                <w:szCs w:val="20"/>
                <w:lang w:val="ru-RU"/>
              </w:rPr>
              <w:t>.1</w:t>
            </w:r>
            <w:r w:rsidR="0066233A" w:rsidRPr="00726E57">
              <w:rPr>
                <w:sz w:val="20"/>
                <w:szCs w:val="20"/>
                <w:lang w:val="ru-RU"/>
              </w:rPr>
              <w:tab/>
            </w:r>
            <w:r w:rsidR="00762964" w:rsidRPr="00726E57">
              <w:rPr>
                <w:sz w:val="20"/>
                <w:szCs w:val="20"/>
                <w:lang w:val="ru-RU"/>
              </w:rPr>
              <w:t>Обновление плана в области гендерного равенства и учета гендерных аспектов (GEM) для утверждения</w:t>
            </w:r>
          </w:p>
        </w:tc>
        <w:tc>
          <w:tcPr>
            <w:tcW w:w="1843" w:type="dxa"/>
          </w:tcPr>
          <w:p w14:paraId="530ECF4D" w14:textId="2A7BC20E" w:rsidR="0066233A" w:rsidRPr="00726E57" w:rsidRDefault="00762964" w:rsidP="00460A06">
            <w:pPr>
              <w:spacing w:before="40" w:after="40"/>
              <w:jc w:val="center"/>
              <w:rPr>
                <w:sz w:val="20"/>
                <w:szCs w:val="20"/>
                <w:u w:val="single"/>
                <w:lang w:val="ru-RU"/>
              </w:rPr>
            </w:pPr>
            <w:r w:rsidRPr="00726E57">
              <w:rPr>
                <w:sz w:val="20"/>
                <w:szCs w:val="20"/>
                <w:lang w:val="ru-RU"/>
              </w:rPr>
              <w:t>SPM/весь МСЭ/</w:t>
            </w:r>
            <w:r w:rsidR="00296194" w:rsidRPr="0088475F">
              <w:rPr>
                <w:sz w:val="20"/>
                <w:szCs w:val="20"/>
                <w:lang w:val="ru-RU"/>
              </w:rPr>
              <w:br/>
            </w:r>
            <w:r w:rsidRPr="00726E57">
              <w:rPr>
                <w:sz w:val="20"/>
                <w:szCs w:val="20"/>
                <w:lang w:val="ru-RU"/>
              </w:rPr>
              <w:t>избираемые должностные лица</w:t>
            </w:r>
          </w:p>
        </w:tc>
        <w:tc>
          <w:tcPr>
            <w:tcW w:w="1559" w:type="dxa"/>
          </w:tcPr>
          <w:p w14:paraId="7A33A1E6" w14:textId="52865D92" w:rsidR="0066233A" w:rsidRPr="00726E57" w:rsidRDefault="00762964" w:rsidP="00460A06">
            <w:pPr>
              <w:spacing w:before="40" w:after="40"/>
              <w:jc w:val="center"/>
              <w:rPr>
                <w:sz w:val="20"/>
                <w:szCs w:val="20"/>
                <w:u w:val="single"/>
                <w:lang w:val="ru-RU"/>
              </w:rPr>
            </w:pPr>
            <w:r w:rsidRPr="00726E57">
              <w:rPr>
                <w:sz w:val="20"/>
                <w:szCs w:val="20"/>
                <w:lang w:val="ru-RU"/>
              </w:rPr>
              <w:t>2-й квартал 2024</w:t>
            </w:r>
            <w:r w:rsidR="00E969F3" w:rsidRPr="00726E57">
              <w:rPr>
                <w:sz w:val="20"/>
                <w:szCs w:val="20"/>
                <w:lang w:val="ru-RU"/>
              </w:rPr>
              <w:t> </w:t>
            </w:r>
            <w:r w:rsidRPr="00726E57">
              <w:rPr>
                <w:sz w:val="20"/>
                <w:szCs w:val="20"/>
                <w:lang w:val="ru-RU"/>
              </w:rPr>
              <w:t>г.</w:t>
            </w:r>
          </w:p>
        </w:tc>
      </w:tr>
      <w:tr w:rsidR="0066233A" w:rsidRPr="00726E57" w14:paraId="14F6A234" w14:textId="77777777" w:rsidTr="00460A06">
        <w:tc>
          <w:tcPr>
            <w:tcW w:w="5812" w:type="dxa"/>
          </w:tcPr>
          <w:p w14:paraId="3492BE28" w14:textId="567CBA33" w:rsidR="0066233A" w:rsidRPr="00726E57" w:rsidRDefault="00FD4F01"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6</w:t>
            </w:r>
            <w:r w:rsidR="0066233A" w:rsidRPr="00726E57">
              <w:rPr>
                <w:sz w:val="20"/>
                <w:szCs w:val="20"/>
                <w:lang w:val="ru-RU"/>
              </w:rPr>
              <w:t>.2</w:t>
            </w:r>
            <w:r w:rsidR="0066233A" w:rsidRPr="00726E57">
              <w:rPr>
                <w:sz w:val="20"/>
                <w:szCs w:val="20"/>
                <w:lang w:val="ru-RU"/>
              </w:rPr>
              <w:tab/>
            </w:r>
            <w:r w:rsidR="00762964" w:rsidRPr="00726E57">
              <w:rPr>
                <w:sz w:val="20"/>
                <w:szCs w:val="20"/>
                <w:lang w:val="ru-RU"/>
              </w:rPr>
              <w:t xml:space="preserve">Проект плана обеспечения </w:t>
            </w:r>
            <w:hyperlink r:id="rId73">
              <w:r w:rsidR="00762964" w:rsidRPr="00726E57">
                <w:rPr>
                  <w:rStyle w:val="Hyperlink"/>
                  <w:sz w:val="20"/>
                  <w:szCs w:val="20"/>
                  <w:lang w:val="ru-RU"/>
                </w:rPr>
                <w:t>гендерного паритета</w:t>
              </w:r>
            </w:hyperlink>
            <w:r w:rsidR="00762964" w:rsidRPr="00726E57">
              <w:rPr>
                <w:sz w:val="20"/>
                <w:szCs w:val="20"/>
                <w:lang w:val="ru-RU"/>
              </w:rPr>
              <w:t xml:space="preserve"> с</w:t>
            </w:r>
            <w:r w:rsidR="009F55E3" w:rsidRPr="00726E57">
              <w:rPr>
                <w:sz w:val="20"/>
                <w:szCs w:val="20"/>
                <w:lang w:val="ru-RU"/>
              </w:rPr>
              <w:t> </w:t>
            </w:r>
            <w:r w:rsidR="00762964" w:rsidRPr="00726E57">
              <w:rPr>
                <w:sz w:val="20"/>
                <w:szCs w:val="20"/>
                <w:lang w:val="ru-RU"/>
              </w:rPr>
              <w:t>определенными целевыми показателями</w:t>
            </w:r>
          </w:p>
        </w:tc>
        <w:tc>
          <w:tcPr>
            <w:tcW w:w="1843" w:type="dxa"/>
          </w:tcPr>
          <w:p w14:paraId="7C95CB69" w14:textId="4C876483" w:rsidR="0066233A" w:rsidRPr="00726E57" w:rsidRDefault="00762964" w:rsidP="00460A06">
            <w:pPr>
              <w:spacing w:before="40" w:after="40"/>
              <w:jc w:val="center"/>
              <w:rPr>
                <w:sz w:val="20"/>
                <w:szCs w:val="20"/>
                <w:u w:val="single"/>
                <w:lang w:val="ru-RU"/>
              </w:rPr>
            </w:pPr>
            <w:r w:rsidRPr="00726E57">
              <w:rPr>
                <w:sz w:val="20"/>
                <w:szCs w:val="20"/>
                <w:lang w:val="ru-RU"/>
              </w:rPr>
              <w:t>HRMD</w:t>
            </w:r>
          </w:p>
        </w:tc>
        <w:tc>
          <w:tcPr>
            <w:tcW w:w="1559" w:type="dxa"/>
          </w:tcPr>
          <w:p w14:paraId="19A974E8" w14:textId="0F036E37" w:rsidR="0066233A" w:rsidRPr="00726E57" w:rsidRDefault="00762964" w:rsidP="00460A06">
            <w:pPr>
              <w:spacing w:before="40" w:after="40"/>
              <w:jc w:val="center"/>
              <w:rPr>
                <w:sz w:val="20"/>
                <w:szCs w:val="20"/>
                <w:u w:val="single"/>
                <w:lang w:val="ru-RU"/>
              </w:rPr>
            </w:pPr>
            <w:r w:rsidRPr="00726E57">
              <w:rPr>
                <w:sz w:val="20"/>
                <w:szCs w:val="20"/>
                <w:lang w:val="ru-RU"/>
              </w:rPr>
              <w:t>2024 г.</w:t>
            </w:r>
          </w:p>
        </w:tc>
      </w:tr>
      <w:tr w:rsidR="0066233A" w:rsidRPr="00726E57" w14:paraId="399CDFD1" w14:textId="77777777" w:rsidTr="00460A06">
        <w:tc>
          <w:tcPr>
            <w:tcW w:w="5812" w:type="dxa"/>
          </w:tcPr>
          <w:p w14:paraId="54B96807" w14:textId="07C099B0" w:rsidR="0066233A" w:rsidRPr="00726E57" w:rsidRDefault="00FD4F01"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6</w:t>
            </w:r>
            <w:r w:rsidR="0066233A" w:rsidRPr="00726E57">
              <w:rPr>
                <w:sz w:val="20"/>
                <w:szCs w:val="20"/>
                <w:lang w:val="ru-RU"/>
              </w:rPr>
              <w:t>.3</w:t>
            </w:r>
            <w:r w:rsidR="0066233A" w:rsidRPr="00726E57">
              <w:rPr>
                <w:sz w:val="20"/>
                <w:szCs w:val="20"/>
                <w:lang w:val="ru-RU"/>
              </w:rPr>
              <w:tab/>
            </w:r>
            <w:r w:rsidR="00762964" w:rsidRPr="00726E57">
              <w:rPr>
                <w:sz w:val="20"/>
                <w:szCs w:val="20"/>
                <w:lang w:val="ru-RU"/>
              </w:rPr>
              <w:t xml:space="preserve">Обновление информационной панели </w:t>
            </w:r>
            <w:hyperlink r:id="rId74" w:history="1">
              <w:r w:rsidR="00762964" w:rsidRPr="00726E57">
                <w:rPr>
                  <w:rStyle w:val="Hyperlink"/>
                  <w:sz w:val="20"/>
                  <w:szCs w:val="20"/>
                  <w:lang w:val="ru-RU"/>
                </w:rPr>
                <w:t>по гендерным вопросам</w:t>
              </w:r>
            </w:hyperlink>
            <w:r w:rsidR="00762964" w:rsidRPr="00726E57">
              <w:rPr>
                <w:sz w:val="20"/>
                <w:szCs w:val="20"/>
                <w:lang w:val="ru-RU"/>
              </w:rPr>
              <w:t xml:space="preserve"> /информационной панели </w:t>
            </w:r>
            <w:hyperlink r:id="rId75" w:history="1">
              <w:r w:rsidR="00762964" w:rsidRPr="00726E57">
                <w:rPr>
                  <w:rStyle w:val="Hyperlink"/>
                  <w:sz w:val="20"/>
                  <w:szCs w:val="20"/>
                  <w:lang w:val="ru-RU"/>
                </w:rPr>
                <w:t>совета</w:t>
              </w:r>
            </w:hyperlink>
            <w:r w:rsidR="00762964" w:rsidRPr="00726E57">
              <w:rPr>
                <w:sz w:val="20"/>
                <w:szCs w:val="20"/>
                <w:lang w:val="ru-RU"/>
              </w:rPr>
              <w:t xml:space="preserve"> для мониторинга равной представленности среди персонала</w:t>
            </w:r>
          </w:p>
        </w:tc>
        <w:tc>
          <w:tcPr>
            <w:tcW w:w="1843" w:type="dxa"/>
          </w:tcPr>
          <w:p w14:paraId="67D8A4CA" w14:textId="330D8CD0" w:rsidR="0066233A" w:rsidRPr="00726E57" w:rsidRDefault="00762964" w:rsidP="00460A06">
            <w:pPr>
              <w:spacing w:before="40" w:after="40"/>
              <w:jc w:val="center"/>
              <w:rPr>
                <w:sz w:val="20"/>
                <w:szCs w:val="20"/>
                <w:u w:val="single"/>
                <w:lang w:val="ru-RU"/>
              </w:rPr>
            </w:pPr>
            <w:r w:rsidRPr="00726E57">
              <w:rPr>
                <w:sz w:val="20"/>
                <w:szCs w:val="20"/>
                <w:lang w:val="ru-RU"/>
              </w:rPr>
              <w:t>SPM/HRMD</w:t>
            </w:r>
          </w:p>
        </w:tc>
        <w:tc>
          <w:tcPr>
            <w:tcW w:w="1559" w:type="dxa"/>
          </w:tcPr>
          <w:p w14:paraId="7D36C7D3" w14:textId="3A1AA45D" w:rsidR="0066233A" w:rsidRPr="00726E57" w:rsidRDefault="00762964" w:rsidP="00460A06">
            <w:pPr>
              <w:spacing w:before="40" w:after="40"/>
              <w:jc w:val="center"/>
              <w:rPr>
                <w:sz w:val="20"/>
                <w:szCs w:val="20"/>
                <w:u w:val="single"/>
                <w:lang w:val="ru-RU"/>
              </w:rPr>
            </w:pPr>
            <w:r w:rsidRPr="00726E57">
              <w:rPr>
                <w:sz w:val="20"/>
                <w:szCs w:val="20"/>
                <w:lang w:val="ru-RU"/>
              </w:rPr>
              <w:t>Автоматически</w:t>
            </w:r>
          </w:p>
        </w:tc>
      </w:tr>
      <w:tr w:rsidR="00FD4F01" w:rsidRPr="00726E57" w14:paraId="207ACBCB" w14:textId="77777777" w:rsidTr="00460A06">
        <w:tc>
          <w:tcPr>
            <w:tcW w:w="5812" w:type="dxa"/>
          </w:tcPr>
          <w:p w14:paraId="33756775" w14:textId="61A9F50B" w:rsidR="00FD4F01" w:rsidRPr="00726E57" w:rsidRDefault="00FD4F01"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6.4</w:t>
            </w:r>
            <w:r w:rsidRPr="00726E57">
              <w:rPr>
                <w:sz w:val="20"/>
                <w:szCs w:val="20"/>
                <w:lang w:val="ru-RU"/>
              </w:rPr>
              <w:tab/>
            </w:r>
            <w:r w:rsidR="00762964" w:rsidRPr="00726E57">
              <w:rPr>
                <w:sz w:val="20"/>
                <w:szCs w:val="20"/>
                <w:lang w:val="ru-RU"/>
              </w:rPr>
              <w:t>Составление проекта системы подотчетности для мониторинга выполнения п. 6.2</w:t>
            </w:r>
          </w:p>
        </w:tc>
        <w:tc>
          <w:tcPr>
            <w:tcW w:w="1843" w:type="dxa"/>
          </w:tcPr>
          <w:p w14:paraId="3A0EC5ED" w14:textId="79EA2063" w:rsidR="00FD4F01" w:rsidRPr="00726E57" w:rsidRDefault="00762964" w:rsidP="00460A06">
            <w:pPr>
              <w:spacing w:before="40" w:after="40"/>
              <w:jc w:val="center"/>
              <w:rPr>
                <w:sz w:val="20"/>
                <w:szCs w:val="20"/>
                <w:u w:val="single"/>
                <w:lang w:val="ru-RU"/>
              </w:rPr>
            </w:pPr>
            <w:r w:rsidRPr="00726E57">
              <w:rPr>
                <w:sz w:val="20"/>
                <w:szCs w:val="20"/>
                <w:lang w:val="ru-RU"/>
              </w:rPr>
              <w:t>SPM/HRMD</w:t>
            </w:r>
          </w:p>
        </w:tc>
        <w:tc>
          <w:tcPr>
            <w:tcW w:w="1559" w:type="dxa"/>
          </w:tcPr>
          <w:p w14:paraId="63CBE771" w14:textId="16D5CF11" w:rsidR="00FD4F01" w:rsidRPr="00726E57" w:rsidRDefault="00762964" w:rsidP="00460A06">
            <w:pPr>
              <w:spacing w:before="40" w:after="40"/>
              <w:jc w:val="center"/>
              <w:rPr>
                <w:sz w:val="20"/>
                <w:szCs w:val="20"/>
                <w:u w:val="single"/>
                <w:lang w:val="ru-RU"/>
              </w:rPr>
            </w:pPr>
            <w:r w:rsidRPr="00726E57">
              <w:rPr>
                <w:sz w:val="20"/>
                <w:szCs w:val="20"/>
                <w:lang w:val="ru-RU"/>
              </w:rPr>
              <w:t>2025 г.</w:t>
            </w:r>
          </w:p>
        </w:tc>
      </w:tr>
    </w:tbl>
    <w:p w14:paraId="2E4F2639" w14:textId="5E1A05E7" w:rsidR="00E969F3" w:rsidRPr="00726E57" w:rsidRDefault="00E969F3" w:rsidP="00E969F3">
      <w:pPr>
        <w:pStyle w:val="Heading2"/>
        <w:rPr>
          <w:bCs/>
          <w:lang w:val="ru-RU"/>
        </w:rPr>
      </w:pPr>
      <w:r w:rsidRPr="00726E57">
        <w:rPr>
          <w:bCs/>
          <w:lang w:val="ru-RU"/>
        </w:rPr>
        <w:t>7)</w:t>
      </w:r>
      <w:r w:rsidRPr="00726E57">
        <w:rPr>
          <w:bCs/>
          <w:lang w:val="ru-RU"/>
        </w:rPr>
        <w:tab/>
      </w:r>
      <w:r w:rsidR="00A555E3" w:rsidRPr="00726E57">
        <w:rPr>
          <w:bCs/>
          <w:lang w:val="ru-RU"/>
        </w:rPr>
        <w:t>Руководство</w:t>
      </w:r>
    </w:p>
    <w:p w14:paraId="0528159F" w14:textId="32E24A75" w:rsidR="00A555E3" w:rsidRPr="00726E57" w:rsidRDefault="00A555E3" w:rsidP="00E969F3">
      <w:pPr>
        <w:keepNext/>
        <w:jc w:val="right"/>
        <w:rPr>
          <w:szCs w:val="22"/>
          <w:lang w:val="ru-RU"/>
        </w:rPr>
      </w:pPr>
      <w:r w:rsidRPr="00726E57">
        <w:rPr>
          <w:b/>
          <w:bCs/>
          <w:szCs w:val="22"/>
          <w:lang w:val="ru-RU"/>
        </w:rPr>
        <w:t>Статус в 2023 году</w:t>
      </w:r>
      <w:r w:rsidRPr="00726E57">
        <w:rPr>
          <w:szCs w:val="22"/>
          <w:lang w:val="ru-RU"/>
        </w:rPr>
        <w:t>: соответствует требованиям</w:t>
      </w:r>
    </w:p>
    <w:p w14:paraId="6DD223E4" w14:textId="64FE8D01" w:rsidR="00A555E3" w:rsidRPr="00726E57" w:rsidRDefault="00A555E3" w:rsidP="00FD4F01">
      <w:pPr>
        <w:spacing w:after="120"/>
        <w:rPr>
          <w:color w:val="000000"/>
          <w:szCs w:val="22"/>
          <w:lang w:val="ru-RU"/>
        </w:rPr>
      </w:pPr>
      <w:r w:rsidRPr="00726E57">
        <w:rPr>
          <w:szCs w:val="22"/>
          <w:lang w:val="ru-RU"/>
        </w:rPr>
        <w:t xml:space="preserve">Для достижения данного </w:t>
      </w:r>
      <w:hyperlink r:id="rId76">
        <w:r w:rsidRPr="00726E57">
          <w:rPr>
            <w:rStyle w:val="Hyperlink"/>
            <w:szCs w:val="22"/>
            <w:lang w:val="ru-RU"/>
          </w:rPr>
          <w:t xml:space="preserve">показателя результативности выполнения </w:t>
        </w:r>
        <w:proofErr w:type="spellStart"/>
        <w:r w:rsidRPr="00726E57">
          <w:rPr>
            <w:rStyle w:val="Hyperlink"/>
            <w:szCs w:val="22"/>
            <w:lang w:val="ru-RU"/>
          </w:rPr>
          <w:t>ОСПД</w:t>
        </w:r>
        <w:proofErr w:type="spellEnd"/>
        <w:r w:rsidRPr="00726E57">
          <w:rPr>
            <w:rStyle w:val="Hyperlink"/>
            <w:szCs w:val="22"/>
            <w:lang w:val="ru-RU"/>
          </w:rPr>
          <w:t xml:space="preserve"> ООН</w:t>
        </w:r>
      </w:hyperlink>
      <w:r w:rsidRPr="00726E57">
        <w:rPr>
          <w:szCs w:val="22"/>
          <w:lang w:val="ru-RU"/>
        </w:rPr>
        <w:t xml:space="preserve"> руководителям старшего звена МСЭ (D1 и выше, в особенности Генеральному секретарю (ГС) и заместителю Генерального секретаря (ЗГС)) необходимо на внутриорганизационном уровне и на уровне широкой общественности популяризировать принципы гендерного равенства и расширения прав и возможностей женщин. Внутриорганизационное продвижение подразумевает формирование идеи того, как организация будет поддерживать популяризацию гендерного </w:t>
      </w:r>
      <w:r w:rsidRPr="00726E57">
        <w:rPr>
          <w:szCs w:val="22"/>
          <w:lang w:val="ru-RU"/>
        </w:rPr>
        <w:lastRenderedPageBreak/>
        <w:t>равенства и расширения прав и возможностей женщин в качестве центральной нормы ООН, и обеспечивать отражение этой идеи в организационных целях, а также активную борьбу с гендерными предрассудками в самой организации, с тем чтобы способствовать изменению отношения к данному вопросу и служить примером для подражания (в том числе через IGC). Кроме того, руководители высшего звена должны обеспечивать применение механизмов подотчетности, с тем чтобы организация в установленные сроки смогла добиться равной представленности женщин в штате, в частности на уровне P4 и выше. Кроме того, поощрение ГРРПВЖ должно выражаться по меньшей мере в двух из пяти следующих мер: 1)</w:t>
      </w:r>
      <w:r w:rsidR="00FD4F01" w:rsidRPr="00726E57">
        <w:rPr>
          <w:szCs w:val="22"/>
          <w:lang w:val="ru-RU"/>
        </w:rPr>
        <w:t> </w:t>
      </w:r>
      <w:r w:rsidRPr="00726E57">
        <w:rPr>
          <w:szCs w:val="22"/>
          <w:lang w:val="ru-RU"/>
        </w:rPr>
        <w:t>формирование в публичном или ином подобном выступлении, помимо выступления по случаю Международного женского дня, четкой идеи того, как будет выполняться мандат организации в области обеспечения гендерного равенства и расширения прав и возможностей женщин; 2) отстаивание в сотрудничестве с другими структурами ООН важности поощрения гендерного равенства и расширения прав и возможностей женщин; 3) содействие равной представленности женщин в делегациях на мероприятиях руководящих органов, ассамблеях и/или в межправительственных форумах; 4) популяризация программ наставничества в области гендерного равенства и расширения прав и возможностей женщин, в частности для высшего руководящего состава или аналогичных групп; 5) создание условий для того, чтобы вопросам гендерного равенства и расширения прав и возможностей женщин уделялось достаточно серьезное внимание в рамках всех соответствующих контактов руководителей высшего звена. МСЭ необходимо продемонстрировать, что на выполнение мандата организации по обеспечению гендерного равенства и расширению прав и возможностей женщин средства направляются в приоритетном порядке, для чего следует отстаивать необходимость направления дополнительных средств и людских ресурсов и/или перераспределять внутренние средства в соответствии с полномочиями по принятию решений.</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5812"/>
        <w:gridCol w:w="1843"/>
        <w:gridCol w:w="1559"/>
      </w:tblGrid>
      <w:tr w:rsidR="00FD4F01" w:rsidRPr="00726E57" w14:paraId="6C26A8A1" w14:textId="77777777" w:rsidTr="00460A06">
        <w:tc>
          <w:tcPr>
            <w:tcW w:w="5812" w:type="dxa"/>
          </w:tcPr>
          <w:p w14:paraId="707614E7" w14:textId="77777777" w:rsidR="00FD4F01" w:rsidRPr="00726E57" w:rsidRDefault="00FD4F01" w:rsidP="00460A06">
            <w:pPr>
              <w:spacing w:before="80" w:after="80"/>
              <w:rPr>
                <w:sz w:val="20"/>
                <w:szCs w:val="20"/>
                <w:lang w:val="ru-RU"/>
              </w:rPr>
            </w:pPr>
            <w:r w:rsidRPr="00726E57">
              <w:rPr>
                <w:sz w:val="20"/>
                <w:szCs w:val="20"/>
                <w:u w:val="single"/>
                <w:lang w:val="ru-RU"/>
              </w:rPr>
              <w:t>Намеченные результаты деятельности</w:t>
            </w:r>
          </w:p>
        </w:tc>
        <w:tc>
          <w:tcPr>
            <w:tcW w:w="1843" w:type="dxa"/>
          </w:tcPr>
          <w:p w14:paraId="7D0CD142" w14:textId="77777777" w:rsidR="00FD4F01" w:rsidRPr="00726E57" w:rsidRDefault="00FD4F01" w:rsidP="00460A06">
            <w:pPr>
              <w:spacing w:before="80" w:after="80"/>
              <w:jc w:val="center"/>
              <w:rPr>
                <w:sz w:val="20"/>
                <w:szCs w:val="20"/>
                <w:lang w:val="ru-RU"/>
              </w:rPr>
            </w:pPr>
            <w:r w:rsidRPr="00726E57">
              <w:rPr>
                <w:sz w:val="20"/>
                <w:szCs w:val="20"/>
                <w:u w:val="single"/>
                <w:lang w:val="ru-RU"/>
              </w:rPr>
              <w:t>Ответственное подразделение</w:t>
            </w:r>
          </w:p>
        </w:tc>
        <w:tc>
          <w:tcPr>
            <w:tcW w:w="1559" w:type="dxa"/>
          </w:tcPr>
          <w:p w14:paraId="6FC4CE2E" w14:textId="77777777" w:rsidR="00FD4F01" w:rsidRPr="00726E57" w:rsidRDefault="00FD4F01" w:rsidP="00460A06">
            <w:pPr>
              <w:spacing w:before="80" w:after="80"/>
              <w:jc w:val="center"/>
              <w:rPr>
                <w:sz w:val="20"/>
                <w:szCs w:val="20"/>
                <w:lang w:val="ru-RU"/>
              </w:rPr>
            </w:pPr>
            <w:r w:rsidRPr="00726E57">
              <w:rPr>
                <w:sz w:val="20"/>
                <w:szCs w:val="20"/>
                <w:u w:val="single"/>
                <w:lang w:val="ru-RU"/>
              </w:rPr>
              <w:t>Сроки</w:t>
            </w:r>
          </w:p>
        </w:tc>
      </w:tr>
      <w:tr w:rsidR="00FD4F01" w:rsidRPr="00726E57" w14:paraId="63AC81CB" w14:textId="77777777" w:rsidTr="00460A06">
        <w:tc>
          <w:tcPr>
            <w:tcW w:w="5812" w:type="dxa"/>
          </w:tcPr>
          <w:p w14:paraId="22201450" w14:textId="6AA5453E" w:rsidR="00FD4F01" w:rsidRPr="00726E57" w:rsidRDefault="00FD4F01" w:rsidP="00460A06">
            <w:pPr>
              <w:tabs>
                <w:tab w:val="clear" w:pos="794"/>
                <w:tab w:val="clear" w:pos="1191"/>
                <w:tab w:val="clear" w:pos="1588"/>
                <w:tab w:val="clear" w:pos="1985"/>
                <w:tab w:val="left" w:pos="462"/>
              </w:tabs>
              <w:spacing w:before="40" w:after="40"/>
              <w:ind w:left="462" w:hanging="462"/>
              <w:rPr>
                <w:sz w:val="20"/>
                <w:szCs w:val="20"/>
                <w:u w:val="single"/>
                <w:lang w:val="ru-RU"/>
              </w:rPr>
            </w:pPr>
            <w:r w:rsidRPr="00726E57">
              <w:rPr>
                <w:sz w:val="20"/>
                <w:szCs w:val="20"/>
                <w:lang w:val="ru-RU"/>
              </w:rPr>
              <w:t>7.1</w:t>
            </w:r>
            <w:r w:rsidRPr="00726E57">
              <w:rPr>
                <w:sz w:val="20"/>
                <w:szCs w:val="20"/>
                <w:lang w:val="ru-RU"/>
              </w:rPr>
              <w:tab/>
            </w:r>
            <w:hyperlink r:id="rId77">
              <w:r w:rsidR="00E969F3" w:rsidRPr="00726E57">
                <w:rPr>
                  <w:rStyle w:val="Hyperlink"/>
                  <w:sz w:val="20"/>
                  <w:szCs w:val="20"/>
                  <w:lang w:val="ru-RU"/>
                </w:rPr>
                <w:t>Обязательства</w:t>
              </w:r>
            </w:hyperlink>
            <w:r w:rsidR="00E969F3" w:rsidRPr="00726E57">
              <w:rPr>
                <w:sz w:val="20"/>
                <w:szCs w:val="20"/>
                <w:lang w:val="ru-RU"/>
              </w:rPr>
              <w:t xml:space="preserve"> ГС как международного борца за гендерное равенство в 2024 году</w:t>
            </w:r>
          </w:p>
        </w:tc>
        <w:tc>
          <w:tcPr>
            <w:tcW w:w="1843" w:type="dxa"/>
          </w:tcPr>
          <w:p w14:paraId="43B80339" w14:textId="7ED6CDC8" w:rsidR="00FD4F01" w:rsidRPr="00726E57" w:rsidRDefault="00E969F3" w:rsidP="00460A06">
            <w:pPr>
              <w:spacing w:before="40" w:after="40"/>
              <w:jc w:val="center"/>
              <w:rPr>
                <w:sz w:val="20"/>
                <w:szCs w:val="20"/>
                <w:u w:val="single"/>
                <w:lang w:val="ru-RU"/>
              </w:rPr>
            </w:pPr>
            <w:r w:rsidRPr="00726E57">
              <w:rPr>
                <w:sz w:val="20"/>
                <w:szCs w:val="20"/>
                <w:lang w:val="ru-RU"/>
              </w:rPr>
              <w:t>SGO</w:t>
            </w:r>
          </w:p>
        </w:tc>
        <w:tc>
          <w:tcPr>
            <w:tcW w:w="1559" w:type="dxa"/>
          </w:tcPr>
          <w:p w14:paraId="05608A76" w14:textId="6EE63B6A" w:rsidR="00FD4F01" w:rsidRPr="00726E57" w:rsidRDefault="00E969F3" w:rsidP="00460A06">
            <w:pPr>
              <w:spacing w:before="40" w:after="40"/>
              <w:jc w:val="center"/>
              <w:rPr>
                <w:sz w:val="20"/>
                <w:szCs w:val="20"/>
                <w:u w:val="single"/>
                <w:lang w:val="ru-RU"/>
              </w:rPr>
            </w:pPr>
            <w:r w:rsidRPr="00726E57">
              <w:rPr>
                <w:sz w:val="20"/>
                <w:szCs w:val="20"/>
                <w:lang w:val="ru-RU"/>
              </w:rPr>
              <w:t xml:space="preserve">Ежегодно </w:t>
            </w:r>
            <w:r w:rsidRPr="00726E57">
              <w:rPr>
                <w:sz w:val="20"/>
                <w:szCs w:val="20"/>
                <w:lang w:val="ru-RU"/>
              </w:rPr>
              <w:br/>
              <w:t>в 1-м квартале</w:t>
            </w:r>
          </w:p>
        </w:tc>
      </w:tr>
      <w:tr w:rsidR="00FD4F01" w:rsidRPr="00726E57" w14:paraId="7F1207DD" w14:textId="77777777" w:rsidTr="00460A06">
        <w:tc>
          <w:tcPr>
            <w:tcW w:w="5812" w:type="dxa"/>
          </w:tcPr>
          <w:p w14:paraId="6BFC3A09" w14:textId="7FC1ED8C" w:rsidR="00FD4F01" w:rsidRPr="00726E57" w:rsidRDefault="00FD4F01"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7.2</w:t>
            </w:r>
            <w:r w:rsidRPr="00726E57">
              <w:rPr>
                <w:sz w:val="20"/>
                <w:szCs w:val="20"/>
                <w:lang w:val="ru-RU"/>
              </w:rPr>
              <w:tab/>
            </w:r>
            <w:r w:rsidR="00E969F3" w:rsidRPr="00726E57">
              <w:rPr>
                <w:sz w:val="20"/>
                <w:szCs w:val="20"/>
                <w:lang w:val="ru-RU"/>
              </w:rPr>
              <w:t>Внутриорганизационные и публичные обязательства по</w:t>
            </w:r>
            <w:r w:rsidR="009F55E3" w:rsidRPr="00726E57">
              <w:rPr>
                <w:sz w:val="20"/>
                <w:szCs w:val="20"/>
                <w:lang w:val="ru-RU"/>
              </w:rPr>
              <w:t> </w:t>
            </w:r>
            <w:r w:rsidR="00E969F3" w:rsidRPr="00726E57">
              <w:rPr>
                <w:sz w:val="20"/>
                <w:szCs w:val="20"/>
                <w:lang w:val="ru-RU"/>
              </w:rPr>
              <w:t>гендерным вопросам, принятые высшим руководством</w:t>
            </w:r>
            <w:r w:rsidR="009F55E3" w:rsidRPr="00726E57">
              <w:rPr>
                <w:sz w:val="20"/>
                <w:szCs w:val="20"/>
                <w:lang w:val="ru-RU"/>
              </w:rPr>
              <w:t> </w:t>
            </w:r>
            <w:r w:rsidR="00E969F3" w:rsidRPr="00726E57">
              <w:rPr>
                <w:sz w:val="20"/>
                <w:szCs w:val="20"/>
                <w:lang w:val="ru-RU"/>
              </w:rPr>
              <w:t>МСЭ</w:t>
            </w:r>
          </w:p>
        </w:tc>
        <w:tc>
          <w:tcPr>
            <w:tcW w:w="1843" w:type="dxa"/>
          </w:tcPr>
          <w:p w14:paraId="464B5DAF" w14:textId="1C858D94" w:rsidR="00FD4F01" w:rsidRPr="00726E57" w:rsidRDefault="00E969F3" w:rsidP="00460A06">
            <w:pPr>
              <w:spacing w:before="40" w:after="40"/>
              <w:jc w:val="center"/>
              <w:rPr>
                <w:sz w:val="20"/>
                <w:szCs w:val="20"/>
                <w:u w:val="single"/>
                <w:lang w:val="ru-RU"/>
              </w:rPr>
            </w:pPr>
            <w:r w:rsidRPr="00726E57">
              <w:rPr>
                <w:sz w:val="20"/>
                <w:szCs w:val="20"/>
                <w:lang w:val="ru-RU"/>
              </w:rPr>
              <w:t>избираемые должностные</w:t>
            </w:r>
            <w:r w:rsidR="00296194">
              <w:rPr>
                <w:sz w:val="20"/>
                <w:szCs w:val="20"/>
                <w:lang w:val="en-US"/>
              </w:rPr>
              <w:br/>
            </w:r>
            <w:r w:rsidRPr="00726E57">
              <w:rPr>
                <w:sz w:val="20"/>
                <w:szCs w:val="20"/>
                <w:lang w:val="ru-RU"/>
              </w:rPr>
              <w:t>лица</w:t>
            </w:r>
          </w:p>
        </w:tc>
        <w:tc>
          <w:tcPr>
            <w:tcW w:w="1559" w:type="dxa"/>
          </w:tcPr>
          <w:p w14:paraId="5455EA80" w14:textId="0988C5CE" w:rsidR="00FD4F01" w:rsidRPr="00726E57" w:rsidRDefault="00E969F3" w:rsidP="00460A06">
            <w:pPr>
              <w:spacing w:before="40" w:after="40"/>
              <w:jc w:val="center"/>
              <w:rPr>
                <w:sz w:val="20"/>
                <w:szCs w:val="20"/>
                <w:u w:val="single"/>
                <w:lang w:val="ru-RU"/>
              </w:rPr>
            </w:pPr>
            <w:r w:rsidRPr="00726E57">
              <w:rPr>
                <w:sz w:val="20"/>
                <w:szCs w:val="20"/>
                <w:lang w:val="ru-RU"/>
              </w:rPr>
              <w:t>Ежегодно</w:t>
            </w:r>
          </w:p>
        </w:tc>
      </w:tr>
      <w:tr w:rsidR="00FD4F01" w:rsidRPr="00726E57" w14:paraId="5225474F" w14:textId="77777777" w:rsidTr="00460A06">
        <w:tc>
          <w:tcPr>
            <w:tcW w:w="5812" w:type="dxa"/>
          </w:tcPr>
          <w:p w14:paraId="71C4A18B" w14:textId="36810D81" w:rsidR="00FD4F01" w:rsidRPr="00726E57" w:rsidRDefault="00FD4F01"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7.3</w:t>
            </w:r>
            <w:r w:rsidRPr="00726E57">
              <w:rPr>
                <w:sz w:val="20"/>
                <w:szCs w:val="20"/>
                <w:lang w:val="ru-RU"/>
              </w:rPr>
              <w:tab/>
            </w:r>
            <w:r w:rsidR="00E969F3" w:rsidRPr="00726E57">
              <w:rPr>
                <w:sz w:val="20"/>
                <w:szCs w:val="20"/>
                <w:lang w:val="ru-RU"/>
              </w:rPr>
              <w:t>Учет гендерных аспектов в выступлениях и обращениях ГС/ЗГС/Директоров</w:t>
            </w:r>
          </w:p>
        </w:tc>
        <w:tc>
          <w:tcPr>
            <w:tcW w:w="1843" w:type="dxa"/>
          </w:tcPr>
          <w:p w14:paraId="1F763FDE" w14:textId="75D61439" w:rsidR="00FD4F01" w:rsidRPr="00726E57" w:rsidRDefault="00E969F3" w:rsidP="00460A06">
            <w:pPr>
              <w:spacing w:before="40" w:after="40"/>
              <w:jc w:val="center"/>
              <w:rPr>
                <w:sz w:val="20"/>
                <w:szCs w:val="20"/>
                <w:u w:val="single"/>
                <w:lang w:val="ru-RU"/>
              </w:rPr>
            </w:pPr>
            <w:r w:rsidRPr="00726E57">
              <w:rPr>
                <w:sz w:val="20"/>
                <w:szCs w:val="20"/>
                <w:lang w:val="ru-RU"/>
              </w:rPr>
              <w:t>CCD</w:t>
            </w:r>
          </w:p>
        </w:tc>
        <w:tc>
          <w:tcPr>
            <w:tcW w:w="1559" w:type="dxa"/>
          </w:tcPr>
          <w:p w14:paraId="167CF08E" w14:textId="652FD558" w:rsidR="00FD4F01" w:rsidRPr="00726E57" w:rsidRDefault="00E969F3" w:rsidP="00460A06">
            <w:pPr>
              <w:spacing w:before="40" w:after="40"/>
              <w:jc w:val="center"/>
              <w:rPr>
                <w:sz w:val="20"/>
                <w:szCs w:val="20"/>
                <w:u w:val="single"/>
                <w:lang w:val="ru-RU"/>
              </w:rPr>
            </w:pPr>
            <w:r w:rsidRPr="00726E57">
              <w:rPr>
                <w:sz w:val="20"/>
                <w:szCs w:val="20"/>
                <w:lang w:val="ru-RU"/>
              </w:rPr>
              <w:t>Ежегодно</w:t>
            </w:r>
          </w:p>
        </w:tc>
      </w:tr>
      <w:tr w:rsidR="00FD4F01" w:rsidRPr="00726E57" w14:paraId="51E2D09D" w14:textId="77777777" w:rsidTr="00460A06">
        <w:tc>
          <w:tcPr>
            <w:tcW w:w="5812" w:type="dxa"/>
          </w:tcPr>
          <w:p w14:paraId="7B2D85BA" w14:textId="6028D958" w:rsidR="00FD4F01" w:rsidRPr="00726E57" w:rsidRDefault="00FD4F01"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7.4</w:t>
            </w:r>
            <w:r w:rsidRPr="00726E57">
              <w:rPr>
                <w:sz w:val="20"/>
                <w:szCs w:val="20"/>
                <w:lang w:val="ru-RU"/>
              </w:rPr>
              <w:tab/>
            </w:r>
            <w:r w:rsidR="00E969F3" w:rsidRPr="00726E57">
              <w:rPr>
                <w:sz w:val="20"/>
                <w:szCs w:val="20"/>
                <w:lang w:val="ru-RU"/>
              </w:rPr>
              <w:t xml:space="preserve">Начало работы Сети </w:t>
            </w:r>
            <w:proofErr w:type="gramStart"/>
            <w:r w:rsidR="00E969F3" w:rsidRPr="00726E57">
              <w:rPr>
                <w:sz w:val="20"/>
                <w:szCs w:val="20"/>
                <w:lang w:val="ru-RU"/>
              </w:rPr>
              <w:t>женщин − министров</w:t>
            </w:r>
            <w:proofErr w:type="gramEnd"/>
            <w:r w:rsidR="00E969F3" w:rsidRPr="00726E57">
              <w:rPr>
                <w:sz w:val="20"/>
                <w:szCs w:val="20"/>
                <w:lang w:val="ru-RU"/>
              </w:rPr>
              <w:t xml:space="preserve"> цифровых технологий под руководством ГС</w:t>
            </w:r>
          </w:p>
        </w:tc>
        <w:tc>
          <w:tcPr>
            <w:tcW w:w="1843" w:type="dxa"/>
          </w:tcPr>
          <w:p w14:paraId="1C701D38" w14:textId="13EA21B6" w:rsidR="00FD4F01" w:rsidRPr="00726E57" w:rsidRDefault="00E969F3" w:rsidP="00460A06">
            <w:pPr>
              <w:spacing w:before="40" w:after="40"/>
              <w:jc w:val="center"/>
              <w:rPr>
                <w:sz w:val="20"/>
                <w:szCs w:val="20"/>
                <w:u w:val="single"/>
                <w:lang w:val="ru-RU"/>
              </w:rPr>
            </w:pPr>
            <w:r w:rsidRPr="00726E57">
              <w:rPr>
                <w:sz w:val="20"/>
                <w:szCs w:val="20"/>
                <w:lang w:val="ru-RU"/>
              </w:rPr>
              <w:t>SGO</w:t>
            </w:r>
          </w:p>
        </w:tc>
        <w:tc>
          <w:tcPr>
            <w:tcW w:w="1559" w:type="dxa"/>
          </w:tcPr>
          <w:p w14:paraId="141DAF82" w14:textId="6290FA7B" w:rsidR="00FD4F01" w:rsidRPr="00726E57" w:rsidRDefault="00E969F3" w:rsidP="00460A06">
            <w:pPr>
              <w:spacing w:before="40" w:after="40"/>
              <w:jc w:val="center"/>
              <w:rPr>
                <w:sz w:val="20"/>
                <w:szCs w:val="20"/>
                <w:u w:val="single"/>
                <w:lang w:val="ru-RU"/>
              </w:rPr>
            </w:pPr>
            <w:r w:rsidRPr="00726E57">
              <w:rPr>
                <w:sz w:val="20"/>
                <w:szCs w:val="20"/>
                <w:lang w:val="ru-RU"/>
              </w:rPr>
              <w:t>2-й квартал 2024 г.</w:t>
            </w:r>
          </w:p>
        </w:tc>
      </w:tr>
      <w:tr w:rsidR="00FD4F01" w:rsidRPr="00726E57" w14:paraId="128008DF" w14:textId="77777777" w:rsidTr="00460A06">
        <w:tc>
          <w:tcPr>
            <w:tcW w:w="5812" w:type="dxa"/>
          </w:tcPr>
          <w:p w14:paraId="4DEB4915" w14:textId="7F04DF43" w:rsidR="00FD4F01" w:rsidRPr="00726E57" w:rsidRDefault="00FD4F01"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7.5</w:t>
            </w:r>
            <w:r w:rsidRPr="00726E57">
              <w:rPr>
                <w:sz w:val="20"/>
                <w:szCs w:val="20"/>
                <w:lang w:val="ru-RU"/>
              </w:rPr>
              <w:tab/>
            </w:r>
            <w:r w:rsidR="00E969F3" w:rsidRPr="00726E57">
              <w:rPr>
                <w:sz w:val="20"/>
                <w:szCs w:val="20"/>
                <w:lang w:val="ru-RU"/>
              </w:rPr>
              <w:t>Обеспечение согласованности совместной деятельности между Сетями женщин</w:t>
            </w:r>
          </w:p>
        </w:tc>
        <w:tc>
          <w:tcPr>
            <w:tcW w:w="1843" w:type="dxa"/>
          </w:tcPr>
          <w:p w14:paraId="565F7B07" w14:textId="2A5F95E8" w:rsidR="00FD4F01" w:rsidRPr="00726E57" w:rsidRDefault="00E969F3" w:rsidP="00460A06">
            <w:pPr>
              <w:spacing w:before="40" w:after="40"/>
              <w:jc w:val="center"/>
              <w:rPr>
                <w:sz w:val="20"/>
                <w:szCs w:val="20"/>
                <w:u w:val="single"/>
                <w:lang w:val="ru-RU"/>
              </w:rPr>
            </w:pPr>
            <w:r w:rsidRPr="00726E57">
              <w:rPr>
                <w:sz w:val="20"/>
                <w:szCs w:val="20"/>
                <w:lang w:val="ru-RU"/>
              </w:rPr>
              <w:t>SPM/Секторы</w:t>
            </w:r>
          </w:p>
        </w:tc>
        <w:tc>
          <w:tcPr>
            <w:tcW w:w="1559" w:type="dxa"/>
          </w:tcPr>
          <w:p w14:paraId="27FF9190" w14:textId="28239880" w:rsidR="00FD4F01" w:rsidRPr="00726E57" w:rsidRDefault="00E969F3" w:rsidP="00460A06">
            <w:pPr>
              <w:spacing w:before="40" w:after="40"/>
              <w:jc w:val="center"/>
              <w:rPr>
                <w:sz w:val="20"/>
                <w:szCs w:val="20"/>
                <w:u w:val="single"/>
                <w:lang w:val="ru-RU"/>
              </w:rPr>
            </w:pPr>
            <w:r w:rsidRPr="00726E57">
              <w:rPr>
                <w:sz w:val="20"/>
                <w:szCs w:val="20"/>
                <w:lang w:val="ru-RU"/>
              </w:rPr>
              <w:t>Ежегодно</w:t>
            </w:r>
          </w:p>
        </w:tc>
      </w:tr>
    </w:tbl>
    <w:p w14:paraId="5F17C27C" w14:textId="6D5D5FDA" w:rsidR="00E969F3" w:rsidRPr="00726E57" w:rsidRDefault="00E969F3" w:rsidP="00E969F3">
      <w:pPr>
        <w:pStyle w:val="Heading2"/>
        <w:rPr>
          <w:bCs/>
          <w:lang w:val="ru-RU"/>
        </w:rPr>
      </w:pPr>
      <w:r w:rsidRPr="00726E57">
        <w:rPr>
          <w:bCs/>
          <w:lang w:val="ru-RU"/>
        </w:rPr>
        <w:t>8)</w:t>
      </w:r>
      <w:r w:rsidRPr="00726E57">
        <w:rPr>
          <w:bCs/>
          <w:lang w:val="ru-RU"/>
        </w:rPr>
        <w:tab/>
      </w:r>
      <w:r w:rsidR="00A555E3" w:rsidRPr="00726E57">
        <w:rPr>
          <w:bCs/>
          <w:lang w:val="ru-RU"/>
        </w:rPr>
        <w:t>Управление деятельностью с учетом гендерных аспектов</w:t>
      </w:r>
    </w:p>
    <w:p w14:paraId="0AA03C13" w14:textId="47889DBA" w:rsidR="00A555E3" w:rsidRPr="00726E57" w:rsidRDefault="00A555E3" w:rsidP="00E969F3">
      <w:pPr>
        <w:keepNext/>
        <w:jc w:val="right"/>
        <w:rPr>
          <w:szCs w:val="22"/>
          <w:lang w:val="ru-RU"/>
        </w:rPr>
      </w:pPr>
      <w:r w:rsidRPr="00726E57">
        <w:rPr>
          <w:b/>
          <w:bCs/>
          <w:szCs w:val="22"/>
          <w:lang w:val="ru-RU"/>
        </w:rPr>
        <w:t>Статус в 2023 году</w:t>
      </w:r>
      <w:r w:rsidRPr="00726E57">
        <w:rPr>
          <w:szCs w:val="22"/>
          <w:lang w:val="ru-RU"/>
        </w:rPr>
        <w:t>: соответствует требованиям</w:t>
      </w:r>
    </w:p>
    <w:p w14:paraId="402D4BB7" w14:textId="233586E5" w:rsidR="00A555E3" w:rsidRPr="00726E57" w:rsidRDefault="00A555E3" w:rsidP="00E969F3">
      <w:pPr>
        <w:spacing w:after="120"/>
        <w:rPr>
          <w:color w:val="000000"/>
          <w:szCs w:val="22"/>
          <w:lang w:val="ru-RU"/>
        </w:rPr>
      </w:pPr>
      <w:r w:rsidRPr="00726E57">
        <w:rPr>
          <w:szCs w:val="22"/>
          <w:lang w:val="ru-RU"/>
        </w:rPr>
        <w:t xml:space="preserve">Для достижения этого </w:t>
      </w:r>
      <w:hyperlink r:id="rId78" w:history="1">
        <w:r w:rsidRPr="00726E57">
          <w:rPr>
            <w:rStyle w:val="Hyperlink"/>
            <w:szCs w:val="22"/>
            <w:lang w:val="ru-RU"/>
          </w:rPr>
          <w:t xml:space="preserve">показателя результативности выполнения </w:t>
        </w:r>
        <w:proofErr w:type="spellStart"/>
        <w:r w:rsidRPr="00726E57">
          <w:rPr>
            <w:rStyle w:val="Hyperlink"/>
            <w:szCs w:val="22"/>
            <w:lang w:val="ru-RU"/>
          </w:rPr>
          <w:t>ОСПД</w:t>
        </w:r>
        <w:proofErr w:type="spellEnd"/>
        <w:r w:rsidRPr="00726E57">
          <w:rPr>
            <w:rStyle w:val="Hyperlink"/>
            <w:szCs w:val="22"/>
            <w:lang w:val="ru-RU"/>
          </w:rPr>
          <w:t xml:space="preserve"> ООН</w:t>
        </w:r>
      </w:hyperlink>
      <w:r w:rsidRPr="00726E57">
        <w:rPr>
          <w:szCs w:val="22"/>
          <w:lang w:val="ru-RU"/>
        </w:rPr>
        <w:t xml:space="preserve"> необходимо включить оценку вопросов гендерного равенства и расширения прав и возможностей женщин в круг основных ценностей и компетенций и продемонстрировать ее важность всем сотрудникам организации, в особенности на уровне P4 и выше. Что касается аспекта равного представительства женщин и мужчин, здесь основное требование состоит в том, чтобы принцип уважения разнообразия был внедрен в корпоративные компетенции и нормы этики во всех должностных инструкциях и объявлениях о вакансиях. Равное представительство женщин и мужчин на всех уровнях МСЭ должно входить в число основных ценностей. Наряду с</w:t>
      </w:r>
      <w:r w:rsidR="00E969F3" w:rsidRPr="00726E57">
        <w:rPr>
          <w:szCs w:val="22"/>
          <w:lang w:val="ru-RU"/>
        </w:rPr>
        <w:t> </w:t>
      </w:r>
      <w:r w:rsidRPr="00726E57">
        <w:rPr>
          <w:szCs w:val="22"/>
          <w:lang w:val="ru-RU"/>
        </w:rPr>
        <w:t xml:space="preserve">этим МСЭ необходимо определить способы поощрения сотрудников за эффективную работу </w:t>
      </w:r>
      <w:r w:rsidRPr="00726E57">
        <w:rPr>
          <w:szCs w:val="22"/>
          <w:lang w:val="ru-RU"/>
        </w:rPr>
        <w:lastRenderedPageBreak/>
        <w:t>в качестве средства содействия гендерному равенству и расширению прав и возможностей женщин.</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5812"/>
        <w:gridCol w:w="1843"/>
        <w:gridCol w:w="1559"/>
      </w:tblGrid>
      <w:tr w:rsidR="00E969F3" w:rsidRPr="00726E57" w14:paraId="665E1E36" w14:textId="77777777" w:rsidTr="00460A06">
        <w:tc>
          <w:tcPr>
            <w:tcW w:w="5812" w:type="dxa"/>
          </w:tcPr>
          <w:p w14:paraId="6487FE21" w14:textId="77777777" w:rsidR="00E969F3" w:rsidRPr="00726E57" w:rsidRDefault="00E969F3" w:rsidP="00460A06">
            <w:pPr>
              <w:spacing w:before="80" w:after="80"/>
              <w:rPr>
                <w:sz w:val="20"/>
                <w:szCs w:val="20"/>
                <w:lang w:val="ru-RU"/>
              </w:rPr>
            </w:pPr>
            <w:r w:rsidRPr="00726E57">
              <w:rPr>
                <w:sz w:val="20"/>
                <w:szCs w:val="20"/>
                <w:u w:val="single"/>
                <w:lang w:val="ru-RU"/>
              </w:rPr>
              <w:t>Намеченные результаты деятельности</w:t>
            </w:r>
          </w:p>
        </w:tc>
        <w:tc>
          <w:tcPr>
            <w:tcW w:w="1843" w:type="dxa"/>
          </w:tcPr>
          <w:p w14:paraId="502D2934" w14:textId="77777777" w:rsidR="00E969F3" w:rsidRPr="00726E57" w:rsidRDefault="00E969F3" w:rsidP="00460A06">
            <w:pPr>
              <w:spacing w:before="80" w:after="80"/>
              <w:jc w:val="center"/>
              <w:rPr>
                <w:sz w:val="20"/>
                <w:szCs w:val="20"/>
                <w:lang w:val="ru-RU"/>
              </w:rPr>
            </w:pPr>
            <w:r w:rsidRPr="00726E57">
              <w:rPr>
                <w:sz w:val="20"/>
                <w:szCs w:val="20"/>
                <w:u w:val="single"/>
                <w:lang w:val="ru-RU"/>
              </w:rPr>
              <w:t>Ответственное подразделение</w:t>
            </w:r>
          </w:p>
        </w:tc>
        <w:tc>
          <w:tcPr>
            <w:tcW w:w="1559" w:type="dxa"/>
          </w:tcPr>
          <w:p w14:paraId="6F929B56" w14:textId="77777777" w:rsidR="00E969F3" w:rsidRPr="00726E57" w:rsidRDefault="00E969F3" w:rsidP="00460A06">
            <w:pPr>
              <w:spacing w:before="80" w:after="80"/>
              <w:jc w:val="center"/>
              <w:rPr>
                <w:sz w:val="20"/>
                <w:szCs w:val="20"/>
                <w:lang w:val="ru-RU"/>
              </w:rPr>
            </w:pPr>
            <w:r w:rsidRPr="00726E57">
              <w:rPr>
                <w:sz w:val="20"/>
                <w:szCs w:val="20"/>
                <w:u w:val="single"/>
                <w:lang w:val="ru-RU"/>
              </w:rPr>
              <w:t>Сроки</w:t>
            </w:r>
          </w:p>
        </w:tc>
      </w:tr>
      <w:tr w:rsidR="00E969F3" w:rsidRPr="00726E57" w14:paraId="56708657" w14:textId="77777777" w:rsidTr="00460A06">
        <w:tc>
          <w:tcPr>
            <w:tcW w:w="5812" w:type="dxa"/>
          </w:tcPr>
          <w:p w14:paraId="43B9F414" w14:textId="6912B7C3" w:rsidR="00E969F3" w:rsidRPr="00726E57" w:rsidRDefault="009F55E3" w:rsidP="00460A06">
            <w:pPr>
              <w:tabs>
                <w:tab w:val="clear" w:pos="794"/>
                <w:tab w:val="clear" w:pos="1191"/>
                <w:tab w:val="clear" w:pos="1588"/>
                <w:tab w:val="clear" w:pos="1985"/>
                <w:tab w:val="left" w:pos="462"/>
              </w:tabs>
              <w:spacing w:before="40" w:after="40"/>
              <w:ind w:left="462" w:hanging="462"/>
              <w:rPr>
                <w:sz w:val="20"/>
                <w:szCs w:val="20"/>
                <w:u w:val="single"/>
                <w:lang w:val="ru-RU"/>
              </w:rPr>
            </w:pPr>
            <w:r w:rsidRPr="00726E57">
              <w:rPr>
                <w:sz w:val="20"/>
                <w:szCs w:val="20"/>
                <w:lang w:val="ru-RU"/>
              </w:rPr>
              <w:t>8</w:t>
            </w:r>
            <w:r w:rsidR="00E969F3" w:rsidRPr="00726E57">
              <w:rPr>
                <w:sz w:val="20"/>
                <w:szCs w:val="20"/>
                <w:lang w:val="ru-RU"/>
              </w:rPr>
              <w:t>.1</w:t>
            </w:r>
            <w:r w:rsidR="00E969F3" w:rsidRPr="00726E57">
              <w:rPr>
                <w:sz w:val="20"/>
                <w:szCs w:val="20"/>
                <w:lang w:val="ru-RU"/>
              </w:rPr>
              <w:tab/>
            </w:r>
            <w:r w:rsidR="00980C1A" w:rsidRPr="00726E57">
              <w:rPr>
                <w:sz w:val="20"/>
                <w:szCs w:val="20"/>
                <w:lang w:val="ru-RU"/>
              </w:rPr>
              <w:t>Использование нейтральных в гендерном отношении формулировок во всех объявлениях о вакансиях</w:t>
            </w:r>
          </w:p>
        </w:tc>
        <w:tc>
          <w:tcPr>
            <w:tcW w:w="1843" w:type="dxa"/>
          </w:tcPr>
          <w:p w14:paraId="4FD583C6" w14:textId="2D27E518" w:rsidR="00E969F3" w:rsidRPr="00726E57" w:rsidRDefault="00980C1A" w:rsidP="00460A06">
            <w:pPr>
              <w:spacing w:before="40" w:after="40"/>
              <w:jc w:val="center"/>
              <w:rPr>
                <w:sz w:val="20"/>
                <w:szCs w:val="20"/>
                <w:u w:val="single"/>
                <w:lang w:val="ru-RU"/>
              </w:rPr>
            </w:pPr>
            <w:r w:rsidRPr="00726E57">
              <w:rPr>
                <w:sz w:val="20"/>
                <w:szCs w:val="20"/>
                <w:lang w:val="ru-RU"/>
              </w:rPr>
              <w:t>HRMD</w:t>
            </w:r>
          </w:p>
        </w:tc>
        <w:tc>
          <w:tcPr>
            <w:tcW w:w="1559" w:type="dxa"/>
          </w:tcPr>
          <w:p w14:paraId="4D2D1AF8" w14:textId="6B6CFDCD" w:rsidR="00E969F3" w:rsidRPr="00726E57" w:rsidRDefault="00980C1A" w:rsidP="00460A06">
            <w:pPr>
              <w:spacing w:before="40" w:after="40"/>
              <w:jc w:val="center"/>
              <w:rPr>
                <w:sz w:val="20"/>
                <w:szCs w:val="20"/>
                <w:u w:val="single"/>
                <w:lang w:val="ru-RU"/>
              </w:rPr>
            </w:pPr>
            <w:r w:rsidRPr="00726E57">
              <w:rPr>
                <w:sz w:val="20"/>
                <w:szCs w:val="20"/>
                <w:lang w:val="ru-RU"/>
              </w:rPr>
              <w:t>Выполняется</w:t>
            </w:r>
          </w:p>
        </w:tc>
      </w:tr>
      <w:tr w:rsidR="00E969F3" w:rsidRPr="00726E57" w14:paraId="3A8FFDA1" w14:textId="77777777" w:rsidTr="00460A06">
        <w:tc>
          <w:tcPr>
            <w:tcW w:w="5812" w:type="dxa"/>
          </w:tcPr>
          <w:p w14:paraId="35DEA72D" w14:textId="146C00EB" w:rsidR="00E969F3" w:rsidRPr="00726E57" w:rsidRDefault="009F55E3"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8</w:t>
            </w:r>
            <w:r w:rsidR="00E969F3" w:rsidRPr="00726E57">
              <w:rPr>
                <w:sz w:val="20"/>
                <w:szCs w:val="20"/>
                <w:lang w:val="ru-RU"/>
              </w:rPr>
              <w:t>.2</w:t>
            </w:r>
            <w:r w:rsidR="00E969F3" w:rsidRPr="00726E57">
              <w:rPr>
                <w:sz w:val="20"/>
                <w:szCs w:val="20"/>
                <w:lang w:val="ru-RU"/>
              </w:rPr>
              <w:tab/>
            </w:r>
            <w:r w:rsidR="00980C1A" w:rsidRPr="00726E57">
              <w:rPr>
                <w:sz w:val="20"/>
                <w:szCs w:val="20"/>
                <w:lang w:val="ru-RU"/>
              </w:rPr>
              <w:t>Систематическое осуществление группами, проводящими собеседования с кандидатами, учета последними гендерных факторов</w:t>
            </w:r>
          </w:p>
        </w:tc>
        <w:tc>
          <w:tcPr>
            <w:tcW w:w="1843" w:type="dxa"/>
          </w:tcPr>
          <w:p w14:paraId="39C02E95" w14:textId="5527CB77" w:rsidR="00E969F3" w:rsidRPr="00726E57" w:rsidRDefault="00980C1A" w:rsidP="00460A06">
            <w:pPr>
              <w:spacing w:before="40" w:after="40"/>
              <w:jc w:val="center"/>
              <w:rPr>
                <w:sz w:val="20"/>
                <w:szCs w:val="20"/>
                <w:u w:val="single"/>
                <w:lang w:val="ru-RU"/>
              </w:rPr>
            </w:pPr>
            <w:r w:rsidRPr="00726E57">
              <w:rPr>
                <w:sz w:val="20"/>
                <w:szCs w:val="20"/>
                <w:lang w:val="ru-RU"/>
              </w:rPr>
              <w:t>HRMD</w:t>
            </w:r>
          </w:p>
        </w:tc>
        <w:tc>
          <w:tcPr>
            <w:tcW w:w="1559" w:type="dxa"/>
          </w:tcPr>
          <w:p w14:paraId="1CC7DDAD" w14:textId="233428CC" w:rsidR="00E969F3" w:rsidRPr="00726E57" w:rsidRDefault="00980C1A" w:rsidP="00460A06">
            <w:pPr>
              <w:spacing w:before="40" w:after="40"/>
              <w:jc w:val="center"/>
              <w:rPr>
                <w:sz w:val="20"/>
                <w:szCs w:val="20"/>
                <w:u w:val="single"/>
                <w:lang w:val="ru-RU"/>
              </w:rPr>
            </w:pPr>
            <w:r w:rsidRPr="00726E57">
              <w:rPr>
                <w:sz w:val="20"/>
                <w:szCs w:val="20"/>
                <w:lang w:val="ru-RU"/>
              </w:rPr>
              <w:t>2025 г.</w:t>
            </w:r>
          </w:p>
        </w:tc>
      </w:tr>
      <w:tr w:rsidR="00E969F3" w:rsidRPr="00726E57" w14:paraId="76D62D75" w14:textId="77777777" w:rsidTr="00460A06">
        <w:tc>
          <w:tcPr>
            <w:tcW w:w="5812" w:type="dxa"/>
          </w:tcPr>
          <w:p w14:paraId="4101E3C7" w14:textId="5CB01D6B" w:rsidR="00E969F3" w:rsidRPr="00726E57" w:rsidRDefault="009F55E3"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8</w:t>
            </w:r>
            <w:r w:rsidR="00E969F3" w:rsidRPr="00726E57">
              <w:rPr>
                <w:sz w:val="20"/>
                <w:szCs w:val="20"/>
                <w:lang w:val="ru-RU"/>
              </w:rPr>
              <w:t>.3</w:t>
            </w:r>
            <w:r w:rsidR="00E969F3" w:rsidRPr="00726E57">
              <w:rPr>
                <w:sz w:val="20"/>
                <w:szCs w:val="20"/>
                <w:lang w:val="ru-RU"/>
              </w:rPr>
              <w:tab/>
            </w:r>
            <w:r w:rsidR="00980C1A" w:rsidRPr="00726E57">
              <w:rPr>
                <w:sz w:val="20"/>
                <w:szCs w:val="20"/>
                <w:lang w:val="ru-RU"/>
              </w:rPr>
              <w:t>Включение в ePMDS задач, связанных с гендерными вопросами</w:t>
            </w:r>
          </w:p>
        </w:tc>
        <w:tc>
          <w:tcPr>
            <w:tcW w:w="1843" w:type="dxa"/>
          </w:tcPr>
          <w:p w14:paraId="008C1E6A" w14:textId="6FC14C47" w:rsidR="00E969F3" w:rsidRPr="00726E57" w:rsidRDefault="00980C1A" w:rsidP="00460A06">
            <w:pPr>
              <w:spacing w:before="40" w:after="40"/>
              <w:jc w:val="center"/>
              <w:rPr>
                <w:sz w:val="20"/>
                <w:szCs w:val="20"/>
                <w:u w:val="single"/>
                <w:lang w:val="ru-RU"/>
              </w:rPr>
            </w:pPr>
            <w:r w:rsidRPr="00726E57">
              <w:rPr>
                <w:sz w:val="20"/>
                <w:szCs w:val="20"/>
                <w:lang w:val="ru-RU"/>
              </w:rPr>
              <w:t>HRMD</w:t>
            </w:r>
          </w:p>
        </w:tc>
        <w:tc>
          <w:tcPr>
            <w:tcW w:w="1559" w:type="dxa"/>
          </w:tcPr>
          <w:p w14:paraId="1A77892C" w14:textId="1BAF088B" w:rsidR="00E969F3" w:rsidRPr="00726E57" w:rsidRDefault="00980C1A" w:rsidP="00460A06">
            <w:pPr>
              <w:spacing w:before="40" w:after="40"/>
              <w:jc w:val="center"/>
              <w:rPr>
                <w:sz w:val="20"/>
                <w:szCs w:val="20"/>
                <w:u w:val="single"/>
                <w:lang w:val="ru-RU"/>
              </w:rPr>
            </w:pPr>
            <w:r w:rsidRPr="00726E57">
              <w:rPr>
                <w:sz w:val="20"/>
                <w:szCs w:val="20"/>
                <w:lang w:val="ru-RU"/>
              </w:rPr>
              <w:t>2025 г.</w:t>
            </w:r>
          </w:p>
        </w:tc>
      </w:tr>
    </w:tbl>
    <w:p w14:paraId="732DDF21" w14:textId="77777777" w:rsidR="009F55E3" w:rsidRPr="00726E57" w:rsidRDefault="009F55E3" w:rsidP="009F55E3">
      <w:pPr>
        <w:pStyle w:val="Heading2"/>
        <w:rPr>
          <w:lang w:val="ru-RU"/>
        </w:rPr>
      </w:pPr>
      <w:r w:rsidRPr="00726E57">
        <w:rPr>
          <w:lang w:val="ru-RU"/>
        </w:rPr>
        <w:t>9)</w:t>
      </w:r>
      <w:r w:rsidRPr="00726E57">
        <w:rPr>
          <w:lang w:val="ru-RU"/>
        </w:rPr>
        <w:tab/>
      </w:r>
      <w:r w:rsidR="00A555E3" w:rsidRPr="00726E57">
        <w:rPr>
          <w:lang w:val="ru-RU"/>
        </w:rPr>
        <w:t>Отслеживание финансовых ресурсов</w:t>
      </w:r>
    </w:p>
    <w:p w14:paraId="3DC19F9E" w14:textId="6A7DB24B" w:rsidR="00A555E3" w:rsidRPr="00726E57" w:rsidRDefault="00A555E3" w:rsidP="009F55E3">
      <w:pPr>
        <w:keepNext/>
        <w:jc w:val="right"/>
        <w:rPr>
          <w:szCs w:val="22"/>
          <w:lang w:val="ru-RU"/>
        </w:rPr>
      </w:pPr>
      <w:r w:rsidRPr="00726E57">
        <w:rPr>
          <w:b/>
          <w:bCs/>
          <w:szCs w:val="22"/>
          <w:lang w:val="ru-RU"/>
        </w:rPr>
        <w:t>Статус в 2023 году</w:t>
      </w:r>
      <w:r w:rsidRPr="00726E57">
        <w:rPr>
          <w:szCs w:val="22"/>
          <w:lang w:val="ru-RU"/>
        </w:rPr>
        <w:t>: соответствует требованиям</w:t>
      </w:r>
    </w:p>
    <w:p w14:paraId="4815345C" w14:textId="77777777" w:rsidR="00A555E3" w:rsidRPr="00726E57" w:rsidRDefault="00A555E3" w:rsidP="009F55E3">
      <w:pPr>
        <w:spacing w:after="120"/>
        <w:rPr>
          <w:szCs w:val="22"/>
          <w:lang w:val="ru-RU"/>
        </w:rPr>
      </w:pPr>
      <w:r w:rsidRPr="00726E57">
        <w:rPr>
          <w:szCs w:val="22"/>
          <w:lang w:val="ru-RU"/>
        </w:rPr>
        <w:t xml:space="preserve">Для достижения этого </w:t>
      </w:r>
      <w:hyperlink r:id="rId79" w:history="1">
        <w:r w:rsidRPr="00726E57">
          <w:rPr>
            <w:rStyle w:val="Hyperlink"/>
            <w:szCs w:val="22"/>
            <w:lang w:val="ru-RU"/>
          </w:rPr>
          <w:t xml:space="preserve">показателя результативности выполнения </w:t>
        </w:r>
        <w:proofErr w:type="spellStart"/>
        <w:r w:rsidRPr="00726E57">
          <w:rPr>
            <w:rStyle w:val="Hyperlink"/>
            <w:szCs w:val="22"/>
            <w:lang w:val="ru-RU"/>
          </w:rPr>
          <w:t>ОСПД</w:t>
        </w:r>
        <w:proofErr w:type="spellEnd"/>
        <w:r w:rsidRPr="00726E57">
          <w:rPr>
            <w:rStyle w:val="Hyperlink"/>
            <w:szCs w:val="22"/>
            <w:lang w:val="ru-RU"/>
          </w:rPr>
          <w:t xml:space="preserve"> ООН</w:t>
        </w:r>
      </w:hyperlink>
      <w:r w:rsidRPr="00726E57">
        <w:rPr>
          <w:szCs w:val="22"/>
          <w:lang w:val="ru-RU"/>
        </w:rPr>
        <w:t xml:space="preserve"> в МСЭ должна действовать система финансового отслеживания (например, контрольный показатель гендерного характера) для количественной оценки средств, выделяемых на деятельность по поощрению гендерного равенства и расширения прав и возможностей женщин. Это требует отслеживания не только средств, которые направляются непосредственно на деятельность по поощрению гендерного равенства, но также и средств, выделяемых на учет гендерных аспектов.</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5812"/>
        <w:gridCol w:w="1843"/>
        <w:gridCol w:w="1559"/>
      </w:tblGrid>
      <w:tr w:rsidR="00E969F3" w:rsidRPr="00726E57" w14:paraId="46BF9306" w14:textId="77777777" w:rsidTr="00460A06">
        <w:tc>
          <w:tcPr>
            <w:tcW w:w="5812" w:type="dxa"/>
          </w:tcPr>
          <w:p w14:paraId="19B43C19" w14:textId="77777777" w:rsidR="00E969F3" w:rsidRPr="00726E57" w:rsidRDefault="00E969F3" w:rsidP="00460A06">
            <w:pPr>
              <w:spacing w:before="80" w:after="80"/>
              <w:rPr>
                <w:sz w:val="20"/>
                <w:szCs w:val="20"/>
                <w:lang w:val="ru-RU"/>
              </w:rPr>
            </w:pPr>
            <w:r w:rsidRPr="00726E57">
              <w:rPr>
                <w:sz w:val="20"/>
                <w:szCs w:val="20"/>
                <w:u w:val="single"/>
                <w:lang w:val="ru-RU"/>
              </w:rPr>
              <w:t>Намеченные результаты деятельности</w:t>
            </w:r>
          </w:p>
        </w:tc>
        <w:tc>
          <w:tcPr>
            <w:tcW w:w="1843" w:type="dxa"/>
          </w:tcPr>
          <w:p w14:paraId="32725543" w14:textId="77777777" w:rsidR="00E969F3" w:rsidRPr="00726E57" w:rsidRDefault="00E969F3" w:rsidP="00460A06">
            <w:pPr>
              <w:spacing w:before="80" w:after="80"/>
              <w:jc w:val="center"/>
              <w:rPr>
                <w:sz w:val="20"/>
                <w:szCs w:val="20"/>
                <w:lang w:val="ru-RU"/>
              </w:rPr>
            </w:pPr>
            <w:r w:rsidRPr="00726E57">
              <w:rPr>
                <w:sz w:val="20"/>
                <w:szCs w:val="20"/>
                <w:u w:val="single"/>
                <w:lang w:val="ru-RU"/>
              </w:rPr>
              <w:t>Ответственное подразделение</w:t>
            </w:r>
          </w:p>
        </w:tc>
        <w:tc>
          <w:tcPr>
            <w:tcW w:w="1559" w:type="dxa"/>
          </w:tcPr>
          <w:p w14:paraId="673DBE6F" w14:textId="77777777" w:rsidR="00E969F3" w:rsidRPr="00726E57" w:rsidRDefault="00E969F3" w:rsidP="00460A06">
            <w:pPr>
              <w:spacing w:before="80" w:after="80"/>
              <w:jc w:val="center"/>
              <w:rPr>
                <w:sz w:val="20"/>
                <w:szCs w:val="20"/>
                <w:lang w:val="ru-RU"/>
              </w:rPr>
            </w:pPr>
            <w:r w:rsidRPr="00726E57">
              <w:rPr>
                <w:sz w:val="20"/>
                <w:szCs w:val="20"/>
                <w:u w:val="single"/>
                <w:lang w:val="ru-RU"/>
              </w:rPr>
              <w:t>Сроки</w:t>
            </w:r>
          </w:p>
        </w:tc>
      </w:tr>
      <w:tr w:rsidR="00E969F3" w:rsidRPr="00726E57" w14:paraId="0DA9C304" w14:textId="77777777" w:rsidTr="00460A06">
        <w:tc>
          <w:tcPr>
            <w:tcW w:w="5812" w:type="dxa"/>
          </w:tcPr>
          <w:p w14:paraId="3E7819D5" w14:textId="428E7658" w:rsidR="00E969F3" w:rsidRPr="00726E57" w:rsidRDefault="009F55E3" w:rsidP="00460A06">
            <w:pPr>
              <w:tabs>
                <w:tab w:val="clear" w:pos="794"/>
                <w:tab w:val="clear" w:pos="1191"/>
                <w:tab w:val="clear" w:pos="1588"/>
                <w:tab w:val="clear" w:pos="1985"/>
                <w:tab w:val="left" w:pos="462"/>
              </w:tabs>
              <w:spacing w:before="40" w:after="40"/>
              <w:ind w:left="462" w:hanging="462"/>
              <w:rPr>
                <w:sz w:val="20"/>
                <w:szCs w:val="20"/>
                <w:u w:val="single"/>
                <w:lang w:val="ru-RU"/>
              </w:rPr>
            </w:pPr>
            <w:r w:rsidRPr="00726E57">
              <w:rPr>
                <w:sz w:val="20"/>
                <w:szCs w:val="20"/>
                <w:lang w:val="ru-RU"/>
              </w:rPr>
              <w:t>9</w:t>
            </w:r>
            <w:r w:rsidR="00E969F3" w:rsidRPr="00726E57">
              <w:rPr>
                <w:sz w:val="20"/>
                <w:szCs w:val="20"/>
                <w:lang w:val="ru-RU"/>
              </w:rPr>
              <w:t>.1</w:t>
            </w:r>
            <w:r w:rsidR="00E969F3" w:rsidRPr="00726E57">
              <w:rPr>
                <w:sz w:val="20"/>
                <w:szCs w:val="20"/>
                <w:lang w:val="ru-RU"/>
              </w:rPr>
              <w:tab/>
            </w:r>
            <w:r w:rsidRPr="00726E57">
              <w:rPr>
                <w:sz w:val="20"/>
                <w:szCs w:val="20"/>
                <w:lang w:val="ru-RU"/>
              </w:rPr>
              <w:t>(Автоматизация?) Представление отчета о результатах достижения контрольных показателей гендерного характера и о выделении ресурсов на решение гендерных вопросов</w:t>
            </w:r>
          </w:p>
        </w:tc>
        <w:tc>
          <w:tcPr>
            <w:tcW w:w="1843" w:type="dxa"/>
          </w:tcPr>
          <w:p w14:paraId="2083D340" w14:textId="3A969685" w:rsidR="00E969F3" w:rsidRPr="00726E57" w:rsidRDefault="009F55E3" w:rsidP="00460A06">
            <w:pPr>
              <w:spacing w:before="40" w:after="40"/>
              <w:jc w:val="center"/>
              <w:rPr>
                <w:sz w:val="20"/>
                <w:szCs w:val="20"/>
                <w:u w:val="single"/>
                <w:lang w:val="ru-RU"/>
              </w:rPr>
            </w:pPr>
            <w:r w:rsidRPr="00726E57">
              <w:rPr>
                <w:sz w:val="20"/>
                <w:szCs w:val="20"/>
                <w:lang w:val="ru-RU"/>
              </w:rPr>
              <w:t>FRMD</w:t>
            </w:r>
          </w:p>
        </w:tc>
        <w:tc>
          <w:tcPr>
            <w:tcW w:w="1559" w:type="dxa"/>
          </w:tcPr>
          <w:p w14:paraId="7C4C140A" w14:textId="07A5C47B" w:rsidR="00E969F3" w:rsidRPr="00726E57" w:rsidRDefault="009F55E3" w:rsidP="00460A06">
            <w:pPr>
              <w:spacing w:before="40" w:after="40"/>
              <w:jc w:val="center"/>
              <w:rPr>
                <w:sz w:val="20"/>
                <w:szCs w:val="20"/>
                <w:u w:val="single"/>
                <w:lang w:val="ru-RU"/>
              </w:rPr>
            </w:pPr>
            <w:r w:rsidRPr="00726E57">
              <w:rPr>
                <w:color w:val="FF0000"/>
                <w:sz w:val="20"/>
                <w:szCs w:val="20"/>
                <w:lang w:val="ru-RU"/>
              </w:rPr>
              <w:t>?</w:t>
            </w:r>
            <w:r w:rsidRPr="00726E57">
              <w:rPr>
                <w:sz w:val="20"/>
                <w:szCs w:val="20"/>
                <w:lang w:val="ru-RU"/>
              </w:rPr>
              <w:t>квартал 2024 г.</w:t>
            </w:r>
          </w:p>
        </w:tc>
      </w:tr>
      <w:tr w:rsidR="00E969F3" w:rsidRPr="00726E57" w14:paraId="428F096D" w14:textId="77777777" w:rsidTr="00460A06">
        <w:tc>
          <w:tcPr>
            <w:tcW w:w="5812" w:type="dxa"/>
          </w:tcPr>
          <w:p w14:paraId="44AB1BD6" w14:textId="41295648" w:rsidR="00E969F3" w:rsidRPr="00726E57" w:rsidRDefault="009F55E3"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9</w:t>
            </w:r>
            <w:r w:rsidR="00E969F3" w:rsidRPr="00726E57">
              <w:rPr>
                <w:sz w:val="20"/>
                <w:szCs w:val="20"/>
                <w:lang w:val="ru-RU"/>
              </w:rPr>
              <w:t>.2</w:t>
            </w:r>
            <w:r w:rsidR="00E969F3" w:rsidRPr="00726E57">
              <w:rPr>
                <w:sz w:val="20"/>
                <w:szCs w:val="20"/>
                <w:lang w:val="ru-RU"/>
              </w:rPr>
              <w:tab/>
            </w:r>
            <w:r w:rsidRPr="00726E57">
              <w:rPr>
                <w:sz w:val="20"/>
                <w:szCs w:val="20"/>
                <w:lang w:val="ru-RU"/>
              </w:rPr>
              <w:t>Разработка и внедрение механизма контроля/оценки правильности кодирования</w:t>
            </w:r>
          </w:p>
        </w:tc>
        <w:tc>
          <w:tcPr>
            <w:tcW w:w="1843" w:type="dxa"/>
          </w:tcPr>
          <w:p w14:paraId="7357C119" w14:textId="360BBF2B" w:rsidR="00E969F3" w:rsidRPr="00726E57" w:rsidRDefault="009F55E3" w:rsidP="00460A06">
            <w:pPr>
              <w:spacing w:before="40" w:after="40"/>
              <w:jc w:val="center"/>
              <w:rPr>
                <w:sz w:val="20"/>
                <w:szCs w:val="20"/>
                <w:u w:val="single"/>
                <w:lang w:val="ru-RU"/>
              </w:rPr>
            </w:pPr>
            <w:r w:rsidRPr="00726E57">
              <w:rPr>
                <w:sz w:val="20"/>
                <w:szCs w:val="20"/>
                <w:lang w:val="ru-RU"/>
              </w:rPr>
              <w:t>FRMD</w:t>
            </w:r>
          </w:p>
        </w:tc>
        <w:tc>
          <w:tcPr>
            <w:tcW w:w="1559" w:type="dxa"/>
          </w:tcPr>
          <w:p w14:paraId="0897CC8E" w14:textId="1CE45140" w:rsidR="00E969F3" w:rsidRPr="00726E57" w:rsidRDefault="009F55E3" w:rsidP="00460A06">
            <w:pPr>
              <w:spacing w:before="40" w:after="40"/>
              <w:jc w:val="center"/>
              <w:rPr>
                <w:sz w:val="20"/>
                <w:szCs w:val="20"/>
                <w:u w:val="single"/>
                <w:lang w:val="ru-RU"/>
              </w:rPr>
            </w:pPr>
            <w:r w:rsidRPr="00726E57">
              <w:rPr>
                <w:sz w:val="20"/>
                <w:szCs w:val="20"/>
                <w:lang w:val="ru-RU"/>
              </w:rPr>
              <w:t>2024 г.</w:t>
            </w:r>
          </w:p>
        </w:tc>
      </w:tr>
      <w:tr w:rsidR="00E969F3" w:rsidRPr="00726E57" w14:paraId="3D14759B" w14:textId="77777777" w:rsidTr="00460A06">
        <w:tc>
          <w:tcPr>
            <w:tcW w:w="5812" w:type="dxa"/>
          </w:tcPr>
          <w:p w14:paraId="04696A07" w14:textId="468F7AA0" w:rsidR="00E969F3" w:rsidRPr="00726E57" w:rsidRDefault="009F55E3"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9</w:t>
            </w:r>
            <w:r w:rsidR="00E969F3" w:rsidRPr="00726E57">
              <w:rPr>
                <w:sz w:val="20"/>
                <w:szCs w:val="20"/>
                <w:lang w:val="ru-RU"/>
              </w:rPr>
              <w:t>.3</w:t>
            </w:r>
            <w:r w:rsidR="00E969F3" w:rsidRPr="00726E57">
              <w:rPr>
                <w:sz w:val="20"/>
                <w:szCs w:val="20"/>
                <w:lang w:val="ru-RU"/>
              </w:rPr>
              <w:tab/>
            </w:r>
            <w:r w:rsidRPr="00726E57">
              <w:rPr>
                <w:sz w:val="20"/>
                <w:szCs w:val="20"/>
                <w:lang w:val="ru-RU"/>
              </w:rPr>
              <w:t>Анализ контрольного(ых) показателя(ей) гендерного характера и возможностей для оптимизации</w:t>
            </w:r>
          </w:p>
        </w:tc>
        <w:tc>
          <w:tcPr>
            <w:tcW w:w="1843" w:type="dxa"/>
          </w:tcPr>
          <w:p w14:paraId="5B153056" w14:textId="38290076" w:rsidR="00E969F3" w:rsidRPr="00726E57" w:rsidRDefault="009F55E3" w:rsidP="00460A06">
            <w:pPr>
              <w:spacing w:before="40" w:after="40"/>
              <w:jc w:val="center"/>
              <w:rPr>
                <w:sz w:val="20"/>
                <w:szCs w:val="20"/>
                <w:u w:val="single"/>
                <w:lang w:val="ru-RU"/>
              </w:rPr>
            </w:pPr>
            <w:r w:rsidRPr="00726E57">
              <w:rPr>
                <w:sz w:val="20"/>
                <w:szCs w:val="20"/>
                <w:lang w:val="ru-RU"/>
              </w:rPr>
              <w:t>FRMD</w:t>
            </w:r>
          </w:p>
        </w:tc>
        <w:tc>
          <w:tcPr>
            <w:tcW w:w="1559" w:type="dxa"/>
          </w:tcPr>
          <w:p w14:paraId="56EC2A02" w14:textId="68769D77" w:rsidR="00E969F3" w:rsidRPr="00726E57" w:rsidRDefault="009F55E3" w:rsidP="00460A06">
            <w:pPr>
              <w:spacing w:before="40" w:after="40"/>
              <w:jc w:val="center"/>
              <w:rPr>
                <w:sz w:val="20"/>
                <w:szCs w:val="20"/>
                <w:u w:val="single"/>
                <w:lang w:val="ru-RU"/>
              </w:rPr>
            </w:pPr>
            <w:r w:rsidRPr="00726E57">
              <w:rPr>
                <w:sz w:val="20"/>
                <w:szCs w:val="20"/>
                <w:lang w:val="ru-RU"/>
              </w:rPr>
              <w:t>2024 г.</w:t>
            </w:r>
          </w:p>
        </w:tc>
      </w:tr>
    </w:tbl>
    <w:p w14:paraId="25E369C2" w14:textId="25A58325" w:rsidR="009F55E3" w:rsidRPr="00726E57" w:rsidRDefault="009F55E3" w:rsidP="009F55E3">
      <w:pPr>
        <w:pStyle w:val="Heading2"/>
        <w:rPr>
          <w:bCs/>
          <w:szCs w:val="22"/>
          <w:lang w:val="ru-RU"/>
        </w:rPr>
      </w:pPr>
      <w:r w:rsidRPr="00726E57">
        <w:rPr>
          <w:lang w:val="ru-RU"/>
        </w:rPr>
        <w:t>10)</w:t>
      </w:r>
      <w:r w:rsidRPr="00726E57">
        <w:rPr>
          <w:lang w:val="ru-RU"/>
        </w:rPr>
        <w:tab/>
      </w:r>
      <w:r w:rsidR="00A555E3" w:rsidRPr="00726E57">
        <w:rPr>
          <w:lang w:val="ru-RU"/>
        </w:rPr>
        <w:t>Распределение</w:t>
      </w:r>
      <w:r w:rsidR="00A555E3" w:rsidRPr="00726E57">
        <w:rPr>
          <w:bCs/>
          <w:szCs w:val="22"/>
          <w:lang w:val="ru-RU"/>
        </w:rPr>
        <w:t xml:space="preserve"> финансовых ресурсов </w:t>
      </w:r>
      <w:r w:rsidR="00A555E3" w:rsidRPr="00726E57">
        <w:rPr>
          <w:bCs/>
          <w:color w:val="FF0000"/>
          <w:szCs w:val="22"/>
          <w:lang w:val="ru-RU"/>
        </w:rPr>
        <w:t>| ИНДИКАТОР ПРИОРИТЕТА |</w:t>
      </w:r>
    </w:p>
    <w:p w14:paraId="3DD16532" w14:textId="205CF226" w:rsidR="00A555E3" w:rsidRPr="00726E57" w:rsidRDefault="00A555E3" w:rsidP="009F55E3">
      <w:pPr>
        <w:keepNext/>
        <w:jc w:val="right"/>
        <w:rPr>
          <w:color w:val="FF0000"/>
          <w:szCs w:val="22"/>
          <w:lang w:val="ru-RU"/>
        </w:rPr>
      </w:pPr>
      <w:r w:rsidRPr="00726E57">
        <w:rPr>
          <w:b/>
          <w:bCs/>
          <w:color w:val="FF0000"/>
          <w:szCs w:val="22"/>
          <w:lang w:val="ru-RU"/>
        </w:rPr>
        <w:t>Статус в 2023 году</w:t>
      </w:r>
      <w:r w:rsidRPr="00726E57">
        <w:rPr>
          <w:color w:val="FF0000"/>
          <w:szCs w:val="22"/>
          <w:lang w:val="ru-RU"/>
        </w:rPr>
        <w:t>: отсутствует</w:t>
      </w:r>
    </w:p>
    <w:p w14:paraId="25240170" w14:textId="77777777" w:rsidR="00A555E3" w:rsidRPr="00726E57" w:rsidRDefault="00A555E3" w:rsidP="009F55E3">
      <w:pPr>
        <w:spacing w:after="120"/>
        <w:rPr>
          <w:color w:val="000000"/>
          <w:szCs w:val="22"/>
          <w:lang w:val="ru-RU"/>
        </w:rPr>
      </w:pPr>
      <w:r w:rsidRPr="00726E57">
        <w:rPr>
          <w:szCs w:val="22"/>
          <w:lang w:val="ru-RU"/>
        </w:rPr>
        <w:t xml:space="preserve">Для того, чтобы соответствовать данному </w:t>
      </w:r>
      <w:hyperlink r:id="rId80" w:history="1">
        <w:r w:rsidRPr="00726E57">
          <w:rPr>
            <w:rStyle w:val="Hyperlink"/>
            <w:szCs w:val="22"/>
            <w:lang w:val="ru-RU"/>
          </w:rPr>
          <w:t xml:space="preserve">показателю результативности выполнения </w:t>
        </w:r>
        <w:proofErr w:type="spellStart"/>
        <w:r w:rsidRPr="00726E57">
          <w:rPr>
            <w:rStyle w:val="Hyperlink"/>
            <w:szCs w:val="22"/>
            <w:lang w:val="ru-RU"/>
          </w:rPr>
          <w:t>ОСПД</w:t>
        </w:r>
        <w:proofErr w:type="spellEnd"/>
        <w:r w:rsidRPr="00726E57">
          <w:rPr>
            <w:rStyle w:val="Hyperlink"/>
            <w:szCs w:val="22"/>
            <w:lang w:val="ru-RU"/>
          </w:rPr>
          <w:t xml:space="preserve"> ООН</w:t>
        </w:r>
      </w:hyperlink>
      <w:r w:rsidRPr="00726E57">
        <w:rPr>
          <w:szCs w:val="22"/>
          <w:lang w:val="ru-RU"/>
        </w:rPr>
        <w:t>, МСЭ необходимо было установить и достичь целевого показателя финансирования для выполнения своего мандата в области гендерного равенства и расширения прав и возможностей женщин во всех бюджетах, включая регулярные, основные и внебюджетные ресурсы. Поскольку данный процесс является циклическим, организации должны стремиться не только последовательно выполнять целевой показатель, но и периодически оценивать, достаточно ли ресурсов выделяется на ГРРПВЖ, и при необходимости корректировать целевой показатель в сторону повышения.</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5812"/>
        <w:gridCol w:w="1843"/>
        <w:gridCol w:w="1559"/>
      </w:tblGrid>
      <w:tr w:rsidR="00E969F3" w:rsidRPr="00726E57" w14:paraId="28026649" w14:textId="77777777" w:rsidTr="00460A06">
        <w:tc>
          <w:tcPr>
            <w:tcW w:w="5812" w:type="dxa"/>
          </w:tcPr>
          <w:p w14:paraId="54F07DD8" w14:textId="77777777" w:rsidR="00E969F3" w:rsidRPr="00726E57" w:rsidRDefault="00E969F3" w:rsidP="009F55E3">
            <w:pPr>
              <w:pageBreakBefore/>
              <w:spacing w:before="80" w:after="80"/>
              <w:rPr>
                <w:sz w:val="20"/>
                <w:szCs w:val="20"/>
                <w:lang w:val="ru-RU"/>
              </w:rPr>
            </w:pPr>
            <w:r w:rsidRPr="00726E57">
              <w:rPr>
                <w:sz w:val="20"/>
                <w:szCs w:val="20"/>
                <w:u w:val="single"/>
                <w:lang w:val="ru-RU"/>
              </w:rPr>
              <w:lastRenderedPageBreak/>
              <w:t>Намеченные результаты деятельности</w:t>
            </w:r>
          </w:p>
        </w:tc>
        <w:tc>
          <w:tcPr>
            <w:tcW w:w="1843" w:type="dxa"/>
          </w:tcPr>
          <w:p w14:paraId="2918ACB3" w14:textId="77777777" w:rsidR="00E969F3" w:rsidRPr="00726E57" w:rsidRDefault="00E969F3" w:rsidP="009F55E3">
            <w:pPr>
              <w:pageBreakBefore/>
              <w:spacing w:before="80" w:after="80"/>
              <w:jc w:val="center"/>
              <w:rPr>
                <w:sz w:val="20"/>
                <w:szCs w:val="20"/>
                <w:lang w:val="ru-RU"/>
              </w:rPr>
            </w:pPr>
            <w:r w:rsidRPr="00726E57">
              <w:rPr>
                <w:sz w:val="20"/>
                <w:szCs w:val="20"/>
                <w:u w:val="single"/>
                <w:lang w:val="ru-RU"/>
              </w:rPr>
              <w:t>Ответственное подразделение</w:t>
            </w:r>
          </w:p>
        </w:tc>
        <w:tc>
          <w:tcPr>
            <w:tcW w:w="1559" w:type="dxa"/>
          </w:tcPr>
          <w:p w14:paraId="32A611B7" w14:textId="77777777" w:rsidR="00E969F3" w:rsidRPr="00726E57" w:rsidRDefault="00E969F3" w:rsidP="009F55E3">
            <w:pPr>
              <w:pageBreakBefore/>
              <w:spacing w:before="80" w:after="80"/>
              <w:jc w:val="center"/>
              <w:rPr>
                <w:sz w:val="20"/>
                <w:szCs w:val="20"/>
                <w:lang w:val="ru-RU"/>
              </w:rPr>
            </w:pPr>
            <w:r w:rsidRPr="00726E57">
              <w:rPr>
                <w:sz w:val="20"/>
                <w:szCs w:val="20"/>
                <w:u w:val="single"/>
                <w:lang w:val="ru-RU"/>
              </w:rPr>
              <w:t>Сроки</w:t>
            </w:r>
          </w:p>
        </w:tc>
      </w:tr>
      <w:tr w:rsidR="00E969F3" w:rsidRPr="00726E57" w14:paraId="08AAF050" w14:textId="77777777" w:rsidTr="00460A06">
        <w:tc>
          <w:tcPr>
            <w:tcW w:w="5812" w:type="dxa"/>
          </w:tcPr>
          <w:p w14:paraId="7F1AB8F6" w14:textId="4ACBE7AC" w:rsidR="00E969F3" w:rsidRPr="00726E57" w:rsidRDefault="009F55E3" w:rsidP="00460A06">
            <w:pPr>
              <w:tabs>
                <w:tab w:val="clear" w:pos="794"/>
                <w:tab w:val="clear" w:pos="1191"/>
                <w:tab w:val="clear" w:pos="1588"/>
                <w:tab w:val="clear" w:pos="1985"/>
                <w:tab w:val="left" w:pos="462"/>
              </w:tabs>
              <w:spacing w:before="40" w:after="40"/>
              <w:ind w:left="462" w:hanging="462"/>
              <w:rPr>
                <w:sz w:val="20"/>
                <w:szCs w:val="20"/>
                <w:u w:val="single"/>
                <w:lang w:val="ru-RU"/>
              </w:rPr>
            </w:pPr>
            <w:r w:rsidRPr="00726E57">
              <w:rPr>
                <w:sz w:val="20"/>
                <w:szCs w:val="20"/>
                <w:lang w:val="ru-RU"/>
              </w:rPr>
              <w:t>10</w:t>
            </w:r>
            <w:r w:rsidR="00E969F3" w:rsidRPr="00726E57">
              <w:rPr>
                <w:sz w:val="20"/>
                <w:szCs w:val="20"/>
                <w:lang w:val="ru-RU"/>
              </w:rPr>
              <w:t>.1</w:t>
            </w:r>
            <w:r w:rsidR="00E969F3" w:rsidRPr="00726E57">
              <w:rPr>
                <w:sz w:val="20"/>
                <w:szCs w:val="20"/>
                <w:lang w:val="ru-RU"/>
              </w:rPr>
              <w:tab/>
            </w:r>
            <w:r w:rsidRPr="00726E57">
              <w:rPr>
                <w:sz w:val="20"/>
                <w:szCs w:val="20"/>
                <w:lang w:val="ru-RU"/>
              </w:rPr>
              <w:t>Установление финансового целевого показателя в области гендерного равенства, выраженного в процентах от общих доходов</w:t>
            </w:r>
          </w:p>
        </w:tc>
        <w:tc>
          <w:tcPr>
            <w:tcW w:w="1843" w:type="dxa"/>
          </w:tcPr>
          <w:p w14:paraId="3F36A948" w14:textId="4BAAD95B" w:rsidR="00E969F3" w:rsidRPr="00726E57" w:rsidRDefault="009F55E3" w:rsidP="00460A06">
            <w:pPr>
              <w:spacing w:before="40" w:after="40"/>
              <w:jc w:val="center"/>
              <w:rPr>
                <w:sz w:val="20"/>
                <w:szCs w:val="20"/>
                <w:u w:val="single"/>
                <w:lang w:val="ru-RU"/>
              </w:rPr>
            </w:pPr>
            <w:r w:rsidRPr="00726E57">
              <w:rPr>
                <w:sz w:val="20"/>
                <w:szCs w:val="20"/>
                <w:lang w:val="ru-RU"/>
              </w:rPr>
              <w:t>FRMD</w:t>
            </w:r>
          </w:p>
        </w:tc>
        <w:tc>
          <w:tcPr>
            <w:tcW w:w="1559" w:type="dxa"/>
          </w:tcPr>
          <w:p w14:paraId="2F0908FF" w14:textId="6F682C20" w:rsidR="00E969F3" w:rsidRPr="00726E57" w:rsidRDefault="009F55E3" w:rsidP="00460A06">
            <w:pPr>
              <w:spacing w:before="40" w:after="40"/>
              <w:jc w:val="center"/>
              <w:rPr>
                <w:sz w:val="20"/>
                <w:szCs w:val="20"/>
                <w:u w:val="single"/>
                <w:lang w:val="ru-RU"/>
              </w:rPr>
            </w:pPr>
            <w:r w:rsidRPr="00726E57">
              <w:rPr>
                <w:color w:val="FF0000"/>
                <w:sz w:val="20"/>
                <w:szCs w:val="20"/>
                <w:lang w:val="ru-RU"/>
              </w:rPr>
              <w:t>?</w:t>
            </w:r>
            <w:r w:rsidRPr="00726E57">
              <w:rPr>
                <w:sz w:val="20"/>
                <w:szCs w:val="20"/>
                <w:lang w:val="ru-RU"/>
              </w:rPr>
              <w:t>квартал 2024 г.</w:t>
            </w:r>
          </w:p>
        </w:tc>
      </w:tr>
      <w:tr w:rsidR="00E969F3" w:rsidRPr="00726E57" w14:paraId="67A68D14" w14:textId="77777777" w:rsidTr="00460A06">
        <w:tc>
          <w:tcPr>
            <w:tcW w:w="5812" w:type="dxa"/>
          </w:tcPr>
          <w:p w14:paraId="20D1E017" w14:textId="075A1589" w:rsidR="00E969F3" w:rsidRPr="00726E57" w:rsidRDefault="009F55E3"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10</w:t>
            </w:r>
            <w:r w:rsidR="00E969F3" w:rsidRPr="00726E57">
              <w:rPr>
                <w:sz w:val="20"/>
                <w:szCs w:val="20"/>
                <w:lang w:val="ru-RU"/>
              </w:rPr>
              <w:t>.2</w:t>
            </w:r>
            <w:r w:rsidR="00E969F3" w:rsidRPr="00726E57">
              <w:rPr>
                <w:sz w:val="20"/>
                <w:szCs w:val="20"/>
                <w:lang w:val="ru-RU"/>
              </w:rPr>
              <w:tab/>
            </w:r>
            <w:r w:rsidRPr="00726E57">
              <w:rPr>
                <w:sz w:val="20"/>
                <w:szCs w:val="20"/>
                <w:lang w:val="ru-RU"/>
              </w:rPr>
              <w:t>Ежегодное представление отчета о финансовой деятельности в целях выполнения мандата МСЭ в области гендерного равенства</w:t>
            </w:r>
          </w:p>
        </w:tc>
        <w:tc>
          <w:tcPr>
            <w:tcW w:w="1843" w:type="dxa"/>
          </w:tcPr>
          <w:p w14:paraId="2E8EA095" w14:textId="13D24AD5" w:rsidR="00E969F3" w:rsidRPr="00726E57" w:rsidRDefault="009F55E3" w:rsidP="00460A06">
            <w:pPr>
              <w:spacing w:before="40" w:after="40"/>
              <w:jc w:val="center"/>
              <w:rPr>
                <w:sz w:val="20"/>
                <w:szCs w:val="20"/>
                <w:u w:val="single"/>
                <w:lang w:val="ru-RU"/>
              </w:rPr>
            </w:pPr>
            <w:r w:rsidRPr="00726E57">
              <w:rPr>
                <w:sz w:val="20"/>
                <w:szCs w:val="20"/>
                <w:lang w:val="ru-RU"/>
              </w:rPr>
              <w:t>FRMD</w:t>
            </w:r>
          </w:p>
        </w:tc>
        <w:tc>
          <w:tcPr>
            <w:tcW w:w="1559" w:type="dxa"/>
          </w:tcPr>
          <w:p w14:paraId="30B33FE2" w14:textId="7A504B77" w:rsidR="00E969F3" w:rsidRPr="00726E57" w:rsidRDefault="009F55E3" w:rsidP="00460A06">
            <w:pPr>
              <w:spacing w:before="40" w:after="40"/>
              <w:jc w:val="center"/>
              <w:rPr>
                <w:sz w:val="20"/>
                <w:szCs w:val="20"/>
                <w:u w:val="single"/>
                <w:lang w:val="ru-RU"/>
              </w:rPr>
            </w:pPr>
            <w:r w:rsidRPr="00726E57">
              <w:rPr>
                <w:color w:val="FF0000"/>
                <w:sz w:val="20"/>
                <w:szCs w:val="20"/>
                <w:lang w:val="ru-RU"/>
              </w:rPr>
              <w:t>?</w:t>
            </w:r>
            <w:r w:rsidRPr="00726E57">
              <w:rPr>
                <w:sz w:val="20"/>
                <w:szCs w:val="20"/>
                <w:lang w:val="ru-RU"/>
              </w:rPr>
              <w:t>квартал 2024 г.</w:t>
            </w:r>
          </w:p>
        </w:tc>
      </w:tr>
      <w:tr w:rsidR="00E969F3" w:rsidRPr="00726E57" w14:paraId="6C14212F" w14:textId="77777777" w:rsidTr="00460A06">
        <w:tc>
          <w:tcPr>
            <w:tcW w:w="5812" w:type="dxa"/>
          </w:tcPr>
          <w:p w14:paraId="7B7F1925" w14:textId="0326C270" w:rsidR="00E969F3" w:rsidRPr="00726E57" w:rsidRDefault="009F55E3"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10</w:t>
            </w:r>
            <w:r w:rsidR="00E969F3" w:rsidRPr="00726E57">
              <w:rPr>
                <w:sz w:val="20"/>
                <w:szCs w:val="20"/>
                <w:lang w:val="ru-RU"/>
              </w:rPr>
              <w:t>.3</w:t>
            </w:r>
            <w:r w:rsidR="00E969F3" w:rsidRPr="00726E57">
              <w:rPr>
                <w:sz w:val="20"/>
                <w:szCs w:val="20"/>
                <w:lang w:val="ru-RU"/>
              </w:rPr>
              <w:tab/>
            </w:r>
            <w:r w:rsidRPr="00726E57">
              <w:rPr>
                <w:sz w:val="20"/>
                <w:szCs w:val="20"/>
                <w:lang w:val="ru-RU"/>
              </w:rPr>
              <w:t>Периодический обзор финансовых ресурсов, выделяемых на реализацию GEM</w:t>
            </w:r>
          </w:p>
        </w:tc>
        <w:tc>
          <w:tcPr>
            <w:tcW w:w="1843" w:type="dxa"/>
          </w:tcPr>
          <w:p w14:paraId="55F49B53" w14:textId="77777777" w:rsidR="00E969F3" w:rsidRPr="00726E57" w:rsidRDefault="00E969F3" w:rsidP="00460A06">
            <w:pPr>
              <w:spacing w:before="40" w:after="40"/>
              <w:jc w:val="center"/>
              <w:rPr>
                <w:sz w:val="20"/>
                <w:szCs w:val="20"/>
                <w:u w:val="single"/>
                <w:lang w:val="ru-RU"/>
              </w:rPr>
            </w:pPr>
          </w:p>
        </w:tc>
        <w:tc>
          <w:tcPr>
            <w:tcW w:w="1559" w:type="dxa"/>
          </w:tcPr>
          <w:p w14:paraId="23F794CC" w14:textId="77777777" w:rsidR="00E969F3" w:rsidRPr="00726E57" w:rsidRDefault="00E969F3" w:rsidP="00460A06">
            <w:pPr>
              <w:spacing w:before="40" w:after="40"/>
              <w:jc w:val="center"/>
              <w:rPr>
                <w:sz w:val="20"/>
                <w:szCs w:val="20"/>
                <w:u w:val="single"/>
                <w:lang w:val="ru-RU"/>
              </w:rPr>
            </w:pPr>
          </w:p>
        </w:tc>
      </w:tr>
    </w:tbl>
    <w:p w14:paraId="277ECCB9" w14:textId="3D74CA06" w:rsidR="009F55E3" w:rsidRPr="00726E57" w:rsidRDefault="009F55E3" w:rsidP="009F55E3">
      <w:pPr>
        <w:pStyle w:val="Heading2"/>
        <w:rPr>
          <w:lang w:val="ru-RU"/>
        </w:rPr>
      </w:pPr>
      <w:r w:rsidRPr="00726E57">
        <w:rPr>
          <w:lang w:val="ru-RU"/>
        </w:rPr>
        <w:t>11)</w:t>
      </w:r>
      <w:r w:rsidRPr="00726E57">
        <w:rPr>
          <w:lang w:val="ru-RU"/>
        </w:rPr>
        <w:tab/>
      </w:r>
      <w:r w:rsidR="00A555E3" w:rsidRPr="00726E57">
        <w:rPr>
          <w:lang w:val="ru-RU"/>
        </w:rPr>
        <w:t>Гендерная архитектура</w:t>
      </w:r>
    </w:p>
    <w:p w14:paraId="7DFDE9BD" w14:textId="240323BD" w:rsidR="00A555E3" w:rsidRPr="00726E57" w:rsidRDefault="00A555E3" w:rsidP="009F55E3">
      <w:pPr>
        <w:keepNext/>
        <w:jc w:val="right"/>
        <w:rPr>
          <w:szCs w:val="22"/>
          <w:lang w:val="ru-RU"/>
        </w:rPr>
      </w:pPr>
      <w:r w:rsidRPr="00726E57">
        <w:rPr>
          <w:b/>
          <w:bCs/>
          <w:szCs w:val="22"/>
          <w:lang w:val="ru-RU"/>
        </w:rPr>
        <w:t>Статус по ОСПД в 2023 году</w:t>
      </w:r>
      <w:r w:rsidRPr="00726E57">
        <w:rPr>
          <w:szCs w:val="22"/>
          <w:lang w:val="ru-RU"/>
        </w:rPr>
        <w:t>: требования почти выполнены</w:t>
      </w:r>
    </w:p>
    <w:p w14:paraId="10FD0042" w14:textId="40105817" w:rsidR="00A555E3" w:rsidRPr="00726E57" w:rsidRDefault="00A555E3" w:rsidP="009F55E3">
      <w:pPr>
        <w:spacing w:after="120"/>
        <w:rPr>
          <w:color w:val="000000"/>
          <w:szCs w:val="22"/>
          <w:lang w:val="ru-RU"/>
        </w:rPr>
      </w:pPr>
      <w:r w:rsidRPr="00726E57">
        <w:rPr>
          <w:szCs w:val="22"/>
          <w:lang w:val="ru-RU"/>
        </w:rPr>
        <w:t xml:space="preserve">Для достижения данного </w:t>
      </w:r>
      <w:hyperlink r:id="rId81" w:history="1">
        <w:r w:rsidRPr="00726E57">
          <w:rPr>
            <w:rStyle w:val="Hyperlink"/>
            <w:szCs w:val="22"/>
            <w:lang w:val="ru-RU"/>
          </w:rPr>
          <w:t xml:space="preserve">показателя результативности выполнения </w:t>
        </w:r>
        <w:proofErr w:type="spellStart"/>
        <w:r w:rsidRPr="00726E57">
          <w:rPr>
            <w:rStyle w:val="Hyperlink"/>
            <w:szCs w:val="22"/>
            <w:lang w:val="ru-RU"/>
          </w:rPr>
          <w:t>ОСПД</w:t>
        </w:r>
        <w:proofErr w:type="spellEnd"/>
        <w:r w:rsidRPr="00726E57">
          <w:rPr>
            <w:rStyle w:val="Hyperlink"/>
            <w:szCs w:val="22"/>
            <w:lang w:val="ru-RU"/>
          </w:rPr>
          <w:t xml:space="preserve"> ООН</w:t>
        </w:r>
      </w:hyperlink>
      <w:r w:rsidRPr="00726E57">
        <w:rPr>
          <w:szCs w:val="22"/>
          <w:lang w:val="ru-RU"/>
        </w:rPr>
        <w:t xml:space="preserve"> МСЭ необходимы координаторы по гендерным вопросам в штаб-квартире и на региональном уровне с установленным кругом ведения, с тем чтобы не менее 20% их рабочего времени отводилось на выполнение функций координаторов по гендерным вопросам. Необходимо полностью обеспечиваемое ресурсами гендерное подразделение/департамент, что означает наличие у него достаточных кадровых и финансовых ресурсов для оказания поддержки МСЭ в выполнении его мандата в области обеспечения гендерного равенства и расширения прав и возможностей женщин.</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5812"/>
        <w:gridCol w:w="1843"/>
        <w:gridCol w:w="1559"/>
      </w:tblGrid>
      <w:tr w:rsidR="00E969F3" w:rsidRPr="00726E57" w14:paraId="107AE749" w14:textId="77777777" w:rsidTr="00460A06">
        <w:tc>
          <w:tcPr>
            <w:tcW w:w="5812" w:type="dxa"/>
          </w:tcPr>
          <w:p w14:paraId="5B4A086D" w14:textId="77777777" w:rsidR="00E969F3" w:rsidRPr="00726E57" w:rsidRDefault="00E969F3" w:rsidP="00460A06">
            <w:pPr>
              <w:spacing w:before="80" w:after="80"/>
              <w:rPr>
                <w:sz w:val="20"/>
                <w:szCs w:val="20"/>
                <w:lang w:val="ru-RU"/>
              </w:rPr>
            </w:pPr>
            <w:r w:rsidRPr="00726E57">
              <w:rPr>
                <w:sz w:val="20"/>
                <w:szCs w:val="20"/>
                <w:u w:val="single"/>
                <w:lang w:val="ru-RU"/>
              </w:rPr>
              <w:t>Намеченные результаты деятельности</w:t>
            </w:r>
          </w:p>
        </w:tc>
        <w:tc>
          <w:tcPr>
            <w:tcW w:w="1843" w:type="dxa"/>
          </w:tcPr>
          <w:p w14:paraId="42321D48" w14:textId="77777777" w:rsidR="00E969F3" w:rsidRPr="00726E57" w:rsidRDefault="00E969F3" w:rsidP="00460A06">
            <w:pPr>
              <w:spacing w:before="80" w:after="80"/>
              <w:jc w:val="center"/>
              <w:rPr>
                <w:sz w:val="20"/>
                <w:szCs w:val="20"/>
                <w:lang w:val="ru-RU"/>
              </w:rPr>
            </w:pPr>
            <w:r w:rsidRPr="00726E57">
              <w:rPr>
                <w:sz w:val="20"/>
                <w:szCs w:val="20"/>
                <w:u w:val="single"/>
                <w:lang w:val="ru-RU"/>
              </w:rPr>
              <w:t>Ответственное подразделение</w:t>
            </w:r>
          </w:p>
        </w:tc>
        <w:tc>
          <w:tcPr>
            <w:tcW w:w="1559" w:type="dxa"/>
          </w:tcPr>
          <w:p w14:paraId="179A2B46" w14:textId="77777777" w:rsidR="00E969F3" w:rsidRPr="00726E57" w:rsidRDefault="00E969F3" w:rsidP="00460A06">
            <w:pPr>
              <w:spacing w:before="80" w:after="80"/>
              <w:jc w:val="center"/>
              <w:rPr>
                <w:sz w:val="20"/>
                <w:szCs w:val="20"/>
                <w:lang w:val="ru-RU"/>
              </w:rPr>
            </w:pPr>
            <w:r w:rsidRPr="00726E57">
              <w:rPr>
                <w:sz w:val="20"/>
                <w:szCs w:val="20"/>
                <w:u w:val="single"/>
                <w:lang w:val="ru-RU"/>
              </w:rPr>
              <w:t>Сроки</w:t>
            </w:r>
          </w:p>
        </w:tc>
      </w:tr>
      <w:tr w:rsidR="00E969F3" w:rsidRPr="00726E57" w14:paraId="4344DE3B" w14:textId="77777777" w:rsidTr="00460A06">
        <w:tc>
          <w:tcPr>
            <w:tcW w:w="5812" w:type="dxa"/>
          </w:tcPr>
          <w:p w14:paraId="5607A09A" w14:textId="71DA5150" w:rsidR="00E969F3" w:rsidRPr="00726E57" w:rsidRDefault="009F55E3" w:rsidP="00460A06">
            <w:pPr>
              <w:tabs>
                <w:tab w:val="clear" w:pos="794"/>
                <w:tab w:val="clear" w:pos="1191"/>
                <w:tab w:val="clear" w:pos="1588"/>
                <w:tab w:val="clear" w:pos="1985"/>
                <w:tab w:val="left" w:pos="462"/>
              </w:tabs>
              <w:spacing w:before="40" w:after="40"/>
              <w:ind w:left="462" w:hanging="462"/>
              <w:rPr>
                <w:sz w:val="20"/>
                <w:szCs w:val="20"/>
                <w:u w:val="single"/>
                <w:lang w:val="ru-RU"/>
              </w:rPr>
            </w:pPr>
            <w:r w:rsidRPr="00726E57">
              <w:rPr>
                <w:sz w:val="20"/>
                <w:szCs w:val="20"/>
                <w:lang w:val="ru-RU"/>
              </w:rPr>
              <w:t>11</w:t>
            </w:r>
            <w:r w:rsidR="00E969F3" w:rsidRPr="00726E57">
              <w:rPr>
                <w:sz w:val="20"/>
                <w:szCs w:val="20"/>
                <w:lang w:val="ru-RU"/>
              </w:rPr>
              <w:t>.1</w:t>
            </w:r>
            <w:r w:rsidR="00E969F3" w:rsidRPr="00726E57">
              <w:rPr>
                <w:sz w:val="20"/>
                <w:szCs w:val="20"/>
                <w:lang w:val="ru-RU"/>
              </w:rPr>
              <w:tab/>
            </w:r>
            <w:r w:rsidRPr="00726E57">
              <w:rPr>
                <w:sz w:val="20"/>
                <w:szCs w:val="20"/>
                <w:lang w:val="ru-RU"/>
              </w:rPr>
              <w:t>Создание при SGO финансируемого функционального подразделения</w:t>
            </w:r>
          </w:p>
        </w:tc>
        <w:tc>
          <w:tcPr>
            <w:tcW w:w="1843" w:type="dxa"/>
          </w:tcPr>
          <w:p w14:paraId="7DA91FEA" w14:textId="3D62C47D" w:rsidR="00E969F3" w:rsidRPr="00726E57" w:rsidRDefault="009F55E3" w:rsidP="00460A06">
            <w:pPr>
              <w:spacing w:before="40" w:after="40"/>
              <w:jc w:val="center"/>
              <w:rPr>
                <w:sz w:val="20"/>
                <w:szCs w:val="20"/>
                <w:u w:val="single"/>
                <w:lang w:val="ru-RU"/>
              </w:rPr>
            </w:pPr>
            <w:r w:rsidRPr="00726E57">
              <w:rPr>
                <w:sz w:val="20"/>
                <w:szCs w:val="20"/>
                <w:lang w:val="ru-RU"/>
              </w:rPr>
              <w:t>ГС/FRMD</w:t>
            </w:r>
          </w:p>
        </w:tc>
        <w:tc>
          <w:tcPr>
            <w:tcW w:w="1559" w:type="dxa"/>
          </w:tcPr>
          <w:p w14:paraId="5C3A4A65" w14:textId="77777777" w:rsidR="00E969F3" w:rsidRPr="00726E57" w:rsidRDefault="00E969F3" w:rsidP="00460A06">
            <w:pPr>
              <w:spacing w:before="40" w:after="40"/>
              <w:jc w:val="center"/>
              <w:rPr>
                <w:sz w:val="20"/>
                <w:szCs w:val="20"/>
                <w:u w:val="single"/>
                <w:lang w:val="ru-RU"/>
              </w:rPr>
            </w:pPr>
          </w:p>
        </w:tc>
      </w:tr>
      <w:tr w:rsidR="00E969F3" w:rsidRPr="00726E57" w14:paraId="7B935640" w14:textId="77777777" w:rsidTr="00460A06">
        <w:tc>
          <w:tcPr>
            <w:tcW w:w="5812" w:type="dxa"/>
          </w:tcPr>
          <w:p w14:paraId="440E5998" w14:textId="1A37D30B" w:rsidR="00E969F3" w:rsidRPr="00726E57" w:rsidRDefault="009F55E3"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11</w:t>
            </w:r>
            <w:r w:rsidR="00E969F3" w:rsidRPr="00726E57">
              <w:rPr>
                <w:sz w:val="20"/>
                <w:szCs w:val="20"/>
                <w:lang w:val="ru-RU"/>
              </w:rPr>
              <w:t>.2</w:t>
            </w:r>
            <w:r w:rsidR="00E969F3" w:rsidRPr="00726E57">
              <w:rPr>
                <w:sz w:val="20"/>
                <w:szCs w:val="20"/>
                <w:lang w:val="ru-RU"/>
              </w:rPr>
              <w:tab/>
            </w:r>
            <w:r w:rsidRPr="00726E57">
              <w:rPr>
                <w:sz w:val="20"/>
                <w:szCs w:val="20"/>
                <w:lang w:val="ru-RU"/>
              </w:rPr>
              <w:t>Информирование координаторов ЦГГ; организация брифингов для новых членов</w:t>
            </w:r>
          </w:p>
        </w:tc>
        <w:tc>
          <w:tcPr>
            <w:tcW w:w="1843" w:type="dxa"/>
          </w:tcPr>
          <w:p w14:paraId="75900617" w14:textId="76E05479" w:rsidR="00E969F3" w:rsidRPr="00726E57" w:rsidRDefault="009F55E3" w:rsidP="00460A06">
            <w:pPr>
              <w:spacing w:before="40" w:after="40"/>
              <w:jc w:val="center"/>
              <w:rPr>
                <w:sz w:val="20"/>
                <w:szCs w:val="20"/>
                <w:u w:val="single"/>
                <w:lang w:val="ru-RU"/>
              </w:rPr>
            </w:pPr>
            <w:r w:rsidRPr="00726E57">
              <w:rPr>
                <w:sz w:val="20"/>
                <w:szCs w:val="20"/>
                <w:lang w:val="ru-RU"/>
              </w:rPr>
              <w:t>SPM</w:t>
            </w:r>
          </w:p>
        </w:tc>
        <w:tc>
          <w:tcPr>
            <w:tcW w:w="1559" w:type="dxa"/>
          </w:tcPr>
          <w:p w14:paraId="31469372" w14:textId="51F2C51D" w:rsidR="00E969F3" w:rsidRPr="00726E57" w:rsidRDefault="009F55E3" w:rsidP="00460A06">
            <w:pPr>
              <w:spacing w:before="40" w:after="40"/>
              <w:jc w:val="center"/>
              <w:rPr>
                <w:sz w:val="20"/>
                <w:szCs w:val="20"/>
                <w:u w:val="single"/>
                <w:lang w:val="ru-RU"/>
              </w:rPr>
            </w:pPr>
            <w:r w:rsidRPr="00726E57">
              <w:rPr>
                <w:sz w:val="20"/>
                <w:szCs w:val="20"/>
                <w:lang w:val="ru-RU"/>
              </w:rPr>
              <w:t>по мере необходимости</w:t>
            </w:r>
          </w:p>
        </w:tc>
      </w:tr>
      <w:tr w:rsidR="00E969F3" w:rsidRPr="00726E57" w14:paraId="287EB48C" w14:textId="77777777" w:rsidTr="00460A06">
        <w:tc>
          <w:tcPr>
            <w:tcW w:w="5812" w:type="dxa"/>
          </w:tcPr>
          <w:p w14:paraId="5E60CD49" w14:textId="3CCA5513" w:rsidR="00E969F3" w:rsidRPr="00726E57" w:rsidRDefault="009F55E3"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11</w:t>
            </w:r>
            <w:r w:rsidR="00E969F3" w:rsidRPr="00726E57">
              <w:rPr>
                <w:sz w:val="20"/>
                <w:szCs w:val="20"/>
                <w:lang w:val="ru-RU"/>
              </w:rPr>
              <w:t>.3</w:t>
            </w:r>
            <w:r w:rsidR="00E969F3" w:rsidRPr="00726E57">
              <w:rPr>
                <w:sz w:val="20"/>
                <w:szCs w:val="20"/>
                <w:lang w:val="ru-RU"/>
              </w:rPr>
              <w:tab/>
            </w:r>
            <w:r w:rsidRPr="00726E57">
              <w:rPr>
                <w:sz w:val="20"/>
                <w:szCs w:val="20"/>
                <w:lang w:val="ru-RU"/>
              </w:rPr>
              <w:t>Анализ круга ведения и функционирования ЦГГ на предмет возможных улучшений и повышения эффективности работы</w:t>
            </w:r>
          </w:p>
        </w:tc>
        <w:tc>
          <w:tcPr>
            <w:tcW w:w="1843" w:type="dxa"/>
          </w:tcPr>
          <w:p w14:paraId="42B0430F" w14:textId="34DF352C" w:rsidR="00E969F3" w:rsidRPr="00726E57" w:rsidRDefault="009F55E3" w:rsidP="00460A06">
            <w:pPr>
              <w:spacing w:before="40" w:after="40"/>
              <w:jc w:val="center"/>
              <w:rPr>
                <w:sz w:val="20"/>
                <w:szCs w:val="20"/>
                <w:u w:val="single"/>
                <w:lang w:val="ru-RU"/>
              </w:rPr>
            </w:pPr>
            <w:r w:rsidRPr="00726E57">
              <w:rPr>
                <w:sz w:val="20"/>
                <w:szCs w:val="20"/>
                <w:lang w:val="ru-RU"/>
              </w:rPr>
              <w:t>ЦГГ/SPM</w:t>
            </w:r>
          </w:p>
        </w:tc>
        <w:tc>
          <w:tcPr>
            <w:tcW w:w="1559" w:type="dxa"/>
          </w:tcPr>
          <w:p w14:paraId="7F09729C" w14:textId="0311C9B5" w:rsidR="00E969F3" w:rsidRPr="00726E57" w:rsidRDefault="009F55E3" w:rsidP="00460A06">
            <w:pPr>
              <w:spacing w:before="40" w:after="40"/>
              <w:jc w:val="center"/>
              <w:rPr>
                <w:sz w:val="20"/>
                <w:szCs w:val="20"/>
                <w:u w:val="single"/>
                <w:lang w:val="ru-RU"/>
              </w:rPr>
            </w:pPr>
            <w:r w:rsidRPr="00726E57">
              <w:rPr>
                <w:sz w:val="20"/>
                <w:szCs w:val="20"/>
                <w:lang w:val="ru-RU"/>
              </w:rPr>
              <w:t>2024 г.</w:t>
            </w:r>
          </w:p>
        </w:tc>
      </w:tr>
    </w:tbl>
    <w:p w14:paraId="153EE7E8" w14:textId="77777777" w:rsidR="009F55E3" w:rsidRPr="00726E57" w:rsidRDefault="009F55E3" w:rsidP="009F55E3">
      <w:pPr>
        <w:pStyle w:val="Heading2"/>
        <w:rPr>
          <w:bCs/>
          <w:szCs w:val="22"/>
          <w:lang w:val="ru-RU"/>
        </w:rPr>
      </w:pPr>
      <w:r w:rsidRPr="00726E57">
        <w:rPr>
          <w:bCs/>
          <w:szCs w:val="22"/>
          <w:lang w:val="ru-RU"/>
        </w:rPr>
        <w:t>12)</w:t>
      </w:r>
      <w:r w:rsidRPr="00726E57">
        <w:rPr>
          <w:bCs/>
          <w:szCs w:val="22"/>
          <w:lang w:val="ru-RU"/>
        </w:rPr>
        <w:tab/>
      </w:r>
      <w:r w:rsidR="00A555E3" w:rsidRPr="00726E57">
        <w:rPr>
          <w:bCs/>
          <w:szCs w:val="22"/>
          <w:lang w:val="ru-RU"/>
        </w:rPr>
        <w:t xml:space="preserve">Равная представленность женщин </w:t>
      </w:r>
      <w:r w:rsidR="00A555E3" w:rsidRPr="00726E57">
        <w:rPr>
          <w:bCs/>
          <w:color w:val="FF0000"/>
          <w:szCs w:val="22"/>
          <w:lang w:val="ru-RU"/>
        </w:rPr>
        <w:t>| ИНДИКАТОР ПРИОРИТЕТА |</w:t>
      </w:r>
    </w:p>
    <w:p w14:paraId="4F7C8AEC" w14:textId="368B3361" w:rsidR="00A555E3" w:rsidRPr="00726E57" w:rsidRDefault="00A555E3" w:rsidP="009F55E3">
      <w:pPr>
        <w:keepNext/>
        <w:jc w:val="right"/>
        <w:rPr>
          <w:color w:val="FF0000"/>
          <w:szCs w:val="22"/>
          <w:lang w:val="ru-RU"/>
        </w:rPr>
      </w:pPr>
      <w:r w:rsidRPr="00726E57">
        <w:rPr>
          <w:b/>
          <w:bCs/>
          <w:color w:val="FF0000"/>
          <w:szCs w:val="22"/>
          <w:lang w:val="ru-RU"/>
        </w:rPr>
        <w:t>Статус в 2023 году</w:t>
      </w:r>
      <w:r w:rsidRPr="00726E57">
        <w:rPr>
          <w:color w:val="FF0000"/>
          <w:szCs w:val="22"/>
          <w:lang w:val="ru-RU"/>
        </w:rPr>
        <w:t>: отсутствует</w:t>
      </w:r>
    </w:p>
    <w:p w14:paraId="77EA6D47" w14:textId="32B96000" w:rsidR="00A555E3" w:rsidRPr="00726E57" w:rsidRDefault="00A555E3" w:rsidP="009F55E3">
      <w:pPr>
        <w:spacing w:after="120"/>
        <w:rPr>
          <w:lang w:val="ru-RU"/>
        </w:rPr>
      </w:pPr>
      <w:r w:rsidRPr="00726E57">
        <w:rPr>
          <w:lang w:val="ru-RU"/>
        </w:rPr>
        <w:t xml:space="preserve">Для достижения данного </w:t>
      </w:r>
      <w:hyperlink r:id="rId82" w:history="1">
        <w:r w:rsidRPr="00726E57">
          <w:rPr>
            <w:rStyle w:val="Hyperlink"/>
            <w:szCs w:val="22"/>
            <w:lang w:val="ru-RU"/>
          </w:rPr>
          <w:t xml:space="preserve">показателя результативности выполнения </w:t>
        </w:r>
        <w:proofErr w:type="spellStart"/>
        <w:r w:rsidRPr="00726E57">
          <w:rPr>
            <w:rStyle w:val="Hyperlink"/>
            <w:szCs w:val="22"/>
            <w:lang w:val="ru-RU"/>
          </w:rPr>
          <w:t>ОСПД</w:t>
        </w:r>
        <w:proofErr w:type="spellEnd"/>
        <w:r w:rsidRPr="00726E57">
          <w:rPr>
            <w:rStyle w:val="Hyperlink"/>
            <w:szCs w:val="22"/>
            <w:lang w:val="ru-RU"/>
          </w:rPr>
          <w:t xml:space="preserve"> ООН</w:t>
        </w:r>
      </w:hyperlink>
      <w:r w:rsidRPr="00726E57">
        <w:rPr>
          <w:lang w:val="ru-RU"/>
        </w:rPr>
        <w:t xml:space="preserve"> МСЭ должен достичь целевых ориентиров и показателей, установленных в плане гендерного паритета, и представить в обоснование актуальные статистические данные по персоналу всех уровней. Для</w:t>
      </w:r>
      <w:r w:rsidR="00807E45" w:rsidRPr="00726E57">
        <w:rPr>
          <w:lang w:val="ru-RU"/>
        </w:rPr>
        <w:t> </w:t>
      </w:r>
      <w:r w:rsidRPr="00726E57">
        <w:rPr>
          <w:lang w:val="ru-RU"/>
        </w:rPr>
        <w:t>того чтобы превысить требования, МСЭ необходимо обеспечить равную представленность на руководящем уровне в отделениях на местах, а также в консультативных органах, комитетах и</w:t>
      </w:r>
      <w:r w:rsidR="009F55E3" w:rsidRPr="00726E57">
        <w:rPr>
          <w:lang w:val="ru-RU"/>
        </w:rPr>
        <w:t> </w:t>
      </w:r>
      <w:r w:rsidRPr="00726E57">
        <w:rPr>
          <w:lang w:val="ru-RU"/>
        </w:rPr>
        <w:t>т.</w:t>
      </w:r>
      <w:r w:rsidR="009F55E3" w:rsidRPr="00726E57">
        <w:rPr>
          <w:lang w:val="ru-RU"/>
        </w:rPr>
        <w:t> </w:t>
      </w:r>
      <w:r w:rsidRPr="00726E57">
        <w:rPr>
          <w:lang w:val="ru-RU"/>
        </w:rPr>
        <w:t xml:space="preserve">д. </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5812"/>
        <w:gridCol w:w="1843"/>
        <w:gridCol w:w="1559"/>
      </w:tblGrid>
      <w:tr w:rsidR="00E969F3" w:rsidRPr="00726E57" w14:paraId="0DAF2CBE" w14:textId="77777777" w:rsidTr="009F55E3">
        <w:trPr>
          <w:tblHeader/>
        </w:trPr>
        <w:tc>
          <w:tcPr>
            <w:tcW w:w="5812" w:type="dxa"/>
          </w:tcPr>
          <w:p w14:paraId="7D373F70" w14:textId="77777777" w:rsidR="00E969F3" w:rsidRPr="00726E57" w:rsidRDefault="00E969F3" w:rsidP="00460A06">
            <w:pPr>
              <w:spacing w:before="80" w:after="80"/>
              <w:rPr>
                <w:sz w:val="20"/>
                <w:szCs w:val="20"/>
                <w:lang w:val="ru-RU"/>
              </w:rPr>
            </w:pPr>
            <w:r w:rsidRPr="00726E57">
              <w:rPr>
                <w:sz w:val="20"/>
                <w:szCs w:val="20"/>
                <w:u w:val="single"/>
                <w:lang w:val="ru-RU"/>
              </w:rPr>
              <w:t>Намеченные результаты деятельности</w:t>
            </w:r>
          </w:p>
        </w:tc>
        <w:tc>
          <w:tcPr>
            <w:tcW w:w="1843" w:type="dxa"/>
          </w:tcPr>
          <w:p w14:paraId="4B89ABD1" w14:textId="77777777" w:rsidR="00E969F3" w:rsidRPr="00726E57" w:rsidRDefault="00E969F3" w:rsidP="00460A06">
            <w:pPr>
              <w:spacing w:before="80" w:after="80"/>
              <w:jc w:val="center"/>
              <w:rPr>
                <w:sz w:val="20"/>
                <w:szCs w:val="20"/>
                <w:lang w:val="ru-RU"/>
              </w:rPr>
            </w:pPr>
            <w:r w:rsidRPr="00726E57">
              <w:rPr>
                <w:sz w:val="20"/>
                <w:szCs w:val="20"/>
                <w:u w:val="single"/>
                <w:lang w:val="ru-RU"/>
              </w:rPr>
              <w:t>Ответственное подразделение</w:t>
            </w:r>
          </w:p>
        </w:tc>
        <w:tc>
          <w:tcPr>
            <w:tcW w:w="1559" w:type="dxa"/>
          </w:tcPr>
          <w:p w14:paraId="7B913BC7" w14:textId="77777777" w:rsidR="00E969F3" w:rsidRPr="00726E57" w:rsidRDefault="00E969F3" w:rsidP="00460A06">
            <w:pPr>
              <w:spacing w:before="80" w:after="80"/>
              <w:jc w:val="center"/>
              <w:rPr>
                <w:sz w:val="20"/>
                <w:szCs w:val="20"/>
                <w:lang w:val="ru-RU"/>
              </w:rPr>
            </w:pPr>
            <w:r w:rsidRPr="00726E57">
              <w:rPr>
                <w:sz w:val="20"/>
                <w:szCs w:val="20"/>
                <w:u w:val="single"/>
                <w:lang w:val="ru-RU"/>
              </w:rPr>
              <w:t>Сроки</w:t>
            </w:r>
          </w:p>
        </w:tc>
      </w:tr>
      <w:tr w:rsidR="00E969F3" w:rsidRPr="00726E57" w14:paraId="01B277A7" w14:textId="77777777" w:rsidTr="00460A06">
        <w:tc>
          <w:tcPr>
            <w:tcW w:w="5812" w:type="dxa"/>
          </w:tcPr>
          <w:p w14:paraId="14543AC9" w14:textId="146CB0CA" w:rsidR="00E969F3" w:rsidRPr="00726E57" w:rsidRDefault="009F55E3" w:rsidP="00460A06">
            <w:pPr>
              <w:tabs>
                <w:tab w:val="clear" w:pos="794"/>
                <w:tab w:val="clear" w:pos="1191"/>
                <w:tab w:val="clear" w:pos="1588"/>
                <w:tab w:val="clear" w:pos="1985"/>
                <w:tab w:val="left" w:pos="462"/>
              </w:tabs>
              <w:spacing w:before="40" w:after="40"/>
              <w:ind w:left="462" w:hanging="462"/>
              <w:rPr>
                <w:sz w:val="20"/>
                <w:szCs w:val="20"/>
                <w:u w:val="single"/>
                <w:lang w:val="ru-RU"/>
              </w:rPr>
            </w:pPr>
            <w:r w:rsidRPr="00726E57">
              <w:rPr>
                <w:sz w:val="20"/>
                <w:szCs w:val="20"/>
                <w:lang w:val="ru-RU"/>
              </w:rPr>
              <w:t>12</w:t>
            </w:r>
            <w:r w:rsidR="00E969F3" w:rsidRPr="00726E57">
              <w:rPr>
                <w:sz w:val="20"/>
                <w:szCs w:val="20"/>
                <w:lang w:val="ru-RU"/>
              </w:rPr>
              <w:t>.1</w:t>
            </w:r>
            <w:r w:rsidR="00E969F3" w:rsidRPr="00726E57">
              <w:rPr>
                <w:sz w:val="20"/>
                <w:szCs w:val="20"/>
                <w:lang w:val="ru-RU"/>
              </w:rPr>
              <w:tab/>
            </w:r>
            <w:r w:rsidRPr="00726E57">
              <w:rPr>
                <w:sz w:val="20"/>
                <w:szCs w:val="20"/>
                <w:lang w:val="ru-RU"/>
              </w:rPr>
              <w:t xml:space="preserve">Составление проекта плана обеспечения </w:t>
            </w:r>
            <w:hyperlink r:id="rId83">
              <w:r w:rsidRPr="00726E57">
                <w:rPr>
                  <w:rStyle w:val="Hyperlink"/>
                  <w:sz w:val="20"/>
                  <w:szCs w:val="20"/>
                  <w:lang w:val="ru-RU"/>
                </w:rPr>
                <w:t>гендерного паритета</w:t>
              </w:r>
            </w:hyperlink>
            <w:r w:rsidRPr="00726E57">
              <w:rPr>
                <w:sz w:val="20"/>
                <w:szCs w:val="20"/>
                <w:lang w:val="ru-RU"/>
              </w:rPr>
              <w:t xml:space="preserve"> с определенными целевыми показателями</w:t>
            </w:r>
          </w:p>
        </w:tc>
        <w:tc>
          <w:tcPr>
            <w:tcW w:w="1843" w:type="dxa"/>
          </w:tcPr>
          <w:p w14:paraId="7E5FE89D" w14:textId="5AA33B91" w:rsidR="00E969F3" w:rsidRPr="00726E57" w:rsidRDefault="009F55E3" w:rsidP="00460A06">
            <w:pPr>
              <w:spacing w:before="40" w:after="40"/>
              <w:jc w:val="center"/>
              <w:rPr>
                <w:sz w:val="20"/>
                <w:szCs w:val="20"/>
                <w:u w:val="single"/>
                <w:lang w:val="ru-RU"/>
              </w:rPr>
            </w:pPr>
            <w:r w:rsidRPr="00726E57">
              <w:rPr>
                <w:sz w:val="20"/>
                <w:szCs w:val="20"/>
                <w:lang w:val="ru-RU"/>
              </w:rPr>
              <w:t>HRMD</w:t>
            </w:r>
          </w:p>
        </w:tc>
        <w:tc>
          <w:tcPr>
            <w:tcW w:w="1559" w:type="dxa"/>
          </w:tcPr>
          <w:p w14:paraId="406BC6B2" w14:textId="2FFF0F6F" w:rsidR="00E969F3" w:rsidRPr="00726E57" w:rsidRDefault="009F55E3" w:rsidP="00460A06">
            <w:pPr>
              <w:spacing w:before="40" w:after="40"/>
              <w:jc w:val="center"/>
              <w:rPr>
                <w:sz w:val="20"/>
                <w:szCs w:val="20"/>
                <w:u w:val="single"/>
                <w:lang w:val="ru-RU"/>
              </w:rPr>
            </w:pPr>
            <w:r w:rsidRPr="00726E57">
              <w:rPr>
                <w:sz w:val="20"/>
                <w:szCs w:val="20"/>
                <w:lang w:val="ru-RU"/>
              </w:rPr>
              <w:t>2024 г.</w:t>
            </w:r>
          </w:p>
        </w:tc>
      </w:tr>
      <w:tr w:rsidR="00E969F3" w:rsidRPr="00726E57" w14:paraId="525B20E2" w14:textId="77777777" w:rsidTr="00460A06">
        <w:tc>
          <w:tcPr>
            <w:tcW w:w="5812" w:type="dxa"/>
          </w:tcPr>
          <w:p w14:paraId="36A5051B" w14:textId="32DC139F" w:rsidR="00E969F3" w:rsidRPr="00726E57" w:rsidRDefault="009F55E3"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12</w:t>
            </w:r>
            <w:r w:rsidR="00E969F3" w:rsidRPr="00726E57">
              <w:rPr>
                <w:sz w:val="20"/>
                <w:szCs w:val="20"/>
                <w:lang w:val="ru-RU"/>
              </w:rPr>
              <w:t>.2</w:t>
            </w:r>
            <w:r w:rsidR="00E969F3" w:rsidRPr="00726E57">
              <w:rPr>
                <w:sz w:val="20"/>
                <w:szCs w:val="20"/>
                <w:lang w:val="ru-RU"/>
              </w:rPr>
              <w:tab/>
            </w:r>
            <w:r w:rsidRPr="00726E57">
              <w:rPr>
                <w:sz w:val="20"/>
                <w:szCs w:val="20"/>
                <w:lang w:val="ru-RU"/>
              </w:rPr>
              <w:t>Пересмотр процедур найма сотрудников МСЭ с целью приведения их в соответствие с инструкциями, изложенными в Резолюции 70</w:t>
            </w:r>
          </w:p>
        </w:tc>
        <w:tc>
          <w:tcPr>
            <w:tcW w:w="1843" w:type="dxa"/>
          </w:tcPr>
          <w:p w14:paraId="73C1A291" w14:textId="539704CE" w:rsidR="00E969F3" w:rsidRPr="00726E57" w:rsidRDefault="009F55E3" w:rsidP="00460A06">
            <w:pPr>
              <w:spacing w:before="40" w:after="40"/>
              <w:jc w:val="center"/>
              <w:rPr>
                <w:sz w:val="20"/>
                <w:szCs w:val="20"/>
                <w:u w:val="single"/>
                <w:lang w:val="ru-RU"/>
              </w:rPr>
            </w:pPr>
            <w:r w:rsidRPr="00726E57">
              <w:rPr>
                <w:sz w:val="20"/>
                <w:szCs w:val="20"/>
                <w:lang w:val="ru-RU"/>
              </w:rPr>
              <w:t>HRMD</w:t>
            </w:r>
          </w:p>
        </w:tc>
        <w:tc>
          <w:tcPr>
            <w:tcW w:w="1559" w:type="dxa"/>
          </w:tcPr>
          <w:p w14:paraId="668689A3" w14:textId="2285F33A" w:rsidR="00E969F3" w:rsidRPr="00726E57" w:rsidRDefault="009F55E3" w:rsidP="00460A06">
            <w:pPr>
              <w:spacing w:before="40" w:after="40"/>
              <w:jc w:val="center"/>
              <w:rPr>
                <w:sz w:val="20"/>
                <w:szCs w:val="20"/>
                <w:u w:val="single"/>
                <w:lang w:val="ru-RU"/>
              </w:rPr>
            </w:pPr>
            <w:r w:rsidRPr="00726E57">
              <w:rPr>
                <w:sz w:val="20"/>
                <w:szCs w:val="20"/>
                <w:lang w:val="ru-RU"/>
              </w:rPr>
              <w:t>Выполняется</w:t>
            </w:r>
          </w:p>
        </w:tc>
      </w:tr>
      <w:tr w:rsidR="00E969F3" w:rsidRPr="00726E57" w14:paraId="09ECA8B6" w14:textId="77777777" w:rsidTr="00460A06">
        <w:tc>
          <w:tcPr>
            <w:tcW w:w="5812" w:type="dxa"/>
          </w:tcPr>
          <w:p w14:paraId="0D0962CF" w14:textId="255107B6" w:rsidR="00E969F3" w:rsidRPr="00726E57" w:rsidRDefault="009F55E3"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12</w:t>
            </w:r>
            <w:r w:rsidR="00E969F3" w:rsidRPr="00726E57">
              <w:rPr>
                <w:sz w:val="20"/>
                <w:szCs w:val="20"/>
                <w:lang w:val="ru-RU"/>
              </w:rPr>
              <w:t>.3</w:t>
            </w:r>
            <w:r w:rsidR="00E969F3" w:rsidRPr="00726E57">
              <w:rPr>
                <w:sz w:val="20"/>
                <w:szCs w:val="20"/>
                <w:lang w:val="ru-RU"/>
              </w:rPr>
              <w:tab/>
            </w:r>
            <w:r w:rsidRPr="00726E57">
              <w:rPr>
                <w:sz w:val="20"/>
                <w:szCs w:val="20"/>
                <w:lang w:val="ru-RU"/>
              </w:rPr>
              <w:t>Обучение руководителей, нанимающих персонал, которое на борьбу с неосознанными предрассудками</w:t>
            </w:r>
          </w:p>
        </w:tc>
        <w:tc>
          <w:tcPr>
            <w:tcW w:w="1843" w:type="dxa"/>
          </w:tcPr>
          <w:p w14:paraId="3C205779" w14:textId="0DA97B03" w:rsidR="00E969F3" w:rsidRPr="00726E57" w:rsidRDefault="009F55E3" w:rsidP="00460A06">
            <w:pPr>
              <w:spacing w:before="40" w:after="40"/>
              <w:jc w:val="center"/>
              <w:rPr>
                <w:sz w:val="20"/>
                <w:szCs w:val="20"/>
                <w:u w:val="single"/>
                <w:lang w:val="ru-RU"/>
              </w:rPr>
            </w:pPr>
            <w:r w:rsidRPr="00726E57">
              <w:rPr>
                <w:sz w:val="20"/>
                <w:szCs w:val="20"/>
                <w:lang w:val="ru-RU"/>
              </w:rPr>
              <w:t>HRMD</w:t>
            </w:r>
          </w:p>
        </w:tc>
        <w:tc>
          <w:tcPr>
            <w:tcW w:w="1559" w:type="dxa"/>
          </w:tcPr>
          <w:p w14:paraId="3FC8803E" w14:textId="7CFDA4DC" w:rsidR="00E969F3" w:rsidRPr="00726E57" w:rsidRDefault="009F55E3" w:rsidP="00460A06">
            <w:pPr>
              <w:spacing w:before="40" w:after="40"/>
              <w:jc w:val="center"/>
              <w:rPr>
                <w:sz w:val="20"/>
                <w:szCs w:val="20"/>
                <w:u w:val="single"/>
                <w:lang w:val="ru-RU"/>
              </w:rPr>
            </w:pPr>
            <w:r w:rsidRPr="00726E57">
              <w:rPr>
                <w:sz w:val="20"/>
                <w:szCs w:val="20"/>
                <w:lang w:val="ru-RU"/>
              </w:rPr>
              <w:t>2025 г.</w:t>
            </w:r>
          </w:p>
        </w:tc>
      </w:tr>
      <w:tr w:rsidR="009F55E3" w:rsidRPr="00726E57" w14:paraId="618CF331" w14:textId="77777777" w:rsidTr="00460A06">
        <w:tc>
          <w:tcPr>
            <w:tcW w:w="5812" w:type="dxa"/>
          </w:tcPr>
          <w:p w14:paraId="1B98C760" w14:textId="321B9FF4" w:rsidR="009F55E3" w:rsidRPr="00726E57" w:rsidRDefault="009F55E3"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lastRenderedPageBreak/>
              <w:t>12.4</w:t>
            </w:r>
            <w:r w:rsidRPr="00726E57">
              <w:rPr>
                <w:sz w:val="20"/>
                <w:szCs w:val="20"/>
                <w:lang w:val="ru-RU"/>
              </w:rPr>
              <w:tab/>
              <w:t xml:space="preserve">Регулярные отчеты для включения в </w:t>
            </w:r>
            <w:hyperlink r:id="rId84" w:history="1">
              <w:r w:rsidRPr="00726E57">
                <w:rPr>
                  <w:rStyle w:val="Hyperlink"/>
                  <w:sz w:val="20"/>
                  <w:szCs w:val="20"/>
                  <w:lang w:val="ru-RU"/>
                </w:rPr>
                <w:t>общесистемную панель мониторинга гендерного паритета ООН</w:t>
              </w:r>
            </w:hyperlink>
          </w:p>
        </w:tc>
        <w:tc>
          <w:tcPr>
            <w:tcW w:w="1843" w:type="dxa"/>
          </w:tcPr>
          <w:p w14:paraId="4F2560E7" w14:textId="5350F12D" w:rsidR="009F55E3" w:rsidRPr="00726E57" w:rsidRDefault="009F55E3" w:rsidP="00460A06">
            <w:pPr>
              <w:spacing w:before="40" w:after="40"/>
              <w:jc w:val="center"/>
              <w:rPr>
                <w:sz w:val="20"/>
                <w:szCs w:val="20"/>
                <w:u w:val="single"/>
                <w:lang w:val="ru-RU"/>
              </w:rPr>
            </w:pPr>
            <w:r w:rsidRPr="00726E57">
              <w:rPr>
                <w:sz w:val="20"/>
                <w:szCs w:val="20"/>
                <w:lang w:val="ru-RU"/>
              </w:rPr>
              <w:t>HRMD</w:t>
            </w:r>
          </w:p>
        </w:tc>
        <w:tc>
          <w:tcPr>
            <w:tcW w:w="1559" w:type="dxa"/>
          </w:tcPr>
          <w:p w14:paraId="68034C24" w14:textId="57580EF7" w:rsidR="009F55E3" w:rsidRPr="00726E57" w:rsidRDefault="009F55E3" w:rsidP="00460A06">
            <w:pPr>
              <w:spacing w:before="40" w:after="40"/>
              <w:jc w:val="center"/>
              <w:rPr>
                <w:sz w:val="20"/>
                <w:szCs w:val="20"/>
                <w:u w:val="single"/>
                <w:lang w:val="ru-RU"/>
              </w:rPr>
            </w:pPr>
            <w:r w:rsidRPr="00726E57">
              <w:rPr>
                <w:sz w:val="20"/>
                <w:szCs w:val="20"/>
                <w:lang w:val="ru-RU"/>
              </w:rPr>
              <w:t>Ежегодно</w:t>
            </w:r>
          </w:p>
        </w:tc>
      </w:tr>
      <w:tr w:rsidR="009F55E3" w:rsidRPr="00726E57" w14:paraId="71045A23" w14:textId="77777777" w:rsidTr="00460A06">
        <w:tc>
          <w:tcPr>
            <w:tcW w:w="5812" w:type="dxa"/>
          </w:tcPr>
          <w:p w14:paraId="2EDB08FB" w14:textId="2D71D329" w:rsidR="009F55E3" w:rsidRPr="00726E57" w:rsidRDefault="009F55E3"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12.5</w:t>
            </w:r>
            <w:r w:rsidRPr="00726E57">
              <w:rPr>
                <w:sz w:val="20"/>
                <w:szCs w:val="20"/>
                <w:lang w:val="ru-RU"/>
              </w:rPr>
              <w:tab/>
              <w:t xml:space="preserve">Обновление данных об укомплектовании штата на </w:t>
            </w:r>
            <w:hyperlink r:id="rId85" w:history="1">
              <w:r w:rsidRPr="00726E57">
                <w:rPr>
                  <w:rStyle w:val="Hyperlink"/>
                  <w:sz w:val="20"/>
                  <w:szCs w:val="20"/>
                  <w:lang w:val="ru-RU"/>
                </w:rPr>
                <w:t>информационной панели мониторинга гендерного баланса МСЭ</w:t>
              </w:r>
            </w:hyperlink>
          </w:p>
        </w:tc>
        <w:tc>
          <w:tcPr>
            <w:tcW w:w="1843" w:type="dxa"/>
          </w:tcPr>
          <w:p w14:paraId="23F44C25" w14:textId="00F5078C" w:rsidR="009F55E3" w:rsidRPr="00726E57" w:rsidRDefault="009F55E3" w:rsidP="00460A06">
            <w:pPr>
              <w:spacing w:before="40" w:after="40"/>
              <w:jc w:val="center"/>
              <w:rPr>
                <w:sz w:val="20"/>
                <w:szCs w:val="20"/>
                <w:u w:val="single"/>
                <w:lang w:val="ru-RU"/>
              </w:rPr>
            </w:pPr>
            <w:r w:rsidRPr="00726E57">
              <w:rPr>
                <w:sz w:val="20"/>
                <w:szCs w:val="20"/>
                <w:lang w:val="ru-RU"/>
              </w:rPr>
              <w:t>HRMD/SPM</w:t>
            </w:r>
          </w:p>
        </w:tc>
        <w:tc>
          <w:tcPr>
            <w:tcW w:w="1559" w:type="dxa"/>
          </w:tcPr>
          <w:p w14:paraId="6E19DB70" w14:textId="44AF0F90" w:rsidR="009F55E3" w:rsidRPr="00726E57" w:rsidRDefault="009F55E3" w:rsidP="00460A06">
            <w:pPr>
              <w:spacing w:before="40" w:after="40"/>
              <w:jc w:val="center"/>
              <w:rPr>
                <w:sz w:val="20"/>
                <w:szCs w:val="20"/>
                <w:u w:val="single"/>
                <w:lang w:val="ru-RU"/>
              </w:rPr>
            </w:pPr>
            <w:r w:rsidRPr="00726E57">
              <w:rPr>
                <w:sz w:val="20"/>
                <w:szCs w:val="20"/>
                <w:lang w:val="ru-RU"/>
              </w:rPr>
              <w:t>Автоматически</w:t>
            </w:r>
          </w:p>
        </w:tc>
      </w:tr>
      <w:tr w:rsidR="009F55E3" w:rsidRPr="00726E57" w14:paraId="7BBC05DC" w14:textId="77777777" w:rsidTr="00460A06">
        <w:tc>
          <w:tcPr>
            <w:tcW w:w="5812" w:type="dxa"/>
          </w:tcPr>
          <w:p w14:paraId="2B28C301" w14:textId="6C30AC2E" w:rsidR="009F55E3" w:rsidRPr="00726E57" w:rsidRDefault="009F55E3"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12.6</w:t>
            </w:r>
            <w:r w:rsidRPr="00726E57">
              <w:rPr>
                <w:sz w:val="20"/>
                <w:szCs w:val="20"/>
                <w:lang w:val="ru-RU"/>
              </w:rPr>
              <w:tab/>
              <w:t>Представление отчета о выполнении стратегии в области гендерного паритета для КСР</w:t>
            </w:r>
          </w:p>
        </w:tc>
        <w:tc>
          <w:tcPr>
            <w:tcW w:w="1843" w:type="dxa"/>
          </w:tcPr>
          <w:p w14:paraId="55CDC1D9" w14:textId="36FDF657" w:rsidR="009F55E3" w:rsidRPr="00726E57" w:rsidRDefault="009F55E3" w:rsidP="00460A06">
            <w:pPr>
              <w:spacing w:before="40" w:after="40"/>
              <w:jc w:val="center"/>
              <w:rPr>
                <w:sz w:val="20"/>
                <w:szCs w:val="20"/>
                <w:u w:val="single"/>
                <w:lang w:val="ru-RU"/>
              </w:rPr>
            </w:pPr>
            <w:r w:rsidRPr="00726E57">
              <w:rPr>
                <w:sz w:val="20"/>
                <w:szCs w:val="20"/>
                <w:lang w:val="ru-RU"/>
              </w:rPr>
              <w:t>HRMD</w:t>
            </w:r>
          </w:p>
        </w:tc>
        <w:tc>
          <w:tcPr>
            <w:tcW w:w="1559" w:type="dxa"/>
          </w:tcPr>
          <w:p w14:paraId="51927C6B" w14:textId="7ADBFB5B" w:rsidR="009F55E3" w:rsidRPr="00726E57" w:rsidRDefault="009F55E3" w:rsidP="00460A06">
            <w:pPr>
              <w:spacing w:before="40" w:after="40"/>
              <w:jc w:val="center"/>
              <w:rPr>
                <w:sz w:val="20"/>
                <w:szCs w:val="20"/>
                <w:u w:val="single"/>
                <w:lang w:val="ru-RU"/>
              </w:rPr>
            </w:pPr>
            <w:r w:rsidRPr="00726E57">
              <w:rPr>
                <w:sz w:val="20"/>
                <w:szCs w:val="20"/>
                <w:lang w:val="ru-RU"/>
              </w:rPr>
              <w:t>Ежегодно</w:t>
            </w:r>
          </w:p>
        </w:tc>
      </w:tr>
      <w:tr w:rsidR="009F55E3" w:rsidRPr="00726E57" w14:paraId="6C49CFCB" w14:textId="77777777" w:rsidTr="00460A06">
        <w:tc>
          <w:tcPr>
            <w:tcW w:w="5812" w:type="dxa"/>
          </w:tcPr>
          <w:p w14:paraId="71FAAA23" w14:textId="4AED774E" w:rsidR="009F55E3" w:rsidRPr="00726E57" w:rsidRDefault="009F55E3"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12.7</w:t>
            </w:r>
            <w:r w:rsidRPr="00726E57">
              <w:rPr>
                <w:sz w:val="20"/>
                <w:szCs w:val="20"/>
                <w:lang w:val="ru-RU"/>
              </w:rPr>
              <w:tab/>
              <w:t>Разработка информационно-пропагандистской стратегии для привлечения большего числа кандидатов-женщин</w:t>
            </w:r>
          </w:p>
        </w:tc>
        <w:tc>
          <w:tcPr>
            <w:tcW w:w="1843" w:type="dxa"/>
          </w:tcPr>
          <w:p w14:paraId="385DF78D" w14:textId="239A8513" w:rsidR="009F55E3" w:rsidRPr="00726E57" w:rsidRDefault="009F55E3" w:rsidP="00460A06">
            <w:pPr>
              <w:spacing w:before="40" w:after="40"/>
              <w:jc w:val="center"/>
              <w:rPr>
                <w:sz w:val="20"/>
                <w:szCs w:val="20"/>
                <w:u w:val="single"/>
                <w:lang w:val="ru-RU"/>
              </w:rPr>
            </w:pPr>
            <w:r w:rsidRPr="00726E57">
              <w:rPr>
                <w:sz w:val="20"/>
                <w:szCs w:val="20"/>
                <w:lang w:val="ru-RU"/>
              </w:rPr>
              <w:t>HRMD</w:t>
            </w:r>
          </w:p>
        </w:tc>
        <w:tc>
          <w:tcPr>
            <w:tcW w:w="1559" w:type="dxa"/>
          </w:tcPr>
          <w:p w14:paraId="07EEB95D" w14:textId="16184A3F" w:rsidR="009F55E3" w:rsidRPr="00726E57" w:rsidRDefault="009F55E3" w:rsidP="00460A06">
            <w:pPr>
              <w:spacing w:before="40" w:after="40"/>
              <w:jc w:val="center"/>
              <w:rPr>
                <w:sz w:val="20"/>
                <w:szCs w:val="20"/>
                <w:u w:val="single"/>
                <w:lang w:val="ru-RU"/>
              </w:rPr>
            </w:pPr>
            <w:r w:rsidRPr="00726E57">
              <w:rPr>
                <w:sz w:val="20"/>
                <w:szCs w:val="20"/>
                <w:lang w:val="ru-RU"/>
              </w:rPr>
              <w:t>2025 г.</w:t>
            </w:r>
          </w:p>
        </w:tc>
      </w:tr>
      <w:tr w:rsidR="009F55E3" w:rsidRPr="00726E57" w14:paraId="08B68680" w14:textId="77777777" w:rsidTr="00460A06">
        <w:tc>
          <w:tcPr>
            <w:tcW w:w="5812" w:type="dxa"/>
          </w:tcPr>
          <w:p w14:paraId="31C82B98" w14:textId="676D6E23" w:rsidR="009F55E3" w:rsidRPr="00726E57" w:rsidRDefault="009F55E3"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12.8</w:t>
            </w:r>
            <w:r w:rsidRPr="00726E57">
              <w:rPr>
                <w:sz w:val="20"/>
                <w:szCs w:val="20"/>
                <w:lang w:val="ru-RU"/>
              </w:rPr>
              <w:tab/>
              <w:t xml:space="preserve">Поощрение участия женщин в делегациях/мероприятиях МСЭ; </w:t>
            </w:r>
            <w:hyperlink r:id="rId86" w:history="1">
              <w:r w:rsidRPr="00726E57">
                <w:rPr>
                  <w:rStyle w:val="Hyperlink"/>
                  <w:sz w:val="20"/>
                  <w:szCs w:val="20"/>
                  <w:lang w:val="ru-RU"/>
                </w:rPr>
                <w:t xml:space="preserve"> отслеживание и представление отчетов</w:t>
              </w:r>
            </w:hyperlink>
            <w:r w:rsidRPr="00726E57">
              <w:rPr>
                <w:sz w:val="20"/>
                <w:szCs w:val="20"/>
                <w:lang w:val="ru-RU"/>
              </w:rPr>
              <w:t xml:space="preserve"> </w:t>
            </w:r>
            <w:r w:rsidR="00807E45" w:rsidRPr="00726E57">
              <w:rPr>
                <w:sz w:val="20"/>
                <w:szCs w:val="20"/>
                <w:lang w:val="ru-RU"/>
              </w:rPr>
              <w:br/>
            </w:r>
            <w:r w:rsidRPr="00726E57">
              <w:rPr>
                <w:sz w:val="20"/>
                <w:szCs w:val="20"/>
                <w:lang w:val="ru-RU"/>
              </w:rPr>
              <w:t>(в т.ч. по Рез. 167)</w:t>
            </w:r>
          </w:p>
        </w:tc>
        <w:tc>
          <w:tcPr>
            <w:tcW w:w="1843" w:type="dxa"/>
          </w:tcPr>
          <w:p w14:paraId="673D26CE" w14:textId="77777777" w:rsidR="009F55E3" w:rsidRPr="00726E57" w:rsidRDefault="009F55E3" w:rsidP="00460A06">
            <w:pPr>
              <w:spacing w:before="40" w:after="40"/>
              <w:jc w:val="center"/>
              <w:rPr>
                <w:sz w:val="20"/>
                <w:szCs w:val="20"/>
                <w:u w:val="single"/>
                <w:lang w:val="ru-RU"/>
              </w:rPr>
            </w:pPr>
          </w:p>
        </w:tc>
        <w:tc>
          <w:tcPr>
            <w:tcW w:w="1559" w:type="dxa"/>
          </w:tcPr>
          <w:p w14:paraId="30069CB5" w14:textId="68520C22" w:rsidR="009F55E3" w:rsidRPr="00726E57" w:rsidRDefault="009F55E3" w:rsidP="00460A06">
            <w:pPr>
              <w:spacing w:before="40" w:after="40"/>
              <w:jc w:val="center"/>
              <w:rPr>
                <w:sz w:val="20"/>
                <w:szCs w:val="20"/>
                <w:u w:val="single"/>
                <w:lang w:val="ru-RU"/>
              </w:rPr>
            </w:pPr>
            <w:r w:rsidRPr="00726E57">
              <w:rPr>
                <w:sz w:val="20"/>
                <w:szCs w:val="20"/>
                <w:lang w:val="ru-RU"/>
              </w:rPr>
              <w:t>Ведется работа</w:t>
            </w:r>
          </w:p>
        </w:tc>
      </w:tr>
      <w:tr w:rsidR="009F55E3" w:rsidRPr="00726E57" w14:paraId="639C57C9" w14:textId="77777777" w:rsidTr="00460A06">
        <w:tc>
          <w:tcPr>
            <w:tcW w:w="5812" w:type="dxa"/>
          </w:tcPr>
          <w:p w14:paraId="3A5485A9" w14:textId="7894EEF9" w:rsidR="009F55E3" w:rsidRPr="00726E57" w:rsidRDefault="009F55E3"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12.9</w:t>
            </w:r>
            <w:r w:rsidRPr="00726E57">
              <w:rPr>
                <w:sz w:val="20"/>
                <w:szCs w:val="20"/>
                <w:lang w:val="ru-RU"/>
              </w:rPr>
              <w:tab/>
              <w:t>Обеспечение гендерного баланса в составе комитетов, учреждаемых в соответствии с уставными документами МСЭ (Рез. 70)</w:t>
            </w:r>
          </w:p>
        </w:tc>
        <w:tc>
          <w:tcPr>
            <w:tcW w:w="1843" w:type="dxa"/>
          </w:tcPr>
          <w:p w14:paraId="57986C8D" w14:textId="5C5E2F1C" w:rsidR="009F55E3" w:rsidRPr="00726E57" w:rsidRDefault="009F55E3" w:rsidP="00460A06">
            <w:pPr>
              <w:spacing w:before="40" w:after="40"/>
              <w:jc w:val="center"/>
              <w:rPr>
                <w:sz w:val="20"/>
                <w:szCs w:val="20"/>
                <w:u w:val="single"/>
                <w:lang w:val="ru-RU"/>
              </w:rPr>
            </w:pPr>
            <w:r w:rsidRPr="00726E57">
              <w:rPr>
                <w:sz w:val="20"/>
                <w:szCs w:val="20"/>
                <w:lang w:val="ru-RU"/>
              </w:rPr>
              <w:t>избираемые должностные лица/HRMD</w:t>
            </w:r>
          </w:p>
        </w:tc>
        <w:tc>
          <w:tcPr>
            <w:tcW w:w="1559" w:type="dxa"/>
          </w:tcPr>
          <w:p w14:paraId="0D8933FE" w14:textId="2DB60391" w:rsidR="009F55E3" w:rsidRPr="00726E57" w:rsidRDefault="009F55E3" w:rsidP="00460A06">
            <w:pPr>
              <w:spacing w:before="40" w:after="40"/>
              <w:jc w:val="center"/>
              <w:rPr>
                <w:sz w:val="20"/>
                <w:szCs w:val="20"/>
                <w:u w:val="single"/>
                <w:lang w:val="ru-RU"/>
              </w:rPr>
            </w:pPr>
            <w:r w:rsidRPr="00726E57">
              <w:rPr>
                <w:sz w:val="20"/>
                <w:szCs w:val="20"/>
                <w:lang w:val="ru-RU"/>
              </w:rPr>
              <w:t>Ведется работа</w:t>
            </w:r>
          </w:p>
        </w:tc>
      </w:tr>
    </w:tbl>
    <w:p w14:paraId="5B06CFD1" w14:textId="1B0B16A3" w:rsidR="009F55E3" w:rsidRPr="00726E57" w:rsidRDefault="009F55E3" w:rsidP="009F55E3">
      <w:pPr>
        <w:pStyle w:val="Heading2"/>
        <w:rPr>
          <w:szCs w:val="22"/>
          <w:lang w:val="ru-RU"/>
        </w:rPr>
      </w:pPr>
      <w:r w:rsidRPr="00726E57">
        <w:rPr>
          <w:bCs/>
          <w:szCs w:val="22"/>
          <w:lang w:val="ru-RU"/>
        </w:rPr>
        <w:t>13)</w:t>
      </w:r>
      <w:r w:rsidRPr="00726E57">
        <w:rPr>
          <w:bCs/>
          <w:szCs w:val="22"/>
          <w:lang w:val="ru-RU"/>
        </w:rPr>
        <w:tab/>
      </w:r>
      <w:r w:rsidR="00A555E3" w:rsidRPr="00726E57">
        <w:rPr>
          <w:bCs/>
          <w:szCs w:val="22"/>
          <w:lang w:val="ru-RU"/>
        </w:rPr>
        <w:t xml:space="preserve">Организационная культура </w:t>
      </w:r>
      <w:r w:rsidR="00A555E3" w:rsidRPr="00726E57">
        <w:rPr>
          <w:bCs/>
          <w:color w:val="FF0000"/>
          <w:szCs w:val="22"/>
          <w:lang w:val="ru-RU"/>
        </w:rPr>
        <w:t>| ИНДИКАТОР ПРИОРИТЕТА |</w:t>
      </w:r>
    </w:p>
    <w:p w14:paraId="6E47A910" w14:textId="548DB287" w:rsidR="00A555E3" w:rsidRPr="00726E57" w:rsidRDefault="00A555E3" w:rsidP="009F55E3">
      <w:pPr>
        <w:keepNext/>
        <w:jc w:val="right"/>
        <w:rPr>
          <w:szCs w:val="22"/>
          <w:lang w:val="ru-RU"/>
        </w:rPr>
      </w:pPr>
      <w:r w:rsidRPr="00726E57">
        <w:rPr>
          <w:b/>
          <w:bCs/>
          <w:szCs w:val="22"/>
          <w:lang w:val="ru-RU"/>
        </w:rPr>
        <w:t>Статус по ОСПД в 2023 году</w:t>
      </w:r>
      <w:r w:rsidRPr="00726E57">
        <w:rPr>
          <w:szCs w:val="22"/>
          <w:lang w:val="ru-RU"/>
        </w:rPr>
        <w:t>: требования почти выполнены</w:t>
      </w:r>
    </w:p>
    <w:p w14:paraId="4E2DB8BB" w14:textId="3B11B8F7" w:rsidR="00A555E3" w:rsidRPr="00726E57" w:rsidRDefault="00A555E3" w:rsidP="009F55E3">
      <w:pPr>
        <w:spacing w:after="120"/>
        <w:rPr>
          <w:color w:val="000000"/>
          <w:szCs w:val="22"/>
          <w:lang w:val="ru-RU"/>
        </w:rPr>
      </w:pPr>
      <w:r w:rsidRPr="00726E57">
        <w:rPr>
          <w:szCs w:val="22"/>
          <w:lang w:val="ru-RU"/>
        </w:rPr>
        <w:t xml:space="preserve">Для достижения этого </w:t>
      </w:r>
      <w:hyperlink r:id="rId87" w:history="1">
        <w:r w:rsidRPr="00726E57">
          <w:rPr>
            <w:rStyle w:val="Hyperlink"/>
            <w:szCs w:val="22"/>
            <w:lang w:val="ru-RU"/>
          </w:rPr>
          <w:t xml:space="preserve">показателя результативности выполнения </w:t>
        </w:r>
        <w:proofErr w:type="spellStart"/>
        <w:r w:rsidRPr="00726E57">
          <w:rPr>
            <w:rStyle w:val="Hyperlink"/>
            <w:szCs w:val="22"/>
            <w:lang w:val="ru-RU"/>
          </w:rPr>
          <w:t>ОСПД</w:t>
        </w:r>
        <w:proofErr w:type="spellEnd"/>
        <w:r w:rsidRPr="00726E57">
          <w:rPr>
            <w:rStyle w:val="Hyperlink"/>
            <w:szCs w:val="22"/>
            <w:lang w:val="ru-RU"/>
          </w:rPr>
          <w:t xml:space="preserve"> ООН</w:t>
        </w:r>
      </w:hyperlink>
      <w:r w:rsidRPr="00726E57">
        <w:rPr>
          <w:szCs w:val="22"/>
          <w:lang w:val="ru-RU"/>
        </w:rPr>
        <w:t xml:space="preserve"> МСЭ необходимо продемонстрировать, что его организационная культура полностью разделяет цели поощрения гендерного равенства и расширения прав и возможностей женщин. Было определено, что это подразумевает выполнение следующих мер: 1) правила и нормативные положения ООН, касающиеся этики, при обязательной подготовке по вопросам этики и нулевой терпимости к неэтичному поведению; 2) осуществление политики в целях предотвращения дискриминации и домогательств, включая специальные меры по предупреждению сексуальной эксплуатации и сексуальных домогательств, деятельность управления по вопросам этики, борьбу со злоупотреблением полномочиями, отправление правосудия, урегулирование конфликтов и защиту от мер возмездия; 3) осуществление, поощрение политики содействия предоставлению отпусков в связи с появлением ребенка, усыновлением, по семейным и чрезвычайным обстоятельствам, грудному вскармливанию и уходу за детьми и представление отчетов по данному вопросу; 4) осуществление, поощрение и оценка политики по обеспечению баланса между работой и личной жизнью, включая работу неполный рабочий день, с работу по скользящему графику, дистанционное присутствие, запланированные перерывы для продолжительной учебной деятельности, сжатые графики работы, финансовую поддержку родителей, путешествующих с ребенком, и поэтапный выход на пенсию; 5) содействие выполнению существующих правил и нормативных положений ООН, касающихся обеспечения баланса между работой и личной жизнью, при наличии внутреннего механизма отслеживания выполнения и доступности по гендерному признаку и классу персонала; 6) проведение периодических собраний сотрудников по подразделениям по графику в основные рабочие часы и в рабочие дни сотрудников, работающих на основе неполной занятости, при активном поощрении телеконференции или других средств ИТ; 7) проведение регулярных глобальных обследований и обязательных опросов при увольнении из организации, в ходе которых осуществляется сбор и анализ данных, относящихся к оценке качественного аспекта организационной культуры, распространение результатов таких обследований и представление отчетов о них, а также формирование представления о проблемах, оказывающий воздействие на процесс найма, сохранение штата и опыт персонала; 8)</w:t>
      </w:r>
      <w:r w:rsidR="009F55E3" w:rsidRPr="00726E57">
        <w:rPr>
          <w:szCs w:val="22"/>
          <w:lang w:val="ru-RU"/>
        </w:rPr>
        <w:t> </w:t>
      </w:r>
      <w:r w:rsidRPr="00726E57">
        <w:rPr>
          <w:szCs w:val="22"/>
          <w:lang w:val="ru-RU"/>
        </w:rPr>
        <w:t xml:space="preserve">демонстрация соблюдения всех общесистемных и отдельных мер политики в области </w:t>
      </w:r>
      <w:r w:rsidRPr="00726E57">
        <w:rPr>
          <w:szCs w:val="22"/>
          <w:lang w:val="ru-RU"/>
        </w:rPr>
        <w:lastRenderedPageBreak/>
        <w:t xml:space="preserve">борьбы с сексуальными домогательствами. Чтобы превзойти эти требования, МСЭ необходимо провести аудит гендерных аспектов с привлечением МОТ. </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5812"/>
        <w:gridCol w:w="1843"/>
        <w:gridCol w:w="1559"/>
      </w:tblGrid>
      <w:tr w:rsidR="00E969F3" w:rsidRPr="00726E57" w14:paraId="6338B506" w14:textId="77777777" w:rsidTr="00460A06">
        <w:tc>
          <w:tcPr>
            <w:tcW w:w="5812" w:type="dxa"/>
          </w:tcPr>
          <w:p w14:paraId="57110DF4" w14:textId="77777777" w:rsidR="00E969F3" w:rsidRPr="00726E57" w:rsidRDefault="00E969F3" w:rsidP="00460A06">
            <w:pPr>
              <w:spacing w:before="80" w:after="80"/>
              <w:rPr>
                <w:sz w:val="20"/>
                <w:szCs w:val="20"/>
                <w:lang w:val="ru-RU"/>
              </w:rPr>
            </w:pPr>
            <w:r w:rsidRPr="00726E57">
              <w:rPr>
                <w:sz w:val="20"/>
                <w:szCs w:val="20"/>
                <w:u w:val="single"/>
                <w:lang w:val="ru-RU"/>
              </w:rPr>
              <w:t>Намеченные результаты деятельности</w:t>
            </w:r>
          </w:p>
        </w:tc>
        <w:tc>
          <w:tcPr>
            <w:tcW w:w="1843" w:type="dxa"/>
          </w:tcPr>
          <w:p w14:paraId="4451408D" w14:textId="77777777" w:rsidR="00E969F3" w:rsidRPr="00726E57" w:rsidRDefault="00E969F3" w:rsidP="00460A06">
            <w:pPr>
              <w:spacing w:before="80" w:after="80"/>
              <w:jc w:val="center"/>
              <w:rPr>
                <w:sz w:val="20"/>
                <w:szCs w:val="20"/>
                <w:lang w:val="ru-RU"/>
              </w:rPr>
            </w:pPr>
            <w:r w:rsidRPr="00726E57">
              <w:rPr>
                <w:sz w:val="20"/>
                <w:szCs w:val="20"/>
                <w:u w:val="single"/>
                <w:lang w:val="ru-RU"/>
              </w:rPr>
              <w:t>Ответственное подразделение</w:t>
            </w:r>
          </w:p>
        </w:tc>
        <w:tc>
          <w:tcPr>
            <w:tcW w:w="1559" w:type="dxa"/>
          </w:tcPr>
          <w:p w14:paraId="7C26452C" w14:textId="77777777" w:rsidR="00E969F3" w:rsidRPr="00726E57" w:rsidRDefault="00E969F3" w:rsidP="00460A06">
            <w:pPr>
              <w:spacing w:before="80" w:after="80"/>
              <w:jc w:val="center"/>
              <w:rPr>
                <w:sz w:val="20"/>
                <w:szCs w:val="20"/>
                <w:lang w:val="ru-RU"/>
              </w:rPr>
            </w:pPr>
            <w:r w:rsidRPr="00726E57">
              <w:rPr>
                <w:sz w:val="20"/>
                <w:szCs w:val="20"/>
                <w:u w:val="single"/>
                <w:lang w:val="ru-RU"/>
              </w:rPr>
              <w:t>Сроки</w:t>
            </w:r>
          </w:p>
        </w:tc>
      </w:tr>
      <w:tr w:rsidR="00E969F3" w:rsidRPr="00726E57" w14:paraId="4639FB64" w14:textId="77777777" w:rsidTr="00460A06">
        <w:tc>
          <w:tcPr>
            <w:tcW w:w="5812" w:type="dxa"/>
          </w:tcPr>
          <w:p w14:paraId="118593C1" w14:textId="1A293FFB" w:rsidR="00E969F3" w:rsidRPr="00726E57" w:rsidRDefault="009F55E3" w:rsidP="00460A06">
            <w:pPr>
              <w:tabs>
                <w:tab w:val="clear" w:pos="794"/>
                <w:tab w:val="clear" w:pos="1191"/>
                <w:tab w:val="clear" w:pos="1588"/>
                <w:tab w:val="clear" w:pos="1985"/>
                <w:tab w:val="left" w:pos="462"/>
              </w:tabs>
              <w:spacing w:before="40" w:after="40"/>
              <w:ind w:left="462" w:hanging="462"/>
              <w:rPr>
                <w:sz w:val="20"/>
                <w:szCs w:val="20"/>
                <w:u w:val="single"/>
                <w:lang w:val="ru-RU"/>
              </w:rPr>
            </w:pPr>
            <w:r w:rsidRPr="00726E57">
              <w:rPr>
                <w:sz w:val="20"/>
                <w:szCs w:val="20"/>
                <w:lang w:val="ru-RU"/>
              </w:rPr>
              <w:t>13</w:t>
            </w:r>
            <w:r w:rsidR="00E969F3" w:rsidRPr="00726E57">
              <w:rPr>
                <w:sz w:val="20"/>
                <w:szCs w:val="20"/>
                <w:lang w:val="ru-RU"/>
              </w:rPr>
              <w:t>.1</w:t>
            </w:r>
            <w:r w:rsidR="00E969F3" w:rsidRPr="00726E57">
              <w:rPr>
                <w:sz w:val="20"/>
                <w:szCs w:val="20"/>
                <w:lang w:val="ru-RU"/>
              </w:rPr>
              <w:tab/>
            </w:r>
            <w:r w:rsidR="00807E45" w:rsidRPr="00726E57">
              <w:rPr>
                <w:sz w:val="20"/>
                <w:szCs w:val="20"/>
                <w:lang w:val="ru-RU"/>
              </w:rPr>
              <w:t>Отслеживание выполнения и обязательные курсов подготовки по вопросам этики</w:t>
            </w:r>
          </w:p>
        </w:tc>
        <w:tc>
          <w:tcPr>
            <w:tcW w:w="1843" w:type="dxa"/>
          </w:tcPr>
          <w:p w14:paraId="4C820E28" w14:textId="7E043516" w:rsidR="00E969F3" w:rsidRPr="00726E57" w:rsidRDefault="00807E45" w:rsidP="00460A06">
            <w:pPr>
              <w:spacing w:before="40" w:after="40"/>
              <w:jc w:val="center"/>
              <w:rPr>
                <w:sz w:val="20"/>
                <w:szCs w:val="20"/>
                <w:u w:val="single"/>
                <w:lang w:val="ru-RU"/>
              </w:rPr>
            </w:pPr>
            <w:r w:rsidRPr="00726E57">
              <w:rPr>
                <w:sz w:val="20"/>
                <w:szCs w:val="20"/>
                <w:lang w:val="ru-RU"/>
              </w:rPr>
              <w:t>Управление по вопросам этики</w:t>
            </w:r>
          </w:p>
        </w:tc>
        <w:tc>
          <w:tcPr>
            <w:tcW w:w="1559" w:type="dxa"/>
          </w:tcPr>
          <w:p w14:paraId="3465F377" w14:textId="6F2C9F47" w:rsidR="00E969F3" w:rsidRPr="00726E57" w:rsidRDefault="00807E45" w:rsidP="00460A06">
            <w:pPr>
              <w:spacing w:before="40" w:after="40"/>
              <w:jc w:val="center"/>
              <w:rPr>
                <w:sz w:val="20"/>
                <w:szCs w:val="20"/>
                <w:u w:val="single"/>
                <w:lang w:val="ru-RU"/>
              </w:rPr>
            </w:pPr>
            <w:r w:rsidRPr="00726E57">
              <w:rPr>
                <w:sz w:val="20"/>
                <w:szCs w:val="20"/>
                <w:lang w:val="ru-RU"/>
              </w:rPr>
              <w:t>Будет подтверждено дополнительно</w:t>
            </w:r>
          </w:p>
        </w:tc>
      </w:tr>
      <w:tr w:rsidR="00E969F3" w:rsidRPr="00726E57" w14:paraId="19832C98" w14:textId="77777777" w:rsidTr="00460A06">
        <w:tc>
          <w:tcPr>
            <w:tcW w:w="5812" w:type="dxa"/>
          </w:tcPr>
          <w:p w14:paraId="396DF908" w14:textId="7B628257" w:rsidR="00E969F3" w:rsidRPr="00726E57" w:rsidRDefault="009F55E3"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13</w:t>
            </w:r>
            <w:r w:rsidR="00E969F3" w:rsidRPr="00726E57">
              <w:rPr>
                <w:sz w:val="20"/>
                <w:szCs w:val="20"/>
                <w:lang w:val="ru-RU"/>
              </w:rPr>
              <w:t>.2</w:t>
            </w:r>
            <w:r w:rsidR="00E969F3" w:rsidRPr="00726E57">
              <w:rPr>
                <w:sz w:val="20"/>
                <w:szCs w:val="20"/>
                <w:lang w:val="ru-RU"/>
              </w:rPr>
              <w:tab/>
            </w:r>
            <w:r w:rsidR="00807E45" w:rsidRPr="00726E57">
              <w:rPr>
                <w:sz w:val="20"/>
                <w:szCs w:val="20"/>
                <w:lang w:val="ru-RU"/>
              </w:rPr>
              <w:t>Участие в Целевой группе КСР по борьбе с сексуальными домогательствами</w:t>
            </w:r>
          </w:p>
        </w:tc>
        <w:tc>
          <w:tcPr>
            <w:tcW w:w="1843" w:type="dxa"/>
          </w:tcPr>
          <w:p w14:paraId="4AF7693E" w14:textId="05CDA826" w:rsidR="00E969F3" w:rsidRPr="00726E57" w:rsidRDefault="00807E45" w:rsidP="00460A06">
            <w:pPr>
              <w:spacing w:before="40" w:after="40"/>
              <w:jc w:val="center"/>
              <w:rPr>
                <w:sz w:val="20"/>
                <w:szCs w:val="20"/>
                <w:u w:val="single"/>
                <w:lang w:val="ru-RU"/>
              </w:rPr>
            </w:pPr>
            <w:r w:rsidRPr="00726E57">
              <w:rPr>
                <w:sz w:val="20"/>
                <w:szCs w:val="20"/>
                <w:lang w:val="ru-RU"/>
              </w:rPr>
              <w:t>ЗГС/HRMD</w:t>
            </w:r>
          </w:p>
        </w:tc>
        <w:tc>
          <w:tcPr>
            <w:tcW w:w="1559" w:type="dxa"/>
          </w:tcPr>
          <w:p w14:paraId="108D585A" w14:textId="56D24283" w:rsidR="00E969F3" w:rsidRPr="00726E57" w:rsidRDefault="00807E45" w:rsidP="00460A06">
            <w:pPr>
              <w:spacing w:before="40" w:after="40"/>
              <w:jc w:val="center"/>
              <w:rPr>
                <w:sz w:val="20"/>
                <w:szCs w:val="20"/>
                <w:u w:val="single"/>
                <w:lang w:val="ru-RU"/>
              </w:rPr>
            </w:pPr>
            <w:r w:rsidRPr="00726E57">
              <w:rPr>
                <w:sz w:val="20"/>
                <w:szCs w:val="20"/>
                <w:lang w:val="ru-RU"/>
              </w:rPr>
              <w:t>Ведется работа</w:t>
            </w:r>
          </w:p>
        </w:tc>
      </w:tr>
      <w:tr w:rsidR="00E969F3" w:rsidRPr="00726E57" w14:paraId="7C237176" w14:textId="77777777" w:rsidTr="00460A06">
        <w:tc>
          <w:tcPr>
            <w:tcW w:w="5812" w:type="dxa"/>
          </w:tcPr>
          <w:p w14:paraId="58528A06" w14:textId="6CB71CEB" w:rsidR="00E969F3" w:rsidRPr="00726E57" w:rsidRDefault="009F55E3"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13</w:t>
            </w:r>
            <w:r w:rsidR="00E969F3" w:rsidRPr="00726E57">
              <w:rPr>
                <w:sz w:val="20"/>
                <w:szCs w:val="20"/>
                <w:lang w:val="ru-RU"/>
              </w:rPr>
              <w:t>.3</w:t>
            </w:r>
            <w:r w:rsidR="00E969F3" w:rsidRPr="00726E57">
              <w:rPr>
                <w:sz w:val="20"/>
                <w:szCs w:val="20"/>
                <w:lang w:val="ru-RU"/>
              </w:rPr>
              <w:tab/>
            </w:r>
            <w:r w:rsidR="00807E45" w:rsidRPr="00726E57">
              <w:rPr>
                <w:sz w:val="20"/>
                <w:szCs w:val="20"/>
                <w:lang w:val="ru-RU"/>
              </w:rPr>
              <w:t>Введение опроса при увольнении в качестве механизма внутреннего мониторинга</w:t>
            </w:r>
          </w:p>
        </w:tc>
        <w:tc>
          <w:tcPr>
            <w:tcW w:w="1843" w:type="dxa"/>
          </w:tcPr>
          <w:p w14:paraId="7185FAF8" w14:textId="6045F12D" w:rsidR="00E969F3" w:rsidRPr="00726E57" w:rsidRDefault="00807E45" w:rsidP="00460A06">
            <w:pPr>
              <w:spacing w:before="40" w:after="40"/>
              <w:jc w:val="center"/>
              <w:rPr>
                <w:sz w:val="20"/>
                <w:szCs w:val="20"/>
                <w:u w:val="single"/>
                <w:lang w:val="ru-RU"/>
              </w:rPr>
            </w:pPr>
            <w:r w:rsidRPr="00726E57">
              <w:rPr>
                <w:sz w:val="20"/>
                <w:szCs w:val="20"/>
                <w:lang w:val="ru-RU"/>
              </w:rPr>
              <w:t>HRMD</w:t>
            </w:r>
          </w:p>
        </w:tc>
        <w:tc>
          <w:tcPr>
            <w:tcW w:w="1559" w:type="dxa"/>
          </w:tcPr>
          <w:p w14:paraId="3BF9E06C" w14:textId="547584FA" w:rsidR="00E969F3" w:rsidRPr="00726E57" w:rsidRDefault="00807E45" w:rsidP="00460A06">
            <w:pPr>
              <w:spacing w:before="40" w:after="40"/>
              <w:jc w:val="center"/>
              <w:rPr>
                <w:sz w:val="20"/>
                <w:szCs w:val="20"/>
                <w:u w:val="single"/>
                <w:lang w:val="ru-RU"/>
              </w:rPr>
            </w:pPr>
            <w:r w:rsidRPr="00726E57">
              <w:rPr>
                <w:sz w:val="20"/>
                <w:szCs w:val="20"/>
                <w:lang w:val="ru-RU"/>
              </w:rPr>
              <w:t>Выполняется</w:t>
            </w:r>
          </w:p>
        </w:tc>
      </w:tr>
      <w:tr w:rsidR="009F55E3" w:rsidRPr="00726E57" w14:paraId="654C6C4E" w14:textId="77777777" w:rsidTr="00460A06">
        <w:tc>
          <w:tcPr>
            <w:tcW w:w="5812" w:type="dxa"/>
          </w:tcPr>
          <w:p w14:paraId="4620D9BE" w14:textId="580E2CBF" w:rsidR="009F55E3" w:rsidRPr="00726E57" w:rsidRDefault="009F55E3"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13.4</w:t>
            </w:r>
            <w:r w:rsidRPr="00726E57">
              <w:rPr>
                <w:sz w:val="20"/>
                <w:szCs w:val="20"/>
                <w:lang w:val="ru-RU"/>
              </w:rPr>
              <w:tab/>
            </w:r>
            <w:r w:rsidR="00807E45" w:rsidRPr="00726E57">
              <w:rPr>
                <w:sz w:val="20"/>
                <w:szCs w:val="20"/>
                <w:lang w:val="ru-RU"/>
              </w:rPr>
              <w:t>Организация опроса всех сотрудников</w:t>
            </w:r>
          </w:p>
        </w:tc>
        <w:tc>
          <w:tcPr>
            <w:tcW w:w="1843" w:type="dxa"/>
          </w:tcPr>
          <w:p w14:paraId="754E386B" w14:textId="4C2E094A" w:rsidR="009F55E3" w:rsidRPr="00726E57" w:rsidRDefault="00807E45" w:rsidP="00460A06">
            <w:pPr>
              <w:spacing w:before="40" w:after="40"/>
              <w:jc w:val="center"/>
              <w:rPr>
                <w:sz w:val="20"/>
                <w:szCs w:val="20"/>
                <w:u w:val="single"/>
                <w:lang w:val="ru-RU"/>
              </w:rPr>
            </w:pPr>
            <w:r w:rsidRPr="00726E57">
              <w:rPr>
                <w:sz w:val="20"/>
                <w:szCs w:val="20"/>
                <w:lang w:val="ru-RU"/>
              </w:rPr>
              <w:t>HRMD</w:t>
            </w:r>
          </w:p>
        </w:tc>
        <w:tc>
          <w:tcPr>
            <w:tcW w:w="1559" w:type="dxa"/>
          </w:tcPr>
          <w:p w14:paraId="54D75E60" w14:textId="7FC6D5A5" w:rsidR="009F55E3" w:rsidRPr="00726E57" w:rsidRDefault="00807E45" w:rsidP="00460A06">
            <w:pPr>
              <w:spacing w:before="40" w:after="40"/>
              <w:jc w:val="center"/>
              <w:rPr>
                <w:sz w:val="20"/>
                <w:szCs w:val="20"/>
                <w:u w:val="single"/>
                <w:lang w:val="ru-RU"/>
              </w:rPr>
            </w:pPr>
            <w:r w:rsidRPr="00726E57">
              <w:rPr>
                <w:sz w:val="20"/>
                <w:szCs w:val="20"/>
                <w:lang w:val="ru-RU"/>
              </w:rPr>
              <w:t>2024 г.</w:t>
            </w:r>
          </w:p>
        </w:tc>
      </w:tr>
      <w:tr w:rsidR="009F55E3" w:rsidRPr="00726E57" w14:paraId="6E013593" w14:textId="77777777" w:rsidTr="00460A06">
        <w:tc>
          <w:tcPr>
            <w:tcW w:w="5812" w:type="dxa"/>
          </w:tcPr>
          <w:p w14:paraId="3A343655" w14:textId="3F6B0AE9" w:rsidR="009F55E3" w:rsidRPr="00726E57" w:rsidRDefault="009F55E3"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13.5</w:t>
            </w:r>
            <w:r w:rsidRPr="00726E57">
              <w:rPr>
                <w:sz w:val="20"/>
                <w:szCs w:val="20"/>
                <w:lang w:val="ru-RU"/>
              </w:rPr>
              <w:tab/>
            </w:r>
            <w:r w:rsidR="00807E45" w:rsidRPr="00726E57">
              <w:rPr>
                <w:sz w:val="20"/>
                <w:szCs w:val="20"/>
                <w:lang w:val="ru-RU"/>
              </w:rPr>
              <w:t>Анализ учета гендерных факторов в документах/процессах по закупкам</w:t>
            </w:r>
          </w:p>
        </w:tc>
        <w:tc>
          <w:tcPr>
            <w:tcW w:w="1843" w:type="dxa"/>
          </w:tcPr>
          <w:p w14:paraId="00153074" w14:textId="27BC20B5" w:rsidR="009F55E3" w:rsidRPr="00726E57" w:rsidRDefault="00807E45" w:rsidP="00460A06">
            <w:pPr>
              <w:spacing w:before="40" w:after="40"/>
              <w:jc w:val="center"/>
              <w:rPr>
                <w:sz w:val="20"/>
                <w:szCs w:val="20"/>
                <w:u w:val="single"/>
                <w:lang w:val="ru-RU"/>
              </w:rPr>
            </w:pPr>
            <w:r w:rsidRPr="00726E57">
              <w:rPr>
                <w:sz w:val="20"/>
                <w:szCs w:val="20"/>
                <w:lang w:val="ru-RU"/>
              </w:rPr>
              <w:t>Отдел закупок</w:t>
            </w:r>
          </w:p>
        </w:tc>
        <w:tc>
          <w:tcPr>
            <w:tcW w:w="1559" w:type="dxa"/>
          </w:tcPr>
          <w:p w14:paraId="47F06FE3" w14:textId="76992953" w:rsidR="009F55E3" w:rsidRPr="00726E57" w:rsidRDefault="00807E45" w:rsidP="00460A06">
            <w:pPr>
              <w:spacing w:before="40" w:after="40"/>
              <w:jc w:val="center"/>
              <w:rPr>
                <w:sz w:val="20"/>
                <w:szCs w:val="20"/>
                <w:u w:val="single"/>
                <w:lang w:val="ru-RU"/>
              </w:rPr>
            </w:pPr>
            <w:r w:rsidRPr="00726E57">
              <w:rPr>
                <w:sz w:val="20"/>
                <w:szCs w:val="20"/>
                <w:lang w:val="ru-RU"/>
              </w:rPr>
              <w:t>2024−2025 гг.</w:t>
            </w:r>
          </w:p>
        </w:tc>
      </w:tr>
      <w:tr w:rsidR="00F47267" w:rsidRPr="00726E57" w14:paraId="62E4AA70" w14:textId="77777777" w:rsidTr="00460A06">
        <w:tc>
          <w:tcPr>
            <w:tcW w:w="5812" w:type="dxa"/>
          </w:tcPr>
          <w:p w14:paraId="4B3B5434" w14:textId="283AD859" w:rsidR="00F47267" w:rsidRPr="00726E57" w:rsidRDefault="00F47267" w:rsidP="00F47267">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13.6</w:t>
            </w:r>
            <w:r w:rsidRPr="00726E57">
              <w:rPr>
                <w:sz w:val="20"/>
                <w:szCs w:val="20"/>
                <w:lang w:val="ru-RU"/>
              </w:rPr>
              <w:tab/>
              <w:t>Представление отчетов и мониторинг по вопросам предотвращения сексуальной эксплуатации и жестокого обращения (PSEA)</w:t>
            </w:r>
          </w:p>
        </w:tc>
        <w:tc>
          <w:tcPr>
            <w:tcW w:w="1843" w:type="dxa"/>
          </w:tcPr>
          <w:p w14:paraId="3E1A353E" w14:textId="4C542255" w:rsidR="00F47267" w:rsidRPr="00726E57" w:rsidRDefault="00F47267" w:rsidP="00F47267">
            <w:pPr>
              <w:spacing w:before="40" w:after="40"/>
              <w:jc w:val="center"/>
              <w:rPr>
                <w:sz w:val="20"/>
                <w:szCs w:val="20"/>
                <w:u w:val="single"/>
                <w:lang w:val="ru-RU"/>
              </w:rPr>
            </w:pPr>
            <w:r w:rsidRPr="00726E57">
              <w:rPr>
                <w:sz w:val="20"/>
                <w:szCs w:val="20"/>
                <w:lang w:val="ru-RU"/>
              </w:rPr>
              <w:t>Управление по вопросам этики</w:t>
            </w:r>
          </w:p>
        </w:tc>
        <w:tc>
          <w:tcPr>
            <w:tcW w:w="1559" w:type="dxa"/>
          </w:tcPr>
          <w:p w14:paraId="0E796A03" w14:textId="7B2AB0BB" w:rsidR="00F47267" w:rsidRPr="00726E57" w:rsidRDefault="00F47267" w:rsidP="00F47267">
            <w:pPr>
              <w:spacing w:before="40" w:after="40"/>
              <w:jc w:val="center"/>
              <w:rPr>
                <w:sz w:val="20"/>
                <w:szCs w:val="20"/>
                <w:u w:val="single"/>
                <w:lang w:val="ru-RU"/>
              </w:rPr>
            </w:pPr>
            <w:r w:rsidRPr="00726E57">
              <w:rPr>
                <w:sz w:val="20"/>
                <w:szCs w:val="20"/>
                <w:lang w:val="ru-RU"/>
              </w:rPr>
              <w:t>Будет подтверждено дополнительно</w:t>
            </w:r>
          </w:p>
        </w:tc>
      </w:tr>
      <w:tr w:rsidR="00F47267" w:rsidRPr="00726E57" w14:paraId="469005C5" w14:textId="77777777" w:rsidTr="00460A06">
        <w:tc>
          <w:tcPr>
            <w:tcW w:w="5812" w:type="dxa"/>
          </w:tcPr>
          <w:p w14:paraId="752F0C0A" w14:textId="7A62D187" w:rsidR="00F47267" w:rsidRPr="00726E57" w:rsidRDefault="00F47267" w:rsidP="00F47267">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13.7</w:t>
            </w:r>
            <w:r w:rsidRPr="00726E57">
              <w:rPr>
                <w:sz w:val="20"/>
                <w:szCs w:val="20"/>
                <w:lang w:val="ru-RU"/>
              </w:rPr>
              <w:tab/>
              <w:t>Проведение совместного гендерного аудита (МОТ)</w:t>
            </w:r>
          </w:p>
        </w:tc>
        <w:tc>
          <w:tcPr>
            <w:tcW w:w="1843" w:type="dxa"/>
          </w:tcPr>
          <w:p w14:paraId="28EDDBD6" w14:textId="77777777" w:rsidR="00F47267" w:rsidRPr="00726E57" w:rsidRDefault="00F47267" w:rsidP="00F47267">
            <w:pPr>
              <w:spacing w:before="40" w:after="40"/>
              <w:jc w:val="center"/>
              <w:rPr>
                <w:sz w:val="20"/>
                <w:szCs w:val="20"/>
                <w:u w:val="single"/>
                <w:lang w:val="ru-RU"/>
              </w:rPr>
            </w:pPr>
          </w:p>
        </w:tc>
        <w:tc>
          <w:tcPr>
            <w:tcW w:w="1559" w:type="dxa"/>
          </w:tcPr>
          <w:p w14:paraId="4817727D" w14:textId="2FCAEB59" w:rsidR="00F47267" w:rsidRPr="00726E57" w:rsidRDefault="00F47267" w:rsidP="00F47267">
            <w:pPr>
              <w:spacing w:before="40" w:after="40"/>
              <w:jc w:val="center"/>
              <w:rPr>
                <w:sz w:val="20"/>
                <w:szCs w:val="20"/>
                <w:u w:val="single"/>
                <w:lang w:val="ru-RU"/>
              </w:rPr>
            </w:pPr>
            <w:r w:rsidRPr="00726E57">
              <w:rPr>
                <w:sz w:val="20"/>
                <w:szCs w:val="20"/>
                <w:lang w:val="ru-RU"/>
              </w:rPr>
              <w:t>Будет подтверждено дополнительно</w:t>
            </w:r>
          </w:p>
        </w:tc>
      </w:tr>
      <w:tr w:rsidR="00F47267" w:rsidRPr="008607BC" w14:paraId="75DB81D5" w14:textId="77777777" w:rsidTr="00460A06">
        <w:tc>
          <w:tcPr>
            <w:tcW w:w="5812" w:type="dxa"/>
          </w:tcPr>
          <w:p w14:paraId="743FA30C" w14:textId="6B969965" w:rsidR="00F47267" w:rsidRPr="00726E57" w:rsidRDefault="00F47267" w:rsidP="00F47267">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13.8</w:t>
            </w:r>
            <w:r w:rsidRPr="00726E57">
              <w:rPr>
                <w:sz w:val="20"/>
                <w:szCs w:val="20"/>
                <w:lang w:val="ru-RU"/>
              </w:rPr>
              <w:tab/>
              <w:t xml:space="preserve">Рассмотрение/обновление содействующих мер политики в соответствии с </w:t>
            </w:r>
            <w:hyperlink r:id="rId88" w:history="1">
              <w:r w:rsidRPr="00726E57">
                <w:rPr>
                  <w:rStyle w:val="Hyperlink"/>
                  <w:sz w:val="20"/>
                  <w:szCs w:val="20"/>
                  <w:lang w:val="ru-RU"/>
                </w:rPr>
                <w:t>Руководящими указаниями ООН по созданию благоприятной среды</w:t>
              </w:r>
            </w:hyperlink>
          </w:p>
        </w:tc>
        <w:tc>
          <w:tcPr>
            <w:tcW w:w="1843" w:type="dxa"/>
          </w:tcPr>
          <w:p w14:paraId="485F001D" w14:textId="77777777" w:rsidR="00F47267" w:rsidRPr="00726E57" w:rsidRDefault="00F47267" w:rsidP="00F47267">
            <w:pPr>
              <w:spacing w:before="40" w:after="40"/>
              <w:jc w:val="center"/>
              <w:rPr>
                <w:sz w:val="20"/>
                <w:szCs w:val="20"/>
                <w:u w:val="single"/>
                <w:lang w:val="ru-RU"/>
              </w:rPr>
            </w:pPr>
          </w:p>
        </w:tc>
        <w:tc>
          <w:tcPr>
            <w:tcW w:w="1559" w:type="dxa"/>
          </w:tcPr>
          <w:p w14:paraId="7F944301" w14:textId="29B8CFC3" w:rsidR="00F47267" w:rsidRPr="00726E57" w:rsidRDefault="00F47267" w:rsidP="00F47267">
            <w:pPr>
              <w:spacing w:before="40" w:after="40"/>
              <w:jc w:val="center"/>
              <w:rPr>
                <w:sz w:val="20"/>
                <w:szCs w:val="20"/>
                <w:u w:val="single"/>
                <w:lang w:val="ru-RU"/>
              </w:rPr>
            </w:pPr>
          </w:p>
        </w:tc>
      </w:tr>
    </w:tbl>
    <w:p w14:paraId="65DC7E54" w14:textId="412014A3" w:rsidR="009F55E3" w:rsidRPr="00726E57" w:rsidRDefault="009F55E3" w:rsidP="009F55E3">
      <w:pPr>
        <w:pStyle w:val="Heading2"/>
        <w:rPr>
          <w:szCs w:val="22"/>
          <w:lang w:val="ru-RU"/>
        </w:rPr>
      </w:pPr>
      <w:r w:rsidRPr="00726E57">
        <w:rPr>
          <w:bCs/>
          <w:szCs w:val="22"/>
          <w:lang w:val="ru-RU"/>
        </w:rPr>
        <w:t>14)</w:t>
      </w:r>
      <w:r w:rsidRPr="00726E57">
        <w:rPr>
          <w:bCs/>
          <w:szCs w:val="22"/>
          <w:lang w:val="ru-RU"/>
        </w:rPr>
        <w:tab/>
      </w:r>
      <w:r w:rsidR="00A555E3" w:rsidRPr="00726E57">
        <w:rPr>
          <w:bCs/>
          <w:szCs w:val="22"/>
          <w:lang w:val="ru-RU"/>
        </w:rPr>
        <w:t>Оценка потенциала</w:t>
      </w:r>
    </w:p>
    <w:p w14:paraId="5CF84F61" w14:textId="43A9D851" w:rsidR="00A555E3" w:rsidRPr="00726E57" w:rsidRDefault="00A555E3" w:rsidP="009F55E3">
      <w:pPr>
        <w:keepNext/>
        <w:jc w:val="right"/>
        <w:rPr>
          <w:color w:val="FF0000"/>
          <w:szCs w:val="22"/>
          <w:lang w:val="ru-RU"/>
        </w:rPr>
      </w:pPr>
      <w:r w:rsidRPr="00726E57">
        <w:rPr>
          <w:b/>
          <w:bCs/>
          <w:color w:val="FF0000"/>
          <w:szCs w:val="22"/>
          <w:lang w:val="ru-RU"/>
        </w:rPr>
        <w:t>Статус в 2023 году</w:t>
      </w:r>
      <w:r w:rsidRPr="00726E57">
        <w:rPr>
          <w:color w:val="FF0000"/>
          <w:szCs w:val="22"/>
          <w:lang w:val="ru-RU"/>
        </w:rPr>
        <w:t>: отсутствует</w:t>
      </w:r>
    </w:p>
    <w:p w14:paraId="3D0A243D" w14:textId="77777777" w:rsidR="00A555E3" w:rsidRPr="00726E57" w:rsidRDefault="00A555E3" w:rsidP="00807E45">
      <w:pPr>
        <w:spacing w:after="120"/>
        <w:rPr>
          <w:color w:val="000000"/>
          <w:szCs w:val="22"/>
          <w:lang w:val="ru-RU"/>
        </w:rPr>
      </w:pPr>
      <w:r w:rsidRPr="00726E57">
        <w:rPr>
          <w:szCs w:val="22"/>
          <w:lang w:val="ru-RU"/>
        </w:rPr>
        <w:t xml:space="preserve">Для достижения данного </w:t>
      </w:r>
      <w:hyperlink r:id="rId89" w:history="1">
        <w:r w:rsidRPr="00726E57">
          <w:rPr>
            <w:rStyle w:val="Hyperlink"/>
            <w:szCs w:val="22"/>
            <w:lang w:val="ru-RU"/>
          </w:rPr>
          <w:t xml:space="preserve">показателя результативности выполнения </w:t>
        </w:r>
        <w:proofErr w:type="spellStart"/>
        <w:r w:rsidRPr="00726E57">
          <w:rPr>
            <w:rStyle w:val="Hyperlink"/>
            <w:szCs w:val="22"/>
            <w:lang w:val="ru-RU"/>
          </w:rPr>
          <w:t>ОСПД</w:t>
        </w:r>
        <w:proofErr w:type="spellEnd"/>
        <w:r w:rsidRPr="00726E57">
          <w:rPr>
            <w:rStyle w:val="Hyperlink"/>
            <w:szCs w:val="22"/>
            <w:lang w:val="ru-RU"/>
          </w:rPr>
          <w:t xml:space="preserve"> ООН</w:t>
        </w:r>
      </w:hyperlink>
      <w:r w:rsidRPr="00726E57">
        <w:rPr>
          <w:szCs w:val="22"/>
          <w:lang w:val="ru-RU"/>
        </w:rPr>
        <w:t xml:space="preserve"> МСЭ необходимо провести оценку потенциала всего задействованного персонала и использовать полученные результаты при составлении плана развития потенциала с указанием ресурсов и сроков. Проводимая раз в пять лет оценка помогает определять эффективность стратегии развития потенциала.</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5812"/>
        <w:gridCol w:w="1843"/>
        <w:gridCol w:w="1559"/>
      </w:tblGrid>
      <w:tr w:rsidR="00807E45" w:rsidRPr="00726E57" w14:paraId="509DC8E2" w14:textId="77777777" w:rsidTr="00460A06">
        <w:tc>
          <w:tcPr>
            <w:tcW w:w="5812" w:type="dxa"/>
          </w:tcPr>
          <w:p w14:paraId="4E9C859D" w14:textId="77777777" w:rsidR="00807E45" w:rsidRPr="00726E57" w:rsidRDefault="00807E45" w:rsidP="00460A06">
            <w:pPr>
              <w:spacing w:before="80" w:after="80"/>
              <w:rPr>
                <w:sz w:val="20"/>
                <w:szCs w:val="20"/>
                <w:lang w:val="ru-RU"/>
              </w:rPr>
            </w:pPr>
            <w:r w:rsidRPr="00726E57">
              <w:rPr>
                <w:sz w:val="20"/>
                <w:szCs w:val="20"/>
                <w:u w:val="single"/>
                <w:lang w:val="ru-RU"/>
              </w:rPr>
              <w:t>Намеченные результаты деятельности</w:t>
            </w:r>
          </w:p>
        </w:tc>
        <w:tc>
          <w:tcPr>
            <w:tcW w:w="1843" w:type="dxa"/>
          </w:tcPr>
          <w:p w14:paraId="65BEC5A7" w14:textId="77777777" w:rsidR="00807E45" w:rsidRPr="00726E57" w:rsidRDefault="00807E45" w:rsidP="00460A06">
            <w:pPr>
              <w:spacing w:before="80" w:after="80"/>
              <w:jc w:val="center"/>
              <w:rPr>
                <w:sz w:val="20"/>
                <w:szCs w:val="20"/>
                <w:lang w:val="ru-RU"/>
              </w:rPr>
            </w:pPr>
            <w:r w:rsidRPr="00726E57">
              <w:rPr>
                <w:sz w:val="20"/>
                <w:szCs w:val="20"/>
                <w:u w:val="single"/>
                <w:lang w:val="ru-RU"/>
              </w:rPr>
              <w:t>Ответственное подразделение</w:t>
            </w:r>
          </w:p>
        </w:tc>
        <w:tc>
          <w:tcPr>
            <w:tcW w:w="1559" w:type="dxa"/>
          </w:tcPr>
          <w:p w14:paraId="62B18DE7" w14:textId="77777777" w:rsidR="00807E45" w:rsidRPr="00726E57" w:rsidRDefault="00807E45" w:rsidP="00460A06">
            <w:pPr>
              <w:spacing w:before="80" w:after="80"/>
              <w:jc w:val="center"/>
              <w:rPr>
                <w:sz w:val="20"/>
                <w:szCs w:val="20"/>
                <w:lang w:val="ru-RU"/>
              </w:rPr>
            </w:pPr>
            <w:r w:rsidRPr="00726E57">
              <w:rPr>
                <w:sz w:val="20"/>
                <w:szCs w:val="20"/>
                <w:u w:val="single"/>
                <w:lang w:val="ru-RU"/>
              </w:rPr>
              <w:t>Сроки</w:t>
            </w:r>
          </w:p>
        </w:tc>
      </w:tr>
      <w:tr w:rsidR="00807E45" w:rsidRPr="00726E57" w14:paraId="62BE900C" w14:textId="77777777" w:rsidTr="00460A06">
        <w:tc>
          <w:tcPr>
            <w:tcW w:w="5812" w:type="dxa"/>
          </w:tcPr>
          <w:p w14:paraId="50306A81" w14:textId="0310770A" w:rsidR="00807E45" w:rsidRPr="00726E57" w:rsidRDefault="00807E45" w:rsidP="00460A06">
            <w:pPr>
              <w:tabs>
                <w:tab w:val="clear" w:pos="794"/>
                <w:tab w:val="clear" w:pos="1191"/>
                <w:tab w:val="clear" w:pos="1588"/>
                <w:tab w:val="clear" w:pos="1985"/>
                <w:tab w:val="left" w:pos="462"/>
              </w:tabs>
              <w:spacing w:before="40" w:after="40"/>
              <w:ind w:left="462" w:hanging="462"/>
              <w:rPr>
                <w:sz w:val="20"/>
                <w:szCs w:val="20"/>
                <w:u w:val="single"/>
                <w:lang w:val="ru-RU"/>
              </w:rPr>
            </w:pPr>
            <w:r w:rsidRPr="00726E57">
              <w:rPr>
                <w:sz w:val="20"/>
                <w:szCs w:val="20"/>
                <w:lang w:val="ru-RU"/>
              </w:rPr>
              <w:t>14.1</w:t>
            </w:r>
            <w:r w:rsidRPr="00726E57">
              <w:rPr>
                <w:sz w:val="20"/>
                <w:szCs w:val="20"/>
                <w:lang w:val="ru-RU"/>
              </w:rPr>
              <w:tab/>
              <w:t>Проведение оценки потенциала в области гендерного равенства</w:t>
            </w:r>
          </w:p>
        </w:tc>
        <w:tc>
          <w:tcPr>
            <w:tcW w:w="1843" w:type="dxa"/>
          </w:tcPr>
          <w:p w14:paraId="6C72BFFC" w14:textId="028C8EE7" w:rsidR="00807E45" w:rsidRPr="00726E57" w:rsidRDefault="00807E45" w:rsidP="00460A06">
            <w:pPr>
              <w:spacing w:before="40" w:after="40"/>
              <w:jc w:val="center"/>
              <w:rPr>
                <w:sz w:val="20"/>
                <w:szCs w:val="20"/>
                <w:u w:val="single"/>
                <w:lang w:val="ru-RU"/>
              </w:rPr>
            </w:pPr>
            <w:r w:rsidRPr="00726E57">
              <w:rPr>
                <w:sz w:val="20"/>
                <w:szCs w:val="20"/>
                <w:lang w:val="ru-RU"/>
              </w:rPr>
              <w:t>HRMD</w:t>
            </w:r>
          </w:p>
        </w:tc>
        <w:tc>
          <w:tcPr>
            <w:tcW w:w="1559" w:type="dxa"/>
          </w:tcPr>
          <w:p w14:paraId="093C20AF" w14:textId="6095932D" w:rsidR="00807E45" w:rsidRPr="00726E57" w:rsidRDefault="00807E45" w:rsidP="00460A06">
            <w:pPr>
              <w:spacing w:before="40" w:after="40"/>
              <w:jc w:val="center"/>
              <w:rPr>
                <w:sz w:val="20"/>
                <w:szCs w:val="20"/>
                <w:u w:val="single"/>
                <w:lang w:val="ru-RU"/>
              </w:rPr>
            </w:pPr>
            <w:r w:rsidRPr="00726E57">
              <w:rPr>
                <w:sz w:val="20"/>
                <w:szCs w:val="20"/>
                <w:lang w:val="ru-RU"/>
              </w:rPr>
              <w:t>Выполняется</w:t>
            </w:r>
          </w:p>
        </w:tc>
      </w:tr>
      <w:tr w:rsidR="00807E45" w:rsidRPr="00726E57" w14:paraId="51E75812" w14:textId="77777777" w:rsidTr="00460A06">
        <w:tc>
          <w:tcPr>
            <w:tcW w:w="5812" w:type="dxa"/>
          </w:tcPr>
          <w:p w14:paraId="43A8F839" w14:textId="1A9E2B2E" w:rsidR="00807E45" w:rsidRPr="00726E57" w:rsidRDefault="00807E45"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14.2</w:t>
            </w:r>
            <w:r w:rsidRPr="00726E57">
              <w:rPr>
                <w:sz w:val="20"/>
                <w:szCs w:val="20"/>
                <w:lang w:val="ru-RU"/>
              </w:rPr>
              <w:tab/>
              <w:t>Анализ результатов, составление отчета с рекомендациями по развитию потенциала</w:t>
            </w:r>
          </w:p>
        </w:tc>
        <w:tc>
          <w:tcPr>
            <w:tcW w:w="1843" w:type="dxa"/>
          </w:tcPr>
          <w:p w14:paraId="444770B5" w14:textId="79D2E17D" w:rsidR="00807E45" w:rsidRPr="00726E57" w:rsidRDefault="00807E45" w:rsidP="00460A06">
            <w:pPr>
              <w:spacing w:before="40" w:after="40"/>
              <w:jc w:val="center"/>
              <w:rPr>
                <w:sz w:val="20"/>
                <w:szCs w:val="20"/>
                <w:u w:val="single"/>
                <w:lang w:val="ru-RU"/>
              </w:rPr>
            </w:pPr>
            <w:r w:rsidRPr="00726E57">
              <w:rPr>
                <w:sz w:val="20"/>
                <w:szCs w:val="20"/>
                <w:lang w:val="ru-RU"/>
              </w:rPr>
              <w:t>HRMD</w:t>
            </w:r>
          </w:p>
        </w:tc>
        <w:tc>
          <w:tcPr>
            <w:tcW w:w="1559" w:type="dxa"/>
          </w:tcPr>
          <w:p w14:paraId="03BBACF8" w14:textId="6C046871" w:rsidR="00807E45" w:rsidRPr="00726E57" w:rsidRDefault="00807E45" w:rsidP="00460A06">
            <w:pPr>
              <w:spacing w:before="40" w:after="40"/>
              <w:jc w:val="center"/>
              <w:rPr>
                <w:sz w:val="20"/>
                <w:szCs w:val="20"/>
                <w:u w:val="single"/>
                <w:lang w:val="ru-RU"/>
              </w:rPr>
            </w:pPr>
            <w:r w:rsidRPr="00726E57">
              <w:rPr>
                <w:sz w:val="20"/>
                <w:szCs w:val="20"/>
                <w:lang w:val="ru-RU"/>
              </w:rPr>
              <w:t>2024 г.</w:t>
            </w:r>
          </w:p>
        </w:tc>
      </w:tr>
      <w:tr w:rsidR="00807E45" w:rsidRPr="00726E57" w14:paraId="39ED5984" w14:textId="77777777" w:rsidTr="00460A06">
        <w:tc>
          <w:tcPr>
            <w:tcW w:w="5812" w:type="dxa"/>
          </w:tcPr>
          <w:p w14:paraId="332A8A4C" w14:textId="68CDAEE1" w:rsidR="00807E45" w:rsidRPr="00726E57" w:rsidRDefault="00807E45"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14.3</w:t>
            </w:r>
            <w:r w:rsidRPr="00726E57">
              <w:rPr>
                <w:sz w:val="20"/>
                <w:szCs w:val="20"/>
                <w:lang w:val="ru-RU"/>
              </w:rPr>
              <w:tab/>
              <w:t>План развития потенциала, призванный удовлетворить потребности МСЭ в персонале (обновляется раз в пять лет)</w:t>
            </w:r>
          </w:p>
        </w:tc>
        <w:tc>
          <w:tcPr>
            <w:tcW w:w="1843" w:type="dxa"/>
          </w:tcPr>
          <w:p w14:paraId="020864B3" w14:textId="416DAC78" w:rsidR="00807E45" w:rsidRPr="00726E57" w:rsidRDefault="00807E45" w:rsidP="00460A06">
            <w:pPr>
              <w:spacing w:before="40" w:after="40"/>
              <w:jc w:val="center"/>
              <w:rPr>
                <w:sz w:val="20"/>
                <w:szCs w:val="20"/>
                <w:u w:val="single"/>
                <w:lang w:val="ru-RU"/>
              </w:rPr>
            </w:pPr>
            <w:r w:rsidRPr="00726E57">
              <w:rPr>
                <w:sz w:val="20"/>
                <w:szCs w:val="20"/>
                <w:lang w:val="ru-RU"/>
              </w:rPr>
              <w:t>HRMD</w:t>
            </w:r>
          </w:p>
        </w:tc>
        <w:tc>
          <w:tcPr>
            <w:tcW w:w="1559" w:type="dxa"/>
          </w:tcPr>
          <w:p w14:paraId="170BC766" w14:textId="34888289" w:rsidR="00807E45" w:rsidRPr="00726E57" w:rsidRDefault="00807E45" w:rsidP="00460A06">
            <w:pPr>
              <w:spacing w:before="40" w:after="40"/>
              <w:jc w:val="center"/>
              <w:rPr>
                <w:sz w:val="20"/>
                <w:szCs w:val="20"/>
                <w:u w:val="single"/>
                <w:lang w:val="ru-RU"/>
              </w:rPr>
            </w:pPr>
            <w:r w:rsidRPr="00726E57">
              <w:rPr>
                <w:sz w:val="20"/>
                <w:szCs w:val="20"/>
                <w:lang w:val="ru-RU"/>
              </w:rPr>
              <w:t>2025 г.</w:t>
            </w:r>
          </w:p>
        </w:tc>
      </w:tr>
    </w:tbl>
    <w:p w14:paraId="557CEEEC" w14:textId="668A15EA" w:rsidR="00980C1A" w:rsidRPr="00726E57" w:rsidRDefault="00807E45" w:rsidP="00980C1A">
      <w:pPr>
        <w:pStyle w:val="Heading2"/>
        <w:rPr>
          <w:szCs w:val="22"/>
          <w:lang w:val="ru-RU"/>
        </w:rPr>
      </w:pPr>
      <w:r w:rsidRPr="00726E57">
        <w:rPr>
          <w:lang w:val="ru-RU"/>
        </w:rPr>
        <w:t>15)</w:t>
      </w:r>
      <w:r w:rsidRPr="00726E57">
        <w:rPr>
          <w:lang w:val="ru-RU"/>
        </w:rPr>
        <w:tab/>
      </w:r>
      <w:r w:rsidR="00A555E3" w:rsidRPr="00726E57">
        <w:rPr>
          <w:lang w:val="ru-RU"/>
        </w:rPr>
        <w:t>Развитие</w:t>
      </w:r>
      <w:r w:rsidR="00A555E3" w:rsidRPr="00726E57">
        <w:rPr>
          <w:bCs/>
          <w:szCs w:val="22"/>
          <w:lang w:val="ru-RU"/>
        </w:rPr>
        <w:t xml:space="preserve"> потенциала </w:t>
      </w:r>
      <w:r w:rsidR="00A555E3" w:rsidRPr="00726E57">
        <w:rPr>
          <w:bCs/>
          <w:color w:val="FF0000"/>
          <w:szCs w:val="22"/>
          <w:lang w:val="ru-RU"/>
        </w:rPr>
        <w:t>| ИНДИКАТОР ПРИОРИТЕТА |</w:t>
      </w:r>
    </w:p>
    <w:p w14:paraId="08BE9728" w14:textId="792D2F4F" w:rsidR="00A555E3" w:rsidRPr="00726E57" w:rsidRDefault="00A555E3" w:rsidP="00807E45">
      <w:pPr>
        <w:keepNext/>
        <w:jc w:val="right"/>
        <w:rPr>
          <w:szCs w:val="22"/>
          <w:lang w:val="ru-RU"/>
        </w:rPr>
      </w:pPr>
      <w:r w:rsidRPr="00726E57">
        <w:rPr>
          <w:b/>
          <w:bCs/>
          <w:szCs w:val="22"/>
          <w:lang w:val="ru-RU"/>
        </w:rPr>
        <w:t>Статус по ОСПД в 2023 году</w:t>
      </w:r>
      <w:r w:rsidRPr="00726E57">
        <w:rPr>
          <w:szCs w:val="22"/>
          <w:lang w:val="ru-RU"/>
        </w:rPr>
        <w:t>: требования почти выполнены</w:t>
      </w:r>
    </w:p>
    <w:p w14:paraId="12B98D9C" w14:textId="130B2803" w:rsidR="00A555E3" w:rsidRPr="00726E57" w:rsidRDefault="00A555E3" w:rsidP="00980C1A">
      <w:pPr>
        <w:spacing w:after="120"/>
        <w:rPr>
          <w:color w:val="000000"/>
          <w:szCs w:val="22"/>
          <w:lang w:val="ru-RU"/>
        </w:rPr>
      </w:pPr>
      <w:r w:rsidRPr="00726E57">
        <w:rPr>
          <w:szCs w:val="22"/>
          <w:lang w:val="ru-RU"/>
        </w:rPr>
        <w:t xml:space="preserve">Для достижения данного </w:t>
      </w:r>
      <w:hyperlink r:id="rId90" w:history="1">
        <w:r w:rsidRPr="00726E57">
          <w:rPr>
            <w:rStyle w:val="Hyperlink"/>
            <w:szCs w:val="22"/>
            <w:lang w:val="ru-RU"/>
          </w:rPr>
          <w:t xml:space="preserve">показателя результативности выполнения </w:t>
        </w:r>
        <w:proofErr w:type="spellStart"/>
        <w:r w:rsidRPr="00726E57">
          <w:rPr>
            <w:rStyle w:val="Hyperlink"/>
            <w:szCs w:val="22"/>
            <w:lang w:val="ru-RU"/>
          </w:rPr>
          <w:t>ОСПД</w:t>
        </w:r>
        <w:proofErr w:type="spellEnd"/>
        <w:r w:rsidRPr="00726E57">
          <w:rPr>
            <w:rStyle w:val="Hyperlink"/>
            <w:szCs w:val="22"/>
            <w:lang w:val="ru-RU"/>
          </w:rPr>
          <w:t xml:space="preserve"> ООН</w:t>
        </w:r>
      </w:hyperlink>
      <w:r w:rsidRPr="00726E57">
        <w:rPr>
          <w:szCs w:val="22"/>
          <w:lang w:val="ru-RU"/>
        </w:rPr>
        <w:t xml:space="preserve"> МСЭ должен на постоянной основе проводить обязательную подготовку персонала на всех уровнях в штаб</w:t>
      </w:r>
      <w:r w:rsidR="00980C1A" w:rsidRPr="00726E57">
        <w:rPr>
          <w:szCs w:val="22"/>
          <w:lang w:val="ru-RU"/>
        </w:rPr>
        <w:noBreakHyphen/>
      </w:r>
      <w:r w:rsidRPr="00726E57">
        <w:rPr>
          <w:szCs w:val="22"/>
          <w:lang w:val="ru-RU"/>
        </w:rPr>
        <w:t xml:space="preserve">квартире, региональных и зональных отделениях. Представляется целесообразным выделять по меньшей мере один день для организации тренинга для нового персонала в течение первого года работы и не менее одного дня обучения один раз в два года </w:t>
      </w:r>
      <w:r w:rsidRPr="00726E57">
        <w:rPr>
          <w:szCs w:val="22"/>
          <w:lang w:val="ru-RU"/>
        </w:rPr>
        <w:lastRenderedPageBreak/>
        <w:t>в</w:t>
      </w:r>
      <w:r w:rsidR="00F47267" w:rsidRPr="00726E57">
        <w:rPr>
          <w:szCs w:val="22"/>
          <w:lang w:val="ru-RU"/>
        </w:rPr>
        <w:t> </w:t>
      </w:r>
      <w:r w:rsidRPr="00726E57">
        <w:rPr>
          <w:szCs w:val="22"/>
          <w:lang w:val="ru-RU"/>
        </w:rPr>
        <w:t>последующие годы. Специалисты и координаторы по гендерным вопросам проходят специализированную подготовку по вопросам гендерного равенства и расширения прав и возможностей женщин длительностью не менее двух дней в году. МСЭ следует определить, какие курсы профессиональной подготовки наиболее актуальны для его персонала.</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5812"/>
        <w:gridCol w:w="1843"/>
        <w:gridCol w:w="1559"/>
      </w:tblGrid>
      <w:tr w:rsidR="00E969F3" w:rsidRPr="00726E57" w14:paraId="5DC06BAA" w14:textId="77777777" w:rsidTr="00460A06">
        <w:tc>
          <w:tcPr>
            <w:tcW w:w="5812" w:type="dxa"/>
          </w:tcPr>
          <w:p w14:paraId="49DE09BC" w14:textId="77777777" w:rsidR="00E969F3" w:rsidRPr="00726E57" w:rsidRDefault="00E969F3" w:rsidP="00460A06">
            <w:pPr>
              <w:spacing w:before="80" w:after="80"/>
              <w:rPr>
                <w:sz w:val="20"/>
                <w:szCs w:val="20"/>
                <w:lang w:val="ru-RU"/>
              </w:rPr>
            </w:pPr>
            <w:r w:rsidRPr="00726E57">
              <w:rPr>
                <w:sz w:val="20"/>
                <w:szCs w:val="20"/>
                <w:u w:val="single"/>
                <w:lang w:val="ru-RU"/>
              </w:rPr>
              <w:t>Намеченные результаты деятельности</w:t>
            </w:r>
          </w:p>
        </w:tc>
        <w:tc>
          <w:tcPr>
            <w:tcW w:w="1843" w:type="dxa"/>
          </w:tcPr>
          <w:p w14:paraId="66284A3C" w14:textId="77777777" w:rsidR="00E969F3" w:rsidRPr="00726E57" w:rsidRDefault="00E969F3" w:rsidP="00460A06">
            <w:pPr>
              <w:spacing w:before="80" w:after="80"/>
              <w:jc w:val="center"/>
              <w:rPr>
                <w:sz w:val="20"/>
                <w:szCs w:val="20"/>
                <w:lang w:val="ru-RU"/>
              </w:rPr>
            </w:pPr>
            <w:r w:rsidRPr="00726E57">
              <w:rPr>
                <w:sz w:val="20"/>
                <w:szCs w:val="20"/>
                <w:u w:val="single"/>
                <w:lang w:val="ru-RU"/>
              </w:rPr>
              <w:t>Ответственное подразделение</w:t>
            </w:r>
          </w:p>
        </w:tc>
        <w:tc>
          <w:tcPr>
            <w:tcW w:w="1559" w:type="dxa"/>
          </w:tcPr>
          <w:p w14:paraId="32B4D0F1" w14:textId="77777777" w:rsidR="00E969F3" w:rsidRPr="00726E57" w:rsidRDefault="00E969F3" w:rsidP="00460A06">
            <w:pPr>
              <w:spacing w:before="80" w:after="80"/>
              <w:jc w:val="center"/>
              <w:rPr>
                <w:sz w:val="20"/>
                <w:szCs w:val="20"/>
                <w:lang w:val="ru-RU"/>
              </w:rPr>
            </w:pPr>
            <w:r w:rsidRPr="00726E57">
              <w:rPr>
                <w:sz w:val="20"/>
                <w:szCs w:val="20"/>
                <w:u w:val="single"/>
                <w:lang w:val="ru-RU"/>
              </w:rPr>
              <w:t>Сроки</w:t>
            </w:r>
          </w:p>
        </w:tc>
      </w:tr>
      <w:tr w:rsidR="00E969F3" w:rsidRPr="00726E57" w14:paraId="0B04CCD0" w14:textId="77777777" w:rsidTr="00460A06">
        <w:tc>
          <w:tcPr>
            <w:tcW w:w="5812" w:type="dxa"/>
          </w:tcPr>
          <w:p w14:paraId="39EF48DA" w14:textId="3416A31C" w:rsidR="00E969F3" w:rsidRPr="00726E57" w:rsidRDefault="00980C1A" w:rsidP="00980C1A">
            <w:pPr>
              <w:tabs>
                <w:tab w:val="clear" w:pos="794"/>
                <w:tab w:val="clear" w:pos="1191"/>
                <w:tab w:val="clear" w:pos="1588"/>
                <w:tab w:val="clear" w:pos="1985"/>
              </w:tabs>
              <w:spacing w:before="40" w:after="40"/>
              <w:ind w:left="567" w:hanging="567"/>
              <w:rPr>
                <w:sz w:val="20"/>
                <w:szCs w:val="20"/>
                <w:u w:val="single"/>
                <w:lang w:val="ru-RU"/>
              </w:rPr>
            </w:pPr>
            <w:r w:rsidRPr="00726E57">
              <w:rPr>
                <w:sz w:val="20"/>
                <w:szCs w:val="20"/>
                <w:lang w:val="ru-RU"/>
              </w:rPr>
              <w:t>15</w:t>
            </w:r>
            <w:r w:rsidR="00E969F3" w:rsidRPr="00726E57">
              <w:rPr>
                <w:sz w:val="20"/>
                <w:szCs w:val="20"/>
                <w:lang w:val="ru-RU"/>
              </w:rPr>
              <w:t>.1</w:t>
            </w:r>
            <w:r w:rsidR="00E969F3" w:rsidRPr="00726E57">
              <w:rPr>
                <w:sz w:val="20"/>
                <w:szCs w:val="20"/>
                <w:lang w:val="ru-RU"/>
              </w:rPr>
              <w:tab/>
            </w:r>
            <w:r w:rsidRPr="00726E57">
              <w:rPr>
                <w:sz w:val="20"/>
                <w:szCs w:val="20"/>
                <w:lang w:val="ru-RU"/>
              </w:rPr>
              <w:t>Служебный приказ 18/10 об обновлении обязательного обучения</w:t>
            </w:r>
          </w:p>
        </w:tc>
        <w:tc>
          <w:tcPr>
            <w:tcW w:w="1843" w:type="dxa"/>
          </w:tcPr>
          <w:p w14:paraId="2BCAA2D8" w14:textId="7B9CAF28" w:rsidR="00E969F3" w:rsidRPr="00726E57" w:rsidRDefault="00980C1A" w:rsidP="00460A06">
            <w:pPr>
              <w:spacing w:before="40" w:after="40"/>
              <w:jc w:val="center"/>
              <w:rPr>
                <w:sz w:val="20"/>
                <w:szCs w:val="20"/>
                <w:u w:val="single"/>
                <w:lang w:val="ru-RU"/>
              </w:rPr>
            </w:pPr>
            <w:r w:rsidRPr="00726E57">
              <w:rPr>
                <w:sz w:val="20"/>
                <w:szCs w:val="20"/>
                <w:lang w:val="ru-RU"/>
              </w:rPr>
              <w:t>HRMD</w:t>
            </w:r>
          </w:p>
        </w:tc>
        <w:tc>
          <w:tcPr>
            <w:tcW w:w="1559" w:type="dxa"/>
          </w:tcPr>
          <w:p w14:paraId="17D61588" w14:textId="69B24484" w:rsidR="00E969F3" w:rsidRPr="00726E57" w:rsidRDefault="00980C1A" w:rsidP="00460A06">
            <w:pPr>
              <w:spacing w:before="40" w:after="40"/>
              <w:jc w:val="center"/>
              <w:rPr>
                <w:sz w:val="20"/>
                <w:szCs w:val="20"/>
                <w:u w:val="single"/>
                <w:lang w:val="ru-RU"/>
              </w:rPr>
            </w:pPr>
            <w:r w:rsidRPr="00726E57">
              <w:rPr>
                <w:sz w:val="20"/>
                <w:szCs w:val="20"/>
                <w:lang w:val="ru-RU"/>
              </w:rPr>
              <w:t>2024 г.</w:t>
            </w:r>
          </w:p>
        </w:tc>
      </w:tr>
      <w:tr w:rsidR="00E969F3" w:rsidRPr="00726E57" w14:paraId="4DDC291E" w14:textId="77777777" w:rsidTr="00460A06">
        <w:tc>
          <w:tcPr>
            <w:tcW w:w="5812" w:type="dxa"/>
          </w:tcPr>
          <w:p w14:paraId="52320933" w14:textId="2AF9A99B" w:rsidR="00E969F3" w:rsidRPr="00726E57" w:rsidRDefault="00980C1A" w:rsidP="00980C1A">
            <w:pPr>
              <w:tabs>
                <w:tab w:val="clear" w:pos="794"/>
                <w:tab w:val="clear" w:pos="1191"/>
                <w:tab w:val="clear" w:pos="1588"/>
                <w:tab w:val="clear" w:pos="1985"/>
              </w:tabs>
              <w:spacing w:before="40" w:after="40"/>
              <w:ind w:left="567" w:hanging="567"/>
              <w:rPr>
                <w:sz w:val="20"/>
                <w:szCs w:val="20"/>
                <w:lang w:val="ru-RU"/>
              </w:rPr>
            </w:pPr>
            <w:r w:rsidRPr="00726E57">
              <w:rPr>
                <w:sz w:val="20"/>
                <w:szCs w:val="20"/>
                <w:lang w:val="ru-RU"/>
              </w:rPr>
              <w:t>15</w:t>
            </w:r>
            <w:r w:rsidR="00E969F3" w:rsidRPr="00726E57">
              <w:rPr>
                <w:sz w:val="20"/>
                <w:szCs w:val="20"/>
                <w:lang w:val="ru-RU"/>
              </w:rPr>
              <w:t>.2</w:t>
            </w:r>
            <w:r w:rsidR="00E969F3" w:rsidRPr="00726E57">
              <w:rPr>
                <w:sz w:val="20"/>
                <w:szCs w:val="20"/>
                <w:lang w:val="ru-RU"/>
              </w:rPr>
              <w:tab/>
            </w:r>
            <w:r w:rsidRPr="00726E57">
              <w:rPr>
                <w:sz w:val="20"/>
                <w:szCs w:val="20"/>
                <w:lang w:val="ru-RU"/>
              </w:rPr>
              <w:t>Отслеживание/мониторинг соответствия обязательного обучения</w:t>
            </w:r>
          </w:p>
        </w:tc>
        <w:tc>
          <w:tcPr>
            <w:tcW w:w="1843" w:type="dxa"/>
          </w:tcPr>
          <w:p w14:paraId="6497C7DC" w14:textId="2DB68AD4" w:rsidR="00E969F3" w:rsidRPr="00726E57" w:rsidRDefault="00980C1A" w:rsidP="00460A06">
            <w:pPr>
              <w:spacing w:before="40" w:after="40"/>
              <w:jc w:val="center"/>
              <w:rPr>
                <w:sz w:val="20"/>
                <w:szCs w:val="20"/>
                <w:u w:val="single"/>
                <w:lang w:val="ru-RU"/>
              </w:rPr>
            </w:pPr>
            <w:r w:rsidRPr="00726E57">
              <w:rPr>
                <w:sz w:val="20"/>
                <w:szCs w:val="20"/>
                <w:lang w:val="ru-RU"/>
              </w:rPr>
              <w:t>HRMD</w:t>
            </w:r>
          </w:p>
        </w:tc>
        <w:tc>
          <w:tcPr>
            <w:tcW w:w="1559" w:type="dxa"/>
          </w:tcPr>
          <w:p w14:paraId="2DDB3710" w14:textId="7BC33814" w:rsidR="00E969F3" w:rsidRPr="00726E57" w:rsidRDefault="00980C1A" w:rsidP="00460A06">
            <w:pPr>
              <w:spacing w:before="40" w:after="40"/>
              <w:jc w:val="center"/>
              <w:rPr>
                <w:sz w:val="20"/>
                <w:szCs w:val="20"/>
                <w:u w:val="single"/>
                <w:lang w:val="ru-RU"/>
              </w:rPr>
            </w:pPr>
            <w:r w:rsidRPr="00726E57">
              <w:rPr>
                <w:sz w:val="20"/>
                <w:szCs w:val="20"/>
                <w:lang w:val="ru-RU"/>
              </w:rPr>
              <w:t>2024 г.</w:t>
            </w:r>
          </w:p>
        </w:tc>
      </w:tr>
      <w:tr w:rsidR="00E969F3" w:rsidRPr="00726E57" w14:paraId="0E1485B2" w14:textId="77777777" w:rsidTr="00460A06">
        <w:tc>
          <w:tcPr>
            <w:tcW w:w="5812" w:type="dxa"/>
          </w:tcPr>
          <w:p w14:paraId="1222489B" w14:textId="11B6FAC6" w:rsidR="00E969F3" w:rsidRPr="00726E57" w:rsidRDefault="00980C1A" w:rsidP="00980C1A">
            <w:pPr>
              <w:tabs>
                <w:tab w:val="clear" w:pos="794"/>
                <w:tab w:val="clear" w:pos="1191"/>
                <w:tab w:val="clear" w:pos="1588"/>
                <w:tab w:val="clear" w:pos="1985"/>
              </w:tabs>
              <w:spacing w:before="40" w:after="40"/>
              <w:ind w:left="567" w:hanging="567"/>
              <w:rPr>
                <w:sz w:val="20"/>
                <w:szCs w:val="20"/>
                <w:lang w:val="ru-RU"/>
              </w:rPr>
            </w:pPr>
            <w:r w:rsidRPr="00726E57">
              <w:rPr>
                <w:sz w:val="20"/>
                <w:szCs w:val="20"/>
                <w:lang w:val="ru-RU"/>
              </w:rPr>
              <w:t>15</w:t>
            </w:r>
            <w:r w:rsidR="00E969F3" w:rsidRPr="00726E57">
              <w:rPr>
                <w:sz w:val="20"/>
                <w:szCs w:val="20"/>
                <w:lang w:val="ru-RU"/>
              </w:rPr>
              <w:t>.3</w:t>
            </w:r>
            <w:r w:rsidR="00E969F3" w:rsidRPr="00726E57">
              <w:rPr>
                <w:sz w:val="20"/>
                <w:szCs w:val="20"/>
                <w:lang w:val="ru-RU"/>
              </w:rPr>
              <w:tab/>
            </w:r>
            <w:r w:rsidRPr="00726E57">
              <w:rPr>
                <w:sz w:val="20"/>
                <w:szCs w:val="20"/>
                <w:lang w:val="ru-RU"/>
              </w:rPr>
              <w:t>Обновление перечня платформы по обучению и развитию персонала в области гендерной проблематики и связанной с этим подготовки для персонала</w:t>
            </w:r>
          </w:p>
        </w:tc>
        <w:tc>
          <w:tcPr>
            <w:tcW w:w="1843" w:type="dxa"/>
          </w:tcPr>
          <w:p w14:paraId="48481A94" w14:textId="17488F7E" w:rsidR="00E969F3" w:rsidRPr="00726E57" w:rsidRDefault="00980C1A" w:rsidP="00460A06">
            <w:pPr>
              <w:spacing w:before="40" w:after="40"/>
              <w:jc w:val="center"/>
              <w:rPr>
                <w:sz w:val="20"/>
                <w:szCs w:val="20"/>
                <w:u w:val="single"/>
                <w:lang w:val="ru-RU"/>
              </w:rPr>
            </w:pPr>
            <w:r w:rsidRPr="00726E57">
              <w:rPr>
                <w:sz w:val="20"/>
                <w:szCs w:val="20"/>
                <w:lang w:val="ru-RU"/>
              </w:rPr>
              <w:t>SPM/HRMD</w:t>
            </w:r>
          </w:p>
        </w:tc>
        <w:tc>
          <w:tcPr>
            <w:tcW w:w="1559" w:type="dxa"/>
          </w:tcPr>
          <w:p w14:paraId="1130896B" w14:textId="5E8EF7EC" w:rsidR="00E969F3" w:rsidRPr="00726E57" w:rsidRDefault="00980C1A" w:rsidP="00460A06">
            <w:pPr>
              <w:spacing w:before="40" w:after="40"/>
              <w:jc w:val="center"/>
              <w:rPr>
                <w:sz w:val="20"/>
                <w:szCs w:val="20"/>
                <w:u w:val="single"/>
                <w:lang w:val="ru-RU"/>
              </w:rPr>
            </w:pPr>
            <w:r w:rsidRPr="00726E57">
              <w:rPr>
                <w:sz w:val="20"/>
                <w:szCs w:val="20"/>
                <w:lang w:val="ru-RU"/>
              </w:rPr>
              <w:t>Ведется работа</w:t>
            </w:r>
          </w:p>
        </w:tc>
      </w:tr>
      <w:tr w:rsidR="00980C1A" w:rsidRPr="008607BC" w14:paraId="7050C4E9" w14:textId="77777777" w:rsidTr="00460A06">
        <w:tc>
          <w:tcPr>
            <w:tcW w:w="5812" w:type="dxa"/>
          </w:tcPr>
          <w:p w14:paraId="5AF14CD1" w14:textId="747A3E0D" w:rsidR="00980C1A" w:rsidRPr="00726E57" w:rsidRDefault="00980C1A" w:rsidP="00980C1A">
            <w:pPr>
              <w:tabs>
                <w:tab w:val="clear" w:pos="794"/>
                <w:tab w:val="clear" w:pos="1191"/>
                <w:tab w:val="clear" w:pos="1588"/>
                <w:tab w:val="clear" w:pos="1985"/>
              </w:tabs>
              <w:spacing w:before="40" w:after="40"/>
              <w:ind w:left="567" w:hanging="567"/>
              <w:rPr>
                <w:sz w:val="20"/>
                <w:szCs w:val="20"/>
                <w:lang w:val="ru-RU"/>
              </w:rPr>
            </w:pPr>
            <w:r w:rsidRPr="00726E57">
              <w:rPr>
                <w:sz w:val="20"/>
                <w:szCs w:val="20"/>
                <w:lang w:val="ru-RU"/>
              </w:rPr>
              <w:t>15.4</w:t>
            </w:r>
            <w:r w:rsidRPr="00726E57">
              <w:rPr>
                <w:sz w:val="20"/>
                <w:szCs w:val="20"/>
                <w:lang w:val="ru-RU"/>
              </w:rPr>
              <w:tab/>
              <w:t>Программа наставничества для предоставления руководящих указаний и оказания поддержки сотрудникам-женщинам</w:t>
            </w:r>
          </w:p>
        </w:tc>
        <w:tc>
          <w:tcPr>
            <w:tcW w:w="1843" w:type="dxa"/>
          </w:tcPr>
          <w:p w14:paraId="761CC18B" w14:textId="77777777" w:rsidR="00980C1A" w:rsidRPr="00726E57" w:rsidRDefault="00980C1A" w:rsidP="00460A06">
            <w:pPr>
              <w:spacing w:before="40" w:after="40"/>
              <w:jc w:val="center"/>
              <w:rPr>
                <w:sz w:val="20"/>
                <w:szCs w:val="20"/>
                <w:u w:val="single"/>
                <w:lang w:val="ru-RU"/>
              </w:rPr>
            </w:pPr>
          </w:p>
        </w:tc>
        <w:tc>
          <w:tcPr>
            <w:tcW w:w="1559" w:type="dxa"/>
          </w:tcPr>
          <w:p w14:paraId="4839E69C" w14:textId="77777777" w:rsidR="00980C1A" w:rsidRPr="00726E57" w:rsidRDefault="00980C1A" w:rsidP="00460A06">
            <w:pPr>
              <w:spacing w:before="40" w:after="40"/>
              <w:jc w:val="center"/>
              <w:rPr>
                <w:sz w:val="20"/>
                <w:szCs w:val="20"/>
                <w:u w:val="single"/>
                <w:lang w:val="ru-RU"/>
              </w:rPr>
            </w:pPr>
          </w:p>
        </w:tc>
      </w:tr>
      <w:tr w:rsidR="00980C1A" w:rsidRPr="00726E57" w14:paraId="2713908C" w14:textId="77777777" w:rsidTr="00460A06">
        <w:tc>
          <w:tcPr>
            <w:tcW w:w="5812" w:type="dxa"/>
          </w:tcPr>
          <w:p w14:paraId="0B3928B8" w14:textId="76BDEA1E" w:rsidR="00980C1A" w:rsidRPr="00726E57" w:rsidRDefault="00980C1A" w:rsidP="00980C1A">
            <w:pPr>
              <w:tabs>
                <w:tab w:val="clear" w:pos="794"/>
                <w:tab w:val="clear" w:pos="1191"/>
                <w:tab w:val="clear" w:pos="1588"/>
                <w:tab w:val="clear" w:pos="1985"/>
              </w:tabs>
              <w:spacing w:before="40" w:after="40"/>
              <w:ind w:left="567" w:hanging="567"/>
              <w:rPr>
                <w:sz w:val="20"/>
                <w:szCs w:val="20"/>
                <w:lang w:val="ru-RU"/>
              </w:rPr>
            </w:pPr>
            <w:r w:rsidRPr="00726E57">
              <w:rPr>
                <w:sz w:val="20"/>
                <w:szCs w:val="20"/>
                <w:lang w:val="ru-RU"/>
              </w:rPr>
              <w:t>15.5</w:t>
            </w:r>
            <w:r w:rsidRPr="00726E57">
              <w:rPr>
                <w:sz w:val="20"/>
                <w:szCs w:val="20"/>
                <w:lang w:val="ru-RU"/>
              </w:rPr>
              <w:tab/>
              <w:t>Организация подготовки для руководящего состава (модуль по гендерным вопросам)</w:t>
            </w:r>
          </w:p>
        </w:tc>
        <w:tc>
          <w:tcPr>
            <w:tcW w:w="1843" w:type="dxa"/>
          </w:tcPr>
          <w:p w14:paraId="2ADBDF41" w14:textId="785F0F20" w:rsidR="00980C1A" w:rsidRPr="00726E57" w:rsidRDefault="00980C1A" w:rsidP="00460A06">
            <w:pPr>
              <w:spacing w:before="40" w:after="40"/>
              <w:jc w:val="center"/>
              <w:rPr>
                <w:sz w:val="20"/>
                <w:szCs w:val="20"/>
                <w:u w:val="single"/>
                <w:lang w:val="ru-RU"/>
              </w:rPr>
            </w:pPr>
            <w:r w:rsidRPr="00726E57">
              <w:rPr>
                <w:sz w:val="20"/>
                <w:szCs w:val="20"/>
                <w:lang w:val="ru-RU"/>
              </w:rPr>
              <w:t>HRMD</w:t>
            </w:r>
          </w:p>
        </w:tc>
        <w:tc>
          <w:tcPr>
            <w:tcW w:w="1559" w:type="dxa"/>
          </w:tcPr>
          <w:p w14:paraId="5010943C" w14:textId="615DCDB6" w:rsidR="00980C1A" w:rsidRPr="00726E57" w:rsidRDefault="00980C1A" w:rsidP="00460A06">
            <w:pPr>
              <w:spacing w:before="40" w:after="40"/>
              <w:jc w:val="center"/>
              <w:rPr>
                <w:sz w:val="20"/>
                <w:szCs w:val="20"/>
                <w:u w:val="single"/>
                <w:lang w:val="ru-RU"/>
              </w:rPr>
            </w:pPr>
            <w:r w:rsidRPr="00726E57">
              <w:rPr>
                <w:sz w:val="20"/>
                <w:szCs w:val="20"/>
                <w:lang w:val="ru-RU"/>
              </w:rPr>
              <w:t>2025 г.</w:t>
            </w:r>
          </w:p>
        </w:tc>
      </w:tr>
      <w:tr w:rsidR="00980C1A" w:rsidRPr="00726E57" w14:paraId="1149B00D" w14:textId="77777777" w:rsidTr="00460A06">
        <w:tc>
          <w:tcPr>
            <w:tcW w:w="5812" w:type="dxa"/>
          </w:tcPr>
          <w:p w14:paraId="23D8712A" w14:textId="3D1DCB23" w:rsidR="00980C1A" w:rsidRPr="00726E57" w:rsidRDefault="00980C1A" w:rsidP="00980C1A">
            <w:pPr>
              <w:tabs>
                <w:tab w:val="clear" w:pos="794"/>
                <w:tab w:val="clear" w:pos="1191"/>
                <w:tab w:val="clear" w:pos="1588"/>
                <w:tab w:val="clear" w:pos="1985"/>
              </w:tabs>
              <w:spacing w:before="40" w:after="40"/>
              <w:ind w:left="567" w:hanging="567"/>
              <w:rPr>
                <w:sz w:val="20"/>
                <w:szCs w:val="20"/>
                <w:lang w:val="ru-RU"/>
              </w:rPr>
            </w:pPr>
            <w:r w:rsidRPr="00726E57">
              <w:rPr>
                <w:sz w:val="20"/>
                <w:szCs w:val="20"/>
                <w:lang w:val="ru-RU"/>
              </w:rPr>
              <w:t>15.6</w:t>
            </w:r>
            <w:r w:rsidRPr="00726E57">
              <w:rPr>
                <w:sz w:val="20"/>
                <w:szCs w:val="20"/>
                <w:lang w:val="ru-RU"/>
              </w:rPr>
              <w:tab/>
              <w:t>Обучение руководителей, нанимающих персонал, которое направлено на борьбу с неосознанными предрассудками</w:t>
            </w:r>
          </w:p>
        </w:tc>
        <w:tc>
          <w:tcPr>
            <w:tcW w:w="1843" w:type="dxa"/>
          </w:tcPr>
          <w:p w14:paraId="417A10D4" w14:textId="6A1E7A96" w:rsidR="00980C1A" w:rsidRPr="00726E57" w:rsidRDefault="00980C1A" w:rsidP="00460A06">
            <w:pPr>
              <w:spacing w:before="40" w:after="40"/>
              <w:jc w:val="center"/>
              <w:rPr>
                <w:sz w:val="20"/>
                <w:szCs w:val="20"/>
                <w:u w:val="single"/>
                <w:lang w:val="ru-RU"/>
              </w:rPr>
            </w:pPr>
            <w:r w:rsidRPr="00726E57">
              <w:rPr>
                <w:sz w:val="20"/>
                <w:szCs w:val="20"/>
                <w:lang w:val="ru-RU"/>
              </w:rPr>
              <w:t>HRMD</w:t>
            </w:r>
          </w:p>
        </w:tc>
        <w:tc>
          <w:tcPr>
            <w:tcW w:w="1559" w:type="dxa"/>
          </w:tcPr>
          <w:p w14:paraId="02E4742E" w14:textId="4C1A75D2" w:rsidR="00980C1A" w:rsidRPr="00726E57" w:rsidRDefault="00980C1A" w:rsidP="00460A06">
            <w:pPr>
              <w:spacing w:before="40" w:after="40"/>
              <w:jc w:val="center"/>
              <w:rPr>
                <w:sz w:val="20"/>
                <w:szCs w:val="20"/>
                <w:u w:val="single"/>
                <w:lang w:val="ru-RU"/>
              </w:rPr>
            </w:pPr>
            <w:r w:rsidRPr="00726E57">
              <w:rPr>
                <w:sz w:val="20"/>
                <w:szCs w:val="20"/>
                <w:lang w:val="ru-RU"/>
              </w:rPr>
              <w:t>2025 г.</w:t>
            </w:r>
          </w:p>
        </w:tc>
      </w:tr>
      <w:tr w:rsidR="00980C1A" w:rsidRPr="00726E57" w14:paraId="20C63C15" w14:textId="77777777" w:rsidTr="00460A06">
        <w:tc>
          <w:tcPr>
            <w:tcW w:w="5812" w:type="dxa"/>
          </w:tcPr>
          <w:p w14:paraId="12E6F48B" w14:textId="47A20449" w:rsidR="00980C1A" w:rsidRPr="00726E57" w:rsidRDefault="00980C1A" w:rsidP="00980C1A">
            <w:pPr>
              <w:tabs>
                <w:tab w:val="clear" w:pos="794"/>
                <w:tab w:val="clear" w:pos="1191"/>
                <w:tab w:val="clear" w:pos="1588"/>
                <w:tab w:val="clear" w:pos="1985"/>
              </w:tabs>
              <w:spacing w:before="40" w:after="40"/>
              <w:ind w:left="567" w:hanging="567"/>
              <w:rPr>
                <w:sz w:val="20"/>
                <w:szCs w:val="20"/>
                <w:lang w:val="ru-RU"/>
              </w:rPr>
            </w:pPr>
            <w:r w:rsidRPr="00726E57">
              <w:rPr>
                <w:sz w:val="20"/>
                <w:szCs w:val="20"/>
                <w:lang w:val="ru-RU"/>
              </w:rPr>
              <w:t>15.7</w:t>
            </w:r>
            <w:r w:rsidRPr="00726E57">
              <w:rPr>
                <w:sz w:val="20"/>
                <w:szCs w:val="20"/>
                <w:lang w:val="ru-RU"/>
              </w:rPr>
              <w:tab/>
              <w:t>Анализ гендерных аспектов для организации подготовки по вопросам охвата цифровыми технологиями, доступной для самостоятельного онлайнового обучения</w:t>
            </w:r>
          </w:p>
        </w:tc>
        <w:tc>
          <w:tcPr>
            <w:tcW w:w="1843" w:type="dxa"/>
          </w:tcPr>
          <w:p w14:paraId="414044D9" w14:textId="3A495CC3" w:rsidR="00980C1A" w:rsidRPr="00726E57" w:rsidRDefault="00980C1A" w:rsidP="00460A06">
            <w:pPr>
              <w:spacing w:before="40" w:after="40"/>
              <w:jc w:val="center"/>
              <w:rPr>
                <w:sz w:val="20"/>
                <w:szCs w:val="20"/>
                <w:u w:val="single"/>
                <w:lang w:val="ru-RU"/>
              </w:rPr>
            </w:pPr>
            <w:r w:rsidRPr="00726E57">
              <w:rPr>
                <w:sz w:val="20"/>
                <w:szCs w:val="20"/>
                <w:lang w:val="ru-RU"/>
              </w:rPr>
              <w:t>SPM</w:t>
            </w:r>
          </w:p>
        </w:tc>
        <w:tc>
          <w:tcPr>
            <w:tcW w:w="1559" w:type="dxa"/>
          </w:tcPr>
          <w:p w14:paraId="599E1631" w14:textId="72221F0F" w:rsidR="00980C1A" w:rsidRPr="00726E57" w:rsidRDefault="00980C1A" w:rsidP="00460A06">
            <w:pPr>
              <w:spacing w:before="40" w:after="40"/>
              <w:jc w:val="center"/>
              <w:rPr>
                <w:sz w:val="20"/>
                <w:szCs w:val="20"/>
                <w:u w:val="single"/>
                <w:lang w:val="ru-RU"/>
              </w:rPr>
            </w:pPr>
            <w:r w:rsidRPr="00726E57">
              <w:rPr>
                <w:sz w:val="20"/>
                <w:szCs w:val="20"/>
                <w:lang w:val="ru-RU"/>
              </w:rPr>
              <w:t>1-й квартал 2024</w:t>
            </w:r>
            <w:r w:rsidR="00807E45" w:rsidRPr="00726E57">
              <w:rPr>
                <w:sz w:val="20"/>
                <w:szCs w:val="20"/>
                <w:lang w:val="ru-RU"/>
              </w:rPr>
              <w:t> </w:t>
            </w:r>
            <w:r w:rsidRPr="00726E57">
              <w:rPr>
                <w:sz w:val="20"/>
                <w:szCs w:val="20"/>
                <w:lang w:val="ru-RU"/>
              </w:rPr>
              <w:t>г.</w:t>
            </w:r>
          </w:p>
        </w:tc>
      </w:tr>
      <w:tr w:rsidR="00980C1A" w:rsidRPr="00726E57" w14:paraId="7BB0AA76" w14:textId="77777777" w:rsidTr="00460A06">
        <w:tc>
          <w:tcPr>
            <w:tcW w:w="5812" w:type="dxa"/>
          </w:tcPr>
          <w:p w14:paraId="121AB6B7" w14:textId="1CD7F640" w:rsidR="00980C1A" w:rsidRPr="00726E57" w:rsidRDefault="00980C1A" w:rsidP="00980C1A">
            <w:pPr>
              <w:tabs>
                <w:tab w:val="clear" w:pos="794"/>
                <w:tab w:val="clear" w:pos="1191"/>
                <w:tab w:val="clear" w:pos="1588"/>
                <w:tab w:val="clear" w:pos="1985"/>
              </w:tabs>
              <w:spacing w:before="40" w:after="40"/>
              <w:ind w:left="567" w:hanging="567"/>
              <w:rPr>
                <w:sz w:val="20"/>
                <w:szCs w:val="20"/>
                <w:lang w:val="ru-RU"/>
              </w:rPr>
            </w:pPr>
            <w:r w:rsidRPr="00726E57">
              <w:rPr>
                <w:sz w:val="20"/>
                <w:szCs w:val="20"/>
                <w:lang w:val="ru-RU"/>
              </w:rPr>
              <w:t>15.8</w:t>
            </w:r>
            <w:r w:rsidRPr="00726E57">
              <w:rPr>
                <w:sz w:val="20"/>
                <w:szCs w:val="20"/>
                <w:lang w:val="ru-RU"/>
              </w:rPr>
              <w:tab/>
              <w:t>Подготовка сотрудников БРЭ, задействованных в подготовке проектов по учету гендерных факторов (Рез. 55)</w:t>
            </w:r>
          </w:p>
        </w:tc>
        <w:tc>
          <w:tcPr>
            <w:tcW w:w="1843" w:type="dxa"/>
          </w:tcPr>
          <w:p w14:paraId="25E04C32" w14:textId="56A46EAD" w:rsidR="00980C1A" w:rsidRPr="00726E57" w:rsidRDefault="00980C1A" w:rsidP="00460A06">
            <w:pPr>
              <w:spacing w:before="40" w:after="40"/>
              <w:jc w:val="center"/>
              <w:rPr>
                <w:sz w:val="20"/>
                <w:szCs w:val="20"/>
                <w:u w:val="single"/>
                <w:lang w:val="ru-RU"/>
              </w:rPr>
            </w:pPr>
            <w:r w:rsidRPr="00726E57">
              <w:rPr>
                <w:sz w:val="20"/>
                <w:szCs w:val="20"/>
                <w:lang w:val="ru-RU"/>
              </w:rPr>
              <w:t>БРЭ</w:t>
            </w:r>
          </w:p>
        </w:tc>
        <w:tc>
          <w:tcPr>
            <w:tcW w:w="1559" w:type="dxa"/>
          </w:tcPr>
          <w:p w14:paraId="28D7D91B" w14:textId="6D7EC9FC" w:rsidR="00980C1A" w:rsidRPr="00726E57" w:rsidRDefault="00980C1A" w:rsidP="00460A06">
            <w:pPr>
              <w:spacing w:before="40" w:after="40"/>
              <w:jc w:val="center"/>
              <w:rPr>
                <w:sz w:val="20"/>
                <w:szCs w:val="20"/>
                <w:u w:val="single"/>
                <w:lang w:val="ru-RU"/>
              </w:rPr>
            </w:pPr>
            <w:r w:rsidRPr="00726E57">
              <w:rPr>
                <w:sz w:val="20"/>
                <w:szCs w:val="20"/>
                <w:lang w:val="ru-RU"/>
              </w:rPr>
              <w:t>Ведется работа</w:t>
            </w:r>
          </w:p>
        </w:tc>
      </w:tr>
      <w:tr w:rsidR="00980C1A" w:rsidRPr="00726E57" w14:paraId="7271359C" w14:textId="77777777" w:rsidTr="00460A06">
        <w:tc>
          <w:tcPr>
            <w:tcW w:w="5812" w:type="dxa"/>
          </w:tcPr>
          <w:p w14:paraId="1D3C6480" w14:textId="244C4AD4" w:rsidR="00980C1A" w:rsidRPr="00726E57" w:rsidRDefault="00980C1A" w:rsidP="00980C1A">
            <w:pPr>
              <w:tabs>
                <w:tab w:val="clear" w:pos="794"/>
                <w:tab w:val="clear" w:pos="1191"/>
                <w:tab w:val="clear" w:pos="1588"/>
                <w:tab w:val="clear" w:pos="1985"/>
              </w:tabs>
              <w:spacing w:before="40" w:after="40"/>
              <w:ind w:left="567" w:hanging="567"/>
              <w:rPr>
                <w:sz w:val="20"/>
                <w:szCs w:val="20"/>
                <w:lang w:val="ru-RU"/>
              </w:rPr>
            </w:pPr>
            <w:r w:rsidRPr="00726E57">
              <w:rPr>
                <w:sz w:val="20"/>
                <w:szCs w:val="20"/>
                <w:lang w:val="ru-RU"/>
              </w:rPr>
              <w:t>15.9</w:t>
            </w:r>
            <w:r w:rsidRPr="00726E57">
              <w:rPr>
                <w:sz w:val="20"/>
                <w:szCs w:val="20"/>
                <w:lang w:val="ru-RU"/>
              </w:rPr>
              <w:tab/>
              <w:t>Разработка целевых обучающих курсов для решения проблем, с которыми сталкиваются женщины в ИКТ</w:t>
            </w:r>
          </w:p>
        </w:tc>
        <w:tc>
          <w:tcPr>
            <w:tcW w:w="1843" w:type="dxa"/>
          </w:tcPr>
          <w:p w14:paraId="30E84DA8" w14:textId="326F633E" w:rsidR="00980C1A" w:rsidRPr="00726E57" w:rsidRDefault="00980C1A" w:rsidP="00460A06">
            <w:pPr>
              <w:spacing w:before="40" w:after="40"/>
              <w:jc w:val="center"/>
              <w:rPr>
                <w:sz w:val="20"/>
                <w:szCs w:val="20"/>
                <w:u w:val="single"/>
                <w:lang w:val="ru-RU"/>
              </w:rPr>
            </w:pPr>
            <w:r w:rsidRPr="00726E57">
              <w:rPr>
                <w:sz w:val="20"/>
                <w:szCs w:val="20"/>
                <w:lang w:val="ru-RU"/>
              </w:rPr>
              <w:t>БРЭ</w:t>
            </w:r>
          </w:p>
        </w:tc>
        <w:tc>
          <w:tcPr>
            <w:tcW w:w="1559" w:type="dxa"/>
          </w:tcPr>
          <w:p w14:paraId="5AF7E0A0" w14:textId="724BEE4D" w:rsidR="00980C1A" w:rsidRPr="00726E57" w:rsidRDefault="00980C1A" w:rsidP="00460A06">
            <w:pPr>
              <w:spacing w:before="40" w:after="40"/>
              <w:jc w:val="center"/>
              <w:rPr>
                <w:sz w:val="20"/>
                <w:szCs w:val="20"/>
                <w:u w:val="single"/>
                <w:lang w:val="ru-RU"/>
              </w:rPr>
            </w:pPr>
            <w:r w:rsidRPr="00726E57">
              <w:rPr>
                <w:sz w:val="20"/>
                <w:szCs w:val="20"/>
                <w:lang w:val="ru-RU"/>
              </w:rPr>
              <w:t>Ведется работа</w:t>
            </w:r>
          </w:p>
        </w:tc>
      </w:tr>
      <w:tr w:rsidR="00980C1A" w:rsidRPr="00726E57" w14:paraId="30BC5D59" w14:textId="77777777" w:rsidTr="00460A06">
        <w:tc>
          <w:tcPr>
            <w:tcW w:w="5812" w:type="dxa"/>
          </w:tcPr>
          <w:p w14:paraId="4EDD7E57" w14:textId="51A53CCC" w:rsidR="00980C1A" w:rsidRPr="00726E57" w:rsidRDefault="00980C1A" w:rsidP="00980C1A">
            <w:pPr>
              <w:tabs>
                <w:tab w:val="clear" w:pos="794"/>
                <w:tab w:val="clear" w:pos="1191"/>
                <w:tab w:val="clear" w:pos="1588"/>
                <w:tab w:val="clear" w:pos="1985"/>
              </w:tabs>
              <w:spacing w:before="40" w:after="40"/>
              <w:ind w:left="567" w:hanging="567"/>
              <w:rPr>
                <w:sz w:val="20"/>
                <w:szCs w:val="20"/>
                <w:lang w:val="ru-RU"/>
              </w:rPr>
            </w:pPr>
            <w:r w:rsidRPr="00726E57">
              <w:rPr>
                <w:sz w:val="20"/>
                <w:szCs w:val="20"/>
                <w:lang w:val="ru-RU"/>
              </w:rPr>
              <w:t>15.10</w:t>
            </w:r>
            <w:r w:rsidRPr="00726E57">
              <w:rPr>
                <w:sz w:val="20"/>
                <w:szCs w:val="20"/>
                <w:lang w:val="ru-RU"/>
              </w:rPr>
              <w:tab/>
              <w:t>Разработка курсов подготовки, комплектов материалов, руководящих указаний по оценке для разработки политики</w:t>
            </w:r>
          </w:p>
        </w:tc>
        <w:tc>
          <w:tcPr>
            <w:tcW w:w="1843" w:type="dxa"/>
          </w:tcPr>
          <w:p w14:paraId="22449E82" w14:textId="5C1A7F73" w:rsidR="00980C1A" w:rsidRPr="00726E57" w:rsidRDefault="00980C1A" w:rsidP="00460A06">
            <w:pPr>
              <w:spacing w:before="40" w:after="40"/>
              <w:jc w:val="center"/>
              <w:rPr>
                <w:sz w:val="20"/>
                <w:szCs w:val="20"/>
                <w:u w:val="single"/>
                <w:lang w:val="ru-RU"/>
              </w:rPr>
            </w:pPr>
            <w:r w:rsidRPr="00726E57">
              <w:rPr>
                <w:sz w:val="20"/>
                <w:szCs w:val="20"/>
                <w:lang w:val="ru-RU"/>
              </w:rPr>
              <w:t>БРЭ</w:t>
            </w:r>
          </w:p>
        </w:tc>
        <w:tc>
          <w:tcPr>
            <w:tcW w:w="1559" w:type="dxa"/>
          </w:tcPr>
          <w:p w14:paraId="3D819EF8" w14:textId="16A36308" w:rsidR="00980C1A" w:rsidRPr="00726E57" w:rsidRDefault="00980C1A" w:rsidP="00460A06">
            <w:pPr>
              <w:spacing w:before="40" w:after="40"/>
              <w:jc w:val="center"/>
              <w:rPr>
                <w:sz w:val="20"/>
                <w:szCs w:val="20"/>
                <w:u w:val="single"/>
                <w:lang w:val="ru-RU"/>
              </w:rPr>
            </w:pPr>
            <w:r w:rsidRPr="00726E57">
              <w:rPr>
                <w:sz w:val="20"/>
                <w:szCs w:val="20"/>
                <w:lang w:val="ru-RU"/>
              </w:rPr>
              <w:t>Ведется работа</w:t>
            </w:r>
          </w:p>
        </w:tc>
      </w:tr>
    </w:tbl>
    <w:p w14:paraId="1860E008" w14:textId="694DC222" w:rsidR="00980C1A" w:rsidRPr="00726E57" w:rsidRDefault="00807E45" w:rsidP="00980C1A">
      <w:pPr>
        <w:pStyle w:val="Heading2"/>
        <w:rPr>
          <w:lang w:val="ru-RU"/>
        </w:rPr>
      </w:pPr>
      <w:r w:rsidRPr="00726E57">
        <w:rPr>
          <w:lang w:val="ru-RU"/>
        </w:rPr>
        <w:t>16)</w:t>
      </w:r>
      <w:r w:rsidRPr="00726E57">
        <w:rPr>
          <w:lang w:val="ru-RU"/>
        </w:rPr>
        <w:tab/>
      </w:r>
      <w:r w:rsidR="00A555E3" w:rsidRPr="00726E57">
        <w:rPr>
          <w:lang w:val="ru-RU"/>
        </w:rPr>
        <w:t>Знания и информационная работа</w:t>
      </w:r>
    </w:p>
    <w:p w14:paraId="69A01FEB" w14:textId="6F8D3CC2" w:rsidR="00A555E3" w:rsidRPr="00726E57" w:rsidRDefault="00A555E3" w:rsidP="00807E45">
      <w:pPr>
        <w:keepNext/>
        <w:jc w:val="right"/>
        <w:rPr>
          <w:szCs w:val="22"/>
          <w:lang w:val="ru-RU"/>
        </w:rPr>
      </w:pPr>
      <w:r w:rsidRPr="00726E57">
        <w:rPr>
          <w:b/>
          <w:bCs/>
          <w:szCs w:val="22"/>
          <w:lang w:val="ru-RU"/>
        </w:rPr>
        <w:t>Статус в 2023 году</w:t>
      </w:r>
      <w:r w:rsidRPr="00726E57">
        <w:rPr>
          <w:szCs w:val="22"/>
          <w:lang w:val="ru-RU"/>
        </w:rPr>
        <w:t>: соответствует требованиям</w:t>
      </w:r>
    </w:p>
    <w:p w14:paraId="3EF566A5" w14:textId="77777777" w:rsidR="00A555E3" w:rsidRPr="00726E57" w:rsidRDefault="00A555E3" w:rsidP="00980C1A">
      <w:pPr>
        <w:spacing w:after="120"/>
        <w:rPr>
          <w:color w:val="000000"/>
          <w:szCs w:val="22"/>
          <w:lang w:val="ru-RU"/>
        </w:rPr>
      </w:pPr>
      <w:r w:rsidRPr="00726E57">
        <w:rPr>
          <w:szCs w:val="22"/>
          <w:lang w:val="ru-RU"/>
        </w:rPr>
        <w:t xml:space="preserve">Для достижения данного </w:t>
      </w:r>
      <w:hyperlink r:id="rId91" w:history="1">
        <w:r w:rsidRPr="00726E57">
          <w:rPr>
            <w:rStyle w:val="Hyperlink"/>
            <w:szCs w:val="22"/>
            <w:lang w:val="ru-RU"/>
          </w:rPr>
          <w:t xml:space="preserve"> показателя результативности выполнения ОСПД ООН</w:t>
        </w:r>
      </w:hyperlink>
      <w:r w:rsidRPr="00726E57">
        <w:rPr>
          <w:szCs w:val="22"/>
          <w:lang w:val="ru-RU"/>
        </w:rPr>
        <w:t xml:space="preserve"> МСЭ необходимо: 1) систематически документировать и публично делиться знаниями по вопросам гендерного равенства и расширения прав и возможностей женщин, которые в существенной мере связаны с его мандатом, а также с вопросами представленности и положения женщин в самом учреждении; 2) обеспечить учет гендерных аспектов в своем плане информационной работы и включение в него меры по обеспечению гендерного равенства и расширению прав и возможностей женщин в качестве неотъемлемой составляющей работы по распространению информации внутри учреждения и среди широкой общественности. Чтобы превысить требуемые требования, МСЭ необходимо активно участвовать в работе межучрежденческого сообщества специалистов-практиков по вопросам гендерного равенства и расширения прав и возможностей женщин. [МСЭ в настоящее время ведет работу по ГРРПВЖ, но без четкого включения в структурированную стратегию/план информационной работы, поэтому отчеты скорее соответствуют требованиям, нежели превосходят им.]</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5812"/>
        <w:gridCol w:w="1843"/>
        <w:gridCol w:w="1559"/>
      </w:tblGrid>
      <w:tr w:rsidR="00980C1A" w:rsidRPr="00726E57" w14:paraId="4B7EF0EF" w14:textId="77777777" w:rsidTr="00460A06">
        <w:tc>
          <w:tcPr>
            <w:tcW w:w="5812" w:type="dxa"/>
          </w:tcPr>
          <w:p w14:paraId="615F8DB8" w14:textId="77777777" w:rsidR="00980C1A" w:rsidRPr="00726E57" w:rsidRDefault="00980C1A" w:rsidP="00F47267">
            <w:pPr>
              <w:keepNext/>
              <w:spacing w:before="80" w:after="80"/>
              <w:rPr>
                <w:sz w:val="20"/>
                <w:szCs w:val="20"/>
                <w:lang w:val="ru-RU"/>
              </w:rPr>
            </w:pPr>
            <w:r w:rsidRPr="00726E57">
              <w:rPr>
                <w:sz w:val="20"/>
                <w:szCs w:val="20"/>
                <w:u w:val="single"/>
                <w:lang w:val="ru-RU"/>
              </w:rPr>
              <w:lastRenderedPageBreak/>
              <w:t>Намеченные результаты деятельности</w:t>
            </w:r>
          </w:p>
        </w:tc>
        <w:tc>
          <w:tcPr>
            <w:tcW w:w="1843" w:type="dxa"/>
          </w:tcPr>
          <w:p w14:paraId="29CCC621" w14:textId="77777777" w:rsidR="00980C1A" w:rsidRPr="00726E57" w:rsidRDefault="00980C1A" w:rsidP="00F47267">
            <w:pPr>
              <w:keepNext/>
              <w:spacing w:before="80" w:after="80"/>
              <w:jc w:val="center"/>
              <w:rPr>
                <w:sz w:val="20"/>
                <w:szCs w:val="20"/>
                <w:lang w:val="ru-RU"/>
              </w:rPr>
            </w:pPr>
            <w:r w:rsidRPr="00726E57">
              <w:rPr>
                <w:sz w:val="20"/>
                <w:szCs w:val="20"/>
                <w:u w:val="single"/>
                <w:lang w:val="ru-RU"/>
              </w:rPr>
              <w:t>Ответственное подразделение</w:t>
            </w:r>
          </w:p>
        </w:tc>
        <w:tc>
          <w:tcPr>
            <w:tcW w:w="1559" w:type="dxa"/>
          </w:tcPr>
          <w:p w14:paraId="2FD9A440" w14:textId="77777777" w:rsidR="00980C1A" w:rsidRPr="00726E57" w:rsidRDefault="00980C1A" w:rsidP="00F47267">
            <w:pPr>
              <w:keepNext/>
              <w:spacing w:before="80" w:after="80"/>
              <w:jc w:val="center"/>
              <w:rPr>
                <w:sz w:val="20"/>
                <w:szCs w:val="20"/>
                <w:lang w:val="ru-RU"/>
              </w:rPr>
            </w:pPr>
            <w:r w:rsidRPr="00726E57">
              <w:rPr>
                <w:sz w:val="20"/>
                <w:szCs w:val="20"/>
                <w:u w:val="single"/>
                <w:lang w:val="ru-RU"/>
              </w:rPr>
              <w:t>Сроки</w:t>
            </w:r>
          </w:p>
        </w:tc>
      </w:tr>
      <w:tr w:rsidR="00980C1A" w:rsidRPr="008607BC" w14:paraId="3D716937" w14:textId="77777777" w:rsidTr="00460A06">
        <w:tc>
          <w:tcPr>
            <w:tcW w:w="5812" w:type="dxa"/>
          </w:tcPr>
          <w:p w14:paraId="5FEDD7D0" w14:textId="004E5905" w:rsidR="00980C1A" w:rsidRPr="00726E57" w:rsidRDefault="00980C1A" w:rsidP="00460A06">
            <w:pPr>
              <w:tabs>
                <w:tab w:val="clear" w:pos="794"/>
                <w:tab w:val="clear" w:pos="1191"/>
                <w:tab w:val="clear" w:pos="1588"/>
                <w:tab w:val="clear" w:pos="1985"/>
                <w:tab w:val="left" w:pos="462"/>
              </w:tabs>
              <w:spacing w:before="40" w:after="40"/>
              <w:ind w:left="462" w:hanging="462"/>
              <w:rPr>
                <w:sz w:val="20"/>
                <w:szCs w:val="20"/>
                <w:u w:val="single"/>
                <w:lang w:val="ru-RU"/>
              </w:rPr>
            </w:pPr>
            <w:r w:rsidRPr="00726E57">
              <w:rPr>
                <w:sz w:val="20"/>
                <w:szCs w:val="20"/>
                <w:lang w:val="ru-RU"/>
              </w:rPr>
              <w:t>16.1</w:t>
            </w:r>
            <w:r w:rsidRPr="00726E57">
              <w:rPr>
                <w:sz w:val="20"/>
                <w:szCs w:val="20"/>
                <w:lang w:val="ru-RU"/>
              </w:rPr>
              <w:tab/>
              <w:t>Приветственные брифинги/вводный инструктаж ЦГГ (круг ведения, гиперссылки, ОСПД ООН, общая информация и т. д.)</w:t>
            </w:r>
          </w:p>
        </w:tc>
        <w:tc>
          <w:tcPr>
            <w:tcW w:w="1843" w:type="dxa"/>
          </w:tcPr>
          <w:p w14:paraId="427D4258" w14:textId="5BC54A56" w:rsidR="00980C1A" w:rsidRPr="00726E57" w:rsidRDefault="00980C1A" w:rsidP="00460A06">
            <w:pPr>
              <w:spacing w:before="40" w:after="40"/>
              <w:jc w:val="center"/>
              <w:rPr>
                <w:sz w:val="20"/>
                <w:szCs w:val="20"/>
                <w:u w:val="single"/>
                <w:lang w:val="ru-RU"/>
              </w:rPr>
            </w:pPr>
            <w:r w:rsidRPr="00726E57">
              <w:rPr>
                <w:sz w:val="20"/>
                <w:szCs w:val="20"/>
                <w:lang w:val="ru-RU"/>
              </w:rPr>
              <w:t>SPM</w:t>
            </w:r>
          </w:p>
        </w:tc>
        <w:tc>
          <w:tcPr>
            <w:tcW w:w="1559" w:type="dxa"/>
          </w:tcPr>
          <w:p w14:paraId="5A670681" w14:textId="32BC2F27" w:rsidR="00980C1A" w:rsidRPr="00726E57" w:rsidRDefault="00980C1A" w:rsidP="00460A06">
            <w:pPr>
              <w:spacing w:before="40" w:after="40"/>
              <w:jc w:val="center"/>
              <w:rPr>
                <w:sz w:val="20"/>
                <w:szCs w:val="20"/>
                <w:u w:val="single"/>
                <w:lang w:val="ru-RU"/>
              </w:rPr>
            </w:pPr>
            <w:r w:rsidRPr="00726E57">
              <w:rPr>
                <w:sz w:val="20"/>
                <w:szCs w:val="20"/>
                <w:lang w:val="ru-RU"/>
              </w:rPr>
              <w:t>в случае/</w:t>
            </w:r>
            <w:r w:rsidRPr="00726E57">
              <w:rPr>
                <w:sz w:val="20"/>
                <w:szCs w:val="20"/>
                <w:lang w:val="ru-RU"/>
              </w:rPr>
              <w:br/>
              <w:t>по мере необходимости</w:t>
            </w:r>
          </w:p>
        </w:tc>
      </w:tr>
      <w:tr w:rsidR="00980C1A" w:rsidRPr="00726E57" w14:paraId="0999E847" w14:textId="77777777" w:rsidTr="00460A06">
        <w:tc>
          <w:tcPr>
            <w:tcW w:w="5812" w:type="dxa"/>
          </w:tcPr>
          <w:p w14:paraId="42DE4177" w14:textId="7B2E414F" w:rsidR="00980C1A" w:rsidRPr="00726E57" w:rsidRDefault="00980C1A"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16.2</w:t>
            </w:r>
            <w:r w:rsidRPr="00726E57">
              <w:rPr>
                <w:sz w:val="20"/>
                <w:szCs w:val="20"/>
                <w:lang w:val="ru-RU"/>
              </w:rPr>
              <w:tab/>
              <w:t>Обеспечение гендерного равенства в стратегии/плане информационной работы</w:t>
            </w:r>
          </w:p>
        </w:tc>
        <w:tc>
          <w:tcPr>
            <w:tcW w:w="1843" w:type="dxa"/>
          </w:tcPr>
          <w:p w14:paraId="63824DF1" w14:textId="63BF1DFE" w:rsidR="00980C1A" w:rsidRPr="00726E57" w:rsidRDefault="00980C1A" w:rsidP="00460A06">
            <w:pPr>
              <w:spacing w:before="40" w:after="40"/>
              <w:jc w:val="center"/>
              <w:rPr>
                <w:sz w:val="20"/>
                <w:szCs w:val="20"/>
                <w:u w:val="single"/>
                <w:lang w:val="ru-RU"/>
              </w:rPr>
            </w:pPr>
            <w:r w:rsidRPr="00726E57">
              <w:rPr>
                <w:sz w:val="20"/>
                <w:szCs w:val="20"/>
                <w:lang w:val="ru-RU"/>
              </w:rPr>
              <w:t>CCD</w:t>
            </w:r>
          </w:p>
        </w:tc>
        <w:tc>
          <w:tcPr>
            <w:tcW w:w="1559" w:type="dxa"/>
          </w:tcPr>
          <w:p w14:paraId="18F4FCFB" w14:textId="77777777" w:rsidR="00980C1A" w:rsidRPr="00726E57" w:rsidRDefault="00980C1A" w:rsidP="00460A06">
            <w:pPr>
              <w:spacing w:before="40" w:after="40"/>
              <w:jc w:val="center"/>
              <w:rPr>
                <w:sz w:val="20"/>
                <w:szCs w:val="20"/>
                <w:u w:val="single"/>
                <w:lang w:val="ru-RU"/>
              </w:rPr>
            </w:pPr>
          </w:p>
        </w:tc>
      </w:tr>
      <w:tr w:rsidR="00980C1A" w:rsidRPr="00726E57" w14:paraId="23BBD9DE" w14:textId="77777777" w:rsidTr="00460A06">
        <w:tc>
          <w:tcPr>
            <w:tcW w:w="5812" w:type="dxa"/>
          </w:tcPr>
          <w:p w14:paraId="70709D05" w14:textId="6CF566BB" w:rsidR="00980C1A" w:rsidRPr="00726E57" w:rsidRDefault="00980C1A"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16.3</w:t>
            </w:r>
            <w:r w:rsidRPr="00726E57">
              <w:rPr>
                <w:sz w:val="20"/>
                <w:szCs w:val="20"/>
                <w:lang w:val="ru-RU"/>
              </w:rPr>
              <w:tab/>
              <w:t>Обновление Руководящих указаний МСЭ по гендерным вопросам</w:t>
            </w:r>
          </w:p>
        </w:tc>
        <w:tc>
          <w:tcPr>
            <w:tcW w:w="1843" w:type="dxa"/>
          </w:tcPr>
          <w:p w14:paraId="2B44AF9F" w14:textId="3E232A02" w:rsidR="00980C1A" w:rsidRPr="00726E57" w:rsidRDefault="00980C1A" w:rsidP="00460A06">
            <w:pPr>
              <w:spacing w:before="40" w:after="40"/>
              <w:jc w:val="center"/>
              <w:rPr>
                <w:sz w:val="20"/>
                <w:szCs w:val="20"/>
                <w:u w:val="single"/>
                <w:lang w:val="ru-RU"/>
              </w:rPr>
            </w:pPr>
            <w:r w:rsidRPr="00726E57">
              <w:rPr>
                <w:sz w:val="20"/>
                <w:szCs w:val="20"/>
                <w:lang w:val="ru-RU"/>
              </w:rPr>
              <w:t>CCD</w:t>
            </w:r>
          </w:p>
        </w:tc>
        <w:tc>
          <w:tcPr>
            <w:tcW w:w="1559" w:type="dxa"/>
          </w:tcPr>
          <w:p w14:paraId="05122255" w14:textId="77777777" w:rsidR="00980C1A" w:rsidRPr="00726E57" w:rsidRDefault="00980C1A" w:rsidP="00460A06">
            <w:pPr>
              <w:spacing w:before="40" w:after="40"/>
              <w:jc w:val="center"/>
              <w:rPr>
                <w:sz w:val="20"/>
                <w:szCs w:val="20"/>
                <w:u w:val="single"/>
                <w:lang w:val="ru-RU"/>
              </w:rPr>
            </w:pPr>
          </w:p>
        </w:tc>
      </w:tr>
      <w:tr w:rsidR="00980C1A" w:rsidRPr="00726E57" w14:paraId="758FC760" w14:textId="77777777" w:rsidTr="00460A06">
        <w:tc>
          <w:tcPr>
            <w:tcW w:w="5812" w:type="dxa"/>
          </w:tcPr>
          <w:p w14:paraId="0A5E18D5" w14:textId="42466F51" w:rsidR="00980C1A" w:rsidRPr="00726E57" w:rsidRDefault="00980C1A"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16.4</w:t>
            </w:r>
            <w:r w:rsidRPr="00726E57">
              <w:rPr>
                <w:sz w:val="20"/>
                <w:szCs w:val="20"/>
                <w:lang w:val="ru-RU"/>
              </w:rPr>
              <w:tab/>
              <w:t>Регулярное обновление информации о GEM как на внешних, так и на внутренних (интранет, TEAMS) ресурсах</w:t>
            </w:r>
          </w:p>
        </w:tc>
        <w:tc>
          <w:tcPr>
            <w:tcW w:w="1843" w:type="dxa"/>
          </w:tcPr>
          <w:p w14:paraId="56EB64DD" w14:textId="67FD5AD9" w:rsidR="00980C1A" w:rsidRPr="00726E57" w:rsidRDefault="00980C1A" w:rsidP="00460A06">
            <w:pPr>
              <w:spacing w:before="40" w:after="40"/>
              <w:jc w:val="center"/>
              <w:rPr>
                <w:sz w:val="20"/>
                <w:szCs w:val="20"/>
                <w:u w:val="single"/>
                <w:lang w:val="ru-RU"/>
              </w:rPr>
            </w:pPr>
            <w:r w:rsidRPr="00726E57">
              <w:rPr>
                <w:sz w:val="20"/>
                <w:szCs w:val="20"/>
                <w:lang w:val="ru-RU"/>
              </w:rPr>
              <w:t>SPM/ЦГГ</w:t>
            </w:r>
          </w:p>
        </w:tc>
        <w:tc>
          <w:tcPr>
            <w:tcW w:w="1559" w:type="dxa"/>
          </w:tcPr>
          <w:p w14:paraId="1F89690C" w14:textId="2152A5D3" w:rsidR="00980C1A" w:rsidRPr="00726E57" w:rsidRDefault="00980C1A" w:rsidP="00460A06">
            <w:pPr>
              <w:spacing w:before="40" w:after="40"/>
              <w:jc w:val="center"/>
              <w:rPr>
                <w:sz w:val="20"/>
                <w:szCs w:val="20"/>
                <w:u w:val="single"/>
                <w:lang w:val="ru-RU"/>
              </w:rPr>
            </w:pPr>
            <w:r w:rsidRPr="00726E57">
              <w:rPr>
                <w:sz w:val="20"/>
                <w:szCs w:val="20"/>
                <w:lang w:val="ru-RU"/>
              </w:rPr>
              <w:t>Ведется работа</w:t>
            </w:r>
          </w:p>
        </w:tc>
      </w:tr>
      <w:tr w:rsidR="00980C1A" w:rsidRPr="00726E57" w14:paraId="7DD005E5" w14:textId="77777777" w:rsidTr="00460A06">
        <w:tc>
          <w:tcPr>
            <w:tcW w:w="5812" w:type="dxa"/>
          </w:tcPr>
          <w:p w14:paraId="59963A8E" w14:textId="6BB5A65D" w:rsidR="00980C1A" w:rsidRPr="00726E57" w:rsidRDefault="00980C1A"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16.5</w:t>
            </w:r>
            <w:r w:rsidRPr="00726E57">
              <w:rPr>
                <w:sz w:val="20"/>
                <w:szCs w:val="20"/>
                <w:lang w:val="ru-RU"/>
              </w:rPr>
              <w:tab/>
              <w:t>Проведение собраний ЦГГ (рассмотрение вопроса о взаимодействии/эффективности работы ЦГГ)</w:t>
            </w:r>
          </w:p>
        </w:tc>
        <w:tc>
          <w:tcPr>
            <w:tcW w:w="1843" w:type="dxa"/>
          </w:tcPr>
          <w:p w14:paraId="735142EF" w14:textId="1B3D73DF" w:rsidR="00980C1A" w:rsidRPr="00726E57" w:rsidRDefault="00980C1A" w:rsidP="00460A06">
            <w:pPr>
              <w:spacing w:before="40" w:after="40"/>
              <w:jc w:val="center"/>
              <w:rPr>
                <w:sz w:val="20"/>
                <w:szCs w:val="20"/>
                <w:u w:val="single"/>
                <w:lang w:val="ru-RU"/>
              </w:rPr>
            </w:pPr>
            <w:r w:rsidRPr="00726E57">
              <w:rPr>
                <w:sz w:val="20"/>
                <w:szCs w:val="20"/>
                <w:lang w:val="ru-RU"/>
              </w:rPr>
              <w:t>SPM/ЦГГ</w:t>
            </w:r>
          </w:p>
        </w:tc>
        <w:tc>
          <w:tcPr>
            <w:tcW w:w="1559" w:type="dxa"/>
          </w:tcPr>
          <w:p w14:paraId="0F81B381" w14:textId="436D34CC" w:rsidR="00980C1A" w:rsidRPr="00726E57" w:rsidRDefault="00980C1A" w:rsidP="00460A06">
            <w:pPr>
              <w:spacing w:before="40" w:after="40"/>
              <w:jc w:val="center"/>
              <w:rPr>
                <w:sz w:val="20"/>
                <w:szCs w:val="20"/>
                <w:u w:val="single"/>
                <w:lang w:val="ru-RU"/>
              </w:rPr>
            </w:pPr>
            <w:r w:rsidRPr="00726E57">
              <w:rPr>
                <w:sz w:val="20"/>
                <w:szCs w:val="20"/>
                <w:lang w:val="ru-RU"/>
              </w:rPr>
              <w:t>Ведется работа</w:t>
            </w:r>
          </w:p>
        </w:tc>
      </w:tr>
      <w:tr w:rsidR="00980C1A" w:rsidRPr="00726E57" w14:paraId="77CC961E" w14:textId="77777777" w:rsidTr="00460A06">
        <w:tc>
          <w:tcPr>
            <w:tcW w:w="5812" w:type="dxa"/>
          </w:tcPr>
          <w:p w14:paraId="0892D53C" w14:textId="788656AD" w:rsidR="00980C1A" w:rsidRPr="00726E57" w:rsidRDefault="00980C1A"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16.6</w:t>
            </w:r>
            <w:r w:rsidRPr="00726E57">
              <w:rPr>
                <w:sz w:val="20"/>
                <w:szCs w:val="20"/>
                <w:lang w:val="ru-RU"/>
              </w:rPr>
              <w:tab/>
              <w:t>Обеспечение согласованности с инструментами/</w:t>
            </w:r>
            <w:r w:rsidR="00807E45" w:rsidRPr="00726E57">
              <w:rPr>
                <w:sz w:val="20"/>
                <w:szCs w:val="20"/>
                <w:lang w:val="ru-RU"/>
              </w:rPr>
              <w:br/>
            </w:r>
            <w:r w:rsidRPr="00726E57">
              <w:rPr>
                <w:sz w:val="20"/>
                <w:szCs w:val="20"/>
                <w:lang w:val="ru-RU"/>
              </w:rPr>
              <w:t>платформами по цифровой трансформации</w:t>
            </w:r>
          </w:p>
        </w:tc>
        <w:tc>
          <w:tcPr>
            <w:tcW w:w="1843" w:type="dxa"/>
          </w:tcPr>
          <w:p w14:paraId="040B1E6A" w14:textId="2DA26132" w:rsidR="00980C1A" w:rsidRPr="00726E57" w:rsidRDefault="00980C1A" w:rsidP="00460A06">
            <w:pPr>
              <w:spacing w:before="40" w:after="40"/>
              <w:jc w:val="center"/>
              <w:rPr>
                <w:sz w:val="20"/>
                <w:szCs w:val="20"/>
                <w:u w:val="single"/>
                <w:lang w:val="ru-RU"/>
              </w:rPr>
            </w:pPr>
            <w:r w:rsidRPr="00726E57">
              <w:rPr>
                <w:sz w:val="20"/>
                <w:szCs w:val="20"/>
                <w:lang w:val="ru-RU"/>
              </w:rPr>
              <w:t>SPM</w:t>
            </w:r>
          </w:p>
        </w:tc>
        <w:tc>
          <w:tcPr>
            <w:tcW w:w="1559" w:type="dxa"/>
          </w:tcPr>
          <w:p w14:paraId="399A8427" w14:textId="5CBFAC8B" w:rsidR="00980C1A" w:rsidRPr="00726E57" w:rsidRDefault="00980C1A" w:rsidP="00460A06">
            <w:pPr>
              <w:spacing w:before="40" w:after="40"/>
              <w:jc w:val="center"/>
              <w:rPr>
                <w:sz w:val="20"/>
                <w:szCs w:val="20"/>
                <w:u w:val="single"/>
                <w:lang w:val="ru-RU"/>
              </w:rPr>
            </w:pPr>
            <w:r w:rsidRPr="00726E57">
              <w:rPr>
                <w:sz w:val="20"/>
                <w:szCs w:val="20"/>
                <w:lang w:val="ru-RU"/>
              </w:rPr>
              <w:t>Ведется работа</w:t>
            </w:r>
          </w:p>
        </w:tc>
      </w:tr>
    </w:tbl>
    <w:p w14:paraId="0424BC5A" w14:textId="6DAFF994" w:rsidR="00980C1A" w:rsidRPr="00726E57" w:rsidRDefault="00807E45" w:rsidP="00980C1A">
      <w:pPr>
        <w:pStyle w:val="Heading2"/>
        <w:rPr>
          <w:lang w:val="ru-RU"/>
        </w:rPr>
      </w:pPr>
      <w:r w:rsidRPr="00726E57">
        <w:rPr>
          <w:lang w:val="ru-RU"/>
        </w:rPr>
        <w:t>17)</w:t>
      </w:r>
      <w:r w:rsidRPr="00726E57">
        <w:rPr>
          <w:lang w:val="ru-RU"/>
        </w:rPr>
        <w:tab/>
      </w:r>
      <w:r w:rsidR="00A555E3" w:rsidRPr="00726E57">
        <w:rPr>
          <w:lang w:val="ru-RU"/>
        </w:rPr>
        <w:t>Обеспечение согласованности</w:t>
      </w:r>
    </w:p>
    <w:p w14:paraId="57F0FFFE" w14:textId="3E600175" w:rsidR="00A555E3" w:rsidRPr="00726E57" w:rsidRDefault="00A555E3" w:rsidP="00807E45">
      <w:pPr>
        <w:keepNext/>
        <w:jc w:val="right"/>
        <w:rPr>
          <w:szCs w:val="22"/>
          <w:lang w:val="ru-RU"/>
        </w:rPr>
      </w:pPr>
      <w:r w:rsidRPr="00726E57">
        <w:rPr>
          <w:b/>
          <w:bCs/>
          <w:szCs w:val="22"/>
          <w:lang w:val="ru-RU"/>
        </w:rPr>
        <w:t>Статус в 2023 году</w:t>
      </w:r>
      <w:r w:rsidRPr="00726E57">
        <w:rPr>
          <w:szCs w:val="22"/>
          <w:lang w:val="ru-RU"/>
        </w:rPr>
        <w:t>: соответствует требованиям</w:t>
      </w:r>
    </w:p>
    <w:p w14:paraId="53999E7F" w14:textId="54D1325F" w:rsidR="00A555E3" w:rsidRPr="00726E57" w:rsidRDefault="00A555E3" w:rsidP="00E969F3">
      <w:pPr>
        <w:spacing w:after="120"/>
        <w:rPr>
          <w:color w:val="000000"/>
          <w:szCs w:val="22"/>
          <w:lang w:val="ru-RU"/>
        </w:rPr>
      </w:pPr>
      <w:r w:rsidRPr="00726E57">
        <w:rPr>
          <w:szCs w:val="22"/>
          <w:lang w:val="ru-RU"/>
        </w:rPr>
        <w:t xml:space="preserve">Для достижения данного </w:t>
      </w:r>
      <w:hyperlink r:id="rId92" w:history="1">
        <w:r w:rsidRPr="00726E57">
          <w:rPr>
            <w:rStyle w:val="Hyperlink"/>
            <w:szCs w:val="22"/>
            <w:lang w:val="ru-RU"/>
          </w:rPr>
          <w:t xml:space="preserve">показателя результативности деятельности </w:t>
        </w:r>
        <w:proofErr w:type="spellStart"/>
        <w:r w:rsidRPr="00726E57">
          <w:rPr>
            <w:rStyle w:val="Hyperlink"/>
            <w:szCs w:val="22"/>
            <w:lang w:val="ru-RU"/>
          </w:rPr>
          <w:t>ОСПД</w:t>
        </w:r>
        <w:proofErr w:type="spellEnd"/>
        <w:r w:rsidRPr="00726E57">
          <w:rPr>
            <w:rStyle w:val="Hyperlink"/>
            <w:szCs w:val="22"/>
            <w:lang w:val="ru-RU"/>
          </w:rPr>
          <w:t xml:space="preserve"> ООН</w:t>
        </w:r>
      </w:hyperlink>
      <w:r w:rsidRPr="00726E57">
        <w:rPr>
          <w:szCs w:val="22"/>
          <w:lang w:val="ru-RU"/>
        </w:rPr>
        <w:t xml:space="preserve"> МСЭ необходимо в работе межучрежденческих координационных механизмов по вопросам гендерного равенства и расширения прав и возможностей женщин, а также в проводимом в рамках ОСПД ООН процессе экспертной оценки. Итоги экспертной оценки, проведенной в</w:t>
      </w:r>
      <w:r w:rsidR="00807E45" w:rsidRPr="00726E57">
        <w:rPr>
          <w:szCs w:val="22"/>
          <w:lang w:val="ru-RU"/>
        </w:rPr>
        <w:t> </w:t>
      </w:r>
      <w:r w:rsidRPr="00726E57">
        <w:rPr>
          <w:szCs w:val="22"/>
          <w:lang w:val="ru-RU"/>
        </w:rPr>
        <w:t>2022</w:t>
      </w:r>
      <w:r w:rsidR="00807E45" w:rsidRPr="00726E57">
        <w:rPr>
          <w:szCs w:val="22"/>
          <w:lang w:val="ru-RU"/>
        </w:rPr>
        <w:t> </w:t>
      </w:r>
      <w:r w:rsidRPr="00726E57">
        <w:rPr>
          <w:szCs w:val="22"/>
          <w:lang w:val="ru-RU"/>
        </w:rPr>
        <w:t>году, действительны в течение периода до пяти лет. Для превышения требований МСЭ необходимо оказывать содействие другой организации в достижении показателя результативности.</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5812"/>
        <w:gridCol w:w="1843"/>
        <w:gridCol w:w="1559"/>
      </w:tblGrid>
      <w:tr w:rsidR="00E969F3" w:rsidRPr="00726E57" w14:paraId="0F2D82C3" w14:textId="77777777" w:rsidTr="00460A06">
        <w:tc>
          <w:tcPr>
            <w:tcW w:w="5812" w:type="dxa"/>
          </w:tcPr>
          <w:p w14:paraId="4459BD81" w14:textId="77777777" w:rsidR="00E969F3" w:rsidRPr="00726E57" w:rsidRDefault="00E969F3" w:rsidP="00460A06">
            <w:pPr>
              <w:spacing w:before="80" w:after="80"/>
              <w:rPr>
                <w:sz w:val="20"/>
                <w:szCs w:val="20"/>
                <w:lang w:val="ru-RU"/>
              </w:rPr>
            </w:pPr>
            <w:r w:rsidRPr="00726E57">
              <w:rPr>
                <w:sz w:val="20"/>
                <w:szCs w:val="20"/>
                <w:u w:val="single"/>
                <w:lang w:val="ru-RU"/>
              </w:rPr>
              <w:t>Намеченные результаты деятельности</w:t>
            </w:r>
          </w:p>
        </w:tc>
        <w:tc>
          <w:tcPr>
            <w:tcW w:w="1843" w:type="dxa"/>
          </w:tcPr>
          <w:p w14:paraId="41C7CE69" w14:textId="77777777" w:rsidR="00E969F3" w:rsidRPr="00726E57" w:rsidRDefault="00E969F3" w:rsidP="00460A06">
            <w:pPr>
              <w:spacing w:before="80" w:after="80"/>
              <w:jc w:val="center"/>
              <w:rPr>
                <w:sz w:val="20"/>
                <w:szCs w:val="20"/>
                <w:lang w:val="ru-RU"/>
              </w:rPr>
            </w:pPr>
            <w:r w:rsidRPr="00726E57">
              <w:rPr>
                <w:sz w:val="20"/>
                <w:szCs w:val="20"/>
                <w:u w:val="single"/>
                <w:lang w:val="ru-RU"/>
              </w:rPr>
              <w:t>Ответственное подразделение</w:t>
            </w:r>
          </w:p>
        </w:tc>
        <w:tc>
          <w:tcPr>
            <w:tcW w:w="1559" w:type="dxa"/>
          </w:tcPr>
          <w:p w14:paraId="2946761A" w14:textId="77777777" w:rsidR="00E969F3" w:rsidRPr="00726E57" w:rsidRDefault="00E969F3" w:rsidP="00460A06">
            <w:pPr>
              <w:spacing w:before="80" w:after="80"/>
              <w:jc w:val="center"/>
              <w:rPr>
                <w:sz w:val="20"/>
                <w:szCs w:val="20"/>
                <w:lang w:val="ru-RU"/>
              </w:rPr>
            </w:pPr>
            <w:r w:rsidRPr="00726E57">
              <w:rPr>
                <w:sz w:val="20"/>
                <w:szCs w:val="20"/>
                <w:u w:val="single"/>
                <w:lang w:val="ru-RU"/>
              </w:rPr>
              <w:t>Сроки</w:t>
            </w:r>
          </w:p>
        </w:tc>
      </w:tr>
      <w:tr w:rsidR="00E969F3" w:rsidRPr="00726E57" w14:paraId="5A1045AB" w14:textId="77777777" w:rsidTr="00460A06">
        <w:tc>
          <w:tcPr>
            <w:tcW w:w="5812" w:type="dxa"/>
          </w:tcPr>
          <w:p w14:paraId="5FFE38F9" w14:textId="55AFAC5F" w:rsidR="00E969F3" w:rsidRPr="00726E57" w:rsidRDefault="00E969F3" w:rsidP="00460A06">
            <w:pPr>
              <w:tabs>
                <w:tab w:val="clear" w:pos="794"/>
                <w:tab w:val="clear" w:pos="1191"/>
                <w:tab w:val="clear" w:pos="1588"/>
                <w:tab w:val="clear" w:pos="1985"/>
                <w:tab w:val="left" w:pos="462"/>
              </w:tabs>
              <w:spacing w:before="40" w:after="40"/>
              <w:ind w:left="462" w:hanging="462"/>
              <w:rPr>
                <w:sz w:val="20"/>
                <w:szCs w:val="20"/>
                <w:u w:val="single"/>
                <w:lang w:val="ru-RU"/>
              </w:rPr>
            </w:pPr>
            <w:r w:rsidRPr="00726E57">
              <w:rPr>
                <w:sz w:val="20"/>
                <w:szCs w:val="20"/>
                <w:lang w:val="ru-RU"/>
              </w:rPr>
              <w:t>17.1</w:t>
            </w:r>
            <w:r w:rsidRPr="00726E57">
              <w:rPr>
                <w:sz w:val="20"/>
                <w:szCs w:val="20"/>
                <w:lang w:val="ru-RU"/>
              </w:rPr>
              <w:tab/>
              <w:t>Деятельность в различных сообществах специалистов-практиков (</w:t>
            </w:r>
            <w:proofErr w:type="spellStart"/>
            <w:r w:rsidRPr="00726E57">
              <w:rPr>
                <w:sz w:val="20"/>
                <w:szCs w:val="20"/>
                <w:lang w:val="ru-RU"/>
              </w:rPr>
              <w:t>CoP</w:t>
            </w:r>
            <w:proofErr w:type="spellEnd"/>
            <w:r w:rsidRPr="00726E57">
              <w:rPr>
                <w:sz w:val="20"/>
                <w:szCs w:val="20"/>
                <w:lang w:val="ru-RU"/>
              </w:rPr>
              <w:t xml:space="preserve">): </w:t>
            </w:r>
            <w:hyperlink r:id="rId93">
              <w:proofErr w:type="spellStart"/>
              <w:r w:rsidRPr="00726E57">
                <w:rPr>
                  <w:rStyle w:val="Hyperlink"/>
                  <w:sz w:val="20"/>
                  <w:szCs w:val="20"/>
                  <w:lang w:val="ru-RU"/>
                </w:rPr>
                <w:t>ОСПД</w:t>
              </w:r>
              <w:proofErr w:type="spellEnd"/>
              <w:r w:rsidRPr="00726E57">
                <w:rPr>
                  <w:rStyle w:val="Hyperlink"/>
                  <w:sz w:val="20"/>
                  <w:szCs w:val="20"/>
                  <w:lang w:val="ru-RU"/>
                </w:rPr>
                <w:t xml:space="preserve"> ООН</w:t>
              </w:r>
            </w:hyperlink>
            <w:r w:rsidRPr="00726E57">
              <w:rPr>
                <w:sz w:val="20"/>
                <w:szCs w:val="20"/>
                <w:lang w:val="ru-RU"/>
              </w:rPr>
              <w:t xml:space="preserve">, </w:t>
            </w:r>
            <w:hyperlink r:id="rId94" w:history="1">
              <w:proofErr w:type="spellStart"/>
              <w:r w:rsidRPr="00726E57">
                <w:rPr>
                  <w:rStyle w:val="Hyperlink"/>
                  <w:sz w:val="20"/>
                  <w:szCs w:val="20"/>
                  <w:lang w:val="ru-RU"/>
                </w:rPr>
                <w:t>GEF</w:t>
              </w:r>
              <w:proofErr w:type="spellEnd"/>
            </w:hyperlink>
            <w:r w:rsidRPr="00726E57">
              <w:rPr>
                <w:sz w:val="20"/>
                <w:szCs w:val="20"/>
                <w:lang w:val="ru-RU"/>
              </w:rPr>
              <w:t xml:space="preserve">, </w:t>
            </w:r>
            <w:proofErr w:type="spellStart"/>
            <w:r w:rsidRPr="00726E57">
              <w:rPr>
                <w:sz w:val="20"/>
                <w:szCs w:val="20"/>
                <w:lang w:val="ru-RU"/>
              </w:rPr>
              <w:t>IANWGE</w:t>
            </w:r>
            <w:proofErr w:type="spellEnd"/>
            <w:r w:rsidRPr="00726E57">
              <w:rPr>
                <w:sz w:val="20"/>
                <w:szCs w:val="20"/>
                <w:lang w:val="ru-RU"/>
              </w:rPr>
              <w:t xml:space="preserve">, </w:t>
            </w:r>
            <w:hyperlink r:id="rId95" w:history="1">
              <w:proofErr w:type="spellStart"/>
              <w:r w:rsidRPr="00726E57">
                <w:rPr>
                  <w:rStyle w:val="Hyperlink"/>
                  <w:sz w:val="20"/>
                  <w:szCs w:val="20"/>
                  <w:lang w:val="ru-RU"/>
                </w:rPr>
                <w:t>IGC</w:t>
              </w:r>
              <w:proofErr w:type="spellEnd"/>
            </w:hyperlink>
          </w:p>
        </w:tc>
        <w:tc>
          <w:tcPr>
            <w:tcW w:w="1843" w:type="dxa"/>
          </w:tcPr>
          <w:p w14:paraId="36DC82E5" w14:textId="35837A30" w:rsidR="00E969F3" w:rsidRPr="00726E57" w:rsidRDefault="00E969F3" w:rsidP="00460A06">
            <w:pPr>
              <w:spacing w:before="40" w:after="40"/>
              <w:jc w:val="center"/>
              <w:rPr>
                <w:sz w:val="20"/>
                <w:szCs w:val="20"/>
                <w:u w:val="single"/>
                <w:lang w:val="ru-RU"/>
              </w:rPr>
            </w:pPr>
            <w:r w:rsidRPr="00726E57">
              <w:rPr>
                <w:sz w:val="20"/>
                <w:szCs w:val="20"/>
                <w:lang w:val="ru-RU"/>
              </w:rPr>
              <w:t>ГС/SPM</w:t>
            </w:r>
          </w:p>
        </w:tc>
        <w:tc>
          <w:tcPr>
            <w:tcW w:w="1559" w:type="dxa"/>
          </w:tcPr>
          <w:p w14:paraId="44966E3F" w14:textId="0D56ACD5" w:rsidR="00E969F3" w:rsidRPr="00726E57" w:rsidRDefault="00E969F3" w:rsidP="00460A06">
            <w:pPr>
              <w:spacing w:before="40" w:after="40"/>
              <w:jc w:val="center"/>
              <w:rPr>
                <w:sz w:val="20"/>
                <w:szCs w:val="20"/>
                <w:u w:val="single"/>
                <w:lang w:val="ru-RU"/>
              </w:rPr>
            </w:pPr>
            <w:r w:rsidRPr="00726E57">
              <w:rPr>
                <w:sz w:val="20"/>
                <w:szCs w:val="20"/>
                <w:lang w:val="ru-RU"/>
              </w:rPr>
              <w:t>Ведется работа</w:t>
            </w:r>
          </w:p>
        </w:tc>
      </w:tr>
      <w:tr w:rsidR="00E969F3" w:rsidRPr="00726E57" w14:paraId="4B5B82E7" w14:textId="77777777" w:rsidTr="00460A06">
        <w:tc>
          <w:tcPr>
            <w:tcW w:w="5812" w:type="dxa"/>
          </w:tcPr>
          <w:p w14:paraId="3D4DA8B5" w14:textId="265AA8AE" w:rsidR="00E969F3" w:rsidRPr="00726E57" w:rsidRDefault="00E969F3"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17.2</w:t>
            </w:r>
            <w:r w:rsidRPr="00726E57">
              <w:rPr>
                <w:sz w:val="20"/>
                <w:szCs w:val="20"/>
                <w:lang w:val="ru-RU"/>
              </w:rPr>
              <w:tab/>
              <w:t>Укрепление партнерских отношений, сотрудничества, т.</w:t>
            </w:r>
            <w:r w:rsidR="00807E45" w:rsidRPr="00726E57">
              <w:rPr>
                <w:sz w:val="20"/>
                <w:szCs w:val="20"/>
                <w:lang w:val="ru-RU"/>
              </w:rPr>
              <w:t> </w:t>
            </w:r>
            <w:r w:rsidRPr="00726E57">
              <w:rPr>
                <w:sz w:val="20"/>
                <w:szCs w:val="20"/>
                <w:lang w:val="ru-RU"/>
              </w:rPr>
              <w:t>е.</w:t>
            </w:r>
            <w:r w:rsidR="00807E45" w:rsidRPr="00726E57">
              <w:rPr>
                <w:sz w:val="20"/>
                <w:szCs w:val="20"/>
                <w:lang w:val="ru-RU"/>
              </w:rPr>
              <w:t> </w:t>
            </w:r>
            <w:r w:rsidRPr="00726E57">
              <w:rPr>
                <w:sz w:val="20"/>
                <w:szCs w:val="20"/>
                <w:lang w:val="ru-RU"/>
              </w:rPr>
              <w:t>подготовки в области гендерного анализа, РАВНЫЕ, GEF</w:t>
            </w:r>
          </w:p>
        </w:tc>
        <w:tc>
          <w:tcPr>
            <w:tcW w:w="1843" w:type="dxa"/>
          </w:tcPr>
          <w:p w14:paraId="674DFDB2" w14:textId="39F2B5FF" w:rsidR="00E969F3" w:rsidRPr="00726E57" w:rsidRDefault="00E969F3" w:rsidP="00460A06">
            <w:pPr>
              <w:spacing w:before="40" w:after="40"/>
              <w:jc w:val="center"/>
              <w:rPr>
                <w:sz w:val="20"/>
                <w:szCs w:val="20"/>
                <w:u w:val="single"/>
                <w:lang w:val="ru-RU"/>
              </w:rPr>
            </w:pPr>
            <w:r w:rsidRPr="00726E57">
              <w:rPr>
                <w:sz w:val="20"/>
                <w:szCs w:val="20"/>
                <w:lang w:val="ru-RU"/>
              </w:rPr>
              <w:t>SPM/БРЭ</w:t>
            </w:r>
          </w:p>
        </w:tc>
        <w:tc>
          <w:tcPr>
            <w:tcW w:w="1559" w:type="dxa"/>
          </w:tcPr>
          <w:p w14:paraId="360A7C9E" w14:textId="65455B2E" w:rsidR="00E969F3" w:rsidRPr="00726E57" w:rsidRDefault="00E969F3" w:rsidP="00460A06">
            <w:pPr>
              <w:spacing w:before="40" w:after="40"/>
              <w:jc w:val="center"/>
              <w:rPr>
                <w:sz w:val="20"/>
                <w:szCs w:val="20"/>
                <w:u w:val="single"/>
                <w:lang w:val="ru-RU"/>
              </w:rPr>
            </w:pPr>
            <w:r w:rsidRPr="00726E57">
              <w:rPr>
                <w:sz w:val="20"/>
                <w:szCs w:val="20"/>
                <w:lang w:val="ru-RU"/>
              </w:rPr>
              <w:t>Ведется работа</w:t>
            </w:r>
          </w:p>
        </w:tc>
      </w:tr>
      <w:tr w:rsidR="00E969F3" w:rsidRPr="008607BC" w14:paraId="177DA80F" w14:textId="77777777" w:rsidTr="00460A06">
        <w:tc>
          <w:tcPr>
            <w:tcW w:w="5812" w:type="dxa"/>
          </w:tcPr>
          <w:p w14:paraId="10B9B907" w14:textId="1D69A104" w:rsidR="00E969F3" w:rsidRPr="00726E57" w:rsidRDefault="00E969F3"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17.3</w:t>
            </w:r>
            <w:r w:rsidRPr="00726E57">
              <w:rPr>
                <w:sz w:val="20"/>
                <w:szCs w:val="20"/>
                <w:lang w:val="ru-RU"/>
              </w:rPr>
              <w:tab/>
              <w:t>Оказание содействия другим организациям системы ООН в</w:t>
            </w:r>
            <w:r w:rsidR="00807E45" w:rsidRPr="00726E57">
              <w:rPr>
                <w:sz w:val="20"/>
                <w:szCs w:val="20"/>
                <w:lang w:val="ru-RU"/>
              </w:rPr>
              <w:t> </w:t>
            </w:r>
            <w:r w:rsidRPr="00726E57">
              <w:rPr>
                <w:sz w:val="20"/>
                <w:szCs w:val="20"/>
                <w:lang w:val="ru-RU"/>
              </w:rPr>
              <w:t>достижении показателей результативности</w:t>
            </w:r>
          </w:p>
        </w:tc>
        <w:tc>
          <w:tcPr>
            <w:tcW w:w="1843" w:type="dxa"/>
          </w:tcPr>
          <w:p w14:paraId="3FFC049B" w14:textId="77777777" w:rsidR="00E969F3" w:rsidRPr="00726E57" w:rsidRDefault="00E969F3" w:rsidP="00460A06">
            <w:pPr>
              <w:spacing w:before="40" w:after="40"/>
              <w:jc w:val="center"/>
              <w:rPr>
                <w:sz w:val="20"/>
                <w:szCs w:val="20"/>
                <w:u w:val="single"/>
                <w:lang w:val="ru-RU"/>
              </w:rPr>
            </w:pPr>
          </w:p>
        </w:tc>
        <w:tc>
          <w:tcPr>
            <w:tcW w:w="1559" w:type="dxa"/>
          </w:tcPr>
          <w:p w14:paraId="42497797" w14:textId="77777777" w:rsidR="00E969F3" w:rsidRPr="00726E57" w:rsidRDefault="00E969F3" w:rsidP="00460A06">
            <w:pPr>
              <w:spacing w:before="40" w:after="40"/>
              <w:jc w:val="center"/>
              <w:rPr>
                <w:sz w:val="20"/>
                <w:szCs w:val="20"/>
                <w:u w:val="single"/>
                <w:lang w:val="ru-RU"/>
              </w:rPr>
            </w:pPr>
          </w:p>
        </w:tc>
      </w:tr>
      <w:tr w:rsidR="00E969F3" w:rsidRPr="00726E57" w14:paraId="6C3F8DCE" w14:textId="77777777" w:rsidTr="00460A06">
        <w:tc>
          <w:tcPr>
            <w:tcW w:w="5812" w:type="dxa"/>
          </w:tcPr>
          <w:p w14:paraId="3F387570" w14:textId="7EDBA013" w:rsidR="00E969F3" w:rsidRPr="00726E57" w:rsidRDefault="00E969F3" w:rsidP="00460A06">
            <w:pPr>
              <w:tabs>
                <w:tab w:val="clear" w:pos="794"/>
                <w:tab w:val="clear" w:pos="1191"/>
                <w:tab w:val="clear" w:pos="1588"/>
                <w:tab w:val="clear" w:pos="1985"/>
                <w:tab w:val="left" w:pos="462"/>
              </w:tabs>
              <w:spacing w:before="40" w:after="40"/>
              <w:ind w:left="462" w:hanging="462"/>
              <w:rPr>
                <w:sz w:val="20"/>
                <w:szCs w:val="20"/>
                <w:lang w:val="ru-RU"/>
              </w:rPr>
            </w:pPr>
            <w:r w:rsidRPr="00726E57">
              <w:rPr>
                <w:sz w:val="20"/>
                <w:szCs w:val="20"/>
                <w:lang w:val="ru-RU"/>
              </w:rPr>
              <w:t>17.4</w:t>
            </w:r>
            <w:r w:rsidRPr="00726E57">
              <w:rPr>
                <w:sz w:val="20"/>
                <w:szCs w:val="20"/>
                <w:lang w:val="ru-RU"/>
              </w:rPr>
              <w:tab/>
              <w:t xml:space="preserve">Экспертная проверка </w:t>
            </w:r>
            <w:proofErr w:type="spellStart"/>
            <w:r w:rsidRPr="00726E57">
              <w:rPr>
                <w:sz w:val="20"/>
                <w:szCs w:val="20"/>
                <w:lang w:val="ru-RU"/>
              </w:rPr>
              <w:t>ОСПД</w:t>
            </w:r>
            <w:proofErr w:type="spellEnd"/>
            <w:r w:rsidRPr="00726E57">
              <w:rPr>
                <w:sz w:val="20"/>
                <w:szCs w:val="20"/>
                <w:lang w:val="ru-RU"/>
              </w:rPr>
              <w:t xml:space="preserve"> ООН каждые пять лет (последняя проводилась в 2022 г.)</w:t>
            </w:r>
          </w:p>
        </w:tc>
        <w:tc>
          <w:tcPr>
            <w:tcW w:w="1843" w:type="dxa"/>
          </w:tcPr>
          <w:p w14:paraId="73FE270C" w14:textId="0961362A" w:rsidR="00E969F3" w:rsidRPr="00726E57" w:rsidRDefault="00E969F3" w:rsidP="00460A06">
            <w:pPr>
              <w:spacing w:before="40" w:after="40"/>
              <w:jc w:val="center"/>
              <w:rPr>
                <w:sz w:val="20"/>
                <w:szCs w:val="20"/>
                <w:u w:val="single"/>
                <w:lang w:val="ru-RU"/>
              </w:rPr>
            </w:pPr>
            <w:r w:rsidRPr="00726E57">
              <w:rPr>
                <w:sz w:val="20"/>
                <w:szCs w:val="20"/>
                <w:lang w:val="ru-RU"/>
              </w:rPr>
              <w:t>SPM</w:t>
            </w:r>
          </w:p>
        </w:tc>
        <w:tc>
          <w:tcPr>
            <w:tcW w:w="1559" w:type="dxa"/>
          </w:tcPr>
          <w:p w14:paraId="782CDDA2" w14:textId="4860654C" w:rsidR="00E969F3" w:rsidRPr="00726E57" w:rsidRDefault="0099117D" w:rsidP="00460A06">
            <w:pPr>
              <w:spacing w:before="40" w:after="40"/>
              <w:jc w:val="center"/>
              <w:rPr>
                <w:sz w:val="20"/>
                <w:szCs w:val="20"/>
                <w:u w:val="single"/>
                <w:lang w:val="ru-RU"/>
              </w:rPr>
            </w:pPr>
            <w:r>
              <w:rPr>
                <w:sz w:val="20"/>
                <w:szCs w:val="20"/>
                <w:lang w:val="ru-RU"/>
              </w:rPr>
              <w:t>К</w:t>
            </w:r>
            <w:r w:rsidR="00E969F3" w:rsidRPr="00726E57">
              <w:rPr>
                <w:sz w:val="20"/>
                <w:szCs w:val="20"/>
                <w:lang w:val="ru-RU"/>
              </w:rPr>
              <w:t xml:space="preserve"> 2027 г</w:t>
            </w:r>
            <w:r>
              <w:rPr>
                <w:sz w:val="20"/>
                <w:szCs w:val="20"/>
                <w:lang w:val="ru-RU"/>
              </w:rPr>
              <w:t>оду</w:t>
            </w:r>
          </w:p>
        </w:tc>
      </w:tr>
    </w:tbl>
    <w:p w14:paraId="0575E94D" w14:textId="33286A4A" w:rsidR="00E969F3" w:rsidRPr="00726E57" w:rsidRDefault="00E969F3" w:rsidP="00F47267">
      <w:pPr>
        <w:pStyle w:val="Headingb"/>
        <w:rPr>
          <w:i/>
          <w:iCs/>
          <w:lang w:val="ru-RU"/>
        </w:rPr>
      </w:pPr>
      <w:r w:rsidRPr="00726E57">
        <w:rPr>
          <w:i/>
          <w:iCs/>
          <w:lang w:val="ru-RU"/>
        </w:rPr>
        <w:lastRenderedPageBreak/>
        <w:t>Обзор соблюдения МСЭ требований ОСПД ООН в прошлом</w:t>
      </w:r>
    </w:p>
    <w:p w14:paraId="156FAC4A" w14:textId="62C49FA0" w:rsidR="00E969F3" w:rsidRPr="00726E57" w:rsidRDefault="009C6B22" w:rsidP="00E969F3">
      <w:pPr>
        <w:rPr>
          <w:lang w:val="ru-RU"/>
        </w:rPr>
      </w:pPr>
      <w:r w:rsidRPr="009C6B22">
        <w:rPr>
          <w:noProof/>
        </w:rPr>
        <w:drawing>
          <wp:inline distT="0" distB="0" distL="0" distR="0" wp14:anchorId="6EEA1569" wp14:editId="1451D74E">
            <wp:extent cx="5760085" cy="2945765"/>
            <wp:effectExtent l="0" t="0" r="0" b="6985"/>
            <wp:docPr id="15047511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760085" cy="2945765"/>
                    </a:xfrm>
                    <a:prstGeom prst="rect">
                      <a:avLst/>
                    </a:prstGeom>
                    <a:noFill/>
                    <a:ln>
                      <a:noFill/>
                    </a:ln>
                  </pic:spPr>
                </pic:pic>
              </a:graphicData>
            </a:graphic>
          </wp:inline>
        </w:drawing>
      </w:r>
    </w:p>
    <w:p w14:paraId="6CD01652" w14:textId="3E06835E" w:rsidR="00F47267" w:rsidRPr="00726E57" w:rsidRDefault="00F47267" w:rsidP="00F47267">
      <w:pPr>
        <w:pStyle w:val="Headingb"/>
        <w:spacing w:before="360"/>
        <w:rPr>
          <w:i/>
          <w:iCs/>
          <w:lang w:val="ru-RU"/>
        </w:rPr>
      </w:pPr>
      <w:r w:rsidRPr="00726E57">
        <w:rPr>
          <w:i/>
          <w:iCs/>
          <w:lang w:val="ru-RU"/>
        </w:rPr>
        <w:t>Шкала эффективности гендерных результатов (GRES)</w:t>
      </w:r>
    </w:p>
    <w:p w14:paraId="7A8FA540" w14:textId="69336B85" w:rsidR="00807E45" w:rsidRPr="00726E57" w:rsidRDefault="00726E57" w:rsidP="00F47267">
      <w:pPr>
        <w:rPr>
          <w:lang w:val="ru-RU"/>
        </w:rPr>
      </w:pPr>
      <w:r w:rsidRPr="00726E57">
        <w:rPr>
          <w:noProof/>
          <w:lang w:val="ru-RU"/>
        </w:rPr>
        <w:drawing>
          <wp:inline distT="0" distB="0" distL="0" distR="0" wp14:anchorId="39D27345" wp14:editId="15F04A5F">
            <wp:extent cx="5751830" cy="3197604"/>
            <wp:effectExtent l="0" t="0" r="1270" b="0"/>
            <wp:docPr id="6021536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758028" cy="3201049"/>
                    </a:xfrm>
                    <a:prstGeom prst="rect">
                      <a:avLst/>
                    </a:prstGeom>
                    <a:noFill/>
                  </pic:spPr>
                </pic:pic>
              </a:graphicData>
            </a:graphic>
          </wp:inline>
        </w:drawing>
      </w:r>
    </w:p>
    <w:p w14:paraId="28C9DD73" w14:textId="51490FC4" w:rsidR="00796BD3" w:rsidRPr="00726E57" w:rsidRDefault="00492313" w:rsidP="00160B42">
      <w:pPr>
        <w:spacing w:before="600"/>
        <w:jc w:val="center"/>
        <w:rPr>
          <w:lang w:val="ru-RU"/>
        </w:rPr>
      </w:pPr>
      <w:r w:rsidRPr="00726E57">
        <w:rPr>
          <w:lang w:val="ru-RU"/>
        </w:rPr>
        <w:t>______________</w:t>
      </w:r>
    </w:p>
    <w:sectPr w:rsidR="00796BD3" w:rsidRPr="00726E57" w:rsidSect="00903109">
      <w:footerReference w:type="default" r:id="rId98"/>
      <w:headerReference w:type="first" r:id="rId99"/>
      <w:footerReference w:type="first" r:id="rId100"/>
      <w:pgSz w:w="11907" w:h="16834" w:code="9"/>
      <w:pgMar w:top="1418" w:right="1418" w:bottom="1418" w:left="1418" w:header="720"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E0D3B" w14:textId="77777777" w:rsidR="00903109" w:rsidRDefault="00903109">
      <w:r>
        <w:separator/>
      </w:r>
    </w:p>
  </w:endnote>
  <w:endnote w:type="continuationSeparator" w:id="0">
    <w:p w14:paraId="242F7A29" w14:textId="77777777" w:rsidR="00903109" w:rsidRDefault="0090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492313" w:rsidRPr="00784011" w14:paraId="10E76132" w14:textId="77777777" w:rsidTr="00B11E3E">
      <w:trPr>
        <w:jc w:val="center"/>
      </w:trPr>
      <w:tc>
        <w:tcPr>
          <w:tcW w:w="1803" w:type="dxa"/>
          <w:vAlign w:val="center"/>
        </w:tcPr>
        <w:p w14:paraId="62055C8D" w14:textId="5CA9DBBD" w:rsidR="00492313" w:rsidRPr="00492313" w:rsidRDefault="00492313" w:rsidP="00492313">
          <w:pPr>
            <w:pStyle w:val="Header"/>
            <w:jc w:val="left"/>
            <w:rPr>
              <w:noProof/>
              <w:lang w:val="ru-RU"/>
            </w:rPr>
          </w:pPr>
        </w:p>
      </w:tc>
      <w:tc>
        <w:tcPr>
          <w:tcW w:w="8261" w:type="dxa"/>
        </w:tcPr>
        <w:p w14:paraId="02BC67D1" w14:textId="7BB37125" w:rsidR="00492313" w:rsidRPr="00E06FD5" w:rsidRDefault="00492313" w:rsidP="00492313">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934657">
            <w:rPr>
              <w:bCs/>
              <w:lang w:val="ru-RU"/>
            </w:rPr>
            <w:t>4</w:t>
          </w:r>
          <w:r w:rsidRPr="00623AE3">
            <w:rPr>
              <w:bCs/>
            </w:rPr>
            <w:t>/</w:t>
          </w:r>
          <w:r w:rsidR="00604612">
            <w:rPr>
              <w:bCs/>
              <w:lang w:val="en-US"/>
            </w:rPr>
            <w:t>6</w:t>
          </w:r>
          <w:r w:rsidRPr="00623AE3">
            <w:rPr>
              <w:bCs/>
            </w:rPr>
            <w:t>-</w:t>
          </w:r>
          <w:r>
            <w:rPr>
              <w:bCs/>
            </w:rPr>
            <w:t>R</w:t>
          </w:r>
          <w:r>
            <w:rPr>
              <w:bCs/>
            </w:rPr>
            <w:tab/>
          </w:r>
          <w:sdt>
            <w:sdtPr>
              <w:id w:val="-1654678217"/>
              <w:docPartObj>
                <w:docPartGallery w:val="Page Numbers (Bottom of Page)"/>
                <w:docPartUnique/>
              </w:docPartObj>
            </w:sdtPr>
            <w:sdtEndPr>
              <w:rPr>
                <w:szCs w:val="18"/>
              </w:rPr>
            </w:sdtEndPr>
            <w:sdtContent>
              <w:r w:rsidR="00934657" w:rsidRPr="00934657">
                <w:rPr>
                  <w:szCs w:val="18"/>
                </w:rPr>
                <w:fldChar w:fldCharType="begin"/>
              </w:r>
              <w:r w:rsidR="00934657" w:rsidRPr="00934657">
                <w:rPr>
                  <w:szCs w:val="18"/>
                </w:rPr>
                <w:instrText xml:space="preserve"> PAGE   \* MERGEFORMAT </w:instrText>
              </w:r>
              <w:r w:rsidR="00934657" w:rsidRPr="00934657">
                <w:rPr>
                  <w:szCs w:val="18"/>
                </w:rPr>
                <w:fldChar w:fldCharType="separate"/>
              </w:r>
              <w:r w:rsidR="00934657">
                <w:rPr>
                  <w:szCs w:val="18"/>
                </w:rPr>
                <w:t>1</w:t>
              </w:r>
              <w:r w:rsidR="00934657" w:rsidRPr="00934657">
                <w:rPr>
                  <w:noProof/>
                  <w:szCs w:val="18"/>
                </w:rPr>
                <w:fldChar w:fldCharType="end"/>
              </w:r>
            </w:sdtContent>
          </w:sdt>
        </w:p>
      </w:tc>
    </w:tr>
  </w:tbl>
  <w:p w14:paraId="31213545" w14:textId="77777777" w:rsidR="00492313" w:rsidRDefault="00492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934657" w:rsidRPr="00784011" w14:paraId="0048C966" w14:textId="77777777" w:rsidTr="00B11E3E">
      <w:trPr>
        <w:jc w:val="center"/>
      </w:trPr>
      <w:tc>
        <w:tcPr>
          <w:tcW w:w="1803" w:type="dxa"/>
          <w:vAlign w:val="center"/>
        </w:tcPr>
        <w:p w14:paraId="60AEA135" w14:textId="061CA50B" w:rsidR="00934657" w:rsidRPr="00492313" w:rsidRDefault="004268C4" w:rsidP="00934657">
          <w:pPr>
            <w:pStyle w:val="Header"/>
            <w:jc w:val="left"/>
            <w:rPr>
              <w:noProof/>
              <w:lang w:val="ru-RU"/>
            </w:rPr>
          </w:pPr>
          <w:r w:rsidRPr="00660449">
            <w:rPr>
              <w:color w:val="0563C1"/>
              <w:szCs w:val="14"/>
            </w:rPr>
            <w:t>www.itu.int/council</w:t>
          </w:r>
        </w:p>
      </w:tc>
      <w:tc>
        <w:tcPr>
          <w:tcW w:w="8261" w:type="dxa"/>
        </w:tcPr>
        <w:p w14:paraId="266B5FD9" w14:textId="62D595BB" w:rsidR="00934657" w:rsidRPr="00E06FD5" w:rsidRDefault="00934657" w:rsidP="00934657">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Pr>
              <w:bCs/>
              <w:lang w:val="ru-RU"/>
            </w:rPr>
            <w:t>4</w:t>
          </w:r>
          <w:r w:rsidRPr="00623AE3">
            <w:rPr>
              <w:bCs/>
            </w:rPr>
            <w:t>/</w:t>
          </w:r>
          <w:r w:rsidR="00604612">
            <w:rPr>
              <w:bCs/>
              <w:lang w:val="en-US"/>
            </w:rPr>
            <w:t>6</w:t>
          </w:r>
          <w:r w:rsidRPr="00623AE3">
            <w:rPr>
              <w:bCs/>
            </w:rPr>
            <w:t>-</w:t>
          </w:r>
          <w:r>
            <w:rPr>
              <w:bCs/>
            </w:rPr>
            <w:t>R</w:t>
          </w:r>
          <w:r>
            <w:rPr>
              <w:bCs/>
            </w:rPr>
            <w:tab/>
          </w:r>
          <w:sdt>
            <w:sdtPr>
              <w:id w:val="-1912534863"/>
              <w:docPartObj>
                <w:docPartGallery w:val="Page Numbers (Bottom of Page)"/>
                <w:docPartUnique/>
              </w:docPartObj>
            </w:sdtPr>
            <w:sdtEndPr>
              <w:rPr>
                <w:szCs w:val="18"/>
              </w:rPr>
            </w:sdtEndPr>
            <w:sdtContent>
              <w:r w:rsidRPr="00934657">
                <w:rPr>
                  <w:szCs w:val="18"/>
                </w:rPr>
                <w:fldChar w:fldCharType="begin"/>
              </w:r>
              <w:r w:rsidRPr="00934657">
                <w:rPr>
                  <w:szCs w:val="18"/>
                </w:rPr>
                <w:instrText xml:space="preserve"> PAGE   \* MERGEFORMAT </w:instrText>
              </w:r>
              <w:r w:rsidRPr="00934657">
                <w:rPr>
                  <w:szCs w:val="18"/>
                </w:rPr>
                <w:fldChar w:fldCharType="separate"/>
              </w:r>
              <w:r>
                <w:rPr>
                  <w:szCs w:val="18"/>
                </w:rPr>
                <w:t>1</w:t>
              </w:r>
              <w:r w:rsidRPr="00934657">
                <w:rPr>
                  <w:noProof/>
                  <w:szCs w:val="18"/>
                </w:rPr>
                <w:fldChar w:fldCharType="end"/>
              </w:r>
            </w:sdtContent>
          </w:sdt>
        </w:p>
      </w:tc>
    </w:tr>
  </w:tbl>
  <w:p w14:paraId="13C25093" w14:textId="77777777" w:rsidR="00934657" w:rsidRPr="00934657" w:rsidRDefault="00934657" w:rsidP="00672F8A">
    <w:pPr>
      <w:pStyle w:val="Foote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2CCA2" w14:textId="77777777" w:rsidR="00903109" w:rsidRDefault="00903109">
      <w:r>
        <w:t>____________________</w:t>
      </w:r>
    </w:p>
  </w:footnote>
  <w:footnote w:type="continuationSeparator" w:id="0">
    <w:p w14:paraId="108E91D0" w14:textId="77777777" w:rsidR="00903109" w:rsidRDefault="00903109">
      <w:r>
        <w:continuationSeparator/>
      </w:r>
    </w:p>
  </w:footnote>
  <w:footnote w:id="1">
    <w:p w14:paraId="42DE2F43" w14:textId="77777777" w:rsidR="00604612" w:rsidRPr="00AF2483" w:rsidRDefault="00604612" w:rsidP="00D20EBF">
      <w:pPr>
        <w:pStyle w:val="FootnoteText"/>
        <w:tabs>
          <w:tab w:val="clear" w:pos="255"/>
        </w:tabs>
        <w:rPr>
          <w:szCs w:val="24"/>
          <w:lang w:val="ru-RU"/>
        </w:rPr>
      </w:pPr>
      <w:r w:rsidRPr="00604612">
        <w:rPr>
          <w:rStyle w:val="FootnoteReference"/>
        </w:rPr>
        <w:footnoteRef/>
      </w:r>
      <w:r w:rsidRPr="00AF2483">
        <w:rPr>
          <w:szCs w:val="24"/>
          <w:lang w:val="ru-RU"/>
        </w:rPr>
        <w:tab/>
      </w:r>
      <w:hyperlink r:id="rId1" w:history="1">
        <w:r w:rsidRPr="00E8360B">
          <w:rPr>
            <w:rStyle w:val="Hyperlink"/>
            <w:szCs w:val="24"/>
            <w:lang w:val="ru-RU"/>
          </w:rPr>
          <w:t>Устав</w:t>
        </w:r>
        <w:r w:rsidRPr="00AF2483">
          <w:rPr>
            <w:rStyle w:val="Hyperlink"/>
            <w:szCs w:val="24"/>
            <w:lang w:val="ru-RU"/>
          </w:rPr>
          <w:t xml:space="preserve"> </w:t>
        </w:r>
        <w:r w:rsidRPr="00E8360B">
          <w:rPr>
            <w:rStyle w:val="Hyperlink"/>
            <w:szCs w:val="24"/>
            <w:lang w:val="ru-RU"/>
          </w:rPr>
          <w:t>МСЭ</w:t>
        </w:r>
      </w:hyperlink>
      <w:r w:rsidRPr="00AF2483">
        <w:rPr>
          <w:szCs w:val="24"/>
          <w:lang w:val="ru-RU"/>
        </w:rPr>
        <w:t xml:space="preserve">, </w:t>
      </w:r>
      <w:r w:rsidRPr="00E8360B">
        <w:rPr>
          <w:szCs w:val="24"/>
          <w:lang w:val="ru-RU"/>
        </w:rPr>
        <w:t>Статья</w:t>
      </w:r>
      <w:r w:rsidRPr="00AF2483">
        <w:rPr>
          <w:szCs w:val="24"/>
          <w:lang w:val="ru-RU"/>
        </w:rPr>
        <w:t xml:space="preserve"> 1 </w:t>
      </w:r>
      <w:r w:rsidRPr="00E8360B">
        <w:rPr>
          <w:szCs w:val="24"/>
          <w:lang w:val="fr-CA"/>
        </w:rPr>
        <w:t>d</w:t>
      </w:r>
      <w:r w:rsidRPr="00AF2483">
        <w:rPr>
          <w:szCs w:val="24"/>
          <w:lang w:val="ru-RU"/>
        </w:rPr>
        <w:t>).</w:t>
      </w:r>
    </w:p>
  </w:footnote>
  <w:footnote w:id="2">
    <w:p w14:paraId="0AF266C7" w14:textId="77777777" w:rsidR="00D20EBF" w:rsidRPr="00F955C3" w:rsidRDefault="00D20EBF" w:rsidP="00D20EBF">
      <w:pPr>
        <w:pStyle w:val="FootnoteText"/>
        <w:tabs>
          <w:tab w:val="clear" w:pos="255"/>
        </w:tabs>
        <w:rPr>
          <w:lang w:val="ru-RU"/>
        </w:rPr>
      </w:pPr>
      <w:r>
        <w:rPr>
          <w:rStyle w:val="FootnoteReference"/>
          <w:lang w:val="ru-RU"/>
        </w:rPr>
        <w:footnoteRef/>
      </w:r>
      <w:r>
        <w:rPr>
          <w:lang w:val="ru-RU"/>
        </w:rPr>
        <w:tab/>
      </w:r>
      <w:hyperlink w:history="1">
        <w:r w:rsidRPr="00AF2483">
          <w:rPr>
            <w:rStyle w:val="Hyperlink"/>
            <w:lang w:val="ru-RU"/>
          </w:rPr>
          <w:t>Результаты отчетов, представляемых по линии ОСПД ООН начиная с 2013 года</w:t>
        </w:r>
      </w:hyperlink>
      <w:r>
        <w:rPr>
          <w:lang w:val="ru-RU"/>
        </w:rPr>
        <w:t xml:space="preserve">, размещены по адресу: </w:t>
      </w:r>
      <w:hyperlink r:id="rId2" w:history="1">
        <w:r w:rsidRPr="00AF2483">
          <w:rPr>
            <w:rStyle w:val="Hyperlink"/>
          </w:rPr>
          <w:t>www</w:t>
        </w:r>
        <w:r w:rsidRPr="00AF2483">
          <w:rPr>
            <w:rStyle w:val="Hyperlink"/>
            <w:lang w:val="ru-RU"/>
          </w:rPr>
          <w:t>.</w:t>
        </w:r>
        <w:r w:rsidRPr="00AF2483">
          <w:rPr>
            <w:rStyle w:val="Hyperlink"/>
          </w:rPr>
          <w:t>itu</w:t>
        </w:r>
        <w:r w:rsidRPr="00AF2483">
          <w:rPr>
            <w:rStyle w:val="Hyperlink"/>
            <w:lang w:val="ru-RU"/>
          </w:rPr>
          <w:t>.</w:t>
        </w:r>
        <w:r w:rsidRPr="00AF2483">
          <w:rPr>
            <w:rStyle w:val="Hyperlink"/>
          </w:rPr>
          <w:t>int</w:t>
        </w:r>
        <w:r w:rsidRPr="00AF2483">
          <w:rPr>
            <w:rStyle w:val="Hyperlink"/>
            <w:lang w:val="ru-RU"/>
          </w:rPr>
          <w:t>/</w:t>
        </w:r>
        <w:proofErr w:type="spellStart"/>
        <w:r w:rsidRPr="00AF2483">
          <w:rPr>
            <w:rStyle w:val="Hyperlink"/>
          </w:rPr>
          <w:t>genderdashboard</w:t>
        </w:r>
        <w:proofErr w:type="spellEnd"/>
      </w:hyperlink>
      <w:r>
        <w:rPr>
          <w:lang w:val="ru-RU"/>
        </w:rPr>
        <w:t>.</w:t>
      </w:r>
    </w:p>
  </w:footnote>
  <w:footnote w:id="3">
    <w:p w14:paraId="51C969F2" w14:textId="447F3E33" w:rsidR="00A555E3" w:rsidRPr="00A555E3" w:rsidRDefault="00A555E3" w:rsidP="00A555E3">
      <w:pPr>
        <w:pStyle w:val="FootnoteText"/>
        <w:tabs>
          <w:tab w:val="clear" w:pos="255"/>
        </w:tabs>
        <w:rPr>
          <w:lang w:val="ru-RU"/>
        </w:rPr>
      </w:pPr>
      <w:r w:rsidRPr="00A555E3">
        <w:rPr>
          <w:rStyle w:val="FootnoteReference"/>
          <w:lang w:val="ru-RU"/>
        </w:rPr>
        <w:t>1</w:t>
      </w:r>
      <w:r w:rsidRPr="00A555E3">
        <w:rPr>
          <w:lang w:val="ru-RU"/>
        </w:rPr>
        <w:t xml:space="preserve"> </w:t>
      </w:r>
      <w:r w:rsidRPr="00A555E3">
        <w:rPr>
          <w:lang w:val="ru-RU"/>
        </w:rPr>
        <w:tab/>
        <w:t>Резолюция 70 ПК (учет гендерных аспектов); Резолюция 55 МСЭ-D; Резолюция 55 МСЭ-T; Резолюция</w:t>
      </w:r>
      <w:r>
        <w:rPr>
          <w:lang w:val="ru-RU"/>
        </w:rPr>
        <w:t> </w:t>
      </w:r>
      <w:r w:rsidRPr="00A555E3">
        <w:rPr>
          <w:lang w:val="ru-RU"/>
        </w:rPr>
        <w:t>72 МСЭ-R, Резолюция 213 МСЭ, Резолюция 48 МСЭ, Предложение группы стран по расширению прав и возможностей и вовлечению женщин в деятельность Союза, Решение 631 Совета</w:t>
      </w:r>
      <w:r>
        <w:rPr>
          <w:lang w:val="ru-RU"/>
        </w:rPr>
        <w:t> </w:t>
      </w:r>
      <w:r w:rsidRPr="00A555E3">
        <w:rPr>
          <w:lang w:val="ru-RU"/>
        </w:rPr>
        <w:t>МСЭ.</w:t>
      </w:r>
    </w:p>
  </w:footnote>
  <w:footnote w:id="4">
    <w:p w14:paraId="36F23CC2" w14:textId="7FDC2F42" w:rsidR="00A555E3" w:rsidRPr="00A555E3" w:rsidRDefault="00A555E3" w:rsidP="00A555E3">
      <w:pPr>
        <w:pStyle w:val="FootnoteText"/>
        <w:tabs>
          <w:tab w:val="clear" w:pos="255"/>
        </w:tabs>
        <w:rPr>
          <w:lang w:val="ru-RU"/>
        </w:rPr>
      </w:pPr>
      <w:r w:rsidRPr="00A555E3">
        <w:rPr>
          <w:rStyle w:val="FootnoteReference"/>
          <w:lang w:val="ru-RU"/>
        </w:rPr>
        <w:t>2</w:t>
      </w:r>
      <w:r w:rsidRPr="00A555E3">
        <w:rPr>
          <w:lang w:val="ru-RU"/>
        </w:rPr>
        <w:t xml:space="preserve"> </w:t>
      </w:r>
      <w:r w:rsidRPr="00A555E3">
        <w:rPr>
          <w:lang w:val="ru-RU"/>
        </w:rPr>
        <w:tab/>
      </w:r>
      <w:hyperlink r:id="rId3" w:history="1">
        <w:r w:rsidRPr="00DB2087">
          <w:rPr>
            <w:rStyle w:val="Hyperlink"/>
            <w:lang w:val="ru-RU"/>
          </w:rPr>
          <w:t>https://www.itu.int/md/S22-CL-C-0006</w:t>
        </w:r>
      </w:hyperlink>
      <w:r>
        <w:rPr>
          <w:lang w:val="ru-RU"/>
        </w:rPr>
        <w:t>.</w:t>
      </w:r>
    </w:p>
  </w:footnote>
  <w:footnote w:id="5">
    <w:p w14:paraId="0611C223" w14:textId="38A57E9E" w:rsidR="00A555E3" w:rsidRPr="00A555E3" w:rsidRDefault="00A555E3" w:rsidP="00A555E3">
      <w:pPr>
        <w:pStyle w:val="FootnoteText"/>
        <w:tabs>
          <w:tab w:val="clear" w:pos="255"/>
        </w:tabs>
        <w:rPr>
          <w:lang w:val="ru-RU"/>
        </w:rPr>
      </w:pPr>
      <w:r w:rsidRPr="00A555E3">
        <w:rPr>
          <w:rStyle w:val="FootnoteReference"/>
          <w:lang w:val="ru-RU"/>
        </w:rPr>
        <w:t>3</w:t>
      </w:r>
      <w:r w:rsidRPr="00A555E3">
        <w:rPr>
          <w:lang w:val="ru-RU"/>
        </w:rPr>
        <w:t xml:space="preserve"> </w:t>
      </w:r>
      <w:r w:rsidRPr="00A555E3">
        <w:rPr>
          <w:lang w:val="ru-RU"/>
        </w:rPr>
        <w:tab/>
        <w:t>Резолюция 70</w:t>
      </w:r>
      <w:r>
        <w:rPr>
          <w:lang w:val="ru-RU"/>
        </w:rPr>
        <w:t>.</w:t>
      </w:r>
    </w:p>
  </w:footnote>
  <w:footnote w:id="6">
    <w:p w14:paraId="3DC5CEE5" w14:textId="77777777" w:rsidR="0066233A" w:rsidRPr="00F955C3" w:rsidRDefault="0066233A" w:rsidP="0066233A">
      <w:pPr>
        <w:pStyle w:val="FootnoteText"/>
        <w:tabs>
          <w:tab w:val="clear" w:pos="255"/>
        </w:tabs>
        <w:rPr>
          <w:lang w:val="ru-RU"/>
        </w:rPr>
      </w:pPr>
      <w:r w:rsidRPr="0088475F">
        <w:rPr>
          <w:rStyle w:val="FootnoteReference"/>
          <w:lang w:val="ru-RU"/>
        </w:rPr>
        <w:t>4</w:t>
      </w:r>
      <w:r>
        <w:rPr>
          <w:lang w:val="ru-RU"/>
        </w:rPr>
        <w:tab/>
        <w:t>В 2024 году МСЭ реализует пилотный проект по включению гендерной проблематики в оценку проектов, осуществляемых Бюро развития электросвязи МСЭ. Уроки, извлеченные в ходе этого экспериментального проекта, будут учтены на более позднем этапе в будущей функции оценки МСЭ.</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450"/>
    </w:tblGrid>
    <w:tr w:rsidR="00492313" w:rsidRPr="00784011" w14:paraId="233AD319" w14:textId="77777777" w:rsidTr="00B11E3E">
      <w:trPr>
        <w:trHeight w:val="1104"/>
        <w:jc w:val="center"/>
      </w:trPr>
      <w:tc>
        <w:tcPr>
          <w:tcW w:w="4390" w:type="dxa"/>
          <w:vAlign w:val="center"/>
        </w:tcPr>
        <w:p w14:paraId="3601F459" w14:textId="77777777" w:rsidR="00492313" w:rsidRPr="009621F8" w:rsidRDefault="00492313" w:rsidP="00492313">
          <w:pPr>
            <w:pStyle w:val="Header"/>
            <w:jc w:val="left"/>
            <w:rPr>
              <w:rFonts w:ascii="Arial" w:hAnsi="Arial" w:cs="Arial"/>
              <w:b/>
              <w:bCs/>
              <w:color w:val="009CD6"/>
              <w:sz w:val="36"/>
              <w:szCs w:val="36"/>
            </w:rPr>
          </w:pPr>
          <w:bookmarkStart w:id="14" w:name="_Hlk133422111"/>
          <w:r>
            <w:rPr>
              <w:noProof/>
            </w:rPr>
            <w:drawing>
              <wp:inline distT="0" distB="0" distL="0" distR="0" wp14:anchorId="67851785" wp14:editId="77E4428C">
                <wp:extent cx="2764800" cy="558000"/>
                <wp:effectExtent l="0" t="0" r="0" b="0"/>
                <wp:docPr id="253545508" name="Picture 1" descr="A black screen with blue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45508" name="Picture 1" descr="A black screen with blue numb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00" cy="558000"/>
                        </a:xfrm>
                        <a:prstGeom prst="rect">
                          <a:avLst/>
                        </a:prstGeom>
                        <a:noFill/>
                        <a:ln>
                          <a:noFill/>
                        </a:ln>
                      </pic:spPr>
                    </pic:pic>
                  </a:graphicData>
                </a:graphic>
              </wp:inline>
            </w:drawing>
          </w:r>
        </w:p>
      </w:tc>
      <w:tc>
        <w:tcPr>
          <w:tcW w:w="5630" w:type="dxa"/>
        </w:tcPr>
        <w:p w14:paraId="0A060001" w14:textId="675EAA4B" w:rsidR="00492313" w:rsidRPr="00784011" w:rsidRDefault="00492313" w:rsidP="00492313">
          <w:pPr>
            <w:pStyle w:val="Header"/>
            <w:jc w:val="right"/>
            <w:rPr>
              <w:rFonts w:ascii="Arial" w:hAnsi="Arial" w:cs="Arial"/>
              <w:color w:val="009CD6"/>
              <w:szCs w:val="18"/>
            </w:rPr>
          </w:pPr>
        </w:p>
      </w:tc>
    </w:tr>
  </w:tbl>
  <w:bookmarkEnd w:id="14"/>
  <w:p w14:paraId="22C12A6B" w14:textId="77777777" w:rsidR="00492313" w:rsidRDefault="00492313" w:rsidP="0049231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AD9F105" wp14:editId="65FFFF8A">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FF601"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1B6F9A"/>
    <w:multiLevelType w:val="hybridMultilevel"/>
    <w:tmpl w:val="13B2D25C"/>
    <w:lvl w:ilvl="0" w:tplc="723279EE">
      <w:start w:val="1"/>
      <w:numFmt w:val="bullet"/>
      <w:pStyle w:val="Bullet"/>
      <w:lvlText w:val=""/>
      <w:lvlJc w:val="left"/>
      <w:pPr>
        <w:tabs>
          <w:tab w:val="num" w:pos="499"/>
        </w:tabs>
        <w:ind w:left="499" w:hanging="499"/>
      </w:pPr>
      <w:rPr>
        <w:rFonts w:ascii="Symbol" w:hAnsi="Symbol" w:hint="default"/>
        <w:color w:val="33333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93F66"/>
    <w:multiLevelType w:val="hybridMultilevel"/>
    <w:tmpl w:val="F9D29718"/>
    <w:lvl w:ilvl="0" w:tplc="FF2850A6">
      <w:start w:val="1"/>
      <w:numFmt w:val="decimal"/>
      <w:pStyle w:val="MainTextNumbered"/>
      <w:lvlText w:val="%1"/>
      <w:lvlJc w:val="left"/>
      <w:pPr>
        <w:tabs>
          <w:tab w:val="num" w:pos="0"/>
        </w:tabs>
        <w:ind w:left="0" w:firstLine="0"/>
      </w:pPr>
      <w:rPr>
        <w:rFonts w:ascii="Arial" w:hAnsi="Arial" w:hint="default"/>
        <w:b/>
        <w:i w:val="0"/>
        <w:color w:val="00000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495789"/>
    <w:multiLevelType w:val="multilevel"/>
    <w:tmpl w:val="BC9E89F0"/>
    <w:lvl w:ilvl="0">
      <w:start w:val="1"/>
      <w:numFmt w:val="decimal"/>
      <w:lvlText w:val="%1."/>
      <w:lvlJc w:val="left"/>
      <w:pPr>
        <w:ind w:left="360" w:hanging="360"/>
      </w:pPr>
      <w:rPr>
        <w:b/>
        <w:u w:val="none"/>
      </w:rPr>
    </w:lvl>
    <w:lvl w:ilvl="1">
      <w:start w:val="1"/>
      <w:numFmt w:val="decimal"/>
      <w:lvlText w:val="%1.%2"/>
      <w:lvlJc w:val="left"/>
      <w:pPr>
        <w:ind w:left="360" w:hanging="360"/>
      </w:pPr>
      <w:rPr>
        <w:b w:val="0"/>
        <w:bCs/>
        <w:i w:val="0"/>
        <w:iCs w:val="0"/>
        <w:sz w:val="20"/>
        <w:szCs w:val="20"/>
      </w:rPr>
    </w:lvl>
    <w:lvl w:ilvl="2">
      <w:start w:val="1"/>
      <w:numFmt w:val="decimal"/>
      <w:lvlText w:val="%1.%2.%3"/>
      <w:lvlJc w:val="left"/>
      <w:pPr>
        <w:ind w:left="1080" w:hanging="720"/>
      </w:pPr>
      <w:rPr>
        <w:sz w:val="24"/>
        <w:szCs w:val="24"/>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2DEA1638"/>
    <w:multiLevelType w:val="hybridMultilevel"/>
    <w:tmpl w:val="09649332"/>
    <w:lvl w:ilvl="0" w:tplc="B964A51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E00B18"/>
    <w:multiLevelType w:val="hybridMultilevel"/>
    <w:tmpl w:val="871014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C885ED4"/>
    <w:multiLevelType w:val="hybridMultilevel"/>
    <w:tmpl w:val="5F7A2E8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462C7A"/>
    <w:multiLevelType w:val="hybridMultilevel"/>
    <w:tmpl w:val="171AA56C"/>
    <w:lvl w:ilvl="0" w:tplc="5D86395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A30385"/>
    <w:multiLevelType w:val="hybridMultilevel"/>
    <w:tmpl w:val="17080CC6"/>
    <w:lvl w:ilvl="0" w:tplc="6936AA08">
      <w:start w:val="1"/>
      <w:numFmt w:val="decimal"/>
      <w:pStyle w:val="Number1"/>
      <w:lvlText w:val="1.%1"/>
      <w:lvlJc w:val="left"/>
      <w:pPr>
        <w:tabs>
          <w:tab w:val="num" w:pos="0"/>
        </w:tabs>
        <w:ind w:left="0" w:firstLine="0"/>
      </w:pPr>
      <w:rPr>
        <w:rFonts w:ascii="Arial" w:hAnsi="Arial" w:hint="default"/>
        <w:b/>
        <w:i w:val="0"/>
        <w:color w:val="00000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2225482"/>
    <w:multiLevelType w:val="hybridMultilevel"/>
    <w:tmpl w:val="7CE0F97E"/>
    <w:lvl w:ilvl="0" w:tplc="D5B28F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34693786">
    <w:abstractNumId w:val="0"/>
  </w:num>
  <w:num w:numId="2" w16cid:durableId="1815222890">
    <w:abstractNumId w:val="2"/>
  </w:num>
  <w:num w:numId="3" w16cid:durableId="965621903">
    <w:abstractNumId w:val="8"/>
  </w:num>
  <w:num w:numId="4" w16cid:durableId="2129275002">
    <w:abstractNumId w:val="1"/>
  </w:num>
  <w:num w:numId="5" w16cid:durableId="1796826036">
    <w:abstractNumId w:val="5"/>
  </w:num>
  <w:num w:numId="6" w16cid:durableId="370111735">
    <w:abstractNumId w:val="9"/>
  </w:num>
  <w:num w:numId="7" w16cid:durableId="114183123">
    <w:abstractNumId w:val="4"/>
  </w:num>
  <w:num w:numId="8" w16cid:durableId="1313407131">
    <w:abstractNumId w:val="7"/>
  </w:num>
  <w:num w:numId="9" w16cid:durableId="1947349116">
    <w:abstractNumId w:val="6"/>
  </w:num>
  <w:num w:numId="10" w16cid:durableId="9953760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49"/>
    <w:rsid w:val="00005BE0"/>
    <w:rsid w:val="0002183E"/>
    <w:rsid w:val="000253B5"/>
    <w:rsid w:val="000569B4"/>
    <w:rsid w:val="00080E82"/>
    <w:rsid w:val="000B2DE7"/>
    <w:rsid w:val="000B3DBD"/>
    <w:rsid w:val="000E568E"/>
    <w:rsid w:val="0014734F"/>
    <w:rsid w:val="0015710D"/>
    <w:rsid w:val="00160B42"/>
    <w:rsid w:val="00163A32"/>
    <w:rsid w:val="00165D06"/>
    <w:rsid w:val="00186E4F"/>
    <w:rsid w:val="00192B41"/>
    <w:rsid w:val="001B7B09"/>
    <w:rsid w:val="001C6F6E"/>
    <w:rsid w:val="001E6719"/>
    <w:rsid w:val="001E7F50"/>
    <w:rsid w:val="00225368"/>
    <w:rsid w:val="00227FF0"/>
    <w:rsid w:val="00291EB6"/>
    <w:rsid w:val="00296194"/>
    <w:rsid w:val="002D2F57"/>
    <w:rsid w:val="002D48C5"/>
    <w:rsid w:val="002F6A4B"/>
    <w:rsid w:val="00300852"/>
    <w:rsid w:val="0033025A"/>
    <w:rsid w:val="0036686D"/>
    <w:rsid w:val="003F099E"/>
    <w:rsid w:val="003F235E"/>
    <w:rsid w:val="004023E0"/>
    <w:rsid w:val="00403DD8"/>
    <w:rsid w:val="00410915"/>
    <w:rsid w:val="0041297C"/>
    <w:rsid w:val="004268C4"/>
    <w:rsid w:val="00442515"/>
    <w:rsid w:val="0045686C"/>
    <w:rsid w:val="00476DD9"/>
    <w:rsid w:val="004918C4"/>
    <w:rsid w:val="00492313"/>
    <w:rsid w:val="00497703"/>
    <w:rsid w:val="004A0374"/>
    <w:rsid w:val="004A45B5"/>
    <w:rsid w:val="004D0129"/>
    <w:rsid w:val="004F7AEA"/>
    <w:rsid w:val="005A64D5"/>
    <w:rsid w:val="005B3DEC"/>
    <w:rsid w:val="005C0776"/>
    <w:rsid w:val="00601994"/>
    <w:rsid w:val="00604612"/>
    <w:rsid w:val="00660449"/>
    <w:rsid w:val="0066233A"/>
    <w:rsid w:val="00672F8A"/>
    <w:rsid w:val="006E2D42"/>
    <w:rsid w:val="00703676"/>
    <w:rsid w:val="00707304"/>
    <w:rsid w:val="00726E57"/>
    <w:rsid w:val="00732269"/>
    <w:rsid w:val="00762555"/>
    <w:rsid w:val="00762964"/>
    <w:rsid w:val="00785ABD"/>
    <w:rsid w:val="00796BD3"/>
    <w:rsid w:val="007A2DD4"/>
    <w:rsid w:val="007D38B5"/>
    <w:rsid w:val="007E7EA0"/>
    <w:rsid w:val="00807255"/>
    <w:rsid w:val="00807E45"/>
    <w:rsid w:val="0081023E"/>
    <w:rsid w:val="00810D30"/>
    <w:rsid w:val="008173AA"/>
    <w:rsid w:val="0082787D"/>
    <w:rsid w:val="00840A14"/>
    <w:rsid w:val="008607BC"/>
    <w:rsid w:val="0088475F"/>
    <w:rsid w:val="008A3421"/>
    <w:rsid w:val="008B62B4"/>
    <w:rsid w:val="008D2D7B"/>
    <w:rsid w:val="008E0737"/>
    <w:rsid w:val="008F7C2C"/>
    <w:rsid w:val="00903109"/>
    <w:rsid w:val="00934657"/>
    <w:rsid w:val="00940E96"/>
    <w:rsid w:val="009657C5"/>
    <w:rsid w:val="00980C1A"/>
    <w:rsid w:val="0099117D"/>
    <w:rsid w:val="009A78C9"/>
    <w:rsid w:val="009B0BAE"/>
    <w:rsid w:val="009C1C89"/>
    <w:rsid w:val="009C6B22"/>
    <w:rsid w:val="009F3448"/>
    <w:rsid w:val="009F55E3"/>
    <w:rsid w:val="00A01CF9"/>
    <w:rsid w:val="00A50569"/>
    <w:rsid w:val="00A555E3"/>
    <w:rsid w:val="00A71773"/>
    <w:rsid w:val="00AE2293"/>
    <w:rsid w:val="00AE2C85"/>
    <w:rsid w:val="00B12A37"/>
    <w:rsid w:val="00B200E1"/>
    <w:rsid w:val="00B41837"/>
    <w:rsid w:val="00B63EF2"/>
    <w:rsid w:val="00BA7D89"/>
    <w:rsid w:val="00BC0D39"/>
    <w:rsid w:val="00BC7BC0"/>
    <w:rsid w:val="00BD57B7"/>
    <w:rsid w:val="00BE63E2"/>
    <w:rsid w:val="00C34F8E"/>
    <w:rsid w:val="00C62315"/>
    <w:rsid w:val="00C75035"/>
    <w:rsid w:val="00CD2009"/>
    <w:rsid w:val="00CF4694"/>
    <w:rsid w:val="00CF629C"/>
    <w:rsid w:val="00D20EBF"/>
    <w:rsid w:val="00D33CE7"/>
    <w:rsid w:val="00D42F17"/>
    <w:rsid w:val="00D92EEA"/>
    <w:rsid w:val="00DA5D4E"/>
    <w:rsid w:val="00E176BA"/>
    <w:rsid w:val="00E31F5B"/>
    <w:rsid w:val="00E423EC"/>
    <w:rsid w:val="00E55121"/>
    <w:rsid w:val="00E969F3"/>
    <w:rsid w:val="00EB4FCB"/>
    <w:rsid w:val="00EC50A1"/>
    <w:rsid w:val="00EC6BC5"/>
    <w:rsid w:val="00F32082"/>
    <w:rsid w:val="00F35898"/>
    <w:rsid w:val="00F47267"/>
    <w:rsid w:val="00F5225B"/>
    <w:rsid w:val="00FD4F01"/>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E4166"/>
  <w15:docId w15:val="{1FC52519-C7C1-4E65-A86F-0B2D9853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0" w:qFormat="1"/>
    <w:lsdException w:name="heading 2" w:uiPriority="11" w:qFormat="1"/>
    <w:lsdException w:name="heading 3" w:uiPriority="1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D3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uiPriority w:val="10"/>
    <w:qFormat/>
    <w:rsid w:val="00227FF0"/>
    <w:pPr>
      <w:keepNext/>
      <w:keepLines/>
      <w:spacing w:before="480"/>
      <w:ind w:left="794" w:hanging="794"/>
      <w:outlineLvl w:val="0"/>
    </w:pPr>
    <w:rPr>
      <w:b/>
      <w:sz w:val="26"/>
    </w:rPr>
  </w:style>
  <w:style w:type="paragraph" w:styleId="Heading2">
    <w:name w:val="heading 2"/>
    <w:basedOn w:val="Heading1"/>
    <w:next w:val="Normal"/>
    <w:link w:val="Heading2Char"/>
    <w:uiPriority w:val="11"/>
    <w:qFormat/>
    <w:rsid w:val="0066233A"/>
    <w:pPr>
      <w:spacing w:before="280"/>
      <w:outlineLvl w:val="1"/>
    </w:pPr>
    <w:rPr>
      <w:sz w:val="22"/>
    </w:rPr>
  </w:style>
  <w:style w:type="paragraph" w:styleId="Heading3">
    <w:name w:val="heading 3"/>
    <w:basedOn w:val="Heading1"/>
    <w:next w:val="Normal"/>
    <w:uiPriority w:val="12"/>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810D30"/>
    <w:pPr>
      <w:tabs>
        <w:tab w:val="clear" w:pos="794"/>
        <w:tab w:val="clear" w:pos="1191"/>
        <w:tab w:val="clear" w:pos="1588"/>
        <w:tab w:val="clear" w:pos="1985"/>
      </w:tabs>
      <w:outlineLvl w:val="3"/>
    </w:pPr>
    <w:rPr>
      <w:b w:val="0"/>
      <w:u w:val="single"/>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uiPriority w:val="39"/>
    <w:rsid w:val="00227FF0"/>
    <w:pPr>
      <w:spacing w:before="160"/>
    </w:pPr>
  </w:style>
  <w:style w:type="paragraph" w:styleId="TOC1">
    <w:name w:val="toc 1"/>
    <w:basedOn w:val="Normal"/>
    <w:uiPriority w:val="39"/>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uiPriority w:val="99"/>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227FF0"/>
    <w:rPr>
      <w:position w:val="6"/>
      <w:sz w:val="16"/>
    </w:rPr>
  </w:style>
  <w:style w:type="paragraph" w:styleId="FootnoteText">
    <w:name w:val="footnote text"/>
    <w:basedOn w:val="Normal"/>
    <w:link w:val="FootnoteTextChar"/>
    <w:uiPriority w:val="99"/>
    <w:qFormat/>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9A78C9"/>
    <w:pPr>
      <w:spacing w:before="240" w:after="24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paragraph" w:customStyle="1" w:styleId="zzDocType">
    <w:name w:val="zzDocType"/>
    <w:basedOn w:val="Normal"/>
    <w:rsid w:val="00D42F17"/>
    <w:pPr>
      <w:tabs>
        <w:tab w:val="clear" w:pos="794"/>
        <w:tab w:val="clear" w:pos="1191"/>
        <w:tab w:val="clear" w:pos="1588"/>
        <w:tab w:val="clear" w:pos="1985"/>
      </w:tabs>
      <w:overflowPunct/>
      <w:autoSpaceDE/>
      <w:autoSpaceDN/>
      <w:adjustRightInd/>
      <w:spacing w:after="120" w:line="240" w:lineRule="exact"/>
      <w:textAlignment w:val="auto"/>
    </w:pPr>
    <w:rPr>
      <w:rFonts w:ascii="Arial" w:hAnsi="Arial"/>
      <w:b/>
      <w:sz w:val="20"/>
      <w:szCs w:val="24"/>
      <w:lang w:eastAsia="en-GB"/>
    </w:rPr>
  </w:style>
  <w:style w:type="character" w:styleId="UnresolvedMention">
    <w:name w:val="Unresolved Mention"/>
    <w:basedOn w:val="DefaultParagraphFont"/>
    <w:uiPriority w:val="99"/>
    <w:semiHidden/>
    <w:unhideWhenUsed/>
    <w:rsid w:val="00A555E3"/>
    <w:rPr>
      <w:color w:val="605E5C"/>
      <w:shd w:val="clear" w:color="auto" w:fill="E1DFDD"/>
    </w:rPr>
  </w:style>
  <w:style w:type="paragraph" w:customStyle="1" w:styleId="Bullet">
    <w:name w:val="Bullet"/>
    <w:uiPriority w:val="5"/>
    <w:qFormat/>
    <w:rsid w:val="00EC50A1"/>
    <w:pPr>
      <w:widowControl w:val="0"/>
      <w:numPr>
        <w:numId w:val="4"/>
      </w:numPr>
      <w:adjustRightInd w:val="0"/>
      <w:spacing w:after="170" w:line="280" w:lineRule="exact"/>
      <w:textAlignment w:val="baseline"/>
    </w:pPr>
    <w:rPr>
      <w:rFonts w:ascii="Arial" w:hAnsi="Arial" w:cs="Arial"/>
      <w:color w:val="000000"/>
      <w:lang w:val="en-GB" w:eastAsia="en-US"/>
    </w:rPr>
  </w:style>
  <w:style w:type="character" w:customStyle="1" w:styleId="Italic">
    <w:name w:val="Italic"/>
    <w:rsid w:val="00EC50A1"/>
    <w:rPr>
      <w:i/>
      <w:iCs/>
    </w:rPr>
  </w:style>
  <w:style w:type="character" w:customStyle="1" w:styleId="Bold">
    <w:name w:val="Bold"/>
    <w:uiPriority w:val="3"/>
    <w:qFormat/>
    <w:rsid w:val="00EC50A1"/>
    <w:rPr>
      <w:b/>
      <w:bCs/>
    </w:rPr>
  </w:style>
  <w:style w:type="paragraph" w:customStyle="1" w:styleId="MainTextNumbered">
    <w:name w:val="MainText Numbered"/>
    <w:basedOn w:val="Number1"/>
    <w:qFormat/>
    <w:rsid w:val="00EC50A1"/>
    <w:pPr>
      <w:numPr>
        <w:numId w:val="2"/>
      </w:numPr>
      <w:tabs>
        <w:tab w:val="clear" w:pos="0"/>
        <w:tab w:val="num" w:pos="360"/>
      </w:tabs>
    </w:pPr>
    <w:rPr>
      <w:rFonts w:cs="Verdana"/>
    </w:rPr>
  </w:style>
  <w:style w:type="paragraph" w:customStyle="1" w:styleId="Number1">
    <w:name w:val="Number 1"/>
    <w:link w:val="Number1Char"/>
    <w:uiPriority w:val="2"/>
    <w:qFormat/>
    <w:rsid w:val="00EC50A1"/>
    <w:pPr>
      <w:numPr>
        <w:numId w:val="3"/>
      </w:numPr>
      <w:tabs>
        <w:tab w:val="left" w:pos="454"/>
      </w:tabs>
      <w:adjustRightInd w:val="0"/>
      <w:spacing w:before="120" w:after="170" w:line="280" w:lineRule="exact"/>
      <w:textAlignment w:val="baseline"/>
    </w:pPr>
    <w:rPr>
      <w:rFonts w:ascii="Arial" w:hAnsi="Arial" w:cs="Arial"/>
      <w:color w:val="000000"/>
      <w:szCs w:val="24"/>
      <w:lang w:val="en-GB" w:eastAsia="en-US"/>
    </w:rPr>
  </w:style>
  <w:style w:type="paragraph" w:styleId="Caption">
    <w:name w:val="caption"/>
    <w:basedOn w:val="Normal"/>
    <w:next w:val="Normal"/>
    <w:uiPriority w:val="35"/>
    <w:qFormat/>
    <w:rsid w:val="00EC50A1"/>
    <w:pPr>
      <w:widowControl w:val="0"/>
      <w:tabs>
        <w:tab w:val="clear" w:pos="794"/>
        <w:tab w:val="clear" w:pos="1191"/>
        <w:tab w:val="clear" w:pos="1588"/>
        <w:tab w:val="clear" w:pos="1985"/>
      </w:tabs>
      <w:overflowPunct/>
      <w:autoSpaceDE/>
      <w:autoSpaceDN/>
      <w:spacing w:before="0" w:after="120" w:line="276" w:lineRule="auto"/>
    </w:pPr>
    <w:rPr>
      <w:rFonts w:ascii="Arial" w:hAnsi="Arial" w:cs="Arial"/>
      <w:b/>
      <w:bCs/>
      <w:sz w:val="20"/>
    </w:rPr>
  </w:style>
  <w:style w:type="character" w:customStyle="1" w:styleId="Number1Char">
    <w:name w:val="Number 1 Char"/>
    <w:link w:val="Number1"/>
    <w:uiPriority w:val="2"/>
    <w:rsid w:val="00EC50A1"/>
    <w:rPr>
      <w:rFonts w:ascii="Arial" w:hAnsi="Arial" w:cs="Arial"/>
      <w:color w:val="000000"/>
      <w:szCs w:val="24"/>
      <w:lang w:val="en-GB" w:eastAsia="en-US"/>
    </w:rPr>
  </w:style>
  <w:style w:type="paragraph" w:customStyle="1" w:styleId="FigureSource">
    <w:name w:val="Figure Source"/>
    <w:uiPriority w:val="21"/>
    <w:qFormat/>
    <w:rsid w:val="00EC50A1"/>
    <w:pPr>
      <w:spacing w:before="60" w:after="40" w:line="180" w:lineRule="exact"/>
    </w:pPr>
    <w:rPr>
      <w:rFonts w:ascii="Arial" w:hAnsi="Arial"/>
      <w:sz w:val="14"/>
      <w:szCs w:val="16"/>
      <w:lang w:val="en-GB" w:eastAsia="en-GB"/>
    </w:rPr>
  </w:style>
  <w:style w:type="paragraph" w:customStyle="1" w:styleId="Figuretext">
    <w:name w:val="Figure text"/>
    <w:basedOn w:val="Normal"/>
    <w:link w:val="FiguretextChar"/>
    <w:uiPriority w:val="20"/>
    <w:qFormat/>
    <w:rsid w:val="00EC50A1"/>
    <w:pPr>
      <w:tabs>
        <w:tab w:val="clear" w:pos="794"/>
        <w:tab w:val="clear" w:pos="1191"/>
        <w:tab w:val="clear" w:pos="1588"/>
        <w:tab w:val="clear" w:pos="1985"/>
      </w:tabs>
      <w:overflowPunct/>
      <w:autoSpaceDE/>
      <w:autoSpaceDN/>
      <w:adjustRightInd/>
      <w:spacing w:before="40" w:after="40" w:line="220" w:lineRule="exact"/>
      <w:textAlignment w:val="auto"/>
    </w:pPr>
    <w:rPr>
      <w:rFonts w:ascii="Arial" w:hAnsi="Arial"/>
      <w:color w:val="000000"/>
      <w:sz w:val="16"/>
      <w:szCs w:val="16"/>
      <w:lang w:eastAsia="en-GB"/>
    </w:rPr>
  </w:style>
  <w:style w:type="character" w:customStyle="1" w:styleId="Heading2Char">
    <w:name w:val="Heading 2 Char"/>
    <w:link w:val="Heading2"/>
    <w:uiPriority w:val="11"/>
    <w:rsid w:val="0066233A"/>
    <w:rPr>
      <w:rFonts w:ascii="Calibri" w:hAnsi="Calibri"/>
      <w:b/>
      <w:sz w:val="22"/>
      <w:lang w:val="en-GB" w:eastAsia="en-US"/>
    </w:rPr>
  </w:style>
  <w:style w:type="paragraph" w:customStyle="1" w:styleId="ColumnHeading">
    <w:name w:val="Column Heading"/>
    <w:basedOn w:val="Normal"/>
    <w:uiPriority w:val="19"/>
    <w:qFormat/>
    <w:rsid w:val="00EC50A1"/>
    <w:pPr>
      <w:tabs>
        <w:tab w:val="clear" w:pos="794"/>
        <w:tab w:val="clear" w:pos="1191"/>
        <w:tab w:val="clear" w:pos="1588"/>
        <w:tab w:val="clear" w:pos="1985"/>
      </w:tabs>
      <w:overflowPunct/>
      <w:autoSpaceDE/>
      <w:autoSpaceDN/>
      <w:adjustRightInd/>
      <w:spacing w:after="120" w:line="220" w:lineRule="exact"/>
      <w:textAlignment w:val="auto"/>
    </w:pPr>
    <w:rPr>
      <w:rFonts w:ascii="Arial" w:hAnsi="Arial"/>
      <w:b/>
      <w:color w:val="000000"/>
      <w:sz w:val="16"/>
      <w:szCs w:val="16"/>
      <w:lang w:eastAsia="en-GB"/>
    </w:rPr>
  </w:style>
  <w:style w:type="character" w:customStyle="1" w:styleId="Heading1Char">
    <w:name w:val="Heading 1 Char"/>
    <w:link w:val="Heading1"/>
    <w:uiPriority w:val="10"/>
    <w:rsid w:val="00EC50A1"/>
    <w:rPr>
      <w:rFonts w:ascii="Calibri" w:hAnsi="Calibri"/>
      <w:b/>
      <w:sz w:val="26"/>
      <w:lang w:val="en-GB" w:eastAsia="en-US"/>
    </w:rPr>
  </w:style>
  <w:style w:type="character" w:customStyle="1" w:styleId="FiguretextChar">
    <w:name w:val="Figure text Char"/>
    <w:link w:val="Figuretext"/>
    <w:uiPriority w:val="20"/>
    <w:rsid w:val="00EC50A1"/>
    <w:rPr>
      <w:rFonts w:ascii="Arial" w:hAnsi="Arial"/>
      <w:color w:val="000000"/>
      <w:sz w:val="16"/>
      <w:szCs w:val="16"/>
      <w:lang w:val="en-GB" w:eastAsia="en-GB"/>
    </w:rPr>
  </w:style>
  <w:style w:type="paragraph" w:styleId="BodyText">
    <w:name w:val="Body Text"/>
    <w:basedOn w:val="Normal"/>
    <w:link w:val="BodyTextChar"/>
    <w:qFormat/>
    <w:rsid w:val="00EC50A1"/>
    <w:pPr>
      <w:widowControl w:val="0"/>
      <w:tabs>
        <w:tab w:val="clear" w:pos="794"/>
        <w:tab w:val="clear" w:pos="1191"/>
        <w:tab w:val="clear" w:pos="1588"/>
        <w:tab w:val="clear" w:pos="1985"/>
      </w:tabs>
      <w:overflowPunct/>
      <w:autoSpaceDE/>
      <w:autoSpaceDN/>
      <w:spacing w:before="0" w:after="120" w:line="276" w:lineRule="auto"/>
    </w:pPr>
    <w:rPr>
      <w:rFonts w:ascii="Arial" w:hAnsi="Arial" w:cs="Arial"/>
      <w:sz w:val="20"/>
      <w:szCs w:val="24"/>
    </w:rPr>
  </w:style>
  <w:style w:type="character" w:customStyle="1" w:styleId="BodyTextChar">
    <w:name w:val="Body Text Char"/>
    <w:basedOn w:val="DefaultParagraphFont"/>
    <w:link w:val="BodyText"/>
    <w:rsid w:val="00EC50A1"/>
    <w:rPr>
      <w:rFonts w:ascii="Arial" w:hAnsi="Arial" w:cs="Arial"/>
      <w:szCs w:val="24"/>
      <w:lang w:val="en-GB" w:eastAsia="en-US"/>
    </w:rPr>
  </w:style>
  <w:style w:type="paragraph" w:customStyle="1" w:styleId="KeyFactsStatisticSmall">
    <w:name w:val="Key Facts Statistic Small"/>
    <w:basedOn w:val="BodyText"/>
    <w:qFormat/>
    <w:rsid w:val="00EC50A1"/>
    <w:pPr>
      <w:spacing w:before="60" w:after="60" w:line="280" w:lineRule="exact"/>
    </w:pPr>
    <w:rPr>
      <w:b/>
      <w:color w:val="000000"/>
    </w:rPr>
  </w:style>
  <w:style w:type="character" w:customStyle="1" w:styleId="FooterChar">
    <w:name w:val="Footer Char"/>
    <w:basedOn w:val="DefaultParagraphFont"/>
    <w:link w:val="Footer"/>
    <w:uiPriority w:val="99"/>
    <w:rsid w:val="00934657"/>
    <w:rPr>
      <w:rFonts w:ascii="Calibri" w:hAnsi="Calibri"/>
      <w:caps/>
      <w:noProof/>
      <w:sz w:val="16"/>
      <w:lang w:val="fr-FR" w:eastAsia="en-US"/>
    </w:rPr>
  </w:style>
  <w:style w:type="paragraph" w:styleId="ListParagraph">
    <w:name w:val="List Paragraph"/>
    <w:basedOn w:val="Normal"/>
    <w:link w:val="ListParagraphChar"/>
    <w:uiPriority w:val="34"/>
    <w:qFormat/>
    <w:rsid w:val="00604612"/>
    <w:pPr>
      <w:tabs>
        <w:tab w:val="clear" w:pos="794"/>
        <w:tab w:val="clear" w:pos="1191"/>
        <w:tab w:val="clear" w:pos="1588"/>
        <w:tab w:val="clear" w:pos="1985"/>
        <w:tab w:val="left" w:pos="567"/>
        <w:tab w:val="left" w:pos="1134"/>
        <w:tab w:val="left" w:pos="1701"/>
        <w:tab w:val="left" w:pos="2268"/>
        <w:tab w:val="left" w:pos="2835"/>
      </w:tabs>
      <w:ind w:left="720"/>
      <w:contextualSpacing/>
    </w:pPr>
    <w:rPr>
      <w:sz w:val="24"/>
    </w:rPr>
  </w:style>
  <w:style w:type="character" w:customStyle="1" w:styleId="FootnoteTextChar">
    <w:name w:val="Footnote Text Char"/>
    <w:basedOn w:val="DefaultParagraphFont"/>
    <w:link w:val="FootnoteText"/>
    <w:uiPriority w:val="99"/>
    <w:rsid w:val="00604612"/>
    <w:rPr>
      <w:rFonts w:ascii="Calibri" w:hAnsi="Calibri"/>
      <w:lang w:val="en-GB" w:eastAsia="en-US"/>
    </w:rPr>
  </w:style>
  <w:style w:type="character" w:customStyle="1" w:styleId="ListParagraphChar">
    <w:name w:val="List Paragraph Char"/>
    <w:link w:val="ListParagraph"/>
    <w:uiPriority w:val="34"/>
    <w:locked/>
    <w:rsid w:val="00604612"/>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D/Cybersecurity/Pages/Women-in-Cyber/Women-in-Cyber-Mentorship-Programme.aspx" TargetMode="External"/><Relationship Id="rId21" Type="http://schemas.openxmlformats.org/officeDocument/2006/relationships/hyperlink" Target="https://www.itu.int/women-and-girls/girls-in-ict/international-girls-in-ict-day-2024/" TargetMode="External"/><Relationship Id="rId42" Type="http://schemas.openxmlformats.org/officeDocument/2006/relationships/hyperlink" Target="https://www.itu.int/hub/publication/d-hdb-gender-2023-01/" TargetMode="External"/><Relationship Id="rId47" Type="http://schemas.openxmlformats.org/officeDocument/2006/relationships/hyperlink" Target="https://www.itu.int/en/ITU-D/Statistics/Pages/facts/default.aspx" TargetMode="External"/><Relationship Id="rId63" Type="http://schemas.openxmlformats.org/officeDocument/2006/relationships/hyperlink" Target="https://www.itu.int/en/ITU-R/conferences/rag/cg-gender/Pages/default.aspx" TargetMode="External"/><Relationship Id="rId68" Type="http://schemas.openxmlformats.org/officeDocument/2006/relationships/hyperlink" Target="https://www.itu.int/dms_pub/itu-d/md/18/wtdc21/c/D18-WTDC21-C-0103!R1!PDF-R.pdf" TargetMode="External"/><Relationship Id="rId84" Type="http://schemas.openxmlformats.org/officeDocument/2006/relationships/hyperlink" Target="https://app.powerbi.com/view?r=eyJrIjoiOGY5YjU4ZGEtYmE0ZS00ZDQ4LWJhNjgtNzNhMzJhNmFhMjZmIiwidCI6ImIzZTVkYjVlLTI5NDQtNDgzNy05OWY1LTc0ODhhY2U1NDMxOSIsImMiOjh9" TargetMode="External"/><Relationship Id="rId89" Type="http://schemas.openxmlformats.org/officeDocument/2006/relationships/hyperlink" Target="https://www.unwomen.org/sites/default/files/Headquarters/Attachments/Sections/How%20We%20Work/UNSystemCoordination/UN-SWAP/UN-SWAP-2-TN-PI14-Capacity-assessment-en.pdf" TargetMode="External"/><Relationship Id="rId16" Type="http://schemas.openxmlformats.org/officeDocument/2006/relationships/hyperlink" Target="https://www.itu.int/dms_pub/itu-d/md/18/wtdc21/c/D18-WTDC21-C-0103!R1!PDF-E.pdf" TargetMode="External"/><Relationship Id="rId11" Type="http://schemas.openxmlformats.org/officeDocument/2006/relationships/hyperlink" Target="https://www.itu.int/md/S23-CL-C-0125/en" TargetMode="External"/><Relationship Id="rId32" Type="http://schemas.openxmlformats.org/officeDocument/2006/relationships/hyperlink" Target="https://www.itu.int/en/ITU-T/NoW/Pages/default.aspx" TargetMode="External"/><Relationship Id="rId37" Type="http://schemas.openxmlformats.org/officeDocument/2006/relationships/hyperlink" Target="https://app.powerbi.com/view?r=https://app.powerbi.com/view?r=eyJrIjoiOWJmNjg1MTktOWM4NC00ZmRmLWFiZTYtYWY3NGNkOGI0MmY4IiwidCI6IjIzZTQ2NGQ3LTA0ZTYtNGI4Ny05MTNjLTI0YmQ4OTIxOWZkMyIsImMiOjl9&amp;pageName=ReportSectiond997698b760ca05d92dc" TargetMode="External"/><Relationship Id="rId53" Type="http://schemas.openxmlformats.org/officeDocument/2006/relationships/hyperlink" Target="https://www.itu.int/dms_pub/itu-s/opb/conf/S-CONF-ACTF-2018-R1-PDF-R.pdf" TargetMode="External"/><Relationship Id="rId58" Type="http://schemas.openxmlformats.org/officeDocument/2006/relationships/hyperlink" Target="https://www.itu.int/women-and-girls/girls-in-ict/" TargetMode="External"/><Relationship Id="rId74" Type="http://schemas.openxmlformats.org/officeDocument/2006/relationships/hyperlink" Target="http://www.itu.int/genderdashboard" TargetMode="External"/><Relationship Id="rId79" Type="http://schemas.openxmlformats.org/officeDocument/2006/relationships/hyperlink" Target="https://www.unwomen.org/sites/default/files/Headquarters/Attachments/Sections/How%20We%20Work/UNSystemCoordination/UN-SWAP/UN-SWAP-2-TN-PI09-Financial-resource-tracking-en.pdf"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unwomen.org/sites/default/files/Headquarters/Attachments/Sections/How%20We%20Work/UNSystemCoordination/UN-SWAP/UN-SWAP-2-TN-PI15-Capacity-development-en.pdf" TargetMode="External"/><Relationship Id="rId95" Type="http://schemas.openxmlformats.org/officeDocument/2006/relationships/hyperlink" Target="https://genderchampions.com" TargetMode="External"/><Relationship Id="rId22" Type="http://schemas.openxmlformats.org/officeDocument/2006/relationships/hyperlink" Target="https://www.itu.int/women-and-girls/girls-in-ict/" TargetMode="External"/><Relationship Id="rId27" Type="http://schemas.openxmlformats.org/officeDocument/2006/relationships/hyperlink" Target="https://www.itu.int/en/ITU-D/Digital-Inclusion/Pages/EIF-Regional-Project-.aspx" TargetMode="External"/><Relationship Id="rId43" Type="http://schemas.openxmlformats.org/officeDocument/2006/relationships/hyperlink" Target="https://news.un.org/en/story/2024/03/1147407" TargetMode="External"/><Relationship Id="rId48" Type="http://schemas.openxmlformats.org/officeDocument/2006/relationships/hyperlink" Target="https://app.powerbi.com/view?r=https://app.powerbi.com/view?r=eyJrIjoiOWJmNjg1MTktOWM4NC00ZmRmLWFiZTYtYWY3NGNkOGI0MmY4IiwidCI6IjIzZTQ2NGQ3LTA0ZTYtNGI4Ny05MTNjLTI0YmQ4OTIxOWZkMyIsImMiOjl9&amp;pageName=ReportSectiond997698b760ca05d92dc" TargetMode="External"/><Relationship Id="rId64" Type="http://schemas.openxmlformats.org/officeDocument/2006/relationships/hyperlink" Target="https://www.itu.int/en/ITU-T/NoW/Pages/default.aspx" TargetMode="External"/><Relationship Id="rId69" Type="http://schemas.openxmlformats.org/officeDocument/2006/relationships/hyperlink" Target="https://www.unwomen.org/sites/default/files/Headquarters/Attachments/Sections/How%20We%20Work/UNSystemCoordination/UN-SWAP/UN-SWAP-2-TN-PI04-Evaluation-en.pdf" TargetMode="External"/><Relationship Id="rId80" Type="http://schemas.openxmlformats.org/officeDocument/2006/relationships/hyperlink" Target="https://www.unwomen.org/sites/default/files/Headquarters/Attachments/Sections/How%20We%20Work/UNSystemCoordination/UN-SWAP/UN-SWAP-2-TN-PI10-Financial-resource-allocation-en.pdf" TargetMode="External"/><Relationship Id="rId85" Type="http://schemas.openxmlformats.org/officeDocument/2006/relationships/hyperlink" Target="http://www.itu.int/genderdashboard" TargetMode="External"/><Relationship Id="rId12" Type="http://schemas.openxmlformats.org/officeDocument/2006/relationships/hyperlink" Target="https://www.itu.int/md/S23-CL-C-0076/en" TargetMode="External"/><Relationship Id="rId17" Type="http://schemas.openxmlformats.org/officeDocument/2006/relationships/hyperlink" Target="https://www.itu.int/dms_pub/itu-t/opb/res/T-RES-T.55-2022-PDF-E.pdf" TargetMode="External"/><Relationship Id="rId25" Type="http://schemas.openxmlformats.org/officeDocument/2006/relationships/hyperlink" Target="https://www.equalsintech.org/awards" TargetMode="External"/><Relationship Id="rId33" Type="http://schemas.openxmlformats.org/officeDocument/2006/relationships/hyperlink" Target="https://www.itu.int/md/S23-CL-C-0076/en" TargetMode="External"/><Relationship Id="rId38" Type="http://schemas.openxmlformats.org/officeDocument/2006/relationships/image" Target="media/image2.png"/><Relationship Id="rId46" Type="http://schemas.openxmlformats.org/officeDocument/2006/relationships/hyperlink" Target="https://www.itu.int/en/council/Documents/basic-texts-2023/RES-071-R.pdf" TargetMode="External"/><Relationship Id="rId59" Type="http://schemas.openxmlformats.org/officeDocument/2006/relationships/hyperlink" Target="https://www.equals.org/" TargetMode="External"/><Relationship Id="rId67" Type="http://schemas.openxmlformats.org/officeDocument/2006/relationships/hyperlink" Target="https://www.itu.int/md/meetingdoc.asp?lang=en&amp;parent=S23-CL-C-0125" TargetMode="External"/><Relationship Id="rId20" Type="http://schemas.openxmlformats.org/officeDocument/2006/relationships/hyperlink" Target="http://www.itu.int/genderdashboard" TargetMode="External"/><Relationship Id="rId41" Type="http://schemas.openxmlformats.org/officeDocument/2006/relationships/hyperlink" Target="https://academy.itu.int/training-courses/full-catalogue/green-and-digital-entrepreneurship-women" TargetMode="External"/><Relationship Id="rId54" Type="http://schemas.openxmlformats.org/officeDocument/2006/relationships/hyperlink" Target="https://www.itu.int/en/fellowships/Documents/2021/SO_21-02_E.pdf" TargetMode="External"/><Relationship Id="rId62" Type="http://schemas.openxmlformats.org/officeDocument/2006/relationships/hyperlink" Target="https://www.itu.int/now4wrc23/" TargetMode="External"/><Relationship Id="rId70" Type="http://schemas.openxmlformats.org/officeDocument/2006/relationships/hyperlink" Target="https://www.uneval.org/document/detail/1452" TargetMode="External"/><Relationship Id="rId75" Type="http://schemas.openxmlformats.org/officeDocument/2006/relationships/hyperlink" Target="https://www.itu.int/en/council/dashboard" TargetMode="External"/><Relationship Id="rId83" Type="http://schemas.openxmlformats.org/officeDocument/2006/relationships/hyperlink" Target="https://www.itu.int/md/S18-CL-C-0063/en" TargetMode="External"/><Relationship Id="rId88" Type="http://schemas.openxmlformats.org/officeDocument/2006/relationships/hyperlink" Target="https://www.unwomen.org/sites/default/files/Headquarters/Attachments/Sections/Library/Publications/2019/Gender-parity-Enabling-environment-guidelines-en.pdf" TargetMode="External"/><Relationship Id="rId91" Type="http://schemas.openxmlformats.org/officeDocument/2006/relationships/hyperlink" Target="https://www.unwomen.org/sites/default/files/Headquarters/Attachments/Sections/How%20We%20Work/UNSystemCoordination/UN-SWAP/UN-SWAP-2-TN-PI16-Knowledge-and-communication-en.pdf" TargetMode="External"/><Relationship Id="rId9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dms_pub/itu-r/opb/res/R-RES-R.72-2023-PDF-R.pdf" TargetMode="External"/><Relationship Id="rId23" Type="http://schemas.openxmlformats.org/officeDocument/2006/relationships/hyperlink" Target="https://www.un.org/en/observances/list-days-weeks" TargetMode="External"/><Relationship Id="rId28" Type="http://schemas.openxmlformats.org/officeDocument/2006/relationships/hyperlink" Target="https://www.itu.int/women-and-girls/women-in-ict/mainstreaming-gender-in-digital-policies-workshop-asia-and-the-pacific-and-cis/" TargetMode="External"/><Relationship Id="rId36" Type="http://schemas.openxmlformats.org/officeDocument/2006/relationships/image" Target="media/image1.png"/><Relationship Id="rId49" Type="http://schemas.openxmlformats.org/officeDocument/2006/relationships/hyperlink" Target="https://www.unwomen.org/sites/default/files/Headquarters/Attachments/Sections/How%20We%20Work/UNSystemCoordination/UN-SWAP/UN-SWAP-2-TN-PI02-Reporting-on-SDG-results-en.pdf" TargetMode="External"/><Relationship Id="rId57" Type="http://schemas.openxmlformats.org/officeDocument/2006/relationships/hyperlink" Target="https://www.itu.int/md/D18-TDAG29-C-0002/en" TargetMode="External"/><Relationship Id="rId10" Type="http://schemas.openxmlformats.org/officeDocument/2006/relationships/hyperlink" Target="https://www.itu.int/en/council/Documents/basic-texts-2023/RES-070-R.pdf" TargetMode="External"/><Relationship Id="rId31" Type="http://schemas.openxmlformats.org/officeDocument/2006/relationships/hyperlink" Target="https://www.itu.int/en/ITU-D/Conferences/WTDC/WTDC21/NoW/Pages/default.aspx" TargetMode="External"/><Relationship Id="rId44" Type="http://schemas.openxmlformats.org/officeDocument/2006/relationships/hyperlink" Target="https://www.unwomen.org/en/how-we-work/un-system-coordination/promoting-un-accountability/key-tools-and-resources" TargetMode="External"/><Relationship Id="rId52" Type="http://schemas.openxmlformats.org/officeDocument/2006/relationships/hyperlink" Target="https://www.itu.int/en/action/gender-equality/data/Documents/2022-ITU-SWAP-2-reporting-results-en_.pdf" TargetMode="External"/><Relationship Id="rId60" Type="http://schemas.openxmlformats.org/officeDocument/2006/relationships/hyperlink" Target="https://www.itu.int/en/ITU-D/Conferences/WTDC/WTDC21/NoW/Pages/default.aspx" TargetMode="External"/><Relationship Id="rId65" Type="http://schemas.openxmlformats.org/officeDocument/2006/relationships/hyperlink" Target="https://www.itu.int/wtsa/2024/now/" TargetMode="External"/><Relationship Id="rId73" Type="http://schemas.openxmlformats.org/officeDocument/2006/relationships/hyperlink" Target="https://www.itu.int/md/S18-CL-C-0063/en" TargetMode="External"/><Relationship Id="rId78" Type="http://schemas.openxmlformats.org/officeDocument/2006/relationships/hyperlink" Target="https://www.unwomen.org/sites/default/files/Headquarters/Attachments/Sections/How%20We%20Work/UNSystemCoordination/UN-SWAP/UN-SWAP-2-TN-PI08-Performance-management-en.pdf" TargetMode="External"/><Relationship Id="rId81" Type="http://schemas.openxmlformats.org/officeDocument/2006/relationships/hyperlink" Target="https://www.unwomen.org/sites/default/files/Headquarters/Attachments/Sections/How%20We%20Work/UNSystemCoordination/UN-SWAP/UN-SWAP-2-TN-PI11-Gender-architecture-en.pdf" TargetMode="External"/><Relationship Id="rId86" Type="http://schemas.openxmlformats.org/officeDocument/2006/relationships/hyperlink" Target="https://app.powerbi.com/view?r=eyJrIjoiOWM3MWE2YjYtYzdmYS00MDU5LTk4YjYtYWFiOTA0YjU2ZDYyIiwidCI6IjIzZTQ2NGQ3LTA0ZTYtNGI4Ny05MTNjLTI0YmQ4OTIxOWZkMyIsImMiOjl9" TargetMode="External"/><Relationship Id="rId94" Type="http://schemas.openxmlformats.org/officeDocument/2006/relationships/hyperlink" Target="https://forum.generationequality.org/"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3-CL-C-0076/en" TargetMode="External"/><Relationship Id="rId13" Type="http://schemas.openxmlformats.org/officeDocument/2006/relationships/hyperlink" Target="https://www.itu.int/en/action/gender-equality/data/Documents/2022-ITU-SWAP-2-reporting-results-en_.pdf" TargetMode="External"/><Relationship Id="rId18" Type="http://schemas.openxmlformats.org/officeDocument/2006/relationships/hyperlink" Target="https://www.itu.int/md/S23-CL-C-0006/en" TargetMode="External"/><Relationship Id="rId39" Type="http://schemas.openxmlformats.org/officeDocument/2006/relationships/hyperlink" Target="http://www.itu.int/genderdashboard" TargetMode="External"/><Relationship Id="rId34" Type="http://schemas.openxmlformats.org/officeDocument/2006/relationships/hyperlink" Target="https://genderchampions.com/champions/doreen-bogdan-martin" TargetMode="External"/><Relationship Id="rId50" Type="http://schemas.openxmlformats.org/officeDocument/2006/relationships/hyperlink" Target="https://app.powerbi.com/view?r=eyJrIjoiOWJmNjg1MTktOWM4NC00ZmRmLWFiZTYtYWY3NGNkOGI0MmY4IiwidCI6IjIzZTQ2NGQ3LTA0ZTYtNGI4Ny05MTNjLTI0YmQ4OTIxOWZkMyIsImMiOjl9" TargetMode="External"/><Relationship Id="rId55" Type="http://schemas.openxmlformats.org/officeDocument/2006/relationships/hyperlink" Target="https://www.unwomen.org/sites/default/files/Headquarters/Attachments/Sections/How%20We%20Work/UNSystemCoordination/UN-SWAP/UN-SWAP-2-TN-PI03-Programmatic-SDG-results-en.pdf" TargetMode="External"/><Relationship Id="rId76" Type="http://schemas.openxmlformats.org/officeDocument/2006/relationships/hyperlink" Target="https://www.unwomen.org/sites/default/files/Headquarters/Attachments/Sections/How%20We%20Work/UNSystemCoordination/UN-SWAP/UN-SWAP-2-TN-PI07-Leadership-en.pdf" TargetMode="External"/><Relationship Id="rId97" Type="http://schemas.openxmlformats.org/officeDocument/2006/relationships/image" Target="media/image4.png"/><Relationship Id="rId7" Type="http://schemas.openxmlformats.org/officeDocument/2006/relationships/endnotes" Target="endnotes.xml"/><Relationship Id="rId71" Type="http://schemas.openxmlformats.org/officeDocument/2006/relationships/hyperlink" Target="https://www.unwomen.org/sites/default/files/Headquarters/Attachments/Sections/How%20We%20Work/UNSystemCoordination/UN-SWAP/UN-SWAP-2-TN-PI05-Audit-en.pdf" TargetMode="External"/><Relationship Id="rId92" Type="http://schemas.openxmlformats.org/officeDocument/2006/relationships/hyperlink" Target="https://www.unwomen.org/sites/default/files/Headquarters/Attachments/Sections/How%20We%20Work/UNSystemCoordination/UN-SWAP/UN-SWAP-2-TN-PI17-Coherence-en.pdf" TargetMode="External"/><Relationship Id="rId2" Type="http://schemas.openxmlformats.org/officeDocument/2006/relationships/numbering" Target="numbering.xml"/><Relationship Id="rId29" Type="http://schemas.openxmlformats.org/officeDocument/2006/relationships/hyperlink" Target="http://www.wsis.org/" TargetMode="External"/><Relationship Id="rId24" Type="http://schemas.openxmlformats.org/officeDocument/2006/relationships/hyperlink" Target="http://www.equalsintech.org" TargetMode="External"/><Relationship Id="rId40" Type="http://schemas.openxmlformats.org/officeDocument/2006/relationships/hyperlink" Target="https://academy.itu.int/training-courses/full-catalogue/gender-analysis-and-digital-inclusion-how-achieve-gender-equality-digital-sector" TargetMode="External"/><Relationship Id="rId45" Type="http://schemas.openxmlformats.org/officeDocument/2006/relationships/hyperlink" Target="https://www.unwomen.org/sites/default/files/Headquarters/Attachments/Sections/How%20We%20Work/UNSystemCoordination/UN-SWAP/UN-SWAP-2-TN-PI01-Strategic-planning-SDG-results-en.pdf" TargetMode="External"/><Relationship Id="rId66" Type="http://schemas.openxmlformats.org/officeDocument/2006/relationships/hyperlink" Target="https://www.itu.int/dms_pub/itu-d/md/18/wtdc21/c/D18-WTDC21-C-0103!R1!PDF-R.pdf" TargetMode="External"/><Relationship Id="rId87" Type="http://schemas.openxmlformats.org/officeDocument/2006/relationships/hyperlink" Target="https://www.unwomen.org/sites/default/files/Headquarters/Attachments/Sections/How%20We%20Work/UNSystemCoordination/UN-SWAP/UN-SWAP-2-TN-PI13-Organizational-culture-en.pdf" TargetMode="External"/><Relationship Id="rId61" Type="http://schemas.openxmlformats.org/officeDocument/2006/relationships/hyperlink" Target="https://www.itu.int/en/ITU-D/Cybersecurity/Pages/Women-in-Cyber/Women-in-Cyber-Mentorship-Programme.aspx" TargetMode="External"/><Relationship Id="rId82" Type="http://schemas.openxmlformats.org/officeDocument/2006/relationships/hyperlink" Target="https://www.unwomen.org/sites/default/files/2022-12/UN-SWAP-2-TN-PI12-Equal-representation-of-women-en.pdf" TargetMode="External"/><Relationship Id="rId19" Type="http://schemas.openxmlformats.org/officeDocument/2006/relationships/hyperlink" Target="https://www.itu.int/itu-d/reports/statistics/facts-figures-2023/" TargetMode="External"/><Relationship Id="rId14" Type="http://schemas.openxmlformats.org/officeDocument/2006/relationships/hyperlink" Target="https://www.itu.int/en/action/gender-equality/Documents/S22-PP-Res70-R.pdf" TargetMode="External"/><Relationship Id="rId30" Type="http://schemas.openxmlformats.org/officeDocument/2006/relationships/hyperlink" Target="https://www.itu.int/now4wrc23/" TargetMode="External"/><Relationship Id="rId35" Type="http://schemas.openxmlformats.org/officeDocument/2006/relationships/hyperlink" Target="https://genderchampions.com/commitment?CommitmentSearch%5bchampion_ids%5d%5b%5d=230&amp;CommitmentSearch%5bcategory_id%5d=&amp;CommitmentSearch%5bchapter_id%5d=" TargetMode="External"/><Relationship Id="rId56" Type="http://schemas.openxmlformats.org/officeDocument/2006/relationships/hyperlink" Target="https://www.itu.int/md/D18-TDAG29-C-0002/en" TargetMode="External"/><Relationship Id="rId77" Type="http://schemas.openxmlformats.org/officeDocument/2006/relationships/hyperlink" Target="https://genderchampions.com/champions/doreen-bogdan-martin" TargetMode="External"/><Relationship Id="rId100" Type="http://schemas.openxmlformats.org/officeDocument/2006/relationships/footer" Target="footer2.xml"/><Relationship Id="rId8" Type="http://schemas.openxmlformats.org/officeDocument/2006/relationships/hyperlink" Target="https://www.itu.int/md/S23-CL-C-0125/en" TargetMode="External"/><Relationship Id="rId51" Type="http://schemas.openxmlformats.org/officeDocument/2006/relationships/hyperlink" Target="http://www.itu.int/genderdashboard" TargetMode="External"/><Relationship Id="rId72" Type="http://schemas.openxmlformats.org/officeDocument/2006/relationships/hyperlink" Target="https://www.unwomen.org/sites/default/files/Headquarters/Attachments/Sections/How%20We%20Work/UNSystemCoordination/UN-SWAP/UN-SWAP-2-TN-PI06-Policy-en.pdf" TargetMode="External"/><Relationship Id="rId93" Type="http://schemas.openxmlformats.org/officeDocument/2006/relationships/hyperlink" Target="https://unswap.unwomen.org" TargetMode="External"/><Relationship Id="rId98" Type="http://schemas.openxmlformats.org/officeDocument/2006/relationships/footer" Target="foot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S22-CL-C-0006" TargetMode="External"/><Relationship Id="rId2" Type="http://schemas.openxmlformats.org/officeDocument/2006/relationships/hyperlink" Target="http://www.itu.int/genderdashboard" TargetMode="External"/><Relationship Id="rId1" Type="http://schemas.openxmlformats.org/officeDocument/2006/relationships/hyperlink" Target="https://www.itu.int/en/council/Documents/basic-texts/Constitution-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GS\PR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65384-9322-48CA-821A-57A0D3FC3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PR_Council23.dotx</Template>
  <TotalTime>40</TotalTime>
  <Pages>20</Pages>
  <Words>6329</Words>
  <Characters>53010</Characters>
  <Application>Microsoft Office Word</Application>
  <DocSecurity>0</DocSecurity>
  <Lines>441</Lines>
  <Paragraphs>118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59221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Council 2024</dc:subject>
  <dc:creator>Antipina, Nadezda</dc:creator>
  <cp:keywords>C2024, C24, Council-24</cp:keywords>
  <dc:description/>
  <cp:lastModifiedBy>Antipina, Nadezda</cp:lastModifiedBy>
  <cp:revision>7</cp:revision>
  <cp:lastPrinted>2006-03-28T16:12:00Z</cp:lastPrinted>
  <dcterms:created xsi:type="dcterms:W3CDTF">2024-05-27T10:15:00Z</dcterms:created>
  <dcterms:modified xsi:type="dcterms:W3CDTF">2024-05-27T13:11:00Z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