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308FF" w14:paraId="0043AC80" w14:textId="77777777" w:rsidTr="00AD3606">
        <w:trPr>
          <w:cantSplit/>
          <w:trHeight w:val="23"/>
        </w:trPr>
        <w:tc>
          <w:tcPr>
            <w:tcW w:w="3969" w:type="dxa"/>
            <w:vMerge w:val="restart"/>
            <w:tcMar>
              <w:left w:w="0" w:type="dxa"/>
            </w:tcMar>
          </w:tcPr>
          <w:p w14:paraId="60A806D3" w14:textId="6EF0961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F308FF">
              <w:rPr>
                <w:b/>
              </w:rPr>
              <w:t>PL 2</w:t>
            </w:r>
          </w:p>
        </w:tc>
        <w:tc>
          <w:tcPr>
            <w:tcW w:w="5245" w:type="dxa"/>
          </w:tcPr>
          <w:p w14:paraId="291AB2A2" w14:textId="1EBAEA1E" w:rsidR="00AD3606" w:rsidRPr="00F308FF" w:rsidRDefault="00AD3606" w:rsidP="00472BAD">
            <w:pPr>
              <w:tabs>
                <w:tab w:val="left" w:pos="851"/>
              </w:tabs>
              <w:spacing w:before="0" w:line="240" w:lineRule="atLeast"/>
              <w:jc w:val="right"/>
              <w:rPr>
                <w:b/>
              </w:rPr>
            </w:pPr>
            <w:r w:rsidRPr="00F308FF">
              <w:rPr>
                <w:b/>
              </w:rPr>
              <w:t>Document C2</w:t>
            </w:r>
            <w:r w:rsidR="00E23618" w:rsidRPr="00F308FF">
              <w:rPr>
                <w:b/>
              </w:rPr>
              <w:t>4</w:t>
            </w:r>
            <w:r w:rsidRPr="00F308FF">
              <w:rPr>
                <w:b/>
              </w:rPr>
              <w:t>/</w:t>
            </w:r>
            <w:r w:rsidR="00071EA6" w:rsidRPr="00F308FF">
              <w:rPr>
                <w:b/>
              </w:rPr>
              <w:t>6</w:t>
            </w:r>
            <w:r w:rsidRPr="00F308FF">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99C71AC" w:rsidR="00AD3606" w:rsidRPr="00E85629" w:rsidRDefault="00744A51" w:rsidP="00AD3606">
            <w:pPr>
              <w:tabs>
                <w:tab w:val="left" w:pos="851"/>
              </w:tabs>
              <w:spacing w:before="0"/>
              <w:jc w:val="right"/>
              <w:rPr>
                <w:b/>
              </w:rPr>
            </w:pPr>
            <w:r>
              <w:rPr>
                <w:b/>
              </w:rPr>
              <w:t xml:space="preserve">3 </w:t>
            </w:r>
            <w:r w:rsidR="00DB6FD0">
              <w:rPr>
                <w:b/>
              </w:rPr>
              <w:t>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213088">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6FF1B5A8" w:rsidR="00AD3606" w:rsidRPr="00F308FF" w:rsidRDefault="001B356D" w:rsidP="00F308FF">
            <w:pPr>
              <w:spacing w:after="120"/>
              <w:rPr>
                <w:caps/>
                <w:sz w:val="32"/>
                <w:szCs w:val="32"/>
              </w:rPr>
            </w:pPr>
            <w:bookmarkStart w:id="9" w:name="dtitle1" w:colFirst="0" w:colLast="0"/>
            <w:bookmarkEnd w:id="8"/>
            <w:r w:rsidRPr="00F308FF">
              <w:rPr>
                <w:caps/>
                <w:sz w:val="32"/>
                <w:szCs w:val="32"/>
              </w:rPr>
              <w:t>Report on ITU</w:t>
            </w:r>
            <w:r w:rsidR="003612C9">
              <w:rPr>
                <w:caps/>
                <w:sz w:val="32"/>
                <w:szCs w:val="32"/>
              </w:rPr>
              <w:t>’</w:t>
            </w:r>
            <w:r w:rsidRPr="00F308FF">
              <w:rPr>
                <w:caps/>
                <w:sz w:val="32"/>
                <w:szCs w:val="32"/>
              </w:rPr>
              <w:t>s programme on gender equality including updates on Council-23 decisions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67E155ED" w:rsidR="00AD3606" w:rsidRPr="00F16BAB" w:rsidRDefault="00F16BAB" w:rsidP="00F16BAB">
            <w:pPr>
              <w:spacing w:before="160"/>
              <w:rPr>
                <w:b/>
                <w:bCs/>
                <w:sz w:val="26"/>
                <w:szCs w:val="26"/>
              </w:rPr>
            </w:pPr>
            <w:r w:rsidRPr="00F16BAB">
              <w:rPr>
                <w:b/>
                <w:bCs/>
                <w:sz w:val="26"/>
                <w:szCs w:val="26"/>
              </w:rPr>
              <w:t>Purpose</w:t>
            </w:r>
          </w:p>
          <w:p w14:paraId="2E09FE8B" w14:textId="74025E3B" w:rsidR="00AD3606" w:rsidRPr="00813E5E" w:rsidRDefault="00D7284C" w:rsidP="00E80A37">
            <w:pPr>
              <w:jc w:val="both"/>
            </w:pPr>
            <w:r>
              <w:t>In addition to the annual reports requested by Resolution 70</w:t>
            </w:r>
            <w:r w:rsidR="00F073DF">
              <w:t xml:space="preserve"> (Rev. Bucharest, 2022) of the Plenipotentiary Conference</w:t>
            </w:r>
            <w:r>
              <w:t>, Council 2023 concluded with additional directives (</w:t>
            </w:r>
            <w:r w:rsidR="00F073DF">
              <w:t xml:space="preserve">see Council </w:t>
            </w:r>
            <w:hyperlink r:id="rId11" w:history="1">
              <w:r w:rsidRPr="00B15FC9">
                <w:rPr>
                  <w:rStyle w:val="Hyperlink"/>
                </w:rPr>
                <w:t>Decision 631</w:t>
              </w:r>
            </w:hyperlink>
            <w:r>
              <w:t xml:space="preserve">, </w:t>
            </w:r>
            <w:r w:rsidR="00F073DF">
              <w:t xml:space="preserve">and document </w:t>
            </w:r>
            <w:hyperlink r:id="rId12" w:history="1">
              <w:r w:rsidRPr="00B15FC9">
                <w:rPr>
                  <w:rStyle w:val="Hyperlink"/>
                </w:rPr>
                <w:t>C23/76</w:t>
              </w:r>
            </w:hyperlink>
            <w:r>
              <w:t xml:space="preserve">) </w:t>
            </w:r>
            <w:r w:rsidR="00555CD7">
              <w:t>to create</w:t>
            </w:r>
            <w:r>
              <w:t xml:space="preserve"> a functional unit on gender, a new gender action plan and coordination mechanism for Network of Women initiatives across the sectors. This document provides a status report on </w:t>
            </w:r>
            <w:r w:rsidR="00A96D90">
              <w:t>both</w:t>
            </w:r>
            <w:r>
              <w:t xml:space="preserve"> targeted initiatives to address the gender digital divide as well as institutional gender mainstreaming. The GEM Plan is included in </w:t>
            </w:r>
            <w:hyperlink w:anchor="Annex" w:history="1">
              <w:r w:rsidR="00F308FF" w:rsidRPr="002B3415">
                <w:rPr>
                  <w:rStyle w:val="Hyperlink"/>
                </w:rPr>
                <w:t>a</w:t>
              </w:r>
              <w:r w:rsidRPr="002B3415">
                <w:rPr>
                  <w:rStyle w:val="Hyperlink"/>
                </w:rPr>
                <w:t>nnex</w:t>
              </w:r>
            </w:hyperlink>
            <w:r>
              <w:t>.</w:t>
            </w:r>
          </w:p>
          <w:p w14:paraId="5076D5C4" w14:textId="77777777" w:rsidR="00AD3606" w:rsidRPr="00F16BAB" w:rsidRDefault="00AD3606" w:rsidP="00E80A37">
            <w:pPr>
              <w:spacing w:before="160"/>
              <w:jc w:val="both"/>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3032F1D2" w:rsidR="00AD3606" w:rsidRPr="00484009" w:rsidRDefault="004310B7" w:rsidP="00E80A37">
            <w:pPr>
              <w:jc w:val="both"/>
            </w:pPr>
            <w:r w:rsidRPr="004310B7">
              <w:t xml:space="preserve">The ITU Council is invited to </w:t>
            </w:r>
            <w:r w:rsidRPr="004310B7">
              <w:rPr>
                <w:b/>
                <w:bCs/>
              </w:rPr>
              <w:t>note</w:t>
            </w:r>
            <w:r w:rsidRPr="004310B7">
              <w:t xml:space="preserve"> the report and to </w:t>
            </w:r>
            <w:r w:rsidRPr="00F308FF">
              <w:rPr>
                <w:b/>
                <w:bCs/>
              </w:rPr>
              <w:t>provide any guidance</w:t>
            </w:r>
            <w:r w:rsidRPr="004310B7">
              <w:t xml:space="preserve"> on the way forward as may be appropriate.</w:t>
            </w:r>
          </w:p>
          <w:p w14:paraId="0F8F1F03" w14:textId="005A6172" w:rsidR="00F16BAB" w:rsidRDefault="00F16BAB" w:rsidP="00E80A37">
            <w:pPr>
              <w:spacing w:before="160"/>
              <w:jc w:val="both"/>
              <w:rPr>
                <w:b/>
                <w:bCs/>
                <w:sz w:val="26"/>
                <w:szCs w:val="26"/>
              </w:rPr>
            </w:pPr>
            <w:r>
              <w:rPr>
                <w:b/>
                <w:bCs/>
                <w:sz w:val="26"/>
                <w:szCs w:val="26"/>
              </w:rPr>
              <w:t>Relevant link</w:t>
            </w:r>
            <w:r w:rsidR="00F308FF">
              <w:rPr>
                <w:b/>
                <w:bCs/>
                <w:sz w:val="26"/>
                <w:szCs w:val="26"/>
              </w:rPr>
              <w:t>(s)</w:t>
            </w:r>
            <w:r>
              <w:rPr>
                <w:b/>
                <w:bCs/>
                <w:sz w:val="26"/>
                <w:szCs w:val="26"/>
              </w:rPr>
              <w:t xml:space="preserve"> with the Strategic Plan</w:t>
            </w:r>
          </w:p>
          <w:p w14:paraId="00A55EA1" w14:textId="3DB21612" w:rsidR="00F16BAB" w:rsidRPr="00F16BAB" w:rsidRDefault="00F308FF" w:rsidP="00E80A37">
            <w:pPr>
              <w:jc w:val="both"/>
            </w:pPr>
            <w:r>
              <w:t>B</w:t>
            </w:r>
            <w:r w:rsidR="00EE651C">
              <w:t>ridging the digital gender gap</w:t>
            </w:r>
            <w:r w:rsidR="003B6A14">
              <w:t>; gender mainstreaming and equal representation as enablers.</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00E59558" w:rsidR="00AD3606" w:rsidRPr="00D30A66" w:rsidRDefault="00EC49A0" w:rsidP="00F16BAB">
            <w:pPr>
              <w:spacing w:after="160"/>
              <w:rPr>
                <w:i/>
                <w:iCs/>
                <w:sz w:val="22"/>
                <w:szCs w:val="22"/>
              </w:rPr>
            </w:pPr>
            <w:hyperlink r:id="rId13" w:history="1">
              <w:r w:rsidR="002A02B8" w:rsidRPr="00D30A66">
                <w:rPr>
                  <w:rStyle w:val="Hyperlink"/>
                  <w:i/>
                  <w:iCs/>
                  <w:sz w:val="22"/>
                  <w:szCs w:val="22"/>
                </w:rPr>
                <w:t>Resolution 70</w:t>
              </w:r>
            </w:hyperlink>
            <w:r w:rsidR="002A02B8" w:rsidRPr="00D30A66">
              <w:rPr>
                <w:i/>
                <w:iCs/>
                <w:sz w:val="22"/>
                <w:szCs w:val="22"/>
              </w:rPr>
              <w:t xml:space="preserve"> (Rev. Bucharest, 2022) of the Plenipotentiary Conference; Council </w:t>
            </w:r>
            <w:r w:rsidR="008E2F89" w:rsidRPr="00D30A66">
              <w:rPr>
                <w:i/>
                <w:iCs/>
                <w:sz w:val="22"/>
                <w:szCs w:val="22"/>
              </w:rPr>
              <w:t xml:space="preserve">2023 </w:t>
            </w:r>
            <w:r w:rsidR="002A02B8" w:rsidRPr="00D30A66">
              <w:rPr>
                <w:i/>
                <w:iCs/>
                <w:sz w:val="22"/>
                <w:szCs w:val="22"/>
              </w:rPr>
              <w:t>D</w:t>
            </w:r>
            <w:r w:rsidR="005C2534" w:rsidRPr="00D30A66">
              <w:rPr>
                <w:i/>
                <w:iCs/>
                <w:sz w:val="22"/>
                <w:szCs w:val="22"/>
              </w:rPr>
              <w:t>ecision 631 (</w:t>
            </w:r>
            <w:hyperlink r:id="rId14" w:history="1">
              <w:r w:rsidR="005C2534" w:rsidRPr="00D30A66">
                <w:rPr>
                  <w:rStyle w:val="Hyperlink"/>
                  <w:i/>
                  <w:iCs/>
                  <w:sz w:val="22"/>
                  <w:szCs w:val="22"/>
                </w:rPr>
                <w:t>C23/125</w:t>
              </w:r>
            </w:hyperlink>
            <w:r w:rsidR="005C2534" w:rsidRPr="00D30A66">
              <w:rPr>
                <w:i/>
                <w:iCs/>
                <w:sz w:val="22"/>
                <w:szCs w:val="22"/>
              </w:rPr>
              <w:t xml:space="preserve">); Council </w:t>
            </w:r>
            <w:r w:rsidR="008E2F89" w:rsidRPr="00D30A66">
              <w:rPr>
                <w:i/>
                <w:iCs/>
                <w:sz w:val="22"/>
                <w:szCs w:val="22"/>
              </w:rPr>
              <w:t xml:space="preserve">2023 document </w:t>
            </w:r>
            <w:hyperlink r:id="rId15" w:history="1">
              <w:r w:rsidR="008E2F89" w:rsidRPr="00D30A66">
                <w:rPr>
                  <w:rStyle w:val="Hyperlink"/>
                  <w:i/>
                  <w:iCs/>
                  <w:sz w:val="22"/>
                  <w:szCs w:val="22"/>
                </w:rPr>
                <w:t>C23/76</w:t>
              </w:r>
            </w:hyperlink>
            <w:r w:rsidR="008E2F89" w:rsidRPr="00D30A66">
              <w:rPr>
                <w:i/>
                <w:iCs/>
                <w:sz w:val="22"/>
                <w:szCs w:val="22"/>
              </w:rPr>
              <w:t>;</w:t>
            </w:r>
            <w:r w:rsidR="008B3EF9" w:rsidRPr="00D30A66">
              <w:rPr>
                <w:i/>
                <w:iCs/>
                <w:sz w:val="22"/>
                <w:szCs w:val="22"/>
              </w:rPr>
              <w:t xml:space="preserve"> </w:t>
            </w:r>
            <w:hyperlink r:id="rId16" w:history="1">
              <w:r w:rsidR="005C3BBE" w:rsidRPr="00D30A66">
                <w:rPr>
                  <w:rStyle w:val="Hyperlink"/>
                  <w:i/>
                  <w:iCs/>
                  <w:sz w:val="22"/>
                  <w:szCs w:val="22"/>
                </w:rPr>
                <w:t>ITU</w:t>
              </w:r>
              <w:r w:rsidR="003612C9">
                <w:rPr>
                  <w:rStyle w:val="Hyperlink"/>
                  <w:i/>
                  <w:iCs/>
                  <w:sz w:val="22"/>
                  <w:szCs w:val="22"/>
                </w:rPr>
                <w:t>’</w:t>
              </w:r>
              <w:r w:rsidR="001235B1" w:rsidRPr="00D30A66">
                <w:rPr>
                  <w:rStyle w:val="Hyperlink"/>
                  <w:i/>
                  <w:iCs/>
                  <w:sz w:val="22"/>
                  <w:szCs w:val="22"/>
                </w:rPr>
                <w:t>s</w:t>
              </w:r>
              <w:r w:rsidR="005C3BBE" w:rsidRPr="00D30A66">
                <w:rPr>
                  <w:rStyle w:val="Hyperlink"/>
                  <w:i/>
                  <w:iCs/>
                  <w:sz w:val="22"/>
                  <w:szCs w:val="22"/>
                </w:rPr>
                <w:t xml:space="preserve"> U</w:t>
              </w:r>
              <w:r w:rsidR="008B3EF9" w:rsidRPr="00D30A66">
                <w:rPr>
                  <w:rStyle w:val="Hyperlink"/>
                  <w:i/>
                  <w:iCs/>
                  <w:sz w:val="22"/>
                  <w:szCs w:val="22"/>
                </w:rPr>
                <w:t xml:space="preserve">N-SWAP </w:t>
              </w:r>
              <w:r w:rsidR="005C3BBE" w:rsidRPr="00D30A66">
                <w:rPr>
                  <w:rStyle w:val="Hyperlink"/>
                  <w:i/>
                  <w:iCs/>
                  <w:sz w:val="22"/>
                  <w:szCs w:val="22"/>
                </w:rPr>
                <w:t xml:space="preserve">2022 </w:t>
              </w:r>
              <w:r w:rsidR="008162A9" w:rsidRPr="00D30A66">
                <w:rPr>
                  <w:rStyle w:val="Hyperlink"/>
                  <w:i/>
                  <w:iCs/>
                  <w:sz w:val="22"/>
                  <w:szCs w:val="22"/>
                </w:rPr>
                <w:t>R</w:t>
              </w:r>
              <w:r w:rsidR="008B3EF9" w:rsidRPr="00D30A66">
                <w:rPr>
                  <w:rStyle w:val="Hyperlink"/>
                  <w:i/>
                  <w:iCs/>
                  <w:sz w:val="22"/>
                  <w:szCs w:val="22"/>
                </w:rPr>
                <w:t xml:space="preserve">eport </w:t>
              </w:r>
              <w:r w:rsidR="008162A9" w:rsidRPr="00D30A66">
                <w:rPr>
                  <w:rStyle w:val="Hyperlink"/>
                  <w:i/>
                  <w:iCs/>
                  <w:sz w:val="22"/>
                  <w:szCs w:val="22"/>
                </w:rPr>
                <w:t>C</w:t>
              </w:r>
              <w:r w:rsidR="008B3EF9" w:rsidRPr="00D30A66">
                <w:rPr>
                  <w:rStyle w:val="Hyperlink"/>
                  <w:i/>
                  <w:iCs/>
                  <w:sz w:val="22"/>
                  <w:szCs w:val="22"/>
                </w:rPr>
                <w:t>ard</w:t>
              </w:r>
            </w:hyperlink>
            <w:r w:rsidR="002A02B8" w:rsidRPr="00D30A66">
              <w:rPr>
                <w:i/>
                <w:iCs/>
                <w:sz w:val="22"/>
                <w:szCs w:val="22"/>
              </w:rPr>
              <w:t>.</w:t>
            </w:r>
          </w:p>
        </w:tc>
      </w:tr>
    </w:tbl>
    <w:p w14:paraId="4CDB8B60" w14:textId="2A4D9B15" w:rsidR="00E227F3" w:rsidRPr="00E80A37"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p w14:paraId="2B217D71" w14:textId="74057864" w:rsidR="00F308FF" w:rsidRPr="00E80A37" w:rsidRDefault="00F308FF">
      <w:pPr>
        <w:tabs>
          <w:tab w:val="clear" w:pos="567"/>
          <w:tab w:val="clear" w:pos="1134"/>
          <w:tab w:val="clear" w:pos="1701"/>
          <w:tab w:val="clear" w:pos="2268"/>
          <w:tab w:val="clear" w:pos="2835"/>
        </w:tabs>
        <w:overflowPunct/>
        <w:autoSpaceDE/>
        <w:autoSpaceDN/>
        <w:adjustRightInd/>
        <w:spacing w:before="0"/>
        <w:textAlignment w:val="auto"/>
      </w:pPr>
      <w:r w:rsidRPr="00E80A37">
        <w:br w:type="page"/>
      </w:r>
    </w:p>
    <w:p w14:paraId="32B1FACA" w14:textId="4D0F1F7D" w:rsidR="002751A3" w:rsidRPr="00F308FF" w:rsidRDefault="002751A3"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Cs w:val="24"/>
        </w:rPr>
      </w:pPr>
      <w:r w:rsidRPr="00F308FF">
        <w:rPr>
          <w:rFonts w:asciiTheme="minorHAnsi" w:hAnsiTheme="minorHAnsi" w:cstheme="minorHAnsi"/>
          <w:b/>
          <w:szCs w:val="24"/>
        </w:rPr>
        <w:lastRenderedPageBreak/>
        <w:t>1</w:t>
      </w:r>
      <w:r w:rsidRPr="00F308FF">
        <w:rPr>
          <w:rFonts w:asciiTheme="minorHAnsi" w:hAnsiTheme="minorHAnsi" w:cstheme="minorHAnsi"/>
          <w:b/>
          <w:szCs w:val="24"/>
        </w:rPr>
        <w:tab/>
      </w:r>
      <w:r w:rsidR="00A521C3" w:rsidRPr="00F308FF">
        <w:rPr>
          <w:rFonts w:asciiTheme="minorHAnsi" w:hAnsiTheme="minorHAnsi" w:cstheme="minorHAnsi"/>
          <w:b/>
          <w:szCs w:val="24"/>
        </w:rPr>
        <w:t>Intro</w:t>
      </w:r>
      <w:r w:rsidR="00DB33E7" w:rsidRPr="00F308FF">
        <w:rPr>
          <w:rFonts w:asciiTheme="minorHAnsi" w:hAnsiTheme="minorHAnsi" w:cstheme="minorHAnsi"/>
          <w:b/>
          <w:szCs w:val="24"/>
        </w:rPr>
        <w:t>duction</w:t>
      </w:r>
    </w:p>
    <w:p w14:paraId="7FE9BF73" w14:textId="1B2496B5" w:rsidR="00CF01CB" w:rsidRPr="00F308FF" w:rsidRDefault="002751A3" w:rsidP="00F308FF">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E42F1B">
        <w:rPr>
          <w:rFonts w:asciiTheme="minorHAnsi" w:hAnsiTheme="minorHAnsi" w:cstheme="minorHAnsi"/>
          <w:spacing w:val="4"/>
          <w:szCs w:val="24"/>
        </w:rPr>
        <w:t>ITU</w:t>
      </w:r>
      <w:r w:rsidR="0044008E" w:rsidRPr="00E42F1B">
        <w:rPr>
          <w:rFonts w:asciiTheme="minorHAnsi" w:hAnsiTheme="minorHAnsi" w:cstheme="minorHAnsi"/>
          <w:spacing w:val="4"/>
          <w:szCs w:val="24"/>
        </w:rPr>
        <w:t xml:space="preserve"> is</w:t>
      </w:r>
      <w:r w:rsidRPr="00E42F1B">
        <w:rPr>
          <w:rFonts w:asciiTheme="minorHAnsi" w:hAnsiTheme="minorHAnsi" w:cstheme="minorHAnsi"/>
          <w:spacing w:val="4"/>
          <w:szCs w:val="24"/>
        </w:rPr>
        <w:t xml:space="preserve"> </w:t>
      </w:r>
      <w:r w:rsidR="00C04A34" w:rsidRPr="00E42F1B">
        <w:rPr>
          <w:rFonts w:asciiTheme="minorHAnsi" w:hAnsiTheme="minorHAnsi" w:cstheme="minorHAnsi"/>
          <w:spacing w:val="4"/>
          <w:szCs w:val="24"/>
        </w:rPr>
        <w:t>to</w:t>
      </w:r>
      <w:r w:rsidR="0044008E" w:rsidRPr="00E42F1B">
        <w:rPr>
          <w:rFonts w:asciiTheme="minorHAnsi" w:hAnsiTheme="minorHAnsi" w:cstheme="minorHAnsi"/>
          <w:spacing w:val="4"/>
          <w:szCs w:val="24"/>
        </w:rPr>
        <w:t xml:space="preserve"> extend</w:t>
      </w:r>
      <w:r w:rsidRPr="00E42F1B">
        <w:rPr>
          <w:rFonts w:asciiTheme="minorHAnsi" w:hAnsiTheme="minorHAnsi" w:cstheme="minorHAnsi"/>
          <w:spacing w:val="4"/>
          <w:szCs w:val="24"/>
        </w:rPr>
        <w:t xml:space="preserve"> benefits of new technologies to all the world</w:t>
      </w:r>
      <w:r w:rsidR="003612C9">
        <w:rPr>
          <w:rFonts w:asciiTheme="minorHAnsi" w:hAnsiTheme="minorHAnsi" w:cstheme="minorHAnsi"/>
          <w:spacing w:val="4"/>
          <w:szCs w:val="24"/>
        </w:rPr>
        <w:t>’</w:t>
      </w:r>
      <w:r w:rsidRPr="00E42F1B">
        <w:rPr>
          <w:rFonts w:asciiTheme="minorHAnsi" w:hAnsiTheme="minorHAnsi" w:cstheme="minorHAnsi"/>
          <w:spacing w:val="4"/>
          <w:szCs w:val="24"/>
        </w:rPr>
        <w:t>s inhabitants.</w:t>
      </w:r>
      <w:r w:rsidRPr="00E42F1B">
        <w:rPr>
          <w:rStyle w:val="FootnoteReference"/>
          <w:rFonts w:asciiTheme="minorHAnsi" w:hAnsiTheme="minorHAnsi" w:cstheme="minorHAnsi"/>
          <w:spacing w:val="4"/>
          <w:sz w:val="18"/>
          <w:szCs w:val="18"/>
        </w:rPr>
        <w:footnoteReference w:id="2"/>
      </w:r>
      <w:r w:rsidR="006B0552">
        <w:rPr>
          <w:rFonts w:asciiTheme="minorHAnsi" w:hAnsiTheme="minorHAnsi" w:cstheme="minorHAnsi"/>
          <w:spacing w:val="4"/>
          <w:szCs w:val="24"/>
        </w:rPr>
        <w:t xml:space="preserve"> </w:t>
      </w:r>
      <w:r w:rsidR="00310E77" w:rsidRPr="00E42F1B">
        <w:rPr>
          <w:rFonts w:asciiTheme="minorHAnsi" w:hAnsiTheme="minorHAnsi" w:cstheme="minorHAnsi"/>
          <w:spacing w:val="4"/>
          <w:szCs w:val="24"/>
        </w:rPr>
        <w:t>ITU</w:t>
      </w:r>
      <w:r w:rsidR="003612C9">
        <w:rPr>
          <w:rFonts w:asciiTheme="minorHAnsi" w:hAnsiTheme="minorHAnsi" w:cstheme="minorHAnsi"/>
          <w:spacing w:val="4"/>
          <w:szCs w:val="24"/>
        </w:rPr>
        <w:t>’</w:t>
      </w:r>
      <w:r w:rsidR="00310E77" w:rsidRPr="00E42F1B">
        <w:rPr>
          <w:rFonts w:asciiTheme="minorHAnsi" w:hAnsiTheme="minorHAnsi" w:cstheme="minorHAnsi"/>
          <w:spacing w:val="4"/>
          <w:szCs w:val="24"/>
        </w:rPr>
        <w:t>s</w:t>
      </w:r>
      <w:r w:rsidR="00310E77" w:rsidRPr="00F308FF">
        <w:rPr>
          <w:rFonts w:asciiTheme="minorHAnsi" w:hAnsiTheme="minorHAnsi" w:cstheme="minorHAnsi"/>
          <w:szCs w:val="24"/>
        </w:rPr>
        <w:t xml:space="preserve"> </w:t>
      </w:r>
      <w:hyperlink r:id="rId17" w:history="1">
        <w:r w:rsidR="00310E77" w:rsidRPr="00F308FF">
          <w:rPr>
            <w:rStyle w:val="Hyperlink"/>
            <w:rFonts w:asciiTheme="minorHAnsi" w:hAnsiTheme="minorHAnsi" w:cstheme="minorHAnsi"/>
            <w:szCs w:val="24"/>
          </w:rPr>
          <w:t>Resolution 70</w:t>
        </w:r>
      </w:hyperlink>
      <w:r w:rsidR="00310E77" w:rsidRPr="00F308FF">
        <w:rPr>
          <w:rFonts w:asciiTheme="minorHAnsi" w:hAnsiTheme="minorHAnsi" w:cstheme="minorHAnsi"/>
          <w:szCs w:val="24"/>
        </w:rPr>
        <w:t xml:space="preserve"> </w:t>
      </w:r>
      <w:r w:rsidR="008D7E46" w:rsidRPr="00F308FF">
        <w:rPr>
          <w:rFonts w:asciiTheme="minorHAnsi" w:hAnsiTheme="minorHAnsi" w:cstheme="minorHAnsi"/>
          <w:szCs w:val="24"/>
        </w:rPr>
        <w:t>specifically focuses on gender equality</w:t>
      </w:r>
      <w:r w:rsidR="00512DF6" w:rsidRPr="00F308FF">
        <w:rPr>
          <w:rFonts w:asciiTheme="minorHAnsi" w:hAnsiTheme="minorHAnsi" w:cstheme="minorHAnsi"/>
          <w:szCs w:val="24"/>
        </w:rPr>
        <w:t xml:space="preserve"> with a clear</w:t>
      </w:r>
      <w:r w:rsidR="00E14477" w:rsidRPr="00F308FF">
        <w:rPr>
          <w:rFonts w:asciiTheme="minorHAnsi" w:hAnsiTheme="minorHAnsi" w:cstheme="minorHAnsi"/>
          <w:szCs w:val="24"/>
        </w:rPr>
        <w:t xml:space="preserve"> and formal </w:t>
      </w:r>
      <w:r w:rsidR="009166FE" w:rsidRPr="00F308FF">
        <w:rPr>
          <w:rFonts w:asciiTheme="minorHAnsi" w:hAnsiTheme="minorHAnsi" w:cstheme="minorHAnsi"/>
          <w:szCs w:val="24"/>
        </w:rPr>
        <w:t xml:space="preserve">commitment to </w:t>
      </w:r>
      <w:r w:rsidR="00E14477" w:rsidRPr="00F308FF">
        <w:rPr>
          <w:rFonts w:asciiTheme="minorHAnsi" w:hAnsiTheme="minorHAnsi" w:cstheme="minorHAnsi"/>
          <w:szCs w:val="24"/>
        </w:rPr>
        <w:t>integrating</w:t>
      </w:r>
      <w:r w:rsidR="009166FE" w:rsidRPr="00F308FF">
        <w:rPr>
          <w:rFonts w:asciiTheme="minorHAnsi" w:hAnsiTheme="minorHAnsi" w:cstheme="minorHAnsi"/>
          <w:szCs w:val="24"/>
        </w:rPr>
        <w:t xml:space="preserve"> a gender perspective into the organization</w:t>
      </w:r>
      <w:r w:rsidR="003612C9">
        <w:rPr>
          <w:rFonts w:asciiTheme="minorHAnsi" w:hAnsiTheme="minorHAnsi" w:cstheme="minorHAnsi"/>
          <w:szCs w:val="24"/>
        </w:rPr>
        <w:t>’</w:t>
      </w:r>
      <w:r w:rsidR="009166FE" w:rsidRPr="00F308FF">
        <w:rPr>
          <w:rFonts w:asciiTheme="minorHAnsi" w:hAnsiTheme="minorHAnsi" w:cstheme="minorHAnsi"/>
          <w:szCs w:val="24"/>
        </w:rPr>
        <w:t>s work and activities.</w:t>
      </w:r>
      <w:r w:rsidR="00034FD2" w:rsidRPr="00F308FF">
        <w:rPr>
          <w:rFonts w:asciiTheme="minorHAnsi" w:hAnsiTheme="minorHAnsi" w:cstheme="minorHAnsi"/>
          <w:szCs w:val="24"/>
        </w:rPr>
        <w:t xml:space="preserve"> </w:t>
      </w:r>
      <w:r w:rsidR="00E42F1B">
        <w:rPr>
          <w:rFonts w:asciiTheme="minorHAnsi" w:hAnsiTheme="minorHAnsi" w:cstheme="minorHAnsi"/>
          <w:szCs w:val="24"/>
        </w:rPr>
        <w:t xml:space="preserve">In </w:t>
      </w:r>
      <w:r w:rsidR="001622B4" w:rsidRPr="00F308FF">
        <w:rPr>
          <w:rFonts w:asciiTheme="minorHAnsi" w:hAnsiTheme="minorHAnsi" w:cstheme="minorHAnsi"/>
          <w:szCs w:val="24"/>
        </w:rPr>
        <w:t>November</w:t>
      </w:r>
      <w:r w:rsidR="00E42F1B">
        <w:rPr>
          <w:rFonts w:asciiTheme="minorHAnsi" w:hAnsiTheme="minorHAnsi" w:cstheme="minorHAnsi"/>
          <w:szCs w:val="24"/>
        </w:rPr>
        <w:t xml:space="preserve"> 2023</w:t>
      </w:r>
      <w:r w:rsidR="001622B4" w:rsidRPr="00F308FF">
        <w:rPr>
          <w:rFonts w:asciiTheme="minorHAnsi" w:hAnsiTheme="minorHAnsi" w:cstheme="minorHAnsi"/>
          <w:szCs w:val="24"/>
        </w:rPr>
        <w:t xml:space="preserve"> ITU-</w:t>
      </w:r>
      <w:r w:rsidR="00BD15BD" w:rsidRPr="00F308FF">
        <w:rPr>
          <w:rFonts w:asciiTheme="minorHAnsi" w:hAnsiTheme="minorHAnsi" w:cstheme="minorHAnsi"/>
          <w:szCs w:val="24"/>
        </w:rPr>
        <w:t>R</w:t>
      </w:r>
      <w:r w:rsidR="00524511" w:rsidRPr="00F308FF">
        <w:rPr>
          <w:rFonts w:asciiTheme="minorHAnsi" w:hAnsiTheme="minorHAnsi" w:cstheme="minorHAnsi"/>
          <w:szCs w:val="24"/>
        </w:rPr>
        <w:t xml:space="preserve"> adopted</w:t>
      </w:r>
      <w:r w:rsidR="000C4A0E" w:rsidRPr="00F308FF">
        <w:rPr>
          <w:rFonts w:asciiTheme="minorHAnsi" w:hAnsiTheme="minorHAnsi" w:cstheme="minorHAnsi"/>
          <w:szCs w:val="24"/>
        </w:rPr>
        <w:t xml:space="preserve"> </w:t>
      </w:r>
      <w:hyperlink r:id="rId18" w:history="1">
        <w:r w:rsidR="000C4A0E" w:rsidRPr="00F308FF">
          <w:rPr>
            <w:rStyle w:val="Hyperlink"/>
            <w:rFonts w:asciiTheme="minorHAnsi" w:hAnsiTheme="minorHAnsi" w:cstheme="minorHAnsi"/>
            <w:szCs w:val="24"/>
          </w:rPr>
          <w:t xml:space="preserve">gender-equality focused </w:t>
        </w:r>
        <w:r w:rsidR="00524511" w:rsidRPr="00F308FF">
          <w:rPr>
            <w:rStyle w:val="Hyperlink"/>
            <w:rFonts w:asciiTheme="minorHAnsi" w:hAnsiTheme="minorHAnsi" w:cstheme="minorHAnsi"/>
            <w:szCs w:val="24"/>
          </w:rPr>
          <w:t xml:space="preserve">Resolution </w:t>
        </w:r>
        <w:r w:rsidR="000C4A0E" w:rsidRPr="00F308FF">
          <w:rPr>
            <w:rStyle w:val="Hyperlink"/>
            <w:rFonts w:asciiTheme="minorHAnsi" w:hAnsiTheme="minorHAnsi" w:cstheme="minorHAnsi"/>
            <w:szCs w:val="24"/>
          </w:rPr>
          <w:t>72</w:t>
        </w:r>
      </w:hyperlink>
      <w:r w:rsidR="000C4A0E" w:rsidRPr="00F308FF">
        <w:rPr>
          <w:rFonts w:asciiTheme="minorHAnsi" w:hAnsiTheme="minorHAnsi" w:cstheme="minorHAnsi"/>
          <w:szCs w:val="24"/>
        </w:rPr>
        <w:t xml:space="preserve">, </w:t>
      </w:r>
      <w:r w:rsidR="0027202F" w:rsidRPr="00F308FF">
        <w:rPr>
          <w:rFonts w:asciiTheme="minorHAnsi" w:hAnsiTheme="minorHAnsi" w:cstheme="minorHAnsi"/>
          <w:szCs w:val="24"/>
        </w:rPr>
        <w:t>reinforcing</w:t>
      </w:r>
      <w:r w:rsidR="00C22F7E" w:rsidRPr="00F308FF">
        <w:rPr>
          <w:rFonts w:asciiTheme="minorHAnsi" w:hAnsiTheme="minorHAnsi" w:cstheme="minorHAnsi"/>
          <w:szCs w:val="24"/>
        </w:rPr>
        <w:t xml:space="preserve"> sector-specific gender</w:t>
      </w:r>
      <w:r w:rsidR="00E25144" w:rsidRPr="00F308FF">
        <w:rPr>
          <w:rFonts w:asciiTheme="minorHAnsi" w:hAnsiTheme="minorHAnsi" w:cstheme="minorHAnsi"/>
          <w:szCs w:val="24"/>
        </w:rPr>
        <w:t xml:space="preserve"> commitments</w:t>
      </w:r>
      <w:r w:rsidR="00015724" w:rsidRPr="00F308FF">
        <w:rPr>
          <w:rFonts w:asciiTheme="minorHAnsi" w:hAnsiTheme="minorHAnsi" w:cstheme="minorHAnsi"/>
          <w:szCs w:val="24"/>
        </w:rPr>
        <w:t xml:space="preserve"> </w:t>
      </w:r>
      <w:r w:rsidR="00384BBA" w:rsidRPr="00F308FF">
        <w:rPr>
          <w:rFonts w:asciiTheme="minorHAnsi" w:hAnsiTheme="minorHAnsi" w:cstheme="minorHAnsi"/>
          <w:szCs w:val="24"/>
        </w:rPr>
        <w:t xml:space="preserve">of those </w:t>
      </w:r>
      <w:r w:rsidR="00C72FF2" w:rsidRPr="00F308FF">
        <w:rPr>
          <w:rFonts w:asciiTheme="minorHAnsi" w:hAnsiTheme="minorHAnsi" w:cstheme="minorHAnsi"/>
          <w:szCs w:val="24"/>
        </w:rPr>
        <w:t>already established in each</w:t>
      </w:r>
      <w:r w:rsidR="00015724" w:rsidRPr="00F308FF">
        <w:rPr>
          <w:rFonts w:asciiTheme="minorHAnsi" w:hAnsiTheme="minorHAnsi" w:cstheme="minorHAnsi"/>
          <w:szCs w:val="24"/>
        </w:rPr>
        <w:t xml:space="preserve"> of </w:t>
      </w:r>
      <w:hyperlink r:id="rId19" w:anchor="page=243" w:history="1">
        <w:r w:rsidR="00015724" w:rsidRPr="00F308FF">
          <w:rPr>
            <w:rStyle w:val="Hyperlink"/>
            <w:rFonts w:asciiTheme="minorHAnsi" w:hAnsiTheme="minorHAnsi" w:cstheme="minorHAnsi"/>
            <w:szCs w:val="24"/>
          </w:rPr>
          <w:t>ITU-D</w:t>
        </w:r>
      </w:hyperlink>
      <w:r w:rsidR="00015724" w:rsidRPr="00F308FF">
        <w:rPr>
          <w:rFonts w:asciiTheme="minorHAnsi" w:hAnsiTheme="minorHAnsi" w:cstheme="minorHAnsi"/>
          <w:szCs w:val="24"/>
        </w:rPr>
        <w:t xml:space="preserve"> and </w:t>
      </w:r>
      <w:hyperlink r:id="rId20" w:history="1">
        <w:r w:rsidR="00015724" w:rsidRPr="00F308FF">
          <w:rPr>
            <w:rStyle w:val="Hyperlink"/>
            <w:rFonts w:asciiTheme="minorHAnsi" w:hAnsiTheme="minorHAnsi" w:cstheme="minorHAnsi"/>
            <w:szCs w:val="24"/>
          </w:rPr>
          <w:t>ITU-T</w:t>
        </w:r>
      </w:hyperlink>
      <w:r w:rsidR="009669EB" w:rsidRPr="00F308FF">
        <w:rPr>
          <w:rFonts w:asciiTheme="minorHAnsi" w:hAnsiTheme="minorHAnsi" w:cstheme="minorHAnsi"/>
          <w:szCs w:val="24"/>
        </w:rPr>
        <w:t xml:space="preserve">. </w:t>
      </w:r>
    </w:p>
    <w:p w14:paraId="21A1977C" w14:textId="79DCC167" w:rsidR="00E72FC7" w:rsidRPr="00F308FF" w:rsidRDefault="007B66E7" w:rsidP="00F308FF">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308FF">
        <w:rPr>
          <w:rFonts w:asciiTheme="minorHAnsi" w:hAnsiTheme="minorHAnsi" w:cstheme="minorHAnsi"/>
          <w:szCs w:val="24"/>
        </w:rPr>
        <w:t xml:space="preserve">Covering the </w:t>
      </w:r>
      <w:r w:rsidR="00E42F1B" w:rsidRPr="00F308FF">
        <w:rPr>
          <w:rFonts w:asciiTheme="minorHAnsi" w:hAnsiTheme="minorHAnsi" w:cstheme="minorHAnsi"/>
          <w:szCs w:val="24"/>
        </w:rPr>
        <w:t>one-year</w:t>
      </w:r>
      <w:r w:rsidRPr="00F308FF">
        <w:rPr>
          <w:rFonts w:asciiTheme="minorHAnsi" w:hAnsiTheme="minorHAnsi" w:cstheme="minorHAnsi"/>
          <w:szCs w:val="24"/>
        </w:rPr>
        <w:t xml:space="preserve"> </w:t>
      </w:r>
      <w:r w:rsidRPr="00431DD0">
        <w:rPr>
          <w:rFonts w:asciiTheme="minorHAnsi" w:hAnsiTheme="minorHAnsi" w:cstheme="minorHAnsi"/>
          <w:szCs w:val="24"/>
        </w:rPr>
        <w:t xml:space="preserve">period from </w:t>
      </w:r>
      <w:hyperlink r:id="rId21" w:history="1">
        <w:r w:rsidR="00A21120" w:rsidRPr="00237D99">
          <w:rPr>
            <w:rStyle w:val="Hyperlink"/>
            <w:rFonts w:asciiTheme="minorHAnsi" w:hAnsiTheme="minorHAnsi" w:cstheme="minorHAnsi"/>
            <w:szCs w:val="24"/>
          </w:rPr>
          <w:t>C2</w:t>
        </w:r>
        <w:r w:rsidR="00431DD0" w:rsidRPr="00237D99">
          <w:rPr>
            <w:rStyle w:val="Hyperlink"/>
            <w:rFonts w:asciiTheme="minorHAnsi" w:hAnsiTheme="minorHAnsi" w:cstheme="minorHAnsi"/>
            <w:szCs w:val="24"/>
          </w:rPr>
          <w:t>3</w:t>
        </w:r>
        <w:r w:rsidR="00A21120" w:rsidRPr="00237D99">
          <w:rPr>
            <w:rStyle w:val="Hyperlink"/>
            <w:rFonts w:asciiTheme="minorHAnsi" w:hAnsiTheme="minorHAnsi" w:cstheme="minorHAnsi"/>
            <w:szCs w:val="24"/>
          </w:rPr>
          <w:t>/6</w:t>
        </w:r>
      </w:hyperlink>
      <w:r w:rsidR="00A21120" w:rsidRPr="00431DD0">
        <w:rPr>
          <w:rFonts w:asciiTheme="minorHAnsi" w:hAnsiTheme="minorHAnsi" w:cstheme="minorHAnsi"/>
          <w:szCs w:val="24"/>
        </w:rPr>
        <w:t xml:space="preserve"> through April 2024, </w:t>
      </w:r>
      <w:r w:rsidR="00496122" w:rsidRPr="00431DD0">
        <w:rPr>
          <w:rFonts w:asciiTheme="minorHAnsi" w:hAnsiTheme="minorHAnsi" w:cstheme="minorHAnsi"/>
          <w:szCs w:val="24"/>
        </w:rPr>
        <w:t>t</w:t>
      </w:r>
      <w:r w:rsidR="002751A3" w:rsidRPr="00431DD0">
        <w:rPr>
          <w:rFonts w:asciiTheme="minorHAnsi" w:hAnsiTheme="minorHAnsi" w:cstheme="minorHAnsi"/>
          <w:szCs w:val="24"/>
        </w:rPr>
        <w:t xml:space="preserve">his document </w:t>
      </w:r>
      <w:r w:rsidR="005207EA" w:rsidRPr="00431DD0">
        <w:rPr>
          <w:rFonts w:asciiTheme="minorHAnsi" w:hAnsiTheme="minorHAnsi" w:cstheme="minorHAnsi"/>
          <w:szCs w:val="24"/>
        </w:rPr>
        <w:t xml:space="preserve">reports on </w:t>
      </w:r>
      <w:r w:rsidR="002751A3" w:rsidRPr="00431DD0">
        <w:rPr>
          <w:rFonts w:asciiTheme="minorHAnsi" w:hAnsiTheme="minorHAnsi" w:cstheme="minorHAnsi"/>
          <w:szCs w:val="24"/>
        </w:rPr>
        <w:t>ITU</w:t>
      </w:r>
      <w:r w:rsidR="003612C9">
        <w:rPr>
          <w:rFonts w:asciiTheme="minorHAnsi" w:hAnsiTheme="minorHAnsi" w:cstheme="minorHAnsi"/>
          <w:szCs w:val="24"/>
        </w:rPr>
        <w:t>’</w:t>
      </w:r>
      <w:r w:rsidR="002751A3" w:rsidRPr="00431DD0">
        <w:rPr>
          <w:rFonts w:asciiTheme="minorHAnsi" w:hAnsiTheme="minorHAnsi" w:cstheme="minorHAnsi"/>
          <w:szCs w:val="24"/>
        </w:rPr>
        <w:t xml:space="preserve">s </w:t>
      </w:r>
      <w:r w:rsidR="00496122" w:rsidRPr="00431DD0">
        <w:rPr>
          <w:rFonts w:asciiTheme="minorHAnsi" w:hAnsiTheme="minorHAnsi" w:cstheme="minorHAnsi"/>
          <w:szCs w:val="24"/>
        </w:rPr>
        <w:t>progress in</w:t>
      </w:r>
      <w:r w:rsidR="005207EA" w:rsidRPr="00431DD0">
        <w:rPr>
          <w:rFonts w:asciiTheme="minorHAnsi" w:hAnsiTheme="minorHAnsi" w:cstheme="minorHAnsi"/>
          <w:szCs w:val="24"/>
        </w:rPr>
        <w:t xml:space="preserve"> advanc</w:t>
      </w:r>
      <w:r w:rsidR="00496122" w:rsidRPr="00431DD0">
        <w:rPr>
          <w:rFonts w:asciiTheme="minorHAnsi" w:hAnsiTheme="minorHAnsi" w:cstheme="minorHAnsi"/>
          <w:szCs w:val="24"/>
        </w:rPr>
        <w:t>ing</w:t>
      </w:r>
      <w:r w:rsidR="002751A3" w:rsidRPr="00431DD0">
        <w:rPr>
          <w:rFonts w:asciiTheme="minorHAnsi" w:hAnsiTheme="minorHAnsi" w:cstheme="minorHAnsi"/>
          <w:szCs w:val="24"/>
        </w:rPr>
        <w:t xml:space="preserve"> gender</w:t>
      </w:r>
      <w:r w:rsidR="005207EA" w:rsidRPr="00431DD0">
        <w:rPr>
          <w:rFonts w:asciiTheme="minorHAnsi" w:hAnsiTheme="minorHAnsi" w:cstheme="minorHAnsi"/>
          <w:szCs w:val="24"/>
        </w:rPr>
        <w:t xml:space="preserve"> equality</w:t>
      </w:r>
      <w:r w:rsidR="008B4CC8" w:rsidRPr="00F308FF">
        <w:rPr>
          <w:rFonts w:asciiTheme="minorHAnsi" w:hAnsiTheme="minorHAnsi" w:cstheme="minorHAnsi"/>
          <w:szCs w:val="24"/>
        </w:rPr>
        <w:t xml:space="preserve"> as instructed by Resolution 70</w:t>
      </w:r>
      <w:r w:rsidR="00E42F1B">
        <w:rPr>
          <w:rFonts w:asciiTheme="minorHAnsi" w:hAnsiTheme="minorHAnsi" w:cstheme="minorHAnsi"/>
          <w:szCs w:val="24"/>
        </w:rPr>
        <w:t xml:space="preserve"> (Rev. Bucharest, 2022) of the Plenipotentiary Conference</w:t>
      </w:r>
      <w:r w:rsidR="008B4CC8" w:rsidRPr="00F308FF">
        <w:rPr>
          <w:rFonts w:asciiTheme="minorHAnsi" w:hAnsiTheme="minorHAnsi" w:cstheme="minorHAnsi"/>
          <w:szCs w:val="24"/>
        </w:rPr>
        <w:t xml:space="preserve"> and Council</w:t>
      </w:r>
      <w:r w:rsidR="00E42F1B">
        <w:rPr>
          <w:rFonts w:asciiTheme="minorHAnsi" w:hAnsiTheme="minorHAnsi" w:cstheme="minorHAnsi"/>
          <w:szCs w:val="24"/>
        </w:rPr>
        <w:t>-</w:t>
      </w:r>
      <w:r w:rsidR="008B4CC8" w:rsidRPr="00F308FF">
        <w:rPr>
          <w:rFonts w:asciiTheme="minorHAnsi" w:hAnsiTheme="minorHAnsi" w:cstheme="minorHAnsi"/>
          <w:szCs w:val="24"/>
        </w:rPr>
        <w:t>23</w:t>
      </w:r>
      <w:r w:rsidR="002751A3" w:rsidRPr="00F308FF">
        <w:rPr>
          <w:rFonts w:asciiTheme="minorHAnsi" w:hAnsiTheme="minorHAnsi" w:cstheme="minorHAnsi"/>
          <w:szCs w:val="24"/>
        </w:rPr>
        <w:t xml:space="preserve">. </w:t>
      </w:r>
      <w:r w:rsidR="00776500" w:rsidRPr="00F308FF">
        <w:rPr>
          <w:rFonts w:asciiTheme="minorHAnsi" w:hAnsiTheme="minorHAnsi" w:cstheme="minorHAnsi"/>
          <w:szCs w:val="24"/>
        </w:rPr>
        <w:t>Reporting follows</w:t>
      </w:r>
      <w:r w:rsidR="00433413" w:rsidRPr="00F308FF">
        <w:rPr>
          <w:rFonts w:asciiTheme="minorHAnsi" w:hAnsiTheme="minorHAnsi" w:cstheme="minorHAnsi"/>
          <w:szCs w:val="24"/>
        </w:rPr>
        <w:t xml:space="preserve"> </w:t>
      </w:r>
      <w:r w:rsidR="00531E9C" w:rsidRPr="00F308FF">
        <w:rPr>
          <w:rFonts w:asciiTheme="minorHAnsi" w:hAnsiTheme="minorHAnsi" w:cstheme="minorHAnsi"/>
          <w:szCs w:val="24"/>
        </w:rPr>
        <w:t xml:space="preserve">a dual approach </w:t>
      </w:r>
      <w:r w:rsidR="00E72FC7" w:rsidRPr="00F308FF">
        <w:rPr>
          <w:rFonts w:asciiTheme="minorHAnsi" w:hAnsiTheme="minorHAnsi" w:cstheme="minorHAnsi"/>
          <w:szCs w:val="24"/>
        </w:rPr>
        <w:t>addressing:</w:t>
      </w:r>
    </w:p>
    <w:p w14:paraId="6722573F" w14:textId="0BCD8352" w:rsidR="00307907" w:rsidRPr="00F308FF" w:rsidRDefault="00FD121D" w:rsidP="00F308FF">
      <w:pPr>
        <w:pStyle w:val="ListParagraph"/>
        <w:numPr>
          <w:ilvl w:val="0"/>
          <w:numId w:val="11"/>
        </w:numPr>
        <w:tabs>
          <w:tab w:val="clear" w:pos="567"/>
          <w:tab w:val="clear" w:pos="1134"/>
          <w:tab w:val="clear" w:pos="1701"/>
          <w:tab w:val="clear" w:pos="2268"/>
          <w:tab w:val="clear" w:pos="2835"/>
        </w:tabs>
        <w:spacing w:after="60"/>
        <w:ind w:left="709" w:hanging="425"/>
        <w:contextualSpacing w:val="0"/>
        <w:jc w:val="both"/>
        <w:rPr>
          <w:rFonts w:asciiTheme="minorHAnsi" w:hAnsiTheme="minorHAnsi" w:cstheme="minorHAnsi"/>
          <w:szCs w:val="24"/>
        </w:rPr>
      </w:pPr>
      <w:r w:rsidRPr="00F308FF">
        <w:rPr>
          <w:rFonts w:asciiTheme="minorHAnsi" w:hAnsiTheme="minorHAnsi" w:cstheme="minorHAnsi"/>
          <w:b/>
          <w:bCs/>
          <w:szCs w:val="24"/>
        </w:rPr>
        <w:t>targeted intervention</w:t>
      </w:r>
      <w:r w:rsidR="008C1B03" w:rsidRPr="00F308FF">
        <w:rPr>
          <w:rFonts w:asciiTheme="minorHAnsi" w:hAnsiTheme="minorHAnsi" w:cstheme="minorHAnsi"/>
          <w:b/>
          <w:bCs/>
          <w:szCs w:val="24"/>
        </w:rPr>
        <w:t>s</w:t>
      </w:r>
      <w:r w:rsidRPr="00F308FF">
        <w:rPr>
          <w:rFonts w:asciiTheme="minorHAnsi" w:hAnsiTheme="minorHAnsi" w:cstheme="minorHAnsi"/>
          <w:szCs w:val="24"/>
        </w:rPr>
        <w:t xml:space="preserve"> to address specific gaps in gender equality, and </w:t>
      </w:r>
    </w:p>
    <w:p w14:paraId="54986339" w14:textId="2CEFB1E0" w:rsidR="00433413" w:rsidRPr="00F308FF" w:rsidRDefault="00635238" w:rsidP="00F308FF">
      <w:pPr>
        <w:pStyle w:val="ListParagraph"/>
        <w:numPr>
          <w:ilvl w:val="0"/>
          <w:numId w:val="11"/>
        </w:numPr>
        <w:tabs>
          <w:tab w:val="clear" w:pos="567"/>
          <w:tab w:val="clear" w:pos="1134"/>
          <w:tab w:val="clear" w:pos="1701"/>
          <w:tab w:val="clear" w:pos="2268"/>
          <w:tab w:val="clear" w:pos="2835"/>
        </w:tabs>
        <w:spacing w:before="60" w:after="120"/>
        <w:ind w:left="709" w:hanging="425"/>
        <w:contextualSpacing w:val="0"/>
        <w:jc w:val="both"/>
        <w:rPr>
          <w:rFonts w:asciiTheme="minorHAnsi" w:hAnsiTheme="minorHAnsi" w:cstheme="minorHAnsi"/>
          <w:szCs w:val="24"/>
        </w:rPr>
      </w:pPr>
      <w:r w:rsidRPr="00F308FF">
        <w:rPr>
          <w:rFonts w:asciiTheme="minorHAnsi" w:hAnsiTheme="minorHAnsi" w:cstheme="minorHAnsi"/>
          <w:b/>
          <w:bCs/>
          <w:szCs w:val="24"/>
        </w:rPr>
        <w:t xml:space="preserve">institutional </w:t>
      </w:r>
      <w:r w:rsidR="00873617" w:rsidRPr="00F308FF">
        <w:rPr>
          <w:rFonts w:asciiTheme="minorHAnsi" w:hAnsiTheme="minorHAnsi" w:cstheme="minorHAnsi"/>
          <w:b/>
          <w:bCs/>
          <w:szCs w:val="24"/>
        </w:rPr>
        <w:t xml:space="preserve">gender </w:t>
      </w:r>
      <w:r w:rsidR="00433413" w:rsidRPr="00F308FF">
        <w:rPr>
          <w:rFonts w:asciiTheme="minorHAnsi" w:hAnsiTheme="minorHAnsi" w:cstheme="minorHAnsi"/>
          <w:b/>
          <w:bCs/>
          <w:szCs w:val="24"/>
        </w:rPr>
        <w:t>mainstreaming</w:t>
      </w:r>
      <w:r w:rsidR="00433413" w:rsidRPr="00F308FF">
        <w:rPr>
          <w:rFonts w:asciiTheme="minorHAnsi" w:hAnsiTheme="minorHAnsi" w:cstheme="minorHAnsi"/>
          <w:szCs w:val="24"/>
        </w:rPr>
        <w:t xml:space="preserve"> </w:t>
      </w:r>
      <w:r w:rsidR="00170794" w:rsidRPr="00F308FF">
        <w:rPr>
          <w:rFonts w:asciiTheme="minorHAnsi" w:hAnsiTheme="minorHAnsi" w:cstheme="minorHAnsi"/>
          <w:szCs w:val="24"/>
        </w:rPr>
        <w:t xml:space="preserve">across </w:t>
      </w:r>
      <w:r w:rsidR="008250E0" w:rsidRPr="00F308FF">
        <w:rPr>
          <w:rFonts w:asciiTheme="minorHAnsi" w:hAnsiTheme="minorHAnsi" w:cstheme="minorHAnsi"/>
          <w:szCs w:val="24"/>
        </w:rPr>
        <w:t>the organization</w:t>
      </w:r>
      <w:r w:rsidR="005D2004" w:rsidRPr="00F308FF">
        <w:rPr>
          <w:rFonts w:asciiTheme="minorHAnsi" w:hAnsiTheme="minorHAnsi" w:cstheme="minorHAnsi"/>
          <w:szCs w:val="24"/>
        </w:rPr>
        <w:t>.</w:t>
      </w:r>
    </w:p>
    <w:p w14:paraId="007EEB25" w14:textId="3C56CCAA" w:rsidR="007C7D5F" w:rsidRPr="00F308FF" w:rsidRDefault="007C7D5F" w:rsidP="00F308FF">
      <w:pPr>
        <w:tabs>
          <w:tab w:val="clear" w:pos="567"/>
          <w:tab w:val="clear" w:pos="1134"/>
          <w:tab w:val="clear" w:pos="1701"/>
          <w:tab w:val="clear" w:pos="2268"/>
          <w:tab w:val="clear" w:pos="2835"/>
        </w:tabs>
        <w:overflowPunct/>
        <w:autoSpaceDE/>
        <w:autoSpaceDN/>
        <w:adjustRightInd/>
        <w:spacing w:before="480" w:after="120"/>
        <w:jc w:val="both"/>
        <w:textAlignment w:val="auto"/>
        <w:rPr>
          <w:rFonts w:asciiTheme="minorHAnsi" w:hAnsiTheme="minorHAnsi" w:cstheme="minorHAnsi"/>
          <w:b/>
          <w:bCs/>
          <w:szCs w:val="24"/>
        </w:rPr>
      </w:pPr>
      <w:r w:rsidRPr="00F308FF">
        <w:rPr>
          <w:rFonts w:asciiTheme="minorHAnsi" w:hAnsiTheme="minorHAnsi" w:cstheme="minorHAnsi"/>
          <w:b/>
          <w:bCs/>
          <w:szCs w:val="24"/>
        </w:rPr>
        <w:t>2</w:t>
      </w:r>
      <w:r w:rsidRPr="00F308FF">
        <w:rPr>
          <w:rFonts w:asciiTheme="minorHAnsi" w:hAnsiTheme="minorHAnsi" w:cstheme="minorHAnsi"/>
          <w:b/>
          <w:bCs/>
          <w:szCs w:val="24"/>
        </w:rPr>
        <w:tab/>
      </w:r>
      <w:r w:rsidR="000D6950" w:rsidRPr="00F308FF">
        <w:rPr>
          <w:rFonts w:asciiTheme="minorHAnsi" w:hAnsiTheme="minorHAnsi" w:cstheme="minorHAnsi"/>
          <w:b/>
          <w:bCs/>
          <w:szCs w:val="24"/>
        </w:rPr>
        <w:t xml:space="preserve">Targeted </w:t>
      </w:r>
      <w:r w:rsidR="006B460D" w:rsidRPr="00F308FF">
        <w:rPr>
          <w:rFonts w:asciiTheme="minorHAnsi" w:hAnsiTheme="minorHAnsi" w:cstheme="minorHAnsi"/>
          <w:b/>
          <w:bCs/>
          <w:szCs w:val="24"/>
        </w:rPr>
        <w:t>i</w:t>
      </w:r>
      <w:r w:rsidR="000D6950" w:rsidRPr="00F308FF">
        <w:rPr>
          <w:rFonts w:asciiTheme="minorHAnsi" w:hAnsiTheme="minorHAnsi" w:cstheme="minorHAnsi"/>
          <w:b/>
          <w:bCs/>
          <w:szCs w:val="24"/>
        </w:rPr>
        <w:t>nitiatives</w:t>
      </w:r>
      <w:r w:rsidR="006B460D" w:rsidRPr="00F308FF">
        <w:rPr>
          <w:rFonts w:asciiTheme="minorHAnsi" w:hAnsiTheme="minorHAnsi" w:cstheme="minorHAnsi"/>
          <w:b/>
          <w:bCs/>
          <w:szCs w:val="24"/>
        </w:rPr>
        <w:t xml:space="preserve"> to address the gender digital </w:t>
      </w:r>
      <w:proofErr w:type="gramStart"/>
      <w:r w:rsidR="006B460D" w:rsidRPr="00F308FF">
        <w:rPr>
          <w:rFonts w:asciiTheme="minorHAnsi" w:hAnsiTheme="minorHAnsi" w:cstheme="minorHAnsi"/>
          <w:b/>
          <w:bCs/>
          <w:szCs w:val="24"/>
        </w:rPr>
        <w:t>divide</w:t>
      </w:r>
      <w:proofErr w:type="gramEnd"/>
    </w:p>
    <w:p w14:paraId="2F719069" w14:textId="5BD10BDA" w:rsidR="001B7C64" w:rsidRPr="00F308FF" w:rsidRDefault="00947FEC"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308FF">
        <w:rPr>
          <w:rFonts w:asciiTheme="minorHAnsi" w:hAnsiTheme="minorHAnsi" w:cstheme="minorHAnsi"/>
          <w:b/>
          <w:bCs/>
          <w:szCs w:val="24"/>
        </w:rPr>
        <w:t>2.1</w:t>
      </w:r>
      <w:r w:rsidRPr="00F308FF">
        <w:rPr>
          <w:rFonts w:asciiTheme="minorHAnsi" w:hAnsiTheme="minorHAnsi" w:cstheme="minorHAnsi"/>
          <w:szCs w:val="24"/>
        </w:rPr>
        <w:tab/>
      </w:r>
      <w:r w:rsidR="001F1617" w:rsidRPr="00F308FF">
        <w:rPr>
          <w:rFonts w:asciiTheme="minorHAnsi" w:hAnsiTheme="minorHAnsi" w:cstheme="minorHAnsi"/>
          <w:b/>
          <w:bCs/>
          <w:szCs w:val="24"/>
        </w:rPr>
        <w:t>G</w:t>
      </w:r>
      <w:r w:rsidR="001B7C64" w:rsidRPr="00F308FF">
        <w:rPr>
          <w:rFonts w:asciiTheme="minorHAnsi" w:hAnsiTheme="minorHAnsi" w:cstheme="minorHAnsi"/>
          <w:b/>
          <w:bCs/>
          <w:szCs w:val="24"/>
        </w:rPr>
        <w:t xml:space="preserve">ender </w:t>
      </w:r>
      <w:r w:rsidR="006B460D" w:rsidRPr="00F308FF">
        <w:rPr>
          <w:rFonts w:asciiTheme="minorHAnsi" w:hAnsiTheme="minorHAnsi" w:cstheme="minorHAnsi"/>
          <w:b/>
          <w:bCs/>
          <w:szCs w:val="24"/>
        </w:rPr>
        <w:t>d</w:t>
      </w:r>
      <w:r w:rsidR="001B7C64" w:rsidRPr="00F308FF">
        <w:rPr>
          <w:rFonts w:asciiTheme="minorHAnsi" w:hAnsiTheme="minorHAnsi" w:cstheme="minorHAnsi"/>
          <w:b/>
          <w:bCs/>
          <w:szCs w:val="24"/>
        </w:rPr>
        <w:t xml:space="preserve">igital </w:t>
      </w:r>
      <w:r w:rsidR="00932473" w:rsidRPr="00F308FF">
        <w:rPr>
          <w:rFonts w:asciiTheme="minorHAnsi" w:hAnsiTheme="minorHAnsi" w:cstheme="minorHAnsi"/>
          <w:b/>
          <w:bCs/>
          <w:szCs w:val="24"/>
        </w:rPr>
        <w:t>d</w:t>
      </w:r>
      <w:r w:rsidR="001B7C64" w:rsidRPr="00F308FF">
        <w:rPr>
          <w:rFonts w:asciiTheme="minorHAnsi" w:hAnsiTheme="minorHAnsi" w:cstheme="minorHAnsi"/>
          <w:b/>
          <w:bCs/>
          <w:szCs w:val="24"/>
        </w:rPr>
        <w:t>ivide</w:t>
      </w:r>
      <w:r w:rsidR="00825866" w:rsidRPr="00F308FF">
        <w:rPr>
          <w:rFonts w:asciiTheme="minorHAnsi" w:hAnsiTheme="minorHAnsi" w:cstheme="minorHAnsi"/>
          <w:b/>
          <w:bCs/>
          <w:szCs w:val="24"/>
        </w:rPr>
        <w:t xml:space="preserve"> data and </w:t>
      </w:r>
      <w:r w:rsidR="00750FCD" w:rsidRPr="00F308FF">
        <w:rPr>
          <w:rFonts w:asciiTheme="minorHAnsi" w:hAnsiTheme="minorHAnsi" w:cstheme="minorHAnsi"/>
          <w:b/>
          <w:bCs/>
          <w:szCs w:val="24"/>
        </w:rPr>
        <w:t xml:space="preserve">the ITU gender </w:t>
      </w:r>
      <w:r w:rsidR="00206FE7" w:rsidRPr="00F308FF">
        <w:rPr>
          <w:rFonts w:asciiTheme="minorHAnsi" w:hAnsiTheme="minorHAnsi" w:cstheme="minorHAnsi"/>
          <w:b/>
          <w:bCs/>
          <w:szCs w:val="24"/>
        </w:rPr>
        <w:t>dashboard</w:t>
      </w:r>
      <w:r w:rsidR="00845A3D" w:rsidRPr="00F308FF">
        <w:rPr>
          <w:rFonts w:asciiTheme="minorHAnsi" w:hAnsiTheme="minorHAnsi" w:cstheme="minorHAnsi"/>
          <w:szCs w:val="24"/>
        </w:rPr>
        <w:t>:</w:t>
      </w:r>
      <w:r w:rsidR="00AF33C9" w:rsidRPr="00F308FF">
        <w:rPr>
          <w:rFonts w:asciiTheme="minorHAnsi" w:hAnsiTheme="minorHAnsi" w:cstheme="minorHAnsi"/>
          <w:szCs w:val="24"/>
        </w:rPr>
        <w:t xml:space="preserve"> </w:t>
      </w:r>
      <w:r w:rsidR="00845A3D" w:rsidRPr="00F308FF">
        <w:rPr>
          <w:rFonts w:asciiTheme="minorHAnsi" w:hAnsiTheme="minorHAnsi" w:cstheme="minorHAnsi"/>
          <w:szCs w:val="24"/>
        </w:rPr>
        <w:t xml:space="preserve">The gender digital divide </w:t>
      </w:r>
      <w:r w:rsidR="001B7C64" w:rsidRPr="00F308FF">
        <w:rPr>
          <w:rFonts w:asciiTheme="minorHAnsi" w:hAnsiTheme="minorHAnsi" w:cstheme="minorHAnsi"/>
          <w:szCs w:val="24"/>
        </w:rPr>
        <w:t xml:space="preserve">refers to the gap in access, skills, and use of digital technologies among men and women. </w:t>
      </w:r>
      <w:hyperlink r:id="rId22">
        <w:r w:rsidR="007536E6" w:rsidRPr="00F308FF">
          <w:rPr>
            <w:rStyle w:val="Hyperlink"/>
            <w:rFonts w:asciiTheme="minorHAnsi" w:hAnsiTheme="minorHAnsi" w:cstheme="minorHAnsi"/>
            <w:szCs w:val="24"/>
          </w:rPr>
          <w:t>Facts and Figures 2023</w:t>
        </w:r>
      </w:hyperlink>
      <w:r w:rsidR="00812D8D" w:rsidRPr="00F308FF">
        <w:rPr>
          <w:rFonts w:asciiTheme="minorHAnsi" w:hAnsiTheme="minorHAnsi" w:cstheme="minorHAnsi"/>
          <w:szCs w:val="24"/>
        </w:rPr>
        <w:t xml:space="preserve"> </w:t>
      </w:r>
      <w:r w:rsidR="00F82B8C" w:rsidRPr="00F308FF">
        <w:rPr>
          <w:rFonts w:asciiTheme="minorHAnsi" w:hAnsiTheme="minorHAnsi" w:cstheme="minorHAnsi"/>
          <w:szCs w:val="24"/>
        </w:rPr>
        <w:t>reports w</w:t>
      </w:r>
      <w:r w:rsidR="001B7C64" w:rsidRPr="00F308FF">
        <w:rPr>
          <w:rFonts w:asciiTheme="minorHAnsi" w:hAnsiTheme="minorHAnsi" w:cstheme="minorHAnsi"/>
          <w:szCs w:val="24"/>
        </w:rPr>
        <w:t>omen and girls still account for a disproportionate share of the global offline population, outnumbering male non-users by 17 per cent. In terms of phone ownership, women are 8 per cent less likely to own a mobile phone than men, and outnumbering men non-owners by 35%. The significance of this problem cannot be understated as it perpetuates inequalities and hinders women</w:t>
      </w:r>
      <w:r w:rsidR="008E57BD">
        <w:rPr>
          <w:rFonts w:asciiTheme="minorHAnsi" w:hAnsiTheme="minorHAnsi" w:cstheme="minorHAnsi"/>
          <w:szCs w:val="24"/>
        </w:rPr>
        <w:t>’s</w:t>
      </w:r>
      <w:r w:rsidR="001B7C64" w:rsidRPr="00F308FF">
        <w:rPr>
          <w:rFonts w:asciiTheme="minorHAnsi" w:hAnsiTheme="minorHAnsi" w:cstheme="minorHAnsi"/>
          <w:szCs w:val="24"/>
        </w:rPr>
        <w:t xml:space="preserve"> and girls</w:t>
      </w:r>
      <w:r w:rsidR="003612C9">
        <w:rPr>
          <w:rFonts w:asciiTheme="minorHAnsi" w:hAnsiTheme="minorHAnsi" w:cstheme="minorHAnsi"/>
          <w:szCs w:val="24"/>
        </w:rPr>
        <w:t>’</w:t>
      </w:r>
      <w:r w:rsidR="001B7C64" w:rsidRPr="00F308FF">
        <w:rPr>
          <w:rFonts w:asciiTheme="minorHAnsi" w:hAnsiTheme="minorHAnsi" w:cstheme="minorHAnsi"/>
          <w:szCs w:val="24"/>
        </w:rPr>
        <w:t xml:space="preserve"> opportunities for education, employment, and participation in the digital economy. Bridging this gap is essential for promoting gender equality, fostering economic empowerment, and ensuring inclusive development in the digital age. </w:t>
      </w:r>
      <w:r w:rsidR="00750FCD" w:rsidRPr="00F308FF">
        <w:rPr>
          <w:rFonts w:asciiTheme="minorHAnsi" w:hAnsiTheme="minorHAnsi" w:cstheme="minorHAnsi"/>
          <w:szCs w:val="24"/>
        </w:rPr>
        <w:t>ITU collects and disseminates information on individuals accessing and using ICTs, disaggregated by sex</w:t>
      </w:r>
      <w:r w:rsidR="00E62330" w:rsidRPr="00F308FF">
        <w:rPr>
          <w:rFonts w:asciiTheme="minorHAnsi" w:hAnsiTheme="minorHAnsi" w:cstheme="minorHAnsi"/>
          <w:szCs w:val="24"/>
        </w:rPr>
        <w:t>, which is accessible from</w:t>
      </w:r>
      <w:r w:rsidR="00750FCD" w:rsidRPr="00F308FF">
        <w:rPr>
          <w:rFonts w:asciiTheme="minorHAnsi" w:hAnsiTheme="minorHAnsi" w:cstheme="minorHAnsi"/>
          <w:szCs w:val="24"/>
        </w:rPr>
        <w:t xml:space="preserve"> the </w:t>
      </w:r>
      <w:hyperlink r:id="rId23">
        <w:r w:rsidR="00750FCD" w:rsidRPr="00F308FF">
          <w:rPr>
            <w:rStyle w:val="Hyperlink"/>
            <w:rFonts w:asciiTheme="minorHAnsi" w:hAnsiTheme="minorHAnsi" w:cstheme="minorHAnsi"/>
            <w:szCs w:val="24"/>
          </w:rPr>
          <w:t>ITU Gender Dashboard</w:t>
        </w:r>
      </w:hyperlink>
      <w:r w:rsidR="00750FCD" w:rsidRPr="00F308FF">
        <w:rPr>
          <w:rFonts w:asciiTheme="minorHAnsi" w:hAnsiTheme="minorHAnsi" w:cstheme="minorHAnsi"/>
          <w:szCs w:val="24"/>
        </w:rPr>
        <w:t>. Information on women</w:t>
      </w:r>
      <w:r w:rsidR="003612C9">
        <w:rPr>
          <w:rFonts w:asciiTheme="minorHAnsi" w:hAnsiTheme="minorHAnsi" w:cstheme="minorHAnsi"/>
          <w:szCs w:val="24"/>
        </w:rPr>
        <w:t>’</w:t>
      </w:r>
      <w:r w:rsidR="00750FCD" w:rsidRPr="00F308FF">
        <w:rPr>
          <w:rFonts w:asciiTheme="minorHAnsi" w:hAnsiTheme="minorHAnsi" w:cstheme="minorHAnsi"/>
          <w:szCs w:val="24"/>
        </w:rPr>
        <w:t>s participation in ITU events, women in ITU staffing, as well as UN-SWAP annual reports</w:t>
      </w:r>
      <w:r w:rsidR="00206FE7" w:rsidRPr="00F308FF">
        <w:rPr>
          <w:rFonts w:asciiTheme="minorHAnsi" w:hAnsiTheme="minorHAnsi" w:cstheme="minorHAnsi"/>
          <w:szCs w:val="24"/>
        </w:rPr>
        <w:t xml:space="preserve"> </w:t>
      </w:r>
      <w:r w:rsidR="0015217F" w:rsidRPr="00F308FF">
        <w:rPr>
          <w:rFonts w:asciiTheme="minorHAnsi" w:hAnsiTheme="minorHAnsi" w:cstheme="minorHAnsi"/>
          <w:szCs w:val="24"/>
        </w:rPr>
        <w:t>are</w:t>
      </w:r>
      <w:r w:rsidR="00206FE7" w:rsidRPr="00F308FF">
        <w:rPr>
          <w:rFonts w:asciiTheme="minorHAnsi" w:hAnsiTheme="minorHAnsi" w:cstheme="minorHAnsi"/>
          <w:szCs w:val="24"/>
        </w:rPr>
        <w:t xml:space="preserve"> also accessible</w:t>
      </w:r>
      <w:r w:rsidR="00B2098B" w:rsidRPr="00F308FF">
        <w:rPr>
          <w:rFonts w:asciiTheme="minorHAnsi" w:hAnsiTheme="minorHAnsi" w:cstheme="minorHAnsi"/>
          <w:szCs w:val="24"/>
        </w:rPr>
        <w:t xml:space="preserve"> from the dashboard</w:t>
      </w:r>
      <w:r w:rsidR="00206FE7" w:rsidRPr="00F308FF">
        <w:rPr>
          <w:rFonts w:asciiTheme="minorHAnsi" w:hAnsiTheme="minorHAnsi" w:cstheme="minorHAnsi"/>
          <w:szCs w:val="24"/>
        </w:rPr>
        <w:t>.</w:t>
      </w:r>
    </w:p>
    <w:p w14:paraId="72524BD0" w14:textId="7D4D0D1E" w:rsidR="002751A3" w:rsidRPr="00F308FF" w:rsidRDefault="00AF34D5"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308FF">
        <w:rPr>
          <w:rFonts w:asciiTheme="minorHAnsi" w:hAnsiTheme="minorHAnsi" w:cstheme="minorHAnsi"/>
          <w:b/>
          <w:bCs/>
          <w:szCs w:val="24"/>
        </w:rPr>
        <w:t>2.</w:t>
      </w:r>
      <w:r w:rsidR="00720FAD" w:rsidRPr="00F308FF">
        <w:rPr>
          <w:rFonts w:asciiTheme="minorHAnsi" w:hAnsiTheme="minorHAnsi" w:cstheme="minorHAnsi"/>
          <w:b/>
          <w:bCs/>
          <w:szCs w:val="24"/>
        </w:rPr>
        <w:t>2</w:t>
      </w:r>
      <w:r w:rsidRPr="00F308FF">
        <w:rPr>
          <w:rFonts w:asciiTheme="minorHAnsi" w:hAnsiTheme="minorHAnsi" w:cstheme="minorHAnsi"/>
          <w:szCs w:val="24"/>
        </w:rPr>
        <w:tab/>
      </w:r>
      <w:r w:rsidR="00865363" w:rsidRPr="00F308FF">
        <w:rPr>
          <w:rFonts w:asciiTheme="minorHAnsi" w:hAnsiTheme="minorHAnsi" w:cstheme="minorHAnsi"/>
          <w:b/>
          <w:bCs/>
          <w:szCs w:val="24"/>
        </w:rPr>
        <w:t>Girls in ICT Day</w:t>
      </w:r>
      <w:r w:rsidRPr="00F308FF">
        <w:rPr>
          <w:rFonts w:asciiTheme="minorHAnsi" w:hAnsiTheme="minorHAnsi" w:cstheme="minorHAnsi"/>
          <w:b/>
          <w:bCs/>
          <w:szCs w:val="24"/>
        </w:rPr>
        <w:t xml:space="preserve"> 2024</w:t>
      </w:r>
      <w:r w:rsidR="00865363" w:rsidRPr="00F308FF">
        <w:rPr>
          <w:rFonts w:asciiTheme="minorHAnsi" w:hAnsiTheme="minorHAnsi" w:cstheme="minorHAnsi"/>
          <w:szCs w:val="24"/>
        </w:rPr>
        <w:t xml:space="preserve">: </w:t>
      </w:r>
      <w:r w:rsidR="009124A2" w:rsidRPr="00F308FF">
        <w:rPr>
          <w:rFonts w:asciiTheme="minorHAnsi" w:hAnsiTheme="minorHAnsi" w:cstheme="minorHAnsi"/>
          <w:szCs w:val="24"/>
        </w:rPr>
        <w:t>The</w:t>
      </w:r>
      <w:r w:rsidR="006E1CA6" w:rsidRPr="00F308FF">
        <w:rPr>
          <w:rFonts w:asciiTheme="minorHAnsi" w:hAnsiTheme="minorHAnsi" w:cstheme="minorHAnsi"/>
          <w:szCs w:val="24"/>
        </w:rPr>
        <w:t xml:space="preserve"> </w:t>
      </w:r>
      <w:hyperlink r:id="rId24" w:history="1">
        <w:r w:rsidR="006E1CA6" w:rsidRPr="00F308FF">
          <w:rPr>
            <w:rStyle w:val="Hyperlink"/>
            <w:rFonts w:asciiTheme="minorHAnsi" w:hAnsiTheme="minorHAnsi" w:cstheme="minorHAnsi"/>
            <w:szCs w:val="24"/>
          </w:rPr>
          <w:t>global ITU celebration</w:t>
        </w:r>
      </w:hyperlink>
      <w:r w:rsidR="006E1CA6" w:rsidRPr="00F308FF">
        <w:rPr>
          <w:rFonts w:asciiTheme="minorHAnsi" w:hAnsiTheme="minorHAnsi" w:cstheme="minorHAnsi"/>
          <w:szCs w:val="24"/>
        </w:rPr>
        <w:t xml:space="preserve"> </w:t>
      </w:r>
      <w:r w:rsidR="009124A2" w:rsidRPr="00F308FF">
        <w:rPr>
          <w:rFonts w:asciiTheme="minorHAnsi" w:hAnsiTheme="minorHAnsi" w:cstheme="minorHAnsi"/>
          <w:szCs w:val="24"/>
        </w:rPr>
        <w:t xml:space="preserve">for the 2024 edition </w:t>
      </w:r>
      <w:r w:rsidR="00BF37C2">
        <w:rPr>
          <w:rFonts w:asciiTheme="minorHAnsi" w:hAnsiTheme="minorHAnsi" w:cstheme="minorHAnsi"/>
          <w:szCs w:val="24"/>
        </w:rPr>
        <w:t>was</w:t>
      </w:r>
      <w:r w:rsidR="006E1CA6" w:rsidRPr="00F308FF">
        <w:rPr>
          <w:rFonts w:asciiTheme="minorHAnsi" w:hAnsiTheme="minorHAnsi" w:cstheme="minorHAnsi"/>
          <w:szCs w:val="24"/>
        </w:rPr>
        <w:t xml:space="preserve"> held in the Philippines</w:t>
      </w:r>
      <w:r w:rsidR="003053BE" w:rsidRPr="00F308FF">
        <w:rPr>
          <w:rFonts w:asciiTheme="minorHAnsi" w:hAnsiTheme="minorHAnsi" w:cstheme="minorHAnsi"/>
          <w:szCs w:val="24"/>
        </w:rPr>
        <w:t xml:space="preserve"> on 25 April</w:t>
      </w:r>
      <w:r w:rsidR="009C4F44" w:rsidRPr="00F308FF">
        <w:rPr>
          <w:rFonts w:asciiTheme="minorHAnsi" w:hAnsiTheme="minorHAnsi" w:cstheme="minorHAnsi"/>
          <w:szCs w:val="24"/>
        </w:rPr>
        <w:t xml:space="preserve">, </w:t>
      </w:r>
      <w:r w:rsidR="006E1CA6" w:rsidRPr="00F308FF">
        <w:rPr>
          <w:rFonts w:asciiTheme="minorHAnsi" w:hAnsiTheme="minorHAnsi" w:cstheme="minorHAnsi"/>
          <w:szCs w:val="24"/>
        </w:rPr>
        <w:t>hosted by the Department of Information and Communications Technology (DICT)</w:t>
      </w:r>
      <w:r w:rsidR="00001F1D" w:rsidRPr="00F308FF">
        <w:rPr>
          <w:rFonts w:asciiTheme="minorHAnsi" w:hAnsiTheme="minorHAnsi" w:cstheme="minorHAnsi"/>
          <w:szCs w:val="24"/>
        </w:rPr>
        <w:t>.</w:t>
      </w:r>
      <w:r w:rsidR="003C6520" w:rsidRPr="00F308FF">
        <w:rPr>
          <w:rFonts w:asciiTheme="minorHAnsi" w:hAnsiTheme="minorHAnsi" w:cstheme="minorHAnsi"/>
          <w:szCs w:val="24"/>
        </w:rPr>
        <w:t xml:space="preserve"> </w:t>
      </w:r>
      <w:r w:rsidR="632026EE" w:rsidRPr="00F308FF">
        <w:rPr>
          <w:rFonts w:asciiTheme="minorHAnsi" w:hAnsiTheme="minorHAnsi" w:cstheme="minorHAnsi"/>
          <w:szCs w:val="24"/>
        </w:rPr>
        <w:t xml:space="preserve">The interactive programme </w:t>
      </w:r>
      <w:r w:rsidR="00177703">
        <w:rPr>
          <w:rFonts w:asciiTheme="minorHAnsi" w:hAnsiTheme="minorHAnsi" w:cstheme="minorHAnsi"/>
          <w:szCs w:val="24"/>
        </w:rPr>
        <w:t>included</w:t>
      </w:r>
      <w:r w:rsidR="632026EE" w:rsidRPr="00F308FF">
        <w:rPr>
          <w:rFonts w:asciiTheme="minorHAnsi" w:hAnsiTheme="minorHAnsi" w:cstheme="minorHAnsi"/>
          <w:szCs w:val="24"/>
        </w:rPr>
        <w:t xml:space="preserve"> an opening ceremony, a </w:t>
      </w:r>
      <w:r w:rsidR="00E42F1B" w:rsidRPr="00F308FF">
        <w:rPr>
          <w:rFonts w:asciiTheme="minorHAnsi" w:hAnsiTheme="minorHAnsi" w:cstheme="minorHAnsi"/>
          <w:szCs w:val="24"/>
        </w:rPr>
        <w:t>high-level</w:t>
      </w:r>
      <w:r w:rsidR="632026EE" w:rsidRPr="00F308FF">
        <w:rPr>
          <w:rFonts w:asciiTheme="minorHAnsi" w:hAnsiTheme="minorHAnsi" w:cstheme="minorHAnsi"/>
          <w:szCs w:val="24"/>
        </w:rPr>
        <w:t xml:space="preserve"> </w:t>
      </w:r>
      <w:proofErr w:type="gramStart"/>
      <w:r w:rsidR="632026EE" w:rsidRPr="00F308FF">
        <w:rPr>
          <w:rFonts w:asciiTheme="minorHAnsi" w:hAnsiTheme="minorHAnsi" w:cstheme="minorHAnsi"/>
          <w:szCs w:val="24"/>
        </w:rPr>
        <w:t>segment</w:t>
      </w:r>
      <w:proofErr w:type="gramEnd"/>
      <w:r w:rsidR="632026EE" w:rsidRPr="00F308FF">
        <w:rPr>
          <w:rFonts w:asciiTheme="minorHAnsi" w:hAnsiTheme="minorHAnsi" w:cstheme="minorHAnsi"/>
          <w:szCs w:val="24"/>
        </w:rPr>
        <w:t xml:space="preserve"> and a</w:t>
      </w:r>
      <w:r w:rsidR="00AC7F0C" w:rsidRPr="00F308FF">
        <w:rPr>
          <w:rFonts w:asciiTheme="minorHAnsi" w:hAnsiTheme="minorHAnsi" w:cstheme="minorHAnsi"/>
          <w:szCs w:val="24"/>
        </w:rPr>
        <w:t>n</w:t>
      </w:r>
      <w:r w:rsidR="632026EE" w:rsidRPr="00F308FF">
        <w:rPr>
          <w:rFonts w:asciiTheme="minorHAnsi" w:hAnsiTheme="minorHAnsi" w:cstheme="minorHAnsi"/>
          <w:szCs w:val="24"/>
        </w:rPr>
        <w:t xml:space="preserve"> intergenerational dialogue. </w:t>
      </w:r>
      <w:r w:rsidR="003C6520" w:rsidRPr="00F308FF">
        <w:rPr>
          <w:rFonts w:asciiTheme="minorHAnsi" w:hAnsiTheme="minorHAnsi" w:cstheme="minorHAnsi"/>
          <w:szCs w:val="24"/>
        </w:rPr>
        <w:t xml:space="preserve">ITU </w:t>
      </w:r>
      <w:r w:rsidR="00E42F1B">
        <w:rPr>
          <w:rFonts w:asciiTheme="minorHAnsi" w:hAnsiTheme="minorHAnsi" w:cstheme="minorHAnsi"/>
          <w:szCs w:val="24"/>
        </w:rPr>
        <w:t>headquarters</w:t>
      </w:r>
      <w:r w:rsidR="003C6520" w:rsidRPr="00F308FF">
        <w:rPr>
          <w:rFonts w:asciiTheme="minorHAnsi" w:hAnsiTheme="minorHAnsi" w:cstheme="minorHAnsi"/>
          <w:szCs w:val="24"/>
        </w:rPr>
        <w:t xml:space="preserve"> in Geneva </w:t>
      </w:r>
      <w:r w:rsidR="00177703">
        <w:rPr>
          <w:rFonts w:asciiTheme="minorHAnsi" w:hAnsiTheme="minorHAnsi" w:cstheme="minorHAnsi"/>
          <w:szCs w:val="24"/>
        </w:rPr>
        <w:t>held</w:t>
      </w:r>
      <w:r w:rsidR="008F1F86" w:rsidRPr="00F308FF">
        <w:rPr>
          <w:rFonts w:asciiTheme="minorHAnsi" w:hAnsiTheme="minorHAnsi" w:cstheme="minorHAnsi"/>
          <w:szCs w:val="24"/>
        </w:rPr>
        <w:t xml:space="preserve"> a</w:t>
      </w:r>
      <w:r w:rsidR="003C6520" w:rsidRPr="00F308FF">
        <w:rPr>
          <w:rFonts w:asciiTheme="minorHAnsi" w:hAnsiTheme="minorHAnsi" w:cstheme="minorHAnsi"/>
          <w:szCs w:val="24"/>
        </w:rPr>
        <w:t xml:space="preserve"> </w:t>
      </w:r>
      <w:r w:rsidR="003612C9">
        <w:rPr>
          <w:rFonts w:asciiTheme="minorHAnsi" w:hAnsiTheme="minorHAnsi" w:cstheme="minorHAnsi"/>
          <w:szCs w:val="24"/>
        </w:rPr>
        <w:t>“</w:t>
      </w:r>
      <w:r w:rsidR="003C6520" w:rsidRPr="00F308FF">
        <w:rPr>
          <w:rFonts w:asciiTheme="minorHAnsi" w:hAnsiTheme="minorHAnsi" w:cstheme="minorHAnsi"/>
          <w:szCs w:val="24"/>
        </w:rPr>
        <w:t>High Level intergenerational Dialogue: Women leadership in Tech</w:t>
      </w:r>
      <w:r w:rsidR="003612C9">
        <w:rPr>
          <w:rFonts w:asciiTheme="minorHAnsi" w:hAnsiTheme="minorHAnsi" w:cstheme="minorHAnsi"/>
          <w:szCs w:val="24"/>
        </w:rPr>
        <w:t>”</w:t>
      </w:r>
      <w:r w:rsidR="00001F1D" w:rsidRPr="00F308FF">
        <w:rPr>
          <w:rFonts w:asciiTheme="minorHAnsi" w:hAnsiTheme="minorHAnsi" w:cstheme="minorHAnsi"/>
          <w:szCs w:val="24"/>
        </w:rPr>
        <w:t xml:space="preserve"> </w:t>
      </w:r>
      <w:r w:rsidR="00F063C5" w:rsidRPr="00F308FF">
        <w:rPr>
          <w:rFonts w:asciiTheme="minorHAnsi" w:hAnsiTheme="minorHAnsi" w:cstheme="minorHAnsi"/>
          <w:szCs w:val="24"/>
        </w:rPr>
        <w:t xml:space="preserve">session. </w:t>
      </w:r>
      <w:hyperlink r:id="rId25">
        <w:r w:rsidR="002751A3" w:rsidRPr="00F308FF">
          <w:rPr>
            <w:rStyle w:val="Hyperlink"/>
            <w:rFonts w:asciiTheme="minorHAnsi" w:hAnsiTheme="minorHAnsi" w:cstheme="minorHAnsi"/>
            <w:szCs w:val="24"/>
          </w:rPr>
          <w:t>International Girls in ICT Day</w:t>
        </w:r>
      </w:hyperlink>
      <w:r w:rsidR="002751A3" w:rsidRPr="00F308FF">
        <w:rPr>
          <w:rFonts w:asciiTheme="minorHAnsi" w:hAnsiTheme="minorHAnsi" w:cstheme="minorHAnsi"/>
          <w:szCs w:val="24"/>
        </w:rPr>
        <w:t xml:space="preserve"> is an ITU flagship event aimed at empowering girls and young women to pursue careers in the ICT sector</w:t>
      </w:r>
      <w:r w:rsidR="00904037" w:rsidRPr="00F308FF">
        <w:rPr>
          <w:rFonts w:asciiTheme="minorHAnsi" w:hAnsiTheme="minorHAnsi" w:cstheme="minorHAnsi"/>
          <w:szCs w:val="24"/>
        </w:rPr>
        <w:t xml:space="preserve">. Since its </w:t>
      </w:r>
      <w:r w:rsidR="004006A4" w:rsidRPr="00F308FF">
        <w:rPr>
          <w:rFonts w:asciiTheme="minorHAnsi" w:hAnsiTheme="minorHAnsi" w:cstheme="minorHAnsi"/>
          <w:szCs w:val="24"/>
        </w:rPr>
        <w:t>launch</w:t>
      </w:r>
      <w:r w:rsidR="00904037" w:rsidRPr="00F308FF">
        <w:rPr>
          <w:rFonts w:asciiTheme="minorHAnsi" w:hAnsiTheme="minorHAnsi" w:cstheme="minorHAnsi"/>
          <w:szCs w:val="24"/>
        </w:rPr>
        <w:t xml:space="preserve"> in 2011</w:t>
      </w:r>
      <w:r w:rsidR="00373532" w:rsidRPr="00F308FF">
        <w:rPr>
          <w:rFonts w:asciiTheme="minorHAnsi" w:hAnsiTheme="minorHAnsi" w:cstheme="minorHAnsi"/>
          <w:szCs w:val="24"/>
        </w:rPr>
        <w:t>,</w:t>
      </w:r>
      <w:r w:rsidR="00904037" w:rsidRPr="00F308FF">
        <w:rPr>
          <w:rFonts w:asciiTheme="minorHAnsi" w:hAnsiTheme="minorHAnsi" w:cstheme="minorHAnsi"/>
          <w:szCs w:val="24"/>
        </w:rPr>
        <w:t xml:space="preserve"> </w:t>
      </w:r>
      <w:r w:rsidR="00B537A0" w:rsidRPr="00F308FF">
        <w:rPr>
          <w:rFonts w:asciiTheme="minorHAnsi" w:hAnsiTheme="minorHAnsi" w:cstheme="minorHAnsi"/>
          <w:szCs w:val="24"/>
        </w:rPr>
        <w:t>it has become a global movement encompassing some 175</w:t>
      </w:r>
      <w:r w:rsidR="0083491E" w:rsidRPr="00F308FF">
        <w:rPr>
          <w:rFonts w:asciiTheme="minorHAnsi" w:hAnsiTheme="minorHAnsi" w:cstheme="minorHAnsi"/>
          <w:szCs w:val="24"/>
        </w:rPr>
        <w:t xml:space="preserve"> countries</w:t>
      </w:r>
      <w:r w:rsidR="00373532" w:rsidRPr="00F308FF">
        <w:rPr>
          <w:rFonts w:asciiTheme="minorHAnsi" w:hAnsiTheme="minorHAnsi" w:cstheme="minorHAnsi"/>
          <w:szCs w:val="24"/>
        </w:rPr>
        <w:t xml:space="preserve"> and is </w:t>
      </w:r>
      <w:r w:rsidR="00183D73" w:rsidRPr="00F308FF">
        <w:rPr>
          <w:rFonts w:asciiTheme="minorHAnsi" w:hAnsiTheme="minorHAnsi" w:cstheme="minorHAnsi"/>
          <w:szCs w:val="24"/>
        </w:rPr>
        <w:t xml:space="preserve">a </w:t>
      </w:r>
      <w:hyperlink r:id="rId26">
        <w:r w:rsidR="0047157E" w:rsidRPr="00F308FF">
          <w:rPr>
            <w:rStyle w:val="Hyperlink"/>
            <w:rFonts w:asciiTheme="minorHAnsi" w:hAnsiTheme="minorHAnsi" w:cstheme="minorHAnsi"/>
            <w:szCs w:val="24"/>
          </w:rPr>
          <w:t>United Nations international day</w:t>
        </w:r>
      </w:hyperlink>
      <w:r w:rsidR="0047157E" w:rsidRPr="00F308FF">
        <w:rPr>
          <w:rFonts w:asciiTheme="minorHAnsi" w:hAnsiTheme="minorHAnsi" w:cstheme="minorHAnsi"/>
          <w:szCs w:val="24"/>
        </w:rPr>
        <w:t xml:space="preserve"> </w:t>
      </w:r>
      <w:r w:rsidR="00527398" w:rsidRPr="00F308FF">
        <w:rPr>
          <w:rFonts w:asciiTheme="minorHAnsi" w:hAnsiTheme="minorHAnsi" w:cstheme="minorHAnsi"/>
          <w:szCs w:val="24"/>
        </w:rPr>
        <w:t>c</w:t>
      </w:r>
      <w:r w:rsidR="002751A3" w:rsidRPr="00F308FF">
        <w:rPr>
          <w:rFonts w:asciiTheme="minorHAnsi" w:hAnsiTheme="minorHAnsi" w:cstheme="minorHAnsi"/>
          <w:szCs w:val="24"/>
        </w:rPr>
        <w:t>elebrated annually on the fourth Thursday of April</w:t>
      </w:r>
      <w:r w:rsidR="00904037" w:rsidRPr="00F308FF">
        <w:rPr>
          <w:rFonts w:asciiTheme="minorHAnsi" w:hAnsiTheme="minorHAnsi" w:cstheme="minorHAnsi"/>
          <w:szCs w:val="24"/>
        </w:rPr>
        <w:t>.</w:t>
      </w:r>
      <w:r w:rsidR="002751A3" w:rsidRPr="00F308FF">
        <w:rPr>
          <w:rFonts w:asciiTheme="minorHAnsi" w:hAnsiTheme="minorHAnsi" w:cstheme="minorHAnsi"/>
          <w:szCs w:val="24"/>
        </w:rPr>
        <w:t xml:space="preserve"> </w:t>
      </w:r>
    </w:p>
    <w:p w14:paraId="7E40D93A" w14:textId="4AD9F8F1" w:rsidR="002751A3" w:rsidRPr="00F308FF" w:rsidRDefault="00AF34D5"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308FF">
        <w:rPr>
          <w:rFonts w:asciiTheme="minorHAnsi" w:hAnsiTheme="minorHAnsi" w:cstheme="minorHAnsi"/>
          <w:b/>
          <w:bCs/>
          <w:szCs w:val="24"/>
        </w:rPr>
        <w:t>2.</w:t>
      </w:r>
      <w:r w:rsidR="0055463A" w:rsidRPr="00F308FF">
        <w:rPr>
          <w:rFonts w:asciiTheme="minorHAnsi" w:hAnsiTheme="minorHAnsi" w:cstheme="minorHAnsi"/>
          <w:b/>
          <w:bCs/>
          <w:szCs w:val="24"/>
        </w:rPr>
        <w:t>3</w:t>
      </w:r>
      <w:r w:rsidRPr="00F308FF">
        <w:rPr>
          <w:rFonts w:asciiTheme="minorHAnsi" w:hAnsiTheme="minorHAnsi" w:cstheme="minorHAnsi"/>
          <w:b/>
          <w:bCs/>
          <w:szCs w:val="24"/>
        </w:rPr>
        <w:tab/>
      </w:r>
      <w:r w:rsidR="00527398" w:rsidRPr="00F308FF">
        <w:rPr>
          <w:rFonts w:asciiTheme="minorHAnsi" w:hAnsiTheme="minorHAnsi" w:cstheme="minorHAnsi"/>
          <w:b/>
          <w:bCs/>
          <w:szCs w:val="24"/>
        </w:rPr>
        <w:t>EQUALS in Tech</w:t>
      </w:r>
      <w:r w:rsidR="00527398" w:rsidRPr="00F308FF">
        <w:rPr>
          <w:rFonts w:asciiTheme="minorHAnsi" w:hAnsiTheme="minorHAnsi" w:cstheme="minorHAnsi"/>
          <w:szCs w:val="24"/>
        </w:rPr>
        <w:t xml:space="preserve">: </w:t>
      </w:r>
      <w:r w:rsidR="002751A3" w:rsidRPr="00F308FF">
        <w:rPr>
          <w:rFonts w:asciiTheme="minorHAnsi" w:hAnsiTheme="minorHAnsi" w:cstheme="minorHAnsi"/>
          <w:szCs w:val="24"/>
        </w:rPr>
        <w:t xml:space="preserve">ITU co-founded the </w:t>
      </w:r>
      <w:hyperlink r:id="rId27">
        <w:r w:rsidR="002751A3" w:rsidRPr="00F308FF">
          <w:rPr>
            <w:rStyle w:val="Hyperlink"/>
            <w:rFonts w:asciiTheme="minorHAnsi" w:hAnsiTheme="minorHAnsi" w:cstheme="minorHAnsi"/>
            <w:szCs w:val="24"/>
          </w:rPr>
          <w:t>EQUALS</w:t>
        </w:r>
      </w:hyperlink>
      <w:r w:rsidR="002751A3" w:rsidRPr="00F308FF">
        <w:rPr>
          <w:rFonts w:asciiTheme="minorHAnsi" w:hAnsiTheme="minorHAnsi" w:cstheme="minorHAnsi"/>
          <w:szCs w:val="24"/>
        </w:rPr>
        <w:t xml:space="preserve"> initiative in 2016 to promote women</w:t>
      </w:r>
      <w:r w:rsidR="003612C9">
        <w:rPr>
          <w:rFonts w:asciiTheme="minorHAnsi" w:hAnsiTheme="minorHAnsi" w:cstheme="minorHAnsi"/>
          <w:szCs w:val="24"/>
        </w:rPr>
        <w:t>’</w:t>
      </w:r>
      <w:r w:rsidR="002751A3" w:rsidRPr="00F308FF">
        <w:rPr>
          <w:rFonts w:asciiTheme="minorHAnsi" w:hAnsiTheme="minorHAnsi" w:cstheme="minorHAnsi"/>
          <w:szCs w:val="24"/>
        </w:rPr>
        <w:t>s access to ICTs, digital skills</w:t>
      </w:r>
      <w:r w:rsidR="008E57BD">
        <w:rPr>
          <w:rFonts w:asciiTheme="minorHAnsi" w:hAnsiTheme="minorHAnsi" w:cstheme="minorHAnsi"/>
          <w:szCs w:val="24"/>
        </w:rPr>
        <w:t>,</w:t>
      </w:r>
      <w:r w:rsidR="002751A3" w:rsidRPr="00F308FF">
        <w:rPr>
          <w:rFonts w:asciiTheme="minorHAnsi" w:hAnsiTheme="minorHAnsi" w:cstheme="minorHAnsi"/>
          <w:szCs w:val="24"/>
        </w:rPr>
        <w:t xml:space="preserve"> and leadership. EQUALS in Tech is a dedicated group of partners </w:t>
      </w:r>
      <w:r w:rsidR="002751A3" w:rsidRPr="00493336">
        <w:rPr>
          <w:rFonts w:asciiTheme="minorHAnsi" w:hAnsiTheme="minorHAnsi" w:cstheme="minorHAnsi"/>
          <w:spacing w:val="-4"/>
          <w:szCs w:val="24"/>
        </w:rPr>
        <w:t>that works with a variety of stakeholders worldwide to promote gender balance in</w:t>
      </w:r>
      <w:r w:rsidR="002751A3" w:rsidRPr="00F308FF">
        <w:rPr>
          <w:rFonts w:asciiTheme="minorHAnsi" w:hAnsiTheme="minorHAnsi" w:cstheme="minorHAnsi"/>
          <w:szCs w:val="24"/>
        </w:rPr>
        <w:t xml:space="preserve"> the technology sector. The annual </w:t>
      </w:r>
      <w:hyperlink r:id="rId28">
        <w:r w:rsidR="002751A3" w:rsidRPr="00F308FF">
          <w:rPr>
            <w:rStyle w:val="Hyperlink"/>
            <w:rFonts w:asciiTheme="minorHAnsi" w:hAnsiTheme="minorHAnsi" w:cstheme="minorHAnsi"/>
            <w:szCs w:val="24"/>
          </w:rPr>
          <w:t>EQUALS in Tech Awards</w:t>
        </w:r>
      </w:hyperlink>
      <w:r w:rsidR="002751A3" w:rsidRPr="00F308FF">
        <w:rPr>
          <w:rFonts w:asciiTheme="minorHAnsi" w:hAnsiTheme="minorHAnsi" w:cstheme="minorHAnsi"/>
          <w:szCs w:val="24"/>
        </w:rPr>
        <w:t xml:space="preserve"> recognize individuals and organizations working towards equal internet access, digital skills</w:t>
      </w:r>
      <w:r w:rsidR="003D2096">
        <w:rPr>
          <w:rFonts w:asciiTheme="minorHAnsi" w:hAnsiTheme="minorHAnsi" w:cstheme="minorHAnsi"/>
          <w:szCs w:val="24"/>
        </w:rPr>
        <w:t>,</w:t>
      </w:r>
      <w:r w:rsidR="002751A3" w:rsidRPr="00F308FF">
        <w:rPr>
          <w:rFonts w:asciiTheme="minorHAnsi" w:hAnsiTheme="minorHAnsi" w:cstheme="minorHAnsi"/>
          <w:szCs w:val="24"/>
        </w:rPr>
        <w:t xml:space="preserve"> and opportunities for girls and women in tech. </w:t>
      </w:r>
    </w:p>
    <w:p w14:paraId="23860B4E" w14:textId="7951EAAA" w:rsidR="002751A3" w:rsidRPr="00F308FF" w:rsidRDefault="00101E80"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Cs w:val="24"/>
        </w:rPr>
      </w:pPr>
      <w:r w:rsidRPr="00F308FF">
        <w:rPr>
          <w:rFonts w:asciiTheme="minorHAnsi" w:hAnsiTheme="minorHAnsi" w:cstheme="minorHAnsi"/>
          <w:b/>
          <w:szCs w:val="24"/>
        </w:rPr>
        <w:lastRenderedPageBreak/>
        <w:t>2.</w:t>
      </w:r>
      <w:r w:rsidR="0055463A" w:rsidRPr="00F308FF">
        <w:rPr>
          <w:rFonts w:asciiTheme="minorHAnsi" w:hAnsiTheme="minorHAnsi" w:cstheme="minorHAnsi"/>
          <w:b/>
          <w:szCs w:val="24"/>
        </w:rPr>
        <w:t>4</w:t>
      </w:r>
      <w:r w:rsidRPr="00F308FF">
        <w:rPr>
          <w:rFonts w:asciiTheme="minorHAnsi" w:hAnsiTheme="minorHAnsi" w:cstheme="minorHAnsi"/>
          <w:b/>
          <w:szCs w:val="24"/>
        </w:rPr>
        <w:tab/>
      </w:r>
      <w:r w:rsidR="00E407C3" w:rsidRPr="00F308FF">
        <w:rPr>
          <w:rFonts w:asciiTheme="minorHAnsi" w:hAnsiTheme="minorHAnsi" w:cstheme="minorHAnsi"/>
          <w:b/>
          <w:szCs w:val="24"/>
        </w:rPr>
        <w:t xml:space="preserve">Her </w:t>
      </w:r>
      <w:proofErr w:type="spellStart"/>
      <w:r w:rsidR="00E407C3" w:rsidRPr="00F308FF">
        <w:rPr>
          <w:rFonts w:asciiTheme="minorHAnsi" w:hAnsiTheme="minorHAnsi" w:cstheme="minorHAnsi"/>
          <w:b/>
          <w:szCs w:val="24"/>
        </w:rPr>
        <w:t>CyberTrack</w:t>
      </w:r>
      <w:r w:rsidR="006032B8" w:rsidRPr="00F308FF">
        <w:rPr>
          <w:rFonts w:asciiTheme="minorHAnsi" w:hAnsiTheme="minorHAnsi" w:cstheme="minorHAnsi"/>
          <w:b/>
          <w:szCs w:val="24"/>
        </w:rPr>
        <w:t>s</w:t>
      </w:r>
      <w:proofErr w:type="spellEnd"/>
      <w:r w:rsidR="00527398" w:rsidRPr="00F308FF">
        <w:rPr>
          <w:rFonts w:asciiTheme="minorHAnsi" w:hAnsiTheme="minorHAnsi" w:cstheme="minorHAnsi"/>
          <w:bCs/>
          <w:szCs w:val="24"/>
        </w:rPr>
        <w:t>:</w:t>
      </w:r>
      <w:r w:rsidR="00527398" w:rsidRPr="00F308FF">
        <w:rPr>
          <w:rFonts w:asciiTheme="minorHAnsi" w:hAnsiTheme="minorHAnsi" w:cstheme="minorHAnsi"/>
          <w:b/>
          <w:szCs w:val="24"/>
        </w:rPr>
        <w:t xml:space="preserve"> </w:t>
      </w:r>
      <w:r w:rsidR="001D4773" w:rsidRPr="00F308FF">
        <w:rPr>
          <w:rFonts w:asciiTheme="minorHAnsi" w:hAnsiTheme="minorHAnsi" w:cstheme="minorHAnsi"/>
          <w:szCs w:val="24"/>
        </w:rPr>
        <w:t>Designed to address t</w:t>
      </w:r>
      <w:r w:rsidR="001D0607" w:rsidRPr="00F308FF">
        <w:rPr>
          <w:rFonts w:asciiTheme="minorHAnsi" w:hAnsiTheme="minorHAnsi" w:cstheme="minorHAnsi"/>
          <w:szCs w:val="24"/>
        </w:rPr>
        <w:t>he gender gap in cybersecurity by connecting talented women with mentors and leaders in the industry</w:t>
      </w:r>
      <w:r w:rsidR="00D82802" w:rsidRPr="00F308FF">
        <w:rPr>
          <w:rFonts w:asciiTheme="minorHAnsi" w:hAnsiTheme="minorHAnsi" w:cstheme="minorHAnsi"/>
          <w:szCs w:val="24"/>
        </w:rPr>
        <w:t>,</w:t>
      </w:r>
      <w:r w:rsidR="001D0607" w:rsidRPr="00F308FF">
        <w:rPr>
          <w:rFonts w:asciiTheme="minorHAnsi" w:hAnsiTheme="minorHAnsi" w:cstheme="minorHAnsi"/>
          <w:szCs w:val="24"/>
        </w:rPr>
        <w:t xml:space="preserve"> </w:t>
      </w:r>
      <w:r w:rsidR="002751A3" w:rsidRPr="00F308FF">
        <w:rPr>
          <w:rFonts w:asciiTheme="minorHAnsi" w:hAnsiTheme="minorHAnsi" w:cstheme="minorHAnsi"/>
          <w:szCs w:val="24"/>
        </w:rPr>
        <w:t>ITU</w:t>
      </w:r>
      <w:r w:rsidR="003612C9">
        <w:rPr>
          <w:rFonts w:asciiTheme="minorHAnsi" w:hAnsiTheme="minorHAnsi" w:cstheme="minorHAnsi"/>
          <w:szCs w:val="24"/>
        </w:rPr>
        <w:t>’</w:t>
      </w:r>
      <w:r w:rsidR="002751A3" w:rsidRPr="00F308FF">
        <w:rPr>
          <w:rFonts w:asciiTheme="minorHAnsi" w:hAnsiTheme="minorHAnsi" w:cstheme="minorHAnsi"/>
          <w:szCs w:val="24"/>
        </w:rPr>
        <w:t xml:space="preserve">s </w:t>
      </w:r>
      <w:hyperlink r:id="rId29" w:history="1">
        <w:r w:rsidR="002751A3" w:rsidRPr="00F308FF">
          <w:rPr>
            <w:rStyle w:val="Hyperlink"/>
            <w:rFonts w:asciiTheme="minorHAnsi" w:hAnsiTheme="minorHAnsi" w:cstheme="minorHAnsi"/>
            <w:szCs w:val="24"/>
          </w:rPr>
          <w:t>Women in Cyber Mentorship Programme</w:t>
        </w:r>
      </w:hyperlink>
      <w:r w:rsidR="009851E8" w:rsidRPr="00F308FF">
        <w:rPr>
          <w:rStyle w:val="Hyperlink"/>
          <w:rFonts w:asciiTheme="minorHAnsi" w:hAnsiTheme="minorHAnsi" w:cstheme="minorHAnsi"/>
          <w:szCs w:val="24"/>
          <w:u w:val="none"/>
        </w:rPr>
        <w:t xml:space="preserve"> </w:t>
      </w:r>
      <w:r w:rsidR="009851E8" w:rsidRPr="00F308FF">
        <w:rPr>
          <w:rStyle w:val="Hyperlink"/>
          <w:rFonts w:asciiTheme="minorHAnsi" w:hAnsiTheme="minorHAnsi" w:cstheme="minorHAnsi"/>
          <w:color w:val="auto"/>
          <w:szCs w:val="24"/>
          <w:u w:val="none"/>
        </w:rPr>
        <w:t xml:space="preserve">2023 </w:t>
      </w:r>
      <w:r w:rsidR="00B739C4" w:rsidRPr="00F308FF">
        <w:rPr>
          <w:rFonts w:asciiTheme="minorHAnsi" w:hAnsiTheme="minorHAnsi" w:cstheme="minorHAnsi"/>
          <w:szCs w:val="24"/>
        </w:rPr>
        <w:t xml:space="preserve">was delivered online </w:t>
      </w:r>
      <w:r w:rsidR="00686AEE" w:rsidRPr="00F308FF">
        <w:rPr>
          <w:rFonts w:asciiTheme="minorHAnsi" w:hAnsiTheme="minorHAnsi" w:cstheme="minorHAnsi"/>
          <w:szCs w:val="24"/>
        </w:rPr>
        <w:t>from July through November 2023</w:t>
      </w:r>
      <w:r w:rsidR="002751A3" w:rsidRPr="00F308FF">
        <w:rPr>
          <w:rFonts w:asciiTheme="minorHAnsi" w:hAnsiTheme="minorHAnsi" w:cstheme="minorHAnsi"/>
          <w:szCs w:val="24"/>
        </w:rPr>
        <w:t xml:space="preserve">. The programme offers a comprehensive approach through inspirational webinars, technical and soft-skills training </w:t>
      </w:r>
      <w:r w:rsidR="0062361D" w:rsidRPr="00F308FF">
        <w:rPr>
          <w:rFonts w:asciiTheme="minorHAnsi" w:hAnsiTheme="minorHAnsi" w:cstheme="minorHAnsi"/>
          <w:szCs w:val="24"/>
        </w:rPr>
        <w:t>courses,</w:t>
      </w:r>
      <w:r w:rsidR="002751A3" w:rsidRPr="00F308FF">
        <w:rPr>
          <w:rFonts w:asciiTheme="minorHAnsi" w:hAnsiTheme="minorHAnsi" w:cstheme="minorHAnsi"/>
          <w:szCs w:val="24"/>
        </w:rPr>
        <w:t xml:space="preserve"> and mentorship.</w:t>
      </w:r>
    </w:p>
    <w:p w14:paraId="7FD4B101" w14:textId="26B8673A" w:rsidR="00C75261" w:rsidRPr="00F308FF" w:rsidRDefault="0062361D"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highlight w:val="yellow"/>
        </w:rPr>
      </w:pPr>
      <w:r w:rsidRPr="00F308FF">
        <w:rPr>
          <w:rFonts w:asciiTheme="minorHAnsi" w:hAnsiTheme="minorHAnsi" w:cstheme="minorHAnsi"/>
          <w:b/>
          <w:szCs w:val="24"/>
        </w:rPr>
        <w:t>2.</w:t>
      </w:r>
      <w:r w:rsidR="008076C2" w:rsidRPr="00F308FF">
        <w:rPr>
          <w:rFonts w:asciiTheme="minorHAnsi" w:hAnsiTheme="minorHAnsi" w:cstheme="minorHAnsi"/>
          <w:b/>
          <w:szCs w:val="24"/>
        </w:rPr>
        <w:t>5</w:t>
      </w:r>
      <w:r w:rsidRPr="00F308FF">
        <w:rPr>
          <w:rFonts w:asciiTheme="minorHAnsi" w:hAnsiTheme="minorHAnsi" w:cstheme="minorHAnsi"/>
          <w:szCs w:val="24"/>
        </w:rPr>
        <w:tab/>
      </w:r>
      <w:r w:rsidR="00937372" w:rsidRPr="00F308FF">
        <w:rPr>
          <w:rFonts w:asciiTheme="minorHAnsi" w:hAnsiTheme="minorHAnsi" w:cstheme="minorHAnsi"/>
          <w:b/>
          <w:szCs w:val="24"/>
        </w:rPr>
        <w:t>Te</w:t>
      </w:r>
      <w:r w:rsidR="00843CF2" w:rsidRPr="00F308FF">
        <w:rPr>
          <w:rFonts w:asciiTheme="minorHAnsi" w:hAnsiTheme="minorHAnsi" w:cstheme="minorHAnsi"/>
          <w:b/>
          <w:szCs w:val="24"/>
        </w:rPr>
        <w:t>ch as a driver of women</w:t>
      </w:r>
      <w:r w:rsidR="003612C9">
        <w:rPr>
          <w:rFonts w:asciiTheme="minorHAnsi" w:hAnsiTheme="minorHAnsi" w:cstheme="minorHAnsi"/>
          <w:b/>
          <w:szCs w:val="24"/>
        </w:rPr>
        <w:t>’</w:t>
      </w:r>
      <w:r w:rsidR="00843CF2" w:rsidRPr="00F308FF">
        <w:rPr>
          <w:rFonts w:asciiTheme="minorHAnsi" w:hAnsiTheme="minorHAnsi" w:cstheme="minorHAnsi"/>
          <w:b/>
          <w:szCs w:val="24"/>
        </w:rPr>
        <w:t>s economic opportunity</w:t>
      </w:r>
      <w:r w:rsidR="00077600" w:rsidRPr="00F308FF">
        <w:rPr>
          <w:rFonts w:asciiTheme="minorHAnsi" w:hAnsiTheme="minorHAnsi" w:cstheme="minorHAnsi"/>
          <w:bCs/>
          <w:szCs w:val="24"/>
        </w:rPr>
        <w:t>:</w:t>
      </w:r>
      <w:r w:rsidR="00077600" w:rsidRPr="00F308FF">
        <w:rPr>
          <w:rFonts w:asciiTheme="minorHAnsi" w:hAnsiTheme="minorHAnsi" w:cstheme="minorHAnsi"/>
          <w:b/>
          <w:szCs w:val="24"/>
        </w:rPr>
        <w:t xml:space="preserve"> </w:t>
      </w:r>
      <w:r w:rsidR="00843CF2" w:rsidRPr="00F308FF">
        <w:rPr>
          <w:rFonts w:asciiTheme="minorHAnsi" w:hAnsiTheme="minorHAnsi" w:cstheme="minorHAnsi"/>
          <w:szCs w:val="24"/>
        </w:rPr>
        <w:t xml:space="preserve">ITU partnered with the Enhanced Integrated Framework (EIF) and the United Nations Office for Project Services (UNOPS) to improve the digital ecosystem for women in the least developed countries of Burundi, </w:t>
      </w:r>
      <w:proofErr w:type="gramStart"/>
      <w:r w:rsidR="00843CF2" w:rsidRPr="00F308FF">
        <w:rPr>
          <w:rFonts w:asciiTheme="minorHAnsi" w:hAnsiTheme="minorHAnsi" w:cstheme="minorHAnsi"/>
          <w:szCs w:val="24"/>
        </w:rPr>
        <w:t>Ethiopia</w:t>
      </w:r>
      <w:proofErr w:type="gramEnd"/>
      <w:r w:rsidR="00843CF2" w:rsidRPr="00F308FF">
        <w:rPr>
          <w:rFonts w:asciiTheme="minorHAnsi" w:hAnsiTheme="minorHAnsi" w:cstheme="minorHAnsi"/>
          <w:szCs w:val="24"/>
        </w:rPr>
        <w:t xml:space="preserve"> and Haiti. </w:t>
      </w:r>
      <w:r w:rsidRPr="00F308FF">
        <w:rPr>
          <w:rFonts w:asciiTheme="minorHAnsi" w:hAnsiTheme="minorHAnsi" w:cstheme="minorHAnsi"/>
          <w:szCs w:val="24"/>
        </w:rPr>
        <w:t>Completed in December</w:t>
      </w:r>
      <w:r w:rsidR="00F87711" w:rsidRPr="00F308FF">
        <w:rPr>
          <w:rFonts w:asciiTheme="minorHAnsi" w:hAnsiTheme="minorHAnsi" w:cstheme="minorHAnsi"/>
          <w:szCs w:val="24"/>
        </w:rPr>
        <w:t>, t</w:t>
      </w:r>
      <w:r w:rsidR="00843CF2" w:rsidRPr="00F308FF">
        <w:rPr>
          <w:rFonts w:asciiTheme="minorHAnsi" w:hAnsiTheme="minorHAnsi" w:cstheme="minorHAnsi"/>
          <w:szCs w:val="24"/>
        </w:rPr>
        <w:t xml:space="preserve">he </w:t>
      </w:r>
      <w:hyperlink r:id="rId30">
        <w:r w:rsidR="00843CF2" w:rsidRPr="00F308FF">
          <w:rPr>
            <w:rStyle w:val="Hyperlink"/>
            <w:rFonts w:asciiTheme="minorHAnsi" w:hAnsiTheme="minorHAnsi" w:cstheme="minorHAnsi"/>
            <w:szCs w:val="24"/>
          </w:rPr>
          <w:t>project</w:t>
        </w:r>
      </w:hyperlink>
      <w:r w:rsidR="00843CF2" w:rsidRPr="00F308FF">
        <w:rPr>
          <w:rFonts w:asciiTheme="minorHAnsi" w:hAnsiTheme="minorHAnsi" w:cstheme="minorHAnsi"/>
          <w:szCs w:val="24"/>
        </w:rPr>
        <w:t xml:space="preserve"> evaluate</w:t>
      </w:r>
      <w:r w:rsidR="00241FA2" w:rsidRPr="00F308FF">
        <w:rPr>
          <w:rFonts w:asciiTheme="minorHAnsi" w:hAnsiTheme="minorHAnsi" w:cstheme="minorHAnsi"/>
          <w:szCs w:val="24"/>
        </w:rPr>
        <w:t>d</w:t>
      </w:r>
      <w:r w:rsidR="00843CF2" w:rsidRPr="00F308FF">
        <w:rPr>
          <w:rFonts w:asciiTheme="minorHAnsi" w:hAnsiTheme="minorHAnsi" w:cstheme="minorHAnsi"/>
          <w:szCs w:val="24"/>
        </w:rPr>
        <w:t xml:space="preserve"> the gender responsiveness of policies, strategies and regulations related to the digital economy and focuses on capacity building for female entrepreneurs. </w:t>
      </w:r>
      <w:r w:rsidR="05346B08" w:rsidRPr="00F308FF">
        <w:rPr>
          <w:rFonts w:asciiTheme="minorHAnsi" w:hAnsiTheme="minorHAnsi" w:cstheme="minorHAnsi"/>
          <w:szCs w:val="24"/>
        </w:rPr>
        <w:t>The project benefited 2570 individuals (81</w:t>
      </w:r>
      <w:r w:rsidR="003D2096">
        <w:rPr>
          <w:rFonts w:asciiTheme="minorHAnsi" w:hAnsiTheme="minorHAnsi" w:cstheme="minorHAnsi"/>
          <w:szCs w:val="24"/>
        </w:rPr>
        <w:t>.</w:t>
      </w:r>
      <w:r w:rsidR="05346B08" w:rsidRPr="00F308FF">
        <w:rPr>
          <w:rFonts w:asciiTheme="minorHAnsi" w:hAnsiTheme="minorHAnsi" w:cstheme="minorHAnsi"/>
          <w:szCs w:val="24"/>
        </w:rPr>
        <w:t>4% women and 53% youth) in Burundi, Ethiopia</w:t>
      </w:r>
      <w:r w:rsidR="003D2096">
        <w:rPr>
          <w:rFonts w:asciiTheme="minorHAnsi" w:hAnsiTheme="minorHAnsi" w:cstheme="minorHAnsi"/>
          <w:szCs w:val="24"/>
        </w:rPr>
        <w:t>,</w:t>
      </w:r>
      <w:r w:rsidR="05346B08" w:rsidRPr="00F308FF">
        <w:rPr>
          <w:rFonts w:asciiTheme="minorHAnsi" w:hAnsiTheme="minorHAnsi" w:cstheme="minorHAnsi"/>
          <w:szCs w:val="24"/>
        </w:rPr>
        <w:t xml:space="preserve"> and Haiti. The </w:t>
      </w:r>
      <w:proofErr w:type="gramStart"/>
      <w:r w:rsidR="05346B08" w:rsidRPr="00F308FF">
        <w:rPr>
          <w:rFonts w:asciiTheme="minorHAnsi" w:hAnsiTheme="minorHAnsi" w:cstheme="minorHAnsi"/>
          <w:szCs w:val="24"/>
        </w:rPr>
        <w:t>project built</w:t>
      </w:r>
      <w:proofErr w:type="gramEnd"/>
      <w:r w:rsidR="05346B08" w:rsidRPr="00F308FF">
        <w:rPr>
          <w:rFonts w:asciiTheme="minorHAnsi" w:hAnsiTheme="minorHAnsi" w:cstheme="minorHAnsi"/>
          <w:szCs w:val="24"/>
        </w:rPr>
        <w:t xml:space="preserve"> women</w:t>
      </w:r>
      <w:r w:rsidR="003612C9">
        <w:rPr>
          <w:rFonts w:asciiTheme="minorHAnsi" w:hAnsiTheme="minorHAnsi" w:cstheme="minorHAnsi"/>
          <w:szCs w:val="24"/>
        </w:rPr>
        <w:t>’</w:t>
      </w:r>
      <w:r w:rsidR="05346B08" w:rsidRPr="00F308FF">
        <w:rPr>
          <w:rFonts w:asciiTheme="minorHAnsi" w:hAnsiTheme="minorHAnsi" w:cstheme="minorHAnsi"/>
          <w:szCs w:val="24"/>
        </w:rPr>
        <w:t xml:space="preserve">s digital skills in the agriculture and textiles and apparel sectors. </w:t>
      </w:r>
      <w:r w:rsidR="2EDC2437" w:rsidRPr="00F308FF">
        <w:rPr>
          <w:rFonts w:asciiTheme="minorHAnsi" w:hAnsiTheme="minorHAnsi" w:cstheme="minorHAnsi"/>
          <w:szCs w:val="24"/>
        </w:rPr>
        <w:t>ITU and partners have built the capacity of policymakers to develop and reformulate gender-responsive policies and regulations related to the digital economy through advocacy, tailored training, and guidance of 400 public officers</w:t>
      </w:r>
      <w:r w:rsidR="00D56A7F" w:rsidRPr="00F308FF">
        <w:rPr>
          <w:rFonts w:asciiTheme="minorHAnsi" w:hAnsiTheme="minorHAnsi" w:cstheme="minorHAnsi"/>
          <w:szCs w:val="24"/>
        </w:rPr>
        <w:t>.</w:t>
      </w:r>
    </w:p>
    <w:p w14:paraId="28242988" w14:textId="4D05ADEA" w:rsidR="00D8218D" w:rsidRPr="00F308FF" w:rsidRDefault="000F30F9"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308FF">
        <w:rPr>
          <w:rFonts w:asciiTheme="minorHAnsi" w:hAnsiTheme="minorHAnsi" w:cstheme="minorHAnsi"/>
          <w:b/>
          <w:szCs w:val="24"/>
        </w:rPr>
        <w:t>2.</w:t>
      </w:r>
      <w:r w:rsidR="008076C2" w:rsidRPr="00F308FF">
        <w:rPr>
          <w:rFonts w:asciiTheme="minorHAnsi" w:hAnsiTheme="minorHAnsi" w:cstheme="minorHAnsi"/>
          <w:b/>
          <w:szCs w:val="24"/>
        </w:rPr>
        <w:t>6</w:t>
      </w:r>
      <w:r w:rsidRPr="00F308FF">
        <w:rPr>
          <w:rFonts w:asciiTheme="minorHAnsi" w:hAnsiTheme="minorHAnsi" w:cstheme="minorHAnsi"/>
          <w:szCs w:val="24"/>
        </w:rPr>
        <w:tab/>
      </w:r>
      <w:r w:rsidR="00D8218D" w:rsidRPr="00F308FF">
        <w:rPr>
          <w:rFonts w:asciiTheme="minorHAnsi" w:hAnsiTheme="minorHAnsi" w:cstheme="minorHAnsi"/>
          <w:b/>
          <w:szCs w:val="24"/>
        </w:rPr>
        <w:t xml:space="preserve">Gender mainstreaming in policy </w:t>
      </w:r>
      <w:r w:rsidR="00B342B0" w:rsidRPr="00F308FF">
        <w:rPr>
          <w:rFonts w:asciiTheme="minorHAnsi" w:hAnsiTheme="minorHAnsi" w:cstheme="minorHAnsi"/>
          <w:b/>
          <w:szCs w:val="24"/>
        </w:rPr>
        <w:t>– supporting ITU membership</w:t>
      </w:r>
      <w:r w:rsidR="001353DD" w:rsidRPr="00F308FF">
        <w:rPr>
          <w:rFonts w:asciiTheme="minorHAnsi" w:hAnsiTheme="minorHAnsi" w:cstheme="minorHAnsi"/>
          <w:bCs/>
          <w:szCs w:val="24"/>
        </w:rPr>
        <w:t xml:space="preserve">: </w:t>
      </w:r>
      <w:r w:rsidR="58D88C4D" w:rsidRPr="00F308FF">
        <w:rPr>
          <w:rFonts w:asciiTheme="minorHAnsi" w:hAnsiTheme="minorHAnsi" w:cstheme="minorHAnsi"/>
          <w:szCs w:val="24"/>
        </w:rPr>
        <w:t xml:space="preserve">In 2023, ITU launched a </w:t>
      </w:r>
      <w:r w:rsidR="003612C9">
        <w:rPr>
          <w:rFonts w:asciiTheme="minorHAnsi" w:hAnsiTheme="minorHAnsi" w:cstheme="minorHAnsi"/>
          <w:szCs w:val="24"/>
        </w:rPr>
        <w:t>“</w:t>
      </w:r>
      <w:r w:rsidR="58D88C4D" w:rsidRPr="00F308FF">
        <w:rPr>
          <w:rFonts w:asciiTheme="minorHAnsi" w:hAnsiTheme="minorHAnsi" w:cstheme="minorHAnsi"/>
          <w:szCs w:val="24"/>
        </w:rPr>
        <w:t>Handbook to Mainstream Gender in the Digital Policies</w:t>
      </w:r>
      <w:r w:rsidR="003612C9">
        <w:rPr>
          <w:rFonts w:asciiTheme="minorHAnsi" w:hAnsiTheme="minorHAnsi" w:cstheme="minorHAnsi"/>
          <w:szCs w:val="24"/>
        </w:rPr>
        <w:t>”</w:t>
      </w:r>
      <w:r w:rsidR="58D88C4D" w:rsidRPr="00F308FF">
        <w:rPr>
          <w:rFonts w:asciiTheme="minorHAnsi" w:hAnsiTheme="minorHAnsi" w:cstheme="minorHAnsi"/>
          <w:szCs w:val="24"/>
        </w:rPr>
        <w:t xml:space="preserve">, as a tool filled with insights and guidance for policymakers on concrete actions to take to advocate for gender equality. The handbook offers an actionable checklist on how to set up policy actions that are gender equal. </w:t>
      </w:r>
      <w:hyperlink r:id="rId31" w:history="1">
        <w:r w:rsidR="58D88C4D" w:rsidRPr="00F308FF">
          <w:rPr>
            <w:rStyle w:val="Hyperlink"/>
            <w:rFonts w:asciiTheme="minorHAnsi" w:hAnsiTheme="minorHAnsi" w:cstheme="minorHAnsi"/>
            <w:szCs w:val="24"/>
          </w:rPr>
          <w:t>Online sessions</w:t>
        </w:r>
      </w:hyperlink>
      <w:r w:rsidR="58D88C4D" w:rsidRPr="00F308FF">
        <w:rPr>
          <w:rFonts w:asciiTheme="minorHAnsi" w:hAnsiTheme="minorHAnsi" w:cstheme="minorHAnsi"/>
          <w:szCs w:val="24"/>
        </w:rPr>
        <w:t xml:space="preserve"> to famili</w:t>
      </w:r>
      <w:r w:rsidR="67E9B24D" w:rsidRPr="00F308FF">
        <w:rPr>
          <w:rFonts w:asciiTheme="minorHAnsi" w:hAnsiTheme="minorHAnsi" w:cstheme="minorHAnsi"/>
          <w:szCs w:val="24"/>
        </w:rPr>
        <w:t>arize</w:t>
      </w:r>
      <w:r w:rsidR="58D88C4D" w:rsidRPr="00F308FF">
        <w:rPr>
          <w:rFonts w:asciiTheme="minorHAnsi" w:hAnsiTheme="minorHAnsi" w:cstheme="minorHAnsi"/>
          <w:szCs w:val="24"/>
        </w:rPr>
        <w:t xml:space="preserve"> with the content were organized towards the end of 2023. Trainings around the content of the handbook and its use will be developed in 2024. </w:t>
      </w:r>
    </w:p>
    <w:p w14:paraId="2250E924" w14:textId="2BE60CC9" w:rsidR="002751A3" w:rsidRPr="00F308FF" w:rsidRDefault="004736EC"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bookmarkStart w:id="11" w:name="_Hlk162941496"/>
      <w:bookmarkStart w:id="12" w:name="_Hlk162449056"/>
      <w:r w:rsidRPr="00F308FF">
        <w:rPr>
          <w:rFonts w:asciiTheme="minorHAnsi" w:hAnsiTheme="minorHAnsi" w:cstheme="minorHAnsi"/>
          <w:b/>
          <w:szCs w:val="24"/>
        </w:rPr>
        <w:t>2.</w:t>
      </w:r>
      <w:r w:rsidR="0099414B" w:rsidRPr="00F308FF">
        <w:rPr>
          <w:rFonts w:asciiTheme="minorHAnsi" w:hAnsiTheme="minorHAnsi" w:cstheme="minorHAnsi"/>
          <w:b/>
          <w:szCs w:val="24"/>
        </w:rPr>
        <w:t>7</w:t>
      </w:r>
      <w:r w:rsidRPr="00F308FF">
        <w:rPr>
          <w:rFonts w:asciiTheme="minorHAnsi" w:hAnsiTheme="minorHAnsi" w:cstheme="minorHAnsi"/>
          <w:b/>
          <w:szCs w:val="24"/>
        </w:rPr>
        <w:tab/>
      </w:r>
      <w:r w:rsidR="002751A3" w:rsidRPr="00F308FF">
        <w:rPr>
          <w:rFonts w:asciiTheme="minorHAnsi" w:hAnsiTheme="minorHAnsi" w:cstheme="minorHAnsi"/>
          <w:b/>
          <w:szCs w:val="24"/>
        </w:rPr>
        <w:t>World Summit on the Information Society (WSIS)</w:t>
      </w:r>
      <w:r w:rsidR="00191437" w:rsidRPr="00F308FF">
        <w:rPr>
          <w:rFonts w:asciiTheme="minorHAnsi" w:hAnsiTheme="minorHAnsi" w:cstheme="minorHAnsi"/>
          <w:szCs w:val="24"/>
        </w:rPr>
        <w:t>: I</w:t>
      </w:r>
      <w:r w:rsidR="002751A3" w:rsidRPr="00F308FF">
        <w:rPr>
          <w:rFonts w:asciiTheme="minorHAnsi" w:hAnsiTheme="minorHAnsi" w:cstheme="minorHAnsi"/>
          <w:szCs w:val="24"/>
        </w:rPr>
        <w:t xml:space="preserve">TU </w:t>
      </w:r>
      <w:r w:rsidR="00191437" w:rsidRPr="00F308FF">
        <w:rPr>
          <w:rFonts w:asciiTheme="minorHAnsi" w:hAnsiTheme="minorHAnsi" w:cstheme="minorHAnsi"/>
          <w:szCs w:val="24"/>
        </w:rPr>
        <w:t>makes a concerted effort</w:t>
      </w:r>
      <w:r w:rsidR="002751A3" w:rsidRPr="00F308FF">
        <w:rPr>
          <w:rFonts w:asciiTheme="minorHAnsi" w:hAnsiTheme="minorHAnsi" w:cstheme="minorHAnsi"/>
          <w:szCs w:val="24"/>
        </w:rPr>
        <w:t xml:space="preserve"> to integrate gender equality perspectives in </w:t>
      </w:r>
      <w:hyperlink r:id="rId32" w:history="1">
        <w:r w:rsidR="002751A3" w:rsidRPr="00F308FF">
          <w:rPr>
            <w:rStyle w:val="Hyperlink"/>
            <w:rFonts w:asciiTheme="minorHAnsi" w:hAnsiTheme="minorHAnsi" w:cstheme="minorHAnsi"/>
            <w:szCs w:val="24"/>
          </w:rPr>
          <w:t>WSIS</w:t>
        </w:r>
      </w:hyperlink>
      <w:r w:rsidR="002751A3" w:rsidRPr="00F308FF">
        <w:rPr>
          <w:rFonts w:asciiTheme="minorHAnsi" w:hAnsiTheme="minorHAnsi" w:cstheme="minorHAnsi"/>
          <w:szCs w:val="24"/>
        </w:rPr>
        <w:t xml:space="preserve"> strategies. WSIS </w:t>
      </w:r>
      <w:bookmarkEnd w:id="11"/>
      <w:r w:rsidR="002751A3" w:rsidRPr="00F308FF">
        <w:rPr>
          <w:rFonts w:asciiTheme="minorHAnsi" w:hAnsiTheme="minorHAnsi" w:cstheme="minorHAnsi"/>
          <w:szCs w:val="24"/>
        </w:rPr>
        <w:t xml:space="preserve">Forum </w:t>
      </w:r>
      <w:bookmarkEnd w:id="12"/>
      <w:r w:rsidR="002751A3" w:rsidRPr="00F308FF">
        <w:rPr>
          <w:rFonts w:asciiTheme="minorHAnsi" w:hAnsiTheme="minorHAnsi" w:cstheme="minorHAnsi"/>
          <w:szCs w:val="24"/>
        </w:rPr>
        <w:t>features a special track on ICTs and gender mainstreaming. There is the WSIS Stocktaking Repository of Women in Technology and a WSIS Gender Trendsetters initiative to promote the repository.</w:t>
      </w:r>
    </w:p>
    <w:p w14:paraId="26058908" w14:textId="18F69AEB" w:rsidR="00A96FAE" w:rsidRPr="00F308FF" w:rsidRDefault="00AC61D5"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308FF">
        <w:rPr>
          <w:rFonts w:asciiTheme="minorHAnsi" w:hAnsiTheme="minorHAnsi" w:cstheme="minorHAnsi"/>
          <w:b/>
          <w:bCs/>
          <w:szCs w:val="24"/>
        </w:rPr>
        <w:t>2.</w:t>
      </w:r>
      <w:r w:rsidR="0099414B" w:rsidRPr="00F308FF">
        <w:rPr>
          <w:rFonts w:asciiTheme="minorHAnsi" w:hAnsiTheme="minorHAnsi" w:cstheme="minorHAnsi"/>
          <w:b/>
          <w:bCs/>
          <w:szCs w:val="24"/>
        </w:rPr>
        <w:t>8</w:t>
      </w:r>
      <w:r w:rsidRPr="00F308FF">
        <w:rPr>
          <w:rFonts w:asciiTheme="minorHAnsi" w:hAnsiTheme="minorHAnsi" w:cstheme="minorHAnsi"/>
          <w:szCs w:val="24"/>
        </w:rPr>
        <w:tab/>
      </w:r>
      <w:r w:rsidR="00A96FAE" w:rsidRPr="00F308FF">
        <w:rPr>
          <w:rFonts w:asciiTheme="minorHAnsi" w:hAnsiTheme="minorHAnsi" w:cstheme="minorHAnsi"/>
          <w:b/>
          <w:bCs/>
          <w:szCs w:val="24"/>
        </w:rPr>
        <w:t>Network of Women (</w:t>
      </w:r>
      <w:proofErr w:type="spellStart"/>
      <w:r w:rsidR="00A96FAE" w:rsidRPr="00F308FF">
        <w:rPr>
          <w:rFonts w:asciiTheme="minorHAnsi" w:hAnsiTheme="minorHAnsi" w:cstheme="minorHAnsi"/>
          <w:b/>
          <w:bCs/>
          <w:szCs w:val="24"/>
        </w:rPr>
        <w:t>N</w:t>
      </w:r>
      <w:r w:rsidR="00915EA8" w:rsidRPr="00F308FF">
        <w:rPr>
          <w:rFonts w:asciiTheme="minorHAnsi" w:hAnsiTheme="minorHAnsi" w:cstheme="minorHAnsi"/>
          <w:b/>
          <w:bCs/>
          <w:szCs w:val="24"/>
        </w:rPr>
        <w:t>o</w:t>
      </w:r>
      <w:r w:rsidR="00A96FAE" w:rsidRPr="00F308FF">
        <w:rPr>
          <w:rFonts w:asciiTheme="minorHAnsi" w:hAnsiTheme="minorHAnsi" w:cstheme="minorHAnsi"/>
          <w:b/>
          <w:bCs/>
          <w:szCs w:val="24"/>
        </w:rPr>
        <w:t>W</w:t>
      </w:r>
      <w:proofErr w:type="spellEnd"/>
      <w:r w:rsidR="00A96FAE" w:rsidRPr="00F308FF">
        <w:rPr>
          <w:rFonts w:asciiTheme="minorHAnsi" w:hAnsiTheme="minorHAnsi" w:cstheme="minorHAnsi"/>
          <w:b/>
          <w:bCs/>
          <w:szCs w:val="24"/>
        </w:rPr>
        <w:t>)</w:t>
      </w:r>
      <w:r w:rsidR="00A96FAE" w:rsidRPr="00F308FF">
        <w:rPr>
          <w:rFonts w:asciiTheme="minorHAnsi" w:hAnsiTheme="minorHAnsi" w:cstheme="minorHAnsi"/>
          <w:szCs w:val="24"/>
        </w:rPr>
        <w:t>: ITU works to increase the participation of women in ITU events and supports Network of Women (</w:t>
      </w:r>
      <w:proofErr w:type="spellStart"/>
      <w:r w:rsidR="00A96FAE" w:rsidRPr="00F308FF">
        <w:rPr>
          <w:rFonts w:asciiTheme="minorHAnsi" w:hAnsiTheme="minorHAnsi" w:cstheme="minorHAnsi"/>
          <w:szCs w:val="24"/>
        </w:rPr>
        <w:t>N</w:t>
      </w:r>
      <w:r w:rsidR="00915EA8" w:rsidRPr="00F308FF">
        <w:rPr>
          <w:rFonts w:asciiTheme="minorHAnsi" w:hAnsiTheme="minorHAnsi" w:cstheme="minorHAnsi"/>
          <w:szCs w:val="24"/>
        </w:rPr>
        <w:t>o</w:t>
      </w:r>
      <w:r w:rsidR="00A96FAE" w:rsidRPr="00F308FF">
        <w:rPr>
          <w:rFonts w:asciiTheme="minorHAnsi" w:hAnsiTheme="minorHAnsi" w:cstheme="minorHAnsi"/>
          <w:szCs w:val="24"/>
        </w:rPr>
        <w:t>W</w:t>
      </w:r>
      <w:proofErr w:type="spellEnd"/>
      <w:r w:rsidR="00A96FAE" w:rsidRPr="00F308FF">
        <w:rPr>
          <w:rFonts w:asciiTheme="minorHAnsi" w:hAnsiTheme="minorHAnsi" w:cstheme="minorHAnsi"/>
          <w:szCs w:val="24"/>
        </w:rPr>
        <w:t xml:space="preserve">) initiatives in each of the three sectors: </w:t>
      </w:r>
      <w:hyperlink r:id="rId33">
        <w:r w:rsidR="3086F950" w:rsidRPr="00F308FF">
          <w:rPr>
            <w:rStyle w:val="Hyperlink"/>
            <w:rFonts w:asciiTheme="minorHAnsi" w:hAnsiTheme="minorHAnsi" w:cstheme="minorHAnsi"/>
            <w:szCs w:val="24"/>
          </w:rPr>
          <w:t>ITU-R</w:t>
        </w:r>
      </w:hyperlink>
      <w:r w:rsidR="00A96FAE" w:rsidRPr="00F308FF">
        <w:rPr>
          <w:rFonts w:asciiTheme="minorHAnsi" w:hAnsiTheme="minorHAnsi" w:cstheme="minorHAnsi"/>
          <w:szCs w:val="24"/>
        </w:rPr>
        <w:t xml:space="preserve">, </w:t>
      </w:r>
      <w:hyperlink r:id="rId34">
        <w:r w:rsidR="3086F950" w:rsidRPr="00F308FF">
          <w:rPr>
            <w:rStyle w:val="Hyperlink"/>
            <w:rFonts w:asciiTheme="minorHAnsi" w:hAnsiTheme="minorHAnsi" w:cstheme="minorHAnsi"/>
            <w:szCs w:val="24"/>
          </w:rPr>
          <w:t>ITU-D</w:t>
        </w:r>
      </w:hyperlink>
      <w:r w:rsidR="00A96FAE" w:rsidRPr="00F308FF">
        <w:rPr>
          <w:rFonts w:asciiTheme="minorHAnsi" w:hAnsiTheme="minorHAnsi" w:cstheme="minorHAnsi"/>
          <w:szCs w:val="24"/>
        </w:rPr>
        <w:t xml:space="preserve">, and </w:t>
      </w:r>
      <w:hyperlink r:id="rId35">
        <w:r w:rsidR="3086F950" w:rsidRPr="00F308FF">
          <w:rPr>
            <w:rStyle w:val="Hyperlink"/>
            <w:rFonts w:asciiTheme="minorHAnsi" w:hAnsiTheme="minorHAnsi" w:cstheme="minorHAnsi"/>
            <w:szCs w:val="24"/>
          </w:rPr>
          <w:t>ITU-T</w:t>
        </w:r>
      </w:hyperlink>
      <w:r w:rsidR="3086F950" w:rsidRPr="00F308FF">
        <w:rPr>
          <w:rFonts w:asciiTheme="minorHAnsi" w:hAnsiTheme="minorHAnsi" w:cstheme="minorHAnsi"/>
          <w:szCs w:val="24"/>
        </w:rPr>
        <w:t>.</w:t>
      </w:r>
      <w:r w:rsidR="00A96FAE" w:rsidRPr="00F308FF">
        <w:rPr>
          <w:rFonts w:asciiTheme="minorHAnsi" w:hAnsiTheme="minorHAnsi" w:cstheme="minorHAnsi"/>
          <w:szCs w:val="24"/>
        </w:rPr>
        <w:t xml:space="preserve"> Women made up 22 per cent of all WRC-23 delegates, an increase from 18</w:t>
      </w:r>
      <w:r w:rsidR="004C3A10">
        <w:rPr>
          <w:rFonts w:asciiTheme="minorHAnsi" w:hAnsiTheme="minorHAnsi" w:cstheme="minorHAnsi"/>
          <w:szCs w:val="24"/>
        </w:rPr>
        <w:t>%</w:t>
      </w:r>
      <w:r w:rsidR="00A96FAE" w:rsidRPr="00F308FF">
        <w:rPr>
          <w:rFonts w:asciiTheme="minorHAnsi" w:hAnsiTheme="minorHAnsi" w:cstheme="minorHAnsi"/>
          <w:szCs w:val="24"/>
        </w:rPr>
        <w:t xml:space="preserve"> at WRC-19 in 2019</w:t>
      </w:r>
      <w:r w:rsidR="00A34F8A" w:rsidRPr="00F308FF">
        <w:rPr>
          <w:rFonts w:asciiTheme="minorHAnsi" w:hAnsiTheme="minorHAnsi" w:cstheme="minorHAnsi"/>
          <w:szCs w:val="24"/>
        </w:rPr>
        <w:t>.</w:t>
      </w:r>
      <w:r w:rsidR="00DA43AC" w:rsidRPr="00F308FF">
        <w:rPr>
          <w:rFonts w:asciiTheme="minorHAnsi" w:hAnsiTheme="minorHAnsi" w:cstheme="minorHAnsi"/>
          <w:szCs w:val="24"/>
        </w:rPr>
        <w:t xml:space="preserve"> </w:t>
      </w:r>
      <w:r w:rsidR="00507EA7" w:rsidRPr="00F308FF">
        <w:rPr>
          <w:rFonts w:asciiTheme="minorHAnsi" w:hAnsiTheme="minorHAnsi" w:cstheme="minorHAnsi"/>
          <w:szCs w:val="24"/>
        </w:rPr>
        <w:t>Women also</w:t>
      </w:r>
      <w:r w:rsidR="00A96FAE" w:rsidRPr="00F308FF">
        <w:rPr>
          <w:rFonts w:asciiTheme="minorHAnsi" w:hAnsiTheme="minorHAnsi" w:cstheme="minorHAnsi"/>
          <w:szCs w:val="24"/>
        </w:rPr>
        <w:t xml:space="preserve"> held more leadership roles in the WRC-23 compared to past conferences.</w:t>
      </w:r>
      <w:r w:rsidR="002D40BF" w:rsidRPr="00F308FF">
        <w:rPr>
          <w:rFonts w:asciiTheme="minorHAnsi" w:hAnsiTheme="minorHAnsi" w:cstheme="minorHAnsi"/>
          <w:szCs w:val="24"/>
        </w:rPr>
        <w:t xml:space="preserve"> These achievements </w:t>
      </w:r>
      <w:r w:rsidR="000E71A6" w:rsidRPr="00F308FF">
        <w:rPr>
          <w:rFonts w:asciiTheme="minorHAnsi" w:hAnsiTheme="minorHAnsi" w:cstheme="minorHAnsi"/>
          <w:szCs w:val="24"/>
        </w:rPr>
        <w:t>reflect</w:t>
      </w:r>
      <w:r w:rsidR="002D40BF" w:rsidRPr="00F308FF">
        <w:rPr>
          <w:rFonts w:asciiTheme="minorHAnsi" w:hAnsiTheme="minorHAnsi" w:cstheme="minorHAnsi"/>
          <w:szCs w:val="24"/>
        </w:rPr>
        <w:t xml:space="preserve"> the work of the Network of Women for WRC-23.</w:t>
      </w:r>
      <w:r w:rsidR="00A96FAE" w:rsidRPr="00F308FF">
        <w:rPr>
          <w:rFonts w:asciiTheme="minorHAnsi" w:hAnsiTheme="minorHAnsi" w:cstheme="minorHAnsi"/>
          <w:szCs w:val="24"/>
        </w:rPr>
        <w:t xml:space="preserve"> The Network of Women for WTSA-24 (</w:t>
      </w:r>
      <w:hyperlink r:id="rId36">
        <w:r w:rsidR="3086F950" w:rsidRPr="00F308FF">
          <w:rPr>
            <w:rStyle w:val="Hyperlink"/>
            <w:rFonts w:asciiTheme="minorHAnsi" w:hAnsiTheme="minorHAnsi" w:cstheme="minorHAnsi"/>
            <w:szCs w:val="24"/>
          </w:rPr>
          <w:t>NOW4WTSA24</w:t>
        </w:r>
      </w:hyperlink>
      <w:r w:rsidR="00A96FAE" w:rsidRPr="00F308FF">
        <w:rPr>
          <w:rFonts w:asciiTheme="minorHAnsi" w:hAnsiTheme="minorHAnsi" w:cstheme="minorHAnsi"/>
          <w:szCs w:val="24"/>
        </w:rPr>
        <w:t>) launched in January 2024 with a call to action to Member States to reach 35</w:t>
      </w:r>
      <w:r w:rsidR="004C3A10">
        <w:rPr>
          <w:rFonts w:asciiTheme="minorHAnsi" w:hAnsiTheme="minorHAnsi" w:cstheme="minorHAnsi"/>
          <w:szCs w:val="24"/>
        </w:rPr>
        <w:t>%</w:t>
      </w:r>
      <w:r w:rsidR="00A96FAE" w:rsidRPr="00F308FF">
        <w:rPr>
          <w:rFonts w:asciiTheme="minorHAnsi" w:hAnsiTheme="minorHAnsi" w:cstheme="minorHAnsi"/>
          <w:szCs w:val="24"/>
        </w:rPr>
        <w:t xml:space="preserve"> female participation at the Assembly, and nominate more women in key ITU-T leadership positions for the next ITU-T Study Period. </w:t>
      </w:r>
      <w:r w:rsidR="00B44F20" w:rsidRPr="00F308FF">
        <w:rPr>
          <w:rFonts w:asciiTheme="minorHAnsi" w:hAnsiTheme="minorHAnsi" w:cstheme="minorHAnsi"/>
          <w:szCs w:val="24"/>
        </w:rPr>
        <w:t>ITU-D</w:t>
      </w:r>
      <w:r w:rsidR="004E6CBB" w:rsidRPr="00F308FF">
        <w:rPr>
          <w:rFonts w:asciiTheme="minorHAnsi" w:hAnsiTheme="minorHAnsi" w:cstheme="minorHAnsi"/>
          <w:szCs w:val="24"/>
        </w:rPr>
        <w:t xml:space="preserve"> is ramping up preparations for </w:t>
      </w:r>
      <w:r w:rsidR="0026420D" w:rsidRPr="00F308FF">
        <w:rPr>
          <w:rFonts w:asciiTheme="minorHAnsi" w:hAnsiTheme="minorHAnsi" w:cstheme="minorHAnsi"/>
          <w:szCs w:val="24"/>
        </w:rPr>
        <w:t>NOW4WTDC</w:t>
      </w:r>
      <w:r w:rsidR="007A6421" w:rsidRPr="00F308FF">
        <w:rPr>
          <w:rFonts w:asciiTheme="minorHAnsi" w:hAnsiTheme="minorHAnsi" w:cstheme="minorHAnsi"/>
          <w:szCs w:val="24"/>
        </w:rPr>
        <w:t>25</w:t>
      </w:r>
      <w:r w:rsidR="003A1F63" w:rsidRPr="00F308FF">
        <w:rPr>
          <w:rFonts w:asciiTheme="minorHAnsi" w:hAnsiTheme="minorHAnsi" w:cstheme="minorHAnsi"/>
          <w:szCs w:val="24"/>
        </w:rPr>
        <w:t xml:space="preserve">. </w:t>
      </w:r>
      <w:r w:rsidR="22A78865" w:rsidRPr="00F308FF">
        <w:rPr>
          <w:rFonts w:asciiTheme="minorHAnsi" w:hAnsiTheme="minorHAnsi" w:cstheme="minorHAnsi"/>
          <w:szCs w:val="24"/>
        </w:rPr>
        <w:t xml:space="preserve">The Network continues to develop and implement an exciting plan of activities in important and strategic events. </w:t>
      </w:r>
    </w:p>
    <w:p w14:paraId="28A893D1" w14:textId="77777777" w:rsidR="007B09EB" w:rsidRPr="00F308FF" w:rsidRDefault="22A78865"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308FF">
        <w:rPr>
          <w:rFonts w:asciiTheme="minorHAnsi" w:hAnsiTheme="minorHAnsi" w:cstheme="minorHAnsi"/>
          <w:szCs w:val="24"/>
        </w:rPr>
        <w:t xml:space="preserve">In December 2023, ITU-D signed an agreement with the Communication, Space &amp; Technology Commission of the Kingdom of Saudi Arabia to support the critical work of the </w:t>
      </w:r>
      <w:proofErr w:type="spellStart"/>
      <w:r w:rsidRPr="00F308FF">
        <w:rPr>
          <w:rFonts w:asciiTheme="minorHAnsi" w:hAnsiTheme="minorHAnsi" w:cstheme="minorHAnsi"/>
          <w:szCs w:val="24"/>
        </w:rPr>
        <w:t>NoW</w:t>
      </w:r>
      <w:proofErr w:type="spellEnd"/>
      <w:r w:rsidRPr="00F308FF">
        <w:rPr>
          <w:rFonts w:asciiTheme="minorHAnsi" w:hAnsiTheme="minorHAnsi" w:cstheme="minorHAnsi"/>
          <w:szCs w:val="24"/>
        </w:rPr>
        <w:t xml:space="preserve"> in the ITU-D through trainings and mentorship opportunities.</w:t>
      </w:r>
    </w:p>
    <w:p w14:paraId="4B8AECF4" w14:textId="60A27B74" w:rsidR="00A96FAE" w:rsidRPr="00F308FF" w:rsidRDefault="00B45AEE" w:rsidP="3335FD8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3335FD81">
        <w:rPr>
          <w:rFonts w:asciiTheme="minorHAnsi" w:hAnsiTheme="minorHAnsi" w:cstheme="minorBidi"/>
        </w:rPr>
        <w:t>In May, the S</w:t>
      </w:r>
      <w:r w:rsidR="00421145" w:rsidRPr="3335FD81">
        <w:rPr>
          <w:rFonts w:asciiTheme="minorHAnsi" w:hAnsiTheme="minorHAnsi" w:cstheme="minorBidi"/>
        </w:rPr>
        <w:t>ecretary-General</w:t>
      </w:r>
      <w:r w:rsidRPr="3335FD81">
        <w:rPr>
          <w:rFonts w:asciiTheme="minorHAnsi" w:hAnsiTheme="minorHAnsi" w:cstheme="minorBidi"/>
        </w:rPr>
        <w:t xml:space="preserve"> is set to host </w:t>
      </w:r>
      <w:r w:rsidR="52913AF2" w:rsidRPr="41D1C8AE">
        <w:rPr>
          <w:rFonts w:asciiTheme="minorHAnsi" w:hAnsiTheme="minorHAnsi" w:cstheme="minorBidi"/>
        </w:rPr>
        <w:t xml:space="preserve">a </w:t>
      </w:r>
      <w:r w:rsidRPr="3335FD81">
        <w:rPr>
          <w:rFonts w:asciiTheme="minorHAnsi" w:hAnsiTheme="minorHAnsi" w:cstheme="minorBidi"/>
          <w:b/>
        </w:rPr>
        <w:t>Network of Women Ministers</w:t>
      </w:r>
      <w:r w:rsidRPr="3335FD81">
        <w:rPr>
          <w:rFonts w:asciiTheme="minorHAnsi" w:hAnsiTheme="minorHAnsi" w:cstheme="minorBidi"/>
        </w:rPr>
        <w:t xml:space="preserve"> </w:t>
      </w:r>
      <w:r w:rsidR="0E91E23A" w:rsidRPr="41D1C8AE">
        <w:rPr>
          <w:rFonts w:asciiTheme="minorHAnsi" w:hAnsiTheme="minorHAnsi" w:cstheme="minorBidi"/>
        </w:rPr>
        <w:t xml:space="preserve">and Leaders </w:t>
      </w:r>
      <w:r w:rsidRPr="3335FD81">
        <w:rPr>
          <w:rFonts w:asciiTheme="minorHAnsi" w:hAnsiTheme="minorHAnsi" w:cstheme="minorBidi"/>
        </w:rPr>
        <w:t xml:space="preserve">as part of WSIS+20 High Level Event, as </w:t>
      </w:r>
      <w:r w:rsidR="009703F2" w:rsidRPr="3335FD81">
        <w:rPr>
          <w:rFonts w:asciiTheme="minorHAnsi" w:hAnsiTheme="minorHAnsi" w:cstheme="minorBidi"/>
        </w:rPr>
        <w:t>per</w:t>
      </w:r>
      <w:r w:rsidRPr="3335FD81">
        <w:rPr>
          <w:rFonts w:asciiTheme="minorHAnsi" w:hAnsiTheme="minorHAnsi" w:cstheme="minorBidi"/>
        </w:rPr>
        <w:t xml:space="preserve"> Resolution 70. </w:t>
      </w:r>
    </w:p>
    <w:p w14:paraId="6B6C9EBE" w14:textId="2BD30C84" w:rsidR="00A96FAE" w:rsidRPr="00F308FF" w:rsidRDefault="00234F8E"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3335FD81">
        <w:rPr>
          <w:rFonts w:asciiTheme="minorHAnsi" w:hAnsiTheme="minorHAnsi" w:cstheme="minorBidi"/>
        </w:rPr>
        <w:t>Further to Council</w:t>
      </w:r>
      <w:r w:rsidR="00E34F32" w:rsidRPr="3335FD81">
        <w:rPr>
          <w:rFonts w:asciiTheme="minorHAnsi" w:hAnsiTheme="minorHAnsi" w:cstheme="minorBidi"/>
        </w:rPr>
        <w:t xml:space="preserve"> </w:t>
      </w:r>
      <w:r w:rsidR="00421145" w:rsidRPr="3335FD81">
        <w:rPr>
          <w:rFonts w:asciiTheme="minorHAnsi" w:hAnsiTheme="minorHAnsi" w:cstheme="minorBidi"/>
        </w:rPr>
        <w:t xml:space="preserve">document </w:t>
      </w:r>
      <w:hyperlink r:id="rId37">
        <w:r w:rsidR="1799A40B" w:rsidRPr="3335FD81">
          <w:rPr>
            <w:rStyle w:val="Hyperlink"/>
            <w:rFonts w:asciiTheme="minorHAnsi" w:hAnsiTheme="minorHAnsi" w:cstheme="minorBidi"/>
          </w:rPr>
          <w:t>C23/76</w:t>
        </w:r>
      </w:hyperlink>
      <w:r w:rsidR="00E34F32" w:rsidRPr="3335FD81">
        <w:rPr>
          <w:rFonts w:asciiTheme="minorHAnsi" w:hAnsiTheme="minorHAnsi" w:cstheme="minorBidi"/>
        </w:rPr>
        <w:t xml:space="preserve"> last year, the </w:t>
      </w:r>
      <w:r w:rsidR="00477D7F" w:rsidRPr="3335FD81">
        <w:rPr>
          <w:rFonts w:asciiTheme="minorHAnsi" w:hAnsiTheme="minorHAnsi" w:cstheme="minorBidi"/>
        </w:rPr>
        <w:t>s</w:t>
      </w:r>
      <w:r w:rsidR="00E34F32" w:rsidRPr="3335FD81">
        <w:rPr>
          <w:rFonts w:asciiTheme="minorHAnsi" w:hAnsiTheme="minorHAnsi" w:cstheme="minorBidi"/>
        </w:rPr>
        <w:t>ecretariat has established an internal group to enhance coordination and maximize synergies</w:t>
      </w:r>
      <w:r w:rsidR="00CD7EE8" w:rsidRPr="3335FD81">
        <w:rPr>
          <w:rFonts w:asciiTheme="minorHAnsi" w:hAnsiTheme="minorHAnsi" w:cstheme="minorBidi"/>
        </w:rPr>
        <w:t xml:space="preserve"> </w:t>
      </w:r>
      <w:r w:rsidR="001C26A7" w:rsidRPr="3335FD81">
        <w:rPr>
          <w:rFonts w:asciiTheme="minorHAnsi" w:hAnsiTheme="minorHAnsi" w:cstheme="minorBidi"/>
        </w:rPr>
        <w:t>across the networks and sectors</w:t>
      </w:r>
      <w:r w:rsidR="00A96FAE" w:rsidRPr="3335FD81">
        <w:rPr>
          <w:rFonts w:asciiTheme="minorHAnsi" w:hAnsiTheme="minorHAnsi" w:cstheme="minorBidi"/>
        </w:rPr>
        <w:t xml:space="preserve">. </w:t>
      </w:r>
    </w:p>
    <w:p w14:paraId="6F2EAC5E" w14:textId="7D497866" w:rsidR="002751A3" w:rsidRPr="00F308FF" w:rsidRDefault="00201758"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Cs w:val="24"/>
        </w:rPr>
      </w:pPr>
      <w:r w:rsidRPr="00F308FF">
        <w:rPr>
          <w:rFonts w:asciiTheme="minorHAnsi" w:hAnsiTheme="minorHAnsi" w:cstheme="minorHAnsi"/>
          <w:b/>
          <w:szCs w:val="24"/>
        </w:rPr>
        <w:lastRenderedPageBreak/>
        <w:t>2.</w:t>
      </w:r>
      <w:r w:rsidR="00E52884" w:rsidRPr="00F308FF">
        <w:rPr>
          <w:rFonts w:asciiTheme="minorHAnsi" w:hAnsiTheme="minorHAnsi" w:cstheme="minorHAnsi"/>
          <w:b/>
          <w:szCs w:val="24"/>
        </w:rPr>
        <w:t>9</w:t>
      </w:r>
      <w:r w:rsidRPr="00F308FF">
        <w:rPr>
          <w:rFonts w:asciiTheme="minorHAnsi" w:hAnsiTheme="minorHAnsi" w:cstheme="minorHAnsi"/>
          <w:b/>
          <w:szCs w:val="24"/>
        </w:rPr>
        <w:tab/>
      </w:r>
      <w:r w:rsidR="002751A3" w:rsidRPr="00F308FF">
        <w:rPr>
          <w:rFonts w:asciiTheme="minorHAnsi" w:hAnsiTheme="minorHAnsi" w:cstheme="minorHAnsi"/>
          <w:b/>
          <w:szCs w:val="24"/>
        </w:rPr>
        <w:t>International Gender Champions</w:t>
      </w:r>
      <w:r w:rsidR="00A65F1F" w:rsidRPr="00F308FF">
        <w:rPr>
          <w:rFonts w:asciiTheme="minorHAnsi" w:hAnsiTheme="minorHAnsi" w:cstheme="minorHAnsi"/>
          <w:szCs w:val="24"/>
        </w:rPr>
        <w:t>:</w:t>
      </w:r>
      <w:r w:rsidR="001C4B69" w:rsidRPr="00F308FF">
        <w:rPr>
          <w:rFonts w:asciiTheme="minorHAnsi" w:hAnsiTheme="minorHAnsi" w:cstheme="minorHAnsi"/>
          <w:szCs w:val="24"/>
        </w:rPr>
        <w:t xml:space="preserve"> </w:t>
      </w:r>
      <w:r w:rsidR="002751A3" w:rsidRPr="00F308FF">
        <w:rPr>
          <w:rFonts w:asciiTheme="minorHAnsi" w:hAnsiTheme="minorHAnsi" w:cstheme="minorHAnsi"/>
          <w:szCs w:val="24"/>
        </w:rPr>
        <w:t xml:space="preserve">The ITU Secretary-General is a </w:t>
      </w:r>
      <w:r w:rsidR="00375571" w:rsidRPr="00F308FF">
        <w:rPr>
          <w:rFonts w:asciiTheme="minorHAnsi" w:hAnsiTheme="minorHAnsi" w:cstheme="minorHAnsi"/>
          <w:szCs w:val="24"/>
        </w:rPr>
        <w:t xml:space="preserve">global board </w:t>
      </w:r>
      <w:r w:rsidR="002751A3" w:rsidRPr="00F308FF">
        <w:rPr>
          <w:rFonts w:asciiTheme="minorHAnsi" w:hAnsiTheme="minorHAnsi" w:cstheme="minorHAnsi"/>
          <w:szCs w:val="24"/>
        </w:rPr>
        <w:t xml:space="preserve">member of the </w:t>
      </w:r>
      <w:hyperlink r:id="rId38" w:history="1">
        <w:r w:rsidR="002751A3" w:rsidRPr="00F308FF">
          <w:rPr>
            <w:rStyle w:val="Hyperlink"/>
            <w:rFonts w:asciiTheme="minorHAnsi" w:hAnsiTheme="minorHAnsi" w:cstheme="minorHAnsi"/>
            <w:szCs w:val="24"/>
          </w:rPr>
          <w:t>International Gender Champions</w:t>
        </w:r>
      </w:hyperlink>
      <w:r w:rsidR="002751A3" w:rsidRPr="00F308FF">
        <w:rPr>
          <w:rFonts w:asciiTheme="minorHAnsi" w:hAnsiTheme="minorHAnsi" w:cstheme="minorHAnsi"/>
          <w:szCs w:val="24"/>
        </w:rPr>
        <w:t xml:space="preserve"> (IGC), a network of top-level decision-makers who lead by example with concrete actions for genuine change both in programming and in organizational culture. </w:t>
      </w:r>
      <w:r w:rsidR="00736CFD" w:rsidRPr="00F308FF">
        <w:rPr>
          <w:rFonts w:asciiTheme="minorHAnsi" w:hAnsiTheme="minorHAnsi" w:cstheme="minorHAnsi"/>
          <w:szCs w:val="24"/>
        </w:rPr>
        <w:t xml:space="preserve">In addition to </w:t>
      </w:r>
      <w:hyperlink r:id="rId39" w:anchor="search-form" w:history="1">
        <w:r w:rsidR="00736CFD" w:rsidRPr="00F308FF">
          <w:rPr>
            <w:rStyle w:val="Hyperlink"/>
            <w:rFonts w:asciiTheme="minorHAnsi" w:hAnsiTheme="minorHAnsi" w:cstheme="minorHAnsi"/>
            <w:szCs w:val="24"/>
          </w:rPr>
          <w:t>core pledges</w:t>
        </w:r>
      </w:hyperlink>
      <w:r w:rsidR="00736CFD" w:rsidRPr="00F308FF">
        <w:rPr>
          <w:rFonts w:asciiTheme="minorHAnsi" w:hAnsiTheme="minorHAnsi" w:cstheme="minorHAnsi"/>
          <w:szCs w:val="24"/>
        </w:rPr>
        <w:t xml:space="preserve"> for panel parity and against gender based violence, the S</w:t>
      </w:r>
      <w:r w:rsidR="00477D7F">
        <w:rPr>
          <w:rFonts w:asciiTheme="minorHAnsi" w:hAnsiTheme="minorHAnsi" w:cstheme="minorHAnsi"/>
          <w:szCs w:val="24"/>
        </w:rPr>
        <w:t>ecretary-General</w:t>
      </w:r>
      <w:r w:rsidR="003612C9">
        <w:rPr>
          <w:rFonts w:asciiTheme="minorHAnsi" w:hAnsiTheme="minorHAnsi" w:cstheme="minorHAnsi"/>
          <w:szCs w:val="24"/>
        </w:rPr>
        <w:t>’</w:t>
      </w:r>
      <w:r w:rsidR="0062281C" w:rsidRPr="00F308FF">
        <w:rPr>
          <w:rFonts w:asciiTheme="minorHAnsi" w:hAnsiTheme="minorHAnsi" w:cstheme="minorHAnsi"/>
          <w:szCs w:val="24"/>
        </w:rPr>
        <w:t>s 2024</w:t>
      </w:r>
      <w:r w:rsidR="00736CFD" w:rsidRPr="00F308FF">
        <w:rPr>
          <w:rFonts w:asciiTheme="minorHAnsi" w:hAnsiTheme="minorHAnsi" w:cstheme="minorHAnsi"/>
          <w:szCs w:val="24"/>
        </w:rPr>
        <w:t xml:space="preserve"> </w:t>
      </w:r>
      <w:r w:rsidR="0062281C" w:rsidRPr="00F308FF">
        <w:rPr>
          <w:rFonts w:asciiTheme="minorHAnsi" w:hAnsiTheme="minorHAnsi" w:cstheme="minorHAnsi"/>
          <w:szCs w:val="24"/>
        </w:rPr>
        <w:t>commitments include</w:t>
      </w:r>
      <w:r w:rsidR="00EC236D" w:rsidRPr="00F308FF">
        <w:rPr>
          <w:rFonts w:asciiTheme="minorHAnsi" w:hAnsiTheme="minorHAnsi" w:cstheme="minorHAnsi"/>
          <w:szCs w:val="24"/>
        </w:rPr>
        <w:t xml:space="preserve"> a</w:t>
      </w:r>
      <w:r w:rsidR="00DA47F0" w:rsidRPr="00F308FF">
        <w:rPr>
          <w:rFonts w:asciiTheme="minorHAnsi" w:hAnsiTheme="minorHAnsi" w:cstheme="minorHAnsi"/>
          <w:szCs w:val="24"/>
        </w:rPr>
        <w:t xml:space="preserve">n internal </w:t>
      </w:r>
      <w:r w:rsidR="00E56642" w:rsidRPr="00F308FF">
        <w:rPr>
          <w:rFonts w:asciiTheme="minorHAnsi" w:hAnsiTheme="minorHAnsi" w:cstheme="minorHAnsi"/>
          <w:szCs w:val="24"/>
        </w:rPr>
        <w:t>staff</w:t>
      </w:r>
      <w:r w:rsidR="00035373" w:rsidRPr="00F308FF">
        <w:rPr>
          <w:rFonts w:asciiTheme="minorHAnsi" w:hAnsiTheme="minorHAnsi" w:cstheme="minorHAnsi"/>
          <w:szCs w:val="24"/>
        </w:rPr>
        <w:t xml:space="preserve"> </w:t>
      </w:r>
      <w:r w:rsidR="00DA47F0" w:rsidRPr="00F308FF">
        <w:rPr>
          <w:rFonts w:asciiTheme="minorHAnsi" w:hAnsiTheme="minorHAnsi" w:cstheme="minorHAnsi"/>
          <w:szCs w:val="24"/>
        </w:rPr>
        <w:t xml:space="preserve">feedback </w:t>
      </w:r>
      <w:r w:rsidR="00DA47F0" w:rsidRPr="00477D7F">
        <w:rPr>
          <w:rFonts w:asciiTheme="minorHAnsi" w:hAnsiTheme="minorHAnsi" w:cstheme="minorHAnsi"/>
          <w:spacing w:val="-2"/>
          <w:szCs w:val="24"/>
        </w:rPr>
        <w:t>mechanism as well as gender-responsive procurement</w:t>
      </w:r>
      <w:r w:rsidR="00AB3829" w:rsidRPr="00477D7F">
        <w:rPr>
          <w:rFonts w:asciiTheme="minorHAnsi" w:hAnsiTheme="minorHAnsi" w:cstheme="minorHAnsi"/>
          <w:spacing w:val="-2"/>
          <w:szCs w:val="24"/>
        </w:rPr>
        <w:t xml:space="preserve">. </w:t>
      </w:r>
      <w:r w:rsidR="00CB6D15" w:rsidRPr="00477D7F">
        <w:rPr>
          <w:rFonts w:asciiTheme="minorHAnsi" w:hAnsiTheme="minorHAnsi" w:cstheme="minorHAnsi"/>
          <w:spacing w:val="-2"/>
          <w:szCs w:val="24"/>
        </w:rPr>
        <w:t>Further, t</w:t>
      </w:r>
      <w:r w:rsidR="00AB1369" w:rsidRPr="00477D7F">
        <w:rPr>
          <w:rFonts w:asciiTheme="minorHAnsi" w:hAnsiTheme="minorHAnsi" w:cstheme="minorHAnsi"/>
          <w:spacing w:val="-2"/>
          <w:szCs w:val="24"/>
        </w:rPr>
        <w:t>he S</w:t>
      </w:r>
      <w:r w:rsidR="00477D7F" w:rsidRPr="00477D7F">
        <w:rPr>
          <w:rFonts w:asciiTheme="minorHAnsi" w:hAnsiTheme="minorHAnsi" w:cstheme="minorHAnsi"/>
          <w:spacing w:val="-2"/>
          <w:szCs w:val="24"/>
        </w:rPr>
        <w:t>ecretary-General</w:t>
      </w:r>
      <w:r w:rsidR="00AB1369" w:rsidRPr="00F308FF">
        <w:rPr>
          <w:rFonts w:asciiTheme="minorHAnsi" w:hAnsiTheme="minorHAnsi" w:cstheme="minorHAnsi"/>
          <w:szCs w:val="24"/>
        </w:rPr>
        <w:t xml:space="preserve"> co-leads a new gender and AI impact group</w:t>
      </w:r>
      <w:r w:rsidR="00CB6D15" w:rsidRPr="00F308FF">
        <w:rPr>
          <w:rFonts w:asciiTheme="minorHAnsi" w:hAnsiTheme="minorHAnsi" w:cstheme="minorHAnsi"/>
          <w:szCs w:val="24"/>
        </w:rPr>
        <w:t>.</w:t>
      </w:r>
    </w:p>
    <w:p w14:paraId="6C977F64" w14:textId="7DF04A30" w:rsidR="002751A3" w:rsidRPr="00F308FF" w:rsidRDefault="002751A3" w:rsidP="00F308FF">
      <w:pPr>
        <w:tabs>
          <w:tab w:val="clear" w:pos="567"/>
          <w:tab w:val="clear" w:pos="1134"/>
          <w:tab w:val="clear" w:pos="1701"/>
          <w:tab w:val="clear" w:pos="2268"/>
          <w:tab w:val="clear" w:pos="2835"/>
        </w:tabs>
        <w:overflowPunct/>
        <w:autoSpaceDE/>
        <w:autoSpaceDN/>
        <w:adjustRightInd/>
        <w:spacing w:before="480" w:after="120"/>
        <w:jc w:val="both"/>
        <w:textAlignment w:val="auto"/>
        <w:rPr>
          <w:rFonts w:asciiTheme="minorHAnsi" w:hAnsiTheme="minorHAnsi" w:cstheme="minorHAnsi"/>
          <w:b/>
          <w:bCs/>
          <w:szCs w:val="24"/>
        </w:rPr>
      </w:pPr>
      <w:r w:rsidRPr="00F308FF">
        <w:rPr>
          <w:rFonts w:asciiTheme="minorHAnsi" w:hAnsiTheme="minorHAnsi" w:cstheme="minorHAnsi"/>
          <w:b/>
          <w:bCs/>
          <w:szCs w:val="24"/>
        </w:rPr>
        <w:t>3</w:t>
      </w:r>
      <w:r w:rsidRPr="00F308FF">
        <w:rPr>
          <w:rFonts w:asciiTheme="minorHAnsi" w:hAnsiTheme="minorHAnsi" w:cstheme="minorHAnsi"/>
          <w:szCs w:val="24"/>
        </w:rPr>
        <w:tab/>
      </w:r>
      <w:r w:rsidRPr="00F308FF">
        <w:rPr>
          <w:rFonts w:asciiTheme="minorHAnsi" w:hAnsiTheme="minorHAnsi" w:cstheme="minorHAnsi"/>
          <w:b/>
          <w:bCs/>
          <w:szCs w:val="24"/>
        </w:rPr>
        <w:t>Institutional gender mainstreaming</w:t>
      </w:r>
    </w:p>
    <w:p w14:paraId="54672BE7" w14:textId="0FFD3B53" w:rsidR="009D654B" w:rsidRPr="00F308FF" w:rsidRDefault="34D7F76E" w:rsidP="41E64A7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41E64A77">
        <w:rPr>
          <w:rFonts w:asciiTheme="minorHAnsi" w:hAnsiTheme="minorHAnsi" w:cstheme="minorBidi"/>
          <w:b/>
          <w:bCs/>
        </w:rPr>
        <w:t>3.1</w:t>
      </w:r>
      <w:r w:rsidR="000B1BBF">
        <w:tab/>
      </w:r>
      <w:r w:rsidR="1ACEDBD1" w:rsidRPr="41E64A77">
        <w:rPr>
          <w:rFonts w:asciiTheme="minorHAnsi" w:hAnsiTheme="minorHAnsi" w:cstheme="minorBidi"/>
          <w:b/>
          <w:bCs/>
        </w:rPr>
        <w:t>Gender equality and mainstreaming (GEM) Plan</w:t>
      </w:r>
      <w:r w:rsidR="148C9206" w:rsidRPr="41E64A77">
        <w:rPr>
          <w:rFonts w:asciiTheme="minorHAnsi" w:hAnsiTheme="minorHAnsi" w:cstheme="minorBidi"/>
        </w:rPr>
        <w:t xml:space="preserve">: Collaboratively developed across the organization, the </w:t>
      </w:r>
      <w:r w:rsidR="6EE91EF5" w:rsidRPr="41E64A77">
        <w:rPr>
          <w:rFonts w:asciiTheme="minorHAnsi" w:hAnsiTheme="minorHAnsi" w:cstheme="minorBidi"/>
        </w:rPr>
        <w:t>s</w:t>
      </w:r>
      <w:r w:rsidR="148C9206" w:rsidRPr="41E64A77">
        <w:rPr>
          <w:rFonts w:asciiTheme="minorHAnsi" w:hAnsiTheme="minorHAnsi" w:cstheme="minorBidi"/>
        </w:rPr>
        <w:t xml:space="preserve">ecretariat maintains a detailed </w:t>
      </w:r>
      <w:r w:rsidR="23F2BAF6" w:rsidRPr="41E64A77">
        <w:rPr>
          <w:rFonts w:asciiTheme="minorHAnsi" w:hAnsiTheme="minorHAnsi" w:cstheme="minorBidi"/>
          <w:b/>
          <w:bCs/>
        </w:rPr>
        <w:t>GEM Plan</w:t>
      </w:r>
      <w:r w:rsidR="148C9206" w:rsidRPr="41E64A77">
        <w:rPr>
          <w:rFonts w:asciiTheme="minorHAnsi" w:hAnsiTheme="minorHAnsi" w:cstheme="minorBidi"/>
        </w:rPr>
        <w:t xml:space="preserve"> to </w:t>
      </w:r>
      <w:r w:rsidR="7AEE4B94" w:rsidRPr="41E64A77">
        <w:rPr>
          <w:rFonts w:asciiTheme="minorHAnsi" w:hAnsiTheme="minorHAnsi" w:cstheme="minorBidi"/>
        </w:rPr>
        <w:t xml:space="preserve">coordinate and </w:t>
      </w:r>
      <w:r w:rsidR="148C9206" w:rsidRPr="41E64A77">
        <w:rPr>
          <w:rFonts w:asciiTheme="minorHAnsi" w:hAnsiTheme="minorHAnsi" w:cstheme="minorBidi"/>
        </w:rPr>
        <w:t xml:space="preserve">deliver on </w:t>
      </w:r>
      <w:r w:rsidR="7AEE4B94" w:rsidRPr="41E64A77">
        <w:rPr>
          <w:rFonts w:asciiTheme="minorHAnsi" w:hAnsiTheme="minorHAnsi" w:cstheme="minorBidi"/>
        </w:rPr>
        <w:t>ITU</w:t>
      </w:r>
      <w:r w:rsidR="40322E48" w:rsidRPr="41E64A77">
        <w:rPr>
          <w:rFonts w:asciiTheme="minorHAnsi" w:hAnsiTheme="minorHAnsi" w:cstheme="minorBidi"/>
        </w:rPr>
        <w:t>’</w:t>
      </w:r>
      <w:r w:rsidR="7AEE4B94" w:rsidRPr="41E64A77">
        <w:rPr>
          <w:rFonts w:asciiTheme="minorHAnsi" w:hAnsiTheme="minorHAnsi" w:cstheme="minorBidi"/>
        </w:rPr>
        <w:t xml:space="preserve">s </w:t>
      </w:r>
      <w:r w:rsidR="148C9206" w:rsidRPr="41E64A77">
        <w:rPr>
          <w:rFonts w:asciiTheme="minorHAnsi" w:hAnsiTheme="minorHAnsi" w:cstheme="minorBidi"/>
        </w:rPr>
        <w:t>gender equality</w:t>
      </w:r>
      <w:r w:rsidR="7AEE4B94" w:rsidRPr="41E64A77">
        <w:rPr>
          <w:rFonts w:asciiTheme="minorHAnsi" w:hAnsiTheme="minorHAnsi" w:cstheme="minorBidi"/>
        </w:rPr>
        <w:t xml:space="preserve"> mandate</w:t>
      </w:r>
      <w:r w:rsidR="148C9206" w:rsidRPr="41E64A77">
        <w:rPr>
          <w:rFonts w:asciiTheme="minorHAnsi" w:hAnsiTheme="minorHAnsi" w:cstheme="minorBidi"/>
        </w:rPr>
        <w:t xml:space="preserve">. </w:t>
      </w:r>
      <w:r w:rsidR="7B75C7EB" w:rsidRPr="41E64A77">
        <w:rPr>
          <w:rFonts w:asciiTheme="minorHAnsi" w:hAnsiTheme="minorHAnsi" w:cstheme="minorBidi"/>
        </w:rPr>
        <w:t xml:space="preserve">The plan aligns to the UN-SWAP accountability framework and </w:t>
      </w:r>
      <w:r w:rsidR="148C9206" w:rsidRPr="41E64A77">
        <w:rPr>
          <w:rFonts w:asciiTheme="minorHAnsi" w:hAnsiTheme="minorHAnsi" w:cstheme="minorBidi"/>
        </w:rPr>
        <w:t>draws on UN best practices</w:t>
      </w:r>
      <w:r w:rsidR="35AFCD0D" w:rsidRPr="41E64A77">
        <w:rPr>
          <w:rFonts w:asciiTheme="minorHAnsi" w:hAnsiTheme="minorHAnsi" w:cstheme="minorBidi"/>
        </w:rPr>
        <w:t xml:space="preserve">; it is a </w:t>
      </w:r>
      <w:r w:rsidR="35AFCD0D" w:rsidRPr="41E64A77">
        <w:rPr>
          <w:rFonts w:asciiTheme="minorHAnsi" w:hAnsiTheme="minorHAnsi" w:cstheme="minorBidi"/>
          <w:b/>
          <w:bCs/>
          <w:i/>
          <w:iCs/>
        </w:rPr>
        <w:t>living document</w:t>
      </w:r>
      <w:r w:rsidR="7905257F" w:rsidRPr="41E64A77">
        <w:rPr>
          <w:rFonts w:asciiTheme="minorHAnsi" w:hAnsiTheme="minorHAnsi" w:cstheme="minorBidi"/>
        </w:rPr>
        <w:t xml:space="preserve"> and continually updated</w:t>
      </w:r>
      <w:r w:rsidR="3724E846" w:rsidRPr="41E64A77">
        <w:rPr>
          <w:rFonts w:asciiTheme="minorHAnsi" w:hAnsiTheme="minorHAnsi" w:cstheme="minorBidi"/>
        </w:rPr>
        <w:t xml:space="preserve">. </w:t>
      </w:r>
      <w:r w:rsidR="707DC534" w:rsidRPr="41E64A77">
        <w:rPr>
          <w:rFonts w:asciiTheme="minorHAnsi" w:hAnsiTheme="minorHAnsi" w:cstheme="minorBidi"/>
        </w:rPr>
        <w:t xml:space="preserve">For example, </w:t>
      </w:r>
      <w:r w:rsidR="1D3A974E" w:rsidRPr="41E64A77">
        <w:rPr>
          <w:rFonts w:asciiTheme="minorHAnsi" w:hAnsiTheme="minorHAnsi" w:cstheme="minorBidi"/>
        </w:rPr>
        <w:t>ITU</w:t>
      </w:r>
      <w:r w:rsidR="40322E48" w:rsidRPr="41E64A77">
        <w:rPr>
          <w:rFonts w:asciiTheme="minorHAnsi" w:hAnsiTheme="minorHAnsi" w:cstheme="minorBidi"/>
        </w:rPr>
        <w:t>’</w:t>
      </w:r>
      <w:r w:rsidR="1D3A974E" w:rsidRPr="41E64A77">
        <w:rPr>
          <w:rFonts w:asciiTheme="minorHAnsi" w:hAnsiTheme="minorHAnsi" w:cstheme="minorBidi"/>
        </w:rPr>
        <w:t xml:space="preserve">s internal audit is completing </w:t>
      </w:r>
      <w:r w:rsidR="28ECDC5B" w:rsidRPr="41E64A77">
        <w:rPr>
          <w:rFonts w:asciiTheme="minorHAnsi" w:hAnsiTheme="minorHAnsi" w:cstheme="minorBidi"/>
        </w:rPr>
        <w:t>an audit and recommendations will be added</w:t>
      </w:r>
      <w:r w:rsidR="2F93CEDD" w:rsidRPr="41E64A77">
        <w:rPr>
          <w:rFonts w:asciiTheme="minorHAnsi" w:hAnsiTheme="minorHAnsi" w:cstheme="minorBidi"/>
        </w:rPr>
        <w:t xml:space="preserve"> to the plan. </w:t>
      </w:r>
      <w:r w:rsidR="3724E846" w:rsidRPr="41E64A77">
        <w:rPr>
          <w:rFonts w:asciiTheme="minorHAnsi" w:hAnsiTheme="minorHAnsi" w:cstheme="minorBidi"/>
        </w:rPr>
        <w:t>To address</w:t>
      </w:r>
      <w:r w:rsidR="148C9206" w:rsidRPr="41E64A77">
        <w:rPr>
          <w:rFonts w:asciiTheme="minorHAnsi" w:hAnsiTheme="minorHAnsi" w:cstheme="minorBidi"/>
        </w:rPr>
        <w:t xml:space="preserve"> Council 2023 </w:t>
      </w:r>
      <w:r w:rsidR="3EE69D5F" w:rsidRPr="41E64A77">
        <w:rPr>
          <w:rFonts w:asciiTheme="minorHAnsi" w:hAnsiTheme="minorHAnsi" w:cstheme="minorBidi"/>
        </w:rPr>
        <w:t>D</w:t>
      </w:r>
      <w:r w:rsidR="148C9206" w:rsidRPr="41E64A77">
        <w:rPr>
          <w:rFonts w:asciiTheme="minorHAnsi" w:hAnsiTheme="minorHAnsi" w:cstheme="minorBidi"/>
        </w:rPr>
        <w:t>ecision 631</w:t>
      </w:r>
      <w:r w:rsidR="3724E846" w:rsidRPr="41E64A77">
        <w:rPr>
          <w:rFonts w:asciiTheme="minorHAnsi" w:hAnsiTheme="minorHAnsi" w:cstheme="minorBidi"/>
        </w:rPr>
        <w:t xml:space="preserve">, </w:t>
      </w:r>
      <w:r w:rsidR="78E3A190" w:rsidRPr="41E64A77">
        <w:rPr>
          <w:rFonts w:asciiTheme="minorHAnsi" w:hAnsiTheme="minorHAnsi" w:cstheme="minorBidi"/>
        </w:rPr>
        <w:t>the GEM Plan</w:t>
      </w:r>
      <w:r w:rsidR="3724E846" w:rsidRPr="41E64A77">
        <w:rPr>
          <w:rFonts w:asciiTheme="minorHAnsi" w:hAnsiTheme="minorHAnsi" w:cstheme="minorBidi"/>
        </w:rPr>
        <w:t xml:space="preserve"> is included in </w:t>
      </w:r>
      <w:hyperlink w:anchor="Annex">
        <w:r w:rsidR="525F5490" w:rsidRPr="41E64A77">
          <w:rPr>
            <w:rStyle w:val="Hyperlink"/>
            <w:rFonts w:asciiTheme="minorHAnsi" w:hAnsiTheme="minorHAnsi" w:cstheme="minorBidi"/>
          </w:rPr>
          <w:t>a</w:t>
        </w:r>
        <w:r w:rsidR="3724E846" w:rsidRPr="41E64A77">
          <w:rPr>
            <w:rStyle w:val="Hyperlink"/>
            <w:rFonts w:asciiTheme="minorHAnsi" w:hAnsiTheme="minorHAnsi" w:cstheme="minorBidi"/>
          </w:rPr>
          <w:t>nnex</w:t>
        </w:r>
      </w:hyperlink>
      <w:r w:rsidR="3724E846" w:rsidRPr="41E64A77">
        <w:rPr>
          <w:rFonts w:asciiTheme="minorHAnsi" w:hAnsiTheme="minorHAnsi" w:cstheme="minorBidi"/>
        </w:rPr>
        <w:t>.</w:t>
      </w:r>
      <w:r w:rsidR="148C9206" w:rsidRPr="41E64A77">
        <w:rPr>
          <w:rFonts w:asciiTheme="minorHAnsi" w:hAnsiTheme="minorHAnsi" w:cstheme="minorBidi"/>
        </w:rPr>
        <w:t xml:space="preserve"> To streamline monitoring and coordination, the </w:t>
      </w:r>
      <w:r w:rsidR="6EE91EF5" w:rsidRPr="41E64A77">
        <w:rPr>
          <w:rFonts w:asciiTheme="minorHAnsi" w:hAnsiTheme="minorHAnsi" w:cstheme="minorBidi"/>
        </w:rPr>
        <w:t>s</w:t>
      </w:r>
      <w:r w:rsidR="148C9206" w:rsidRPr="41E64A77">
        <w:rPr>
          <w:rFonts w:asciiTheme="minorHAnsi" w:hAnsiTheme="minorHAnsi" w:cstheme="minorBidi"/>
        </w:rPr>
        <w:t xml:space="preserve">ecretariat is moving coordination to </w:t>
      </w:r>
      <w:r w:rsidR="00FE75E3">
        <w:rPr>
          <w:rFonts w:asciiTheme="minorHAnsi" w:hAnsiTheme="minorHAnsi" w:cstheme="minorBidi"/>
        </w:rPr>
        <w:t xml:space="preserve">an online </w:t>
      </w:r>
      <w:r w:rsidR="0098157A">
        <w:rPr>
          <w:rFonts w:asciiTheme="minorHAnsi" w:hAnsiTheme="minorHAnsi" w:cstheme="minorBidi"/>
        </w:rPr>
        <w:t>plann</w:t>
      </w:r>
      <w:r w:rsidR="00720E6D">
        <w:rPr>
          <w:rFonts w:asciiTheme="minorHAnsi" w:hAnsiTheme="minorHAnsi" w:cstheme="minorBidi"/>
        </w:rPr>
        <w:t>ing</w:t>
      </w:r>
      <w:r w:rsidR="0098157A">
        <w:rPr>
          <w:rFonts w:asciiTheme="minorHAnsi" w:hAnsiTheme="minorHAnsi" w:cstheme="minorBidi"/>
        </w:rPr>
        <w:t xml:space="preserve"> software</w:t>
      </w:r>
      <w:r w:rsidR="148C9206" w:rsidRPr="41E64A77">
        <w:rPr>
          <w:rFonts w:asciiTheme="minorHAnsi" w:hAnsiTheme="minorHAnsi" w:cstheme="minorBidi"/>
        </w:rPr>
        <w:t xml:space="preserve"> which is expect</w:t>
      </w:r>
      <w:r w:rsidR="2D792245" w:rsidRPr="41E64A77">
        <w:rPr>
          <w:rFonts w:asciiTheme="minorHAnsi" w:hAnsiTheme="minorHAnsi" w:cstheme="minorBidi"/>
        </w:rPr>
        <w:t>ed</w:t>
      </w:r>
      <w:r w:rsidR="148C9206" w:rsidRPr="41E64A77">
        <w:rPr>
          <w:rFonts w:asciiTheme="minorHAnsi" w:hAnsiTheme="minorHAnsi" w:cstheme="minorBidi"/>
        </w:rPr>
        <w:t xml:space="preserve"> improve</w:t>
      </w:r>
      <w:r w:rsidR="2D792245" w:rsidRPr="41E64A77">
        <w:rPr>
          <w:rFonts w:asciiTheme="minorHAnsi" w:hAnsiTheme="minorHAnsi" w:cstheme="minorBidi"/>
        </w:rPr>
        <w:t xml:space="preserve"> </w:t>
      </w:r>
      <w:r w:rsidR="148C9206" w:rsidRPr="41E64A77">
        <w:rPr>
          <w:rFonts w:asciiTheme="minorHAnsi" w:hAnsiTheme="minorHAnsi" w:cstheme="minorBidi"/>
        </w:rPr>
        <w:t xml:space="preserve">tracking and accountability of GEM work. </w:t>
      </w:r>
    </w:p>
    <w:p w14:paraId="6ECA6CE9" w14:textId="26E41CB9" w:rsidR="002751A3" w:rsidRPr="00F308FF" w:rsidRDefault="00080D08" w:rsidP="514E825E">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Bidi"/>
          <w:b/>
          <w:bCs/>
        </w:rPr>
      </w:pPr>
      <w:r w:rsidRPr="00F308FF">
        <w:rPr>
          <w:rFonts w:asciiTheme="minorHAnsi" w:hAnsiTheme="minorHAnsi" w:cstheme="minorHAnsi"/>
          <w:noProof/>
          <w:szCs w:val="24"/>
        </w:rPr>
        <w:drawing>
          <wp:anchor distT="0" distB="0" distL="114300" distR="114300" simplePos="0" relativeHeight="251658240" behindDoc="0" locked="0" layoutInCell="1" allowOverlap="1" wp14:anchorId="3B070563" wp14:editId="75C68EF9">
            <wp:simplePos x="0" y="0"/>
            <wp:positionH relativeFrom="column">
              <wp:posOffset>3413125</wp:posOffset>
            </wp:positionH>
            <wp:positionV relativeFrom="paragraph">
              <wp:posOffset>35560</wp:posOffset>
            </wp:positionV>
            <wp:extent cx="2882900" cy="2821305"/>
            <wp:effectExtent l="0" t="0" r="0" b="0"/>
            <wp:wrapSquare wrapText="bothSides"/>
            <wp:docPr id="612804447" name="Picture 1" descr="ITU staff representation by gender and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04447" name="Picture 1" descr="ITU staff representation by gender and grade"/>
                    <pic:cNvPicPr/>
                  </pic:nvPicPr>
                  <pic:blipFill rotWithShape="1">
                    <a:blip r:embed="rId40">
                      <a:extLst>
                        <a:ext uri="{28A0092B-C50C-407E-A947-70E740481C1C}">
                          <a14:useLocalDpi xmlns:a14="http://schemas.microsoft.com/office/drawing/2010/main" val="0"/>
                        </a:ext>
                      </a:extLst>
                    </a:blip>
                    <a:srcRect t="6410" b="6633"/>
                    <a:stretch/>
                  </pic:blipFill>
                  <pic:spPr bwMode="auto">
                    <a:xfrm>
                      <a:off x="0" y="0"/>
                      <a:ext cx="2882900" cy="2821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6356" w:rsidRPr="514E825E">
        <w:rPr>
          <w:rFonts w:asciiTheme="minorHAnsi" w:hAnsiTheme="minorHAnsi" w:cstheme="minorBidi"/>
          <w:b/>
          <w:bCs/>
        </w:rPr>
        <w:t>3.2</w:t>
      </w:r>
      <w:r w:rsidR="00CB6356" w:rsidRPr="00F308FF">
        <w:rPr>
          <w:rFonts w:asciiTheme="minorHAnsi" w:hAnsiTheme="minorHAnsi" w:cstheme="minorHAnsi"/>
          <w:b/>
          <w:bCs/>
          <w:szCs w:val="24"/>
        </w:rPr>
        <w:tab/>
      </w:r>
      <w:r w:rsidR="00A574F3" w:rsidRPr="514E825E">
        <w:rPr>
          <w:rFonts w:asciiTheme="minorHAnsi" w:hAnsiTheme="minorHAnsi" w:cstheme="minorBidi"/>
          <w:b/>
          <w:bCs/>
        </w:rPr>
        <w:t>E</w:t>
      </w:r>
      <w:r w:rsidR="002751A3" w:rsidRPr="514E825E">
        <w:rPr>
          <w:rFonts w:asciiTheme="minorHAnsi" w:hAnsiTheme="minorHAnsi" w:cstheme="minorBidi"/>
          <w:b/>
          <w:bCs/>
        </w:rPr>
        <w:t>qual representation of women</w:t>
      </w:r>
      <w:r w:rsidR="00562646" w:rsidRPr="514E825E">
        <w:rPr>
          <w:rFonts w:asciiTheme="minorHAnsi" w:hAnsiTheme="minorHAnsi" w:cstheme="minorBidi"/>
          <w:b/>
          <w:bCs/>
        </w:rPr>
        <w:t xml:space="preserve"> staff</w:t>
      </w:r>
      <w:r w:rsidR="00A574F3" w:rsidRPr="514E825E">
        <w:rPr>
          <w:rFonts w:asciiTheme="minorHAnsi" w:hAnsiTheme="minorHAnsi" w:cstheme="minorBidi"/>
        </w:rPr>
        <w:t xml:space="preserve">: </w:t>
      </w:r>
      <w:r w:rsidR="002751A3" w:rsidRPr="514E825E">
        <w:rPr>
          <w:rFonts w:asciiTheme="minorHAnsi" w:hAnsiTheme="minorHAnsi" w:cstheme="minorBidi"/>
        </w:rPr>
        <w:t xml:space="preserve">ITU </w:t>
      </w:r>
      <w:hyperlink r:id="rId41" w:history="1">
        <w:r w:rsidR="002751A3" w:rsidRPr="514E825E">
          <w:rPr>
            <w:rStyle w:val="Hyperlink"/>
            <w:rFonts w:asciiTheme="minorHAnsi" w:hAnsiTheme="minorHAnsi" w:cstheme="minorBidi"/>
          </w:rPr>
          <w:t>tracks</w:t>
        </w:r>
      </w:hyperlink>
      <w:r w:rsidR="002751A3" w:rsidRPr="514E825E">
        <w:rPr>
          <w:rFonts w:asciiTheme="minorHAnsi" w:hAnsiTheme="minorHAnsi" w:cstheme="minorBidi"/>
        </w:rPr>
        <w:t xml:space="preserve"> and reports </w:t>
      </w:r>
      <w:r w:rsidR="008E5BF2" w:rsidRPr="514E825E">
        <w:rPr>
          <w:rFonts w:asciiTheme="minorHAnsi" w:hAnsiTheme="minorHAnsi" w:cstheme="minorBidi"/>
        </w:rPr>
        <w:t xml:space="preserve">representation of women </w:t>
      </w:r>
      <w:r w:rsidR="00987193">
        <w:rPr>
          <w:rFonts w:asciiTheme="minorHAnsi" w:hAnsiTheme="minorHAnsi" w:cstheme="minorBidi"/>
        </w:rPr>
        <w:t xml:space="preserve">to the </w:t>
      </w:r>
      <w:r w:rsidR="00AC7726">
        <w:rPr>
          <w:rFonts w:asciiTheme="minorHAnsi" w:hAnsiTheme="minorHAnsi" w:cstheme="minorBidi"/>
        </w:rPr>
        <w:t>United Nation</w:t>
      </w:r>
      <w:r w:rsidR="0011379D">
        <w:rPr>
          <w:rFonts w:asciiTheme="minorHAnsi" w:hAnsiTheme="minorHAnsi" w:cstheme="minorBidi"/>
        </w:rPr>
        <w:t>s</w:t>
      </w:r>
      <w:r w:rsidR="00F201F9">
        <w:rPr>
          <w:rFonts w:asciiTheme="minorHAnsi" w:hAnsiTheme="minorHAnsi" w:cstheme="minorBidi"/>
        </w:rPr>
        <w:t xml:space="preserve"> </w:t>
      </w:r>
      <w:r w:rsidR="00F52A76">
        <w:rPr>
          <w:rFonts w:asciiTheme="minorHAnsi" w:hAnsiTheme="minorHAnsi" w:cstheme="minorBidi"/>
        </w:rPr>
        <w:t>system-</w:t>
      </w:r>
      <w:r w:rsidR="00E02754">
        <w:rPr>
          <w:rFonts w:asciiTheme="minorHAnsi" w:hAnsiTheme="minorHAnsi" w:cstheme="minorBidi"/>
        </w:rPr>
        <w:t>w</w:t>
      </w:r>
      <w:r w:rsidR="002751A3" w:rsidRPr="514E825E">
        <w:rPr>
          <w:rFonts w:asciiTheme="minorHAnsi" w:hAnsiTheme="minorHAnsi" w:cstheme="minorBidi"/>
        </w:rPr>
        <w:t>ide Gender Parity Strategy</w:t>
      </w:r>
      <w:r w:rsidR="008B28FA" w:rsidRPr="514E825E">
        <w:rPr>
          <w:rFonts w:asciiTheme="minorHAnsi" w:hAnsiTheme="minorHAnsi" w:cstheme="minorBidi"/>
        </w:rPr>
        <w:t xml:space="preserve"> and UN-SWAP</w:t>
      </w:r>
      <w:r w:rsidR="002751A3" w:rsidRPr="514E825E">
        <w:rPr>
          <w:rFonts w:asciiTheme="minorHAnsi" w:hAnsiTheme="minorHAnsi" w:cstheme="minorBidi"/>
        </w:rPr>
        <w:t xml:space="preserve">. </w:t>
      </w:r>
      <w:r w:rsidR="00F81F7B" w:rsidRPr="514E825E">
        <w:rPr>
          <w:rFonts w:asciiTheme="minorHAnsi" w:hAnsiTheme="minorHAnsi" w:cstheme="minorBidi"/>
        </w:rPr>
        <w:t xml:space="preserve">Women </w:t>
      </w:r>
      <w:r w:rsidR="00341A10" w:rsidRPr="514E825E">
        <w:rPr>
          <w:rFonts w:asciiTheme="minorHAnsi" w:hAnsiTheme="minorHAnsi" w:cstheme="minorBidi"/>
        </w:rPr>
        <w:t xml:space="preserve">in ITU </w:t>
      </w:r>
      <w:r w:rsidR="00FE19E0" w:rsidRPr="514E825E">
        <w:rPr>
          <w:rFonts w:asciiTheme="minorHAnsi" w:hAnsiTheme="minorHAnsi" w:cstheme="minorBidi"/>
        </w:rPr>
        <w:t>remain</w:t>
      </w:r>
      <w:r w:rsidR="00F81F7B" w:rsidRPr="514E825E">
        <w:rPr>
          <w:rFonts w:asciiTheme="minorHAnsi" w:hAnsiTheme="minorHAnsi" w:cstheme="minorBidi"/>
        </w:rPr>
        <w:t xml:space="preserve"> under-represented in leadership positions and over-represented in General Services </w:t>
      </w:r>
      <w:r w:rsidR="00B728BF" w:rsidRPr="514E825E">
        <w:rPr>
          <w:rFonts w:asciiTheme="minorHAnsi" w:hAnsiTheme="minorHAnsi" w:cstheme="minorBidi"/>
        </w:rPr>
        <w:t>and</w:t>
      </w:r>
      <w:r w:rsidR="00F81F7B" w:rsidRPr="514E825E">
        <w:rPr>
          <w:rFonts w:asciiTheme="minorHAnsi" w:hAnsiTheme="minorHAnsi" w:cstheme="minorBidi"/>
        </w:rPr>
        <w:t xml:space="preserve"> junior </w:t>
      </w:r>
      <w:r w:rsidR="00AE484F" w:rsidRPr="514E825E">
        <w:rPr>
          <w:rFonts w:asciiTheme="minorHAnsi" w:hAnsiTheme="minorHAnsi" w:cstheme="minorBidi"/>
        </w:rPr>
        <w:t>p</w:t>
      </w:r>
      <w:r w:rsidR="00F81F7B" w:rsidRPr="514E825E">
        <w:rPr>
          <w:rFonts w:asciiTheme="minorHAnsi" w:hAnsiTheme="minorHAnsi" w:cstheme="minorBidi"/>
        </w:rPr>
        <w:t>rofessional levels</w:t>
      </w:r>
      <w:r w:rsidR="00AE484F" w:rsidRPr="514E825E">
        <w:rPr>
          <w:rFonts w:asciiTheme="minorHAnsi" w:hAnsiTheme="minorHAnsi" w:cstheme="minorBidi"/>
        </w:rPr>
        <w:t xml:space="preserve"> (P1</w:t>
      </w:r>
      <w:r w:rsidR="00477D7F" w:rsidRPr="514E825E">
        <w:rPr>
          <w:rFonts w:asciiTheme="minorHAnsi" w:hAnsiTheme="minorHAnsi" w:cstheme="minorBidi"/>
        </w:rPr>
        <w:t xml:space="preserve"> </w:t>
      </w:r>
      <w:r w:rsidR="00AE484F" w:rsidRPr="514E825E">
        <w:rPr>
          <w:rFonts w:asciiTheme="minorHAnsi" w:hAnsiTheme="minorHAnsi" w:cstheme="minorBidi"/>
        </w:rPr>
        <w:t>&amp;</w:t>
      </w:r>
      <w:r w:rsidR="00477D7F" w:rsidRPr="514E825E">
        <w:rPr>
          <w:rFonts w:asciiTheme="minorHAnsi" w:hAnsiTheme="minorHAnsi" w:cstheme="minorBidi"/>
        </w:rPr>
        <w:t xml:space="preserve"> </w:t>
      </w:r>
      <w:r w:rsidR="00AE484F" w:rsidRPr="514E825E">
        <w:rPr>
          <w:rFonts w:asciiTheme="minorHAnsi" w:hAnsiTheme="minorHAnsi" w:cstheme="minorBidi"/>
        </w:rPr>
        <w:t>P2)</w:t>
      </w:r>
      <w:r w:rsidR="00F81F7B" w:rsidRPr="514E825E">
        <w:rPr>
          <w:rFonts w:asciiTheme="minorHAnsi" w:hAnsiTheme="minorHAnsi" w:cstheme="minorBidi"/>
        </w:rPr>
        <w:t xml:space="preserve">. </w:t>
      </w:r>
      <w:r w:rsidR="00555803" w:rsidRPr="514E825E">
        <w:rPr>
          <w:rFonts w:asciiTheme="minorHAnsi" w:hAnsiTheme="minorHAnsi" w:cstheme="minorBidi"/>
        </w:rPr>
        <w:t>W</w:t>
      </w:r>
      <w:r w:rsidR="008C3A28" w:rsidRPr="514E825E">
        <w:rPr>
          <w:rFonts w:asciiTheme="minorHAnsi" w:hAnsiTheme="minorHAnsi" w:cstheme="minorBidi"/>
        </w:rPr>
        <w:t xml:space="preserve">omen </w:t>
      </w:r>
      <w:r w:rsidR="009F1517" w:rsidRPr="514E825E">
        <w:rPr>
          <w:rFonts w:asciiTheme="minorHAnsi" w:hAnsiTheme="minorHAnsi" w:cstheme="minorBidi"/>
        </w:rPr>
        <w:t xml:space="preserve">occupied </w:t>
      </w:r>
      <w:r w:rsidR="005B00F9" w:rsidRPr="514E825E">
        <w:rPr>
          <w:rFonts w:asciiTheme="minorHAnsi" w:hAnsiTheme="minorHAnsi" w:cstheme="minorBidi"/>
        </w:rPr>
        <w:t xml:space="preserve">30% of the </w:t>
      </w:r>
      <w:r w:rsidR="008C3A28" w:rsidRPr="514E825E">
        <w:rPr>
          <w:rFonts w:asciiTheme="minorHAnsi" w:hAnsiTheme="minorHAnsi" w:cstheme="minorBidi"/>
        </w:rPr>
        <w:t>senior leadership posts (P5,</w:t>
      </w:r>
      <w:r w:rsidR="00477D7F" w:rsidRPr="514E825E">
        <w:rPr>
          <w:rFonts w:asciiTheme="minorHAnsi" w:hAnsiTheme="minorHAnsi" w:cstheme="minorBidi"/>
        </w:rPr>
        <w:t xml:space="preserve"> </w:t>
      </w:r>
      <w:r w:rsidR="008C3A28" w:rsidRPr="514E825E">
        <w:rPr>
          <w:rFonts w:asciiTheme="minorHAnsi" w:hAnsiTheme="minorHAnsi" w:cstheme="minorBidi"/>
        </w:rPr>
        <w:t>D1,</w:t>
      </w:r>
      <w:r w:rsidR="00477D7F" w:rsidRPr="514E825E">
        <w:rPr>
          <w:rFonts w:asciiTheme="minorHAnsi" w:hAnsiTheme="minorHAnsi" w:cstheme="minorBidi"/>
        </w:rPr>
        <w:t xml:space="preserve"> </w:t>
      </w:r>
      <w:r w:rsidR="008C3A28" w:rsidRPr="514E825E">
        <w:rPr>
          <w:rFonts w:asciiTheme="minorHAnsi" w:hAnsiTheme="minorHAnsi" w:cstheme="minorBidi"/>
        </w:rPr>
        <w:t>D2)</w:t>
      </w:r>
      <w:r w:rsidR="00555803" w:rsidRPr="514E825E">
        <w:rPr>
          <w:rFonts w:asciiTheme="minorHAnsi" w:hAnsiTheme="minorHAnsi" w:cstheme="minorBidi"/>
        </w:rPr>
        <w:t xml:space="preserve"> in 2023 </w:t>
      </w:r>
      <w:r w:rsidR="005B00F9" w:rsidRPr="514E825E">
        <w:rPr>
          <w:rFonts w:asciiTheme="minorHAnsi" w:hAnsiTheme="minorHAnsi" w:cstheme="minorBidi"/>
        </w:rPr>
        <w:t>compared to</w:t>
      </w:r>
      <w:r w:rsidR="00966CE2" w:rsidRPr="514E825E">
        <w:rPr>
          <w:rFonts w:asciiTheme="minorHAnsi" w:hAnsiTheme="minorHAnsi" w:cstheme="minorBidi"/>
        </w:rPr>
        <w:t xml:space="preserve"> slightly higher</w:t>
      </w:r>
      <w:r w:rsidR="005B00F9" w:rsidRPr="514E825E">
        <w:rPr>
          <w:rFonts w:asciiTheme="minorHAnsi" w:hAnsiTheme="minorHAnsi" w:cstheme="minorBidi"/>
        </w:rPr>
        <w:t xml:space="preserve"> </w:t>
      </w:r>
      <w:r w:rsidR="00257868" w:rsidRPr="514E825E">
        <w:rPr>
          <w:rFonts w:asciiTheme="minorHAnsi" w:hAnsiTheme="minorHAnsi" w:cstheme="minorBidi"/>
        </w:rPr>
        <w:t>31% in 2022</w:t>
      </w:r>
      <w:r w:rsidR="00F84C33" w:rsidRPr="514E825E">
        <w:rPr>
          <w:rFonts w:asciiTheme="minorHAnsi" w:hAnsiTheme="minorHAnsi" w:cstheme="minorBidi"/>
        </w:rPr>
        <w:t xml:space="preserve">. </w:t>
      </w:r>
      <w:r w:rsidR="00FA7AE6" w:rsidRPr="514E825E">
        <w:rPr>
          <w:rFonts w:asciiTheme="minorHAnsi" w:hAnsiTheme="minorHAnsi" w:cstheme="minorBidi"/>
        </w:rPr>
        <w:t>HRMD is committed to continued efforts to</w:t>
      </w:r>
      <w:r w:rsidR="00073547" w:rsidRPr="514E825E">
        <w:rPr>
          <w:rFonts w:asciiTheme="minorHAnsi" w:hAnsiTheme="minorHAnsi" w:cstheme="minorBidi"/>
        </w:rPr>
        <w:t xml:space="preserve"> </w:t>
      </w:r>
      <w:r w:rsidR="00421838" w:rsidRPr="514E825E">
        <w:rPr>
          <w:rFonts w:asciiTheme="minorHAnsi" w:hAnsiTheme="minorHAnsi" w:cstheme="minorBidi"/>
        </w:rPr>
        <w:t>attract women talent</w:t>
      </w:r>
      <w:r w:rsidR="00EC42C5" w:rsidRPr="514E825E">
        <w:rPr>
          <w:rFonts w:asciiTheme="minorHAnsi" w:hAnsiTheme="minorHAnsi" w:cstheme="minorBidi"/>
        </w:rPr>
        <w:t xml:space="preserve"> </w:t>
      </w:r>
      <w:r w:rsidR="00AE39EF" w:rsidRPr="514E825E">
        <w:rPr>
          <w:rFonts w:asciiTheme="minorHAnsi" w:hAnsiTheme="minorHAnsi" w:cstheme="minorBidi"/>
        </w:rPr>
        <w:t>to</w:t>
      </w:r>
      <w:r w:rsidR="002751A3" w:rsidRPr="514E825E">
        <w:rPr>
          <w:rFonts w:asciiTheme="minorHAnsi" w:hAnsiTheme="minorHAnsi" w:cstheme="minorBidi"/>
        </w:rPr>
        <w:t xml:space="preserve"> reflect the global constituency that ITU serves. </w:t>
      </w:r>
    </w:p>
    <w:p w14:paraId="4DE1EC53" w14:textId="639D042D" w:rsidR="00EC4CAC" w:rsidRPr="00F308FF" w:rsidRDefault="003336ED" w:rsidP="005C119F">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HAnsi"/>
          <w:szCs w:val="24"/>
        </w:rPr>
      </w:pPr>
      <w:r w:rsidRPr="00F308FF">
        <w:rPr>
          <w:rFonts w:asciiTheme="minorHAnsi" w:hAnsiTheme="minorHAnsi" w:cstheme="minorHAnsi"/>
          <w:noProof/>
          <w:szCs w:val="24"/>
        </w:rPr>
        <w:drawing>
          <wp:anchor distT="0" distB="0" distL="114300" distR="114300" simplePos="0" relativeHeight="251658241" behindDoc="0" locked="0" layoutInCell="1" allowOverlap="1" wp14:anchorId="4E8BFF77" wp14:editId="182EB682">
            <wp:simplePos x="0" y="0"/>
            <wp:positionH relativeFrom="column">
              <wp:posOffset>2560320</wp:posOffset>
            </wp:positionH>
            <wp:positionV relativeFrom="paragraph">
              <wp:posOffset>713740</wp:posOffset>
            </wp:positionV>
            <wp:extent cx="3427730" cy="1257935"/>
            <wp:effectExtent l="0" t="0" r="1270" b="0"/>
            <wp:wrapThrough wrapText="bothSides">
              <wp:wrapPolygon edited="0">
                <wp:start x="0" y="0"/>
                <wp:lineTo x="0" y="21262"/>
                <wp:lineTo x="21488" y="21262"/>
                <wp:lineTo x="21488" y="0"/>
                <wp:lineTo x="0" y="0"/>
              </wp:wrapPolygon>
            </wp:wrapThrough>
            <wp:docPr id="127781663" name="Picture 1" descr="Representation of women in ITU events from 2018-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1663" name="Picture 1" descr="Representation of women in ITU events from 2018-2024.&#10;"/>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27730" cy="1257935"/>
                    </a:xfrm>
                    <a:prstGeom prst="rect">
                      <a:avLst/>
                    </a:prstGeom>
                  </pic:spPr>
                </pic:pic>
              </a:graphicData>
            </a:graphic>
            <wp14:sizeRelH relativeFrom="margin">
              <wp14:pctWidth>0</wp14:pctWidth>
            </wp14:sizeRelH>
            <wp14:sizeRelV relativeFrom="margin">
              <wp14:pctHeight>0</wp14:pctHeight>
            </wp14:sizeRelV>
          </wp:anchor>
        </w:drawing>
      </w:r>
      <w:r w:rsidR="007A3CD8" w:rsidRPr="00F308FF">
        <w:rPr>
          <w:rFonts w:asciiTheme="minorHAnsi" w:hAnsiTheme="minorHAnsi" w:cstheme="minorHAnsi"/>
          <w:b/>
          <w:bCs/>
          <w:szCs w:val="24"/>
        </w:rPr>
        <w:t>3.2</w:t>
      </w:r>
      <w:r w:rsidR="007A3CD8" w:rsidRPr="00F308FF">
        <w:rPr>
          <w:rFonts w:asciiTheme="minorHAnsi" w:hAnsiTheme="minorHAnsi" w:cstheme="minorHAnsi"/>
          <w:b/>
          <w:bCs/>
          <w:szCs w:val="24"/>
        </w:rPr>
        <w:tab/>
        <w:t xml:space="preserve">Equal representation of women </w:t>
      </w:r>
      <w:r w:rsidR="002E4757" w:rsidRPr="00F308FF">
        <w:rPr>
          <w:rFonts w:asciiTheme="minorHAnsi" w:hAnsiTheme="minorHAnsi" w:cstheme="minorHAnsi"/>
          <w:b/>
          <w:bCs/>
          <w:szCs w:val="24"/>
        </w:rPr>
        <w:t>delegates</w:t>
      </w:r>
      <w:r w:rsidR="00C15AD0" w:rsidRPr="00F308FF">
        <w:rPr>
          <w:rFonts w:asciiTheme="minorHAnsi" w:hAnsiTheme="minorHAnsi" w:cstheme="minorHAnsi"/>
          <w:szCs w:val="24"/>
        </w:rPr>
        <w:t xml:space="preserve">: </w:t>
      </w:r>
      <w:r w:rsidR="00DF5DD7">
        <w:rPr>
          <w:rFonts w:asciiTheme="minorHAnsi" w:hAnsiTheme="minorHAnsi" w:cstheme="minorHAnsi"/>
          <w:szCs w:val="24"/>
        </w:rPr>
        <w:t xml:space="preserve">Participation of </w:t>
      </w:r>
      <w:r w:rsidR="009F5A09" w:rsidRPr="00F308FF">
        <w:rPr>
          <w:rFonts w:asciiTheme="minorHAnsi" w:hAnsiTheme="minorHAnsi" w:cstheme="minorHAnsi"/>
          <w:szCs w:val="24"/>
        </w:rPr>
        <w:t>women in ITU events and activities</w:t>
      </w:r>
      <w:r w:rsidR="00DF5DD7">
        <w:rPr>
          <w:rFonts w:asciiTheme="minorHAnsi" w:hAnsiTheme="minorHAnsi" w:cstheme="minorHAnsi"/>
          <w:szCs w:val="24"/>
        </w:rPr>
        <w:t xml:space="preserve"> is also tracked</w:t>
      </w:r>
      <w:r w:rsidR="009F5A09" w:rsidRPr="00F308FF">
        <w:rPr>
          <w:rFonts w:asciiTheme="minorHAnsi" w:hAnsiTheme="minorHAnsi" w:cstheme="minorHAnsi"/>
          <w:szCs w:val="24"/>
        </w:rPr>
        <w:t xml:space="preserve"> and report</w:t>
      </w:r>
      <w:r w:rsidR="00DF5DD7">
        <w:rPr>
          <w:rFonts w:asciiTheme="minorHAnsi" w:hAnsiTheme="minorHAnsi" w:cstheme="minorHAnsi"/>
          <w:szCs w:val="24"/>
        </w:rPr>
        <w:t>ed</w:t>
      </w:r>
      <w:r w:rsidR="009F5A09" w:rsidRPr="00F308FF">
        <w:rPr>
          <w:rFonts w:asciiTheme="minorHAnsi" w:hAnsiTheme="minorHAnsi" w:cstheme="minorHAnsi"/>
          <w:szCs w:val="24"/>
        </w:rPr>
        <w:t xml:space="preserve"> on </w:t>
      </w:r>
      <w:r w:rsidR="00DF5DD7">
        <w:rPr>
          <w:rFonts w:asciiTheme="minorHAnsi" w:hAnsiTheme="minorHAnsi" w:cstheme="minorHAnsi"/>
          <w:szCs w:val="24"/>
        </w:rPr>
        <w:t>the</w:t>
      </w:r>
      <w:r w:rsidR="00C754C4" w:rsidRPr="00F308FF">
        <w:rPr>
          <w:rFonts w:asciiTheme="minorHAnsi" w:hAnsiTheme="minorHAnsi" w:cstheme="minorHAnsi"/>
          <w:szCs w:val="24"/>
        </w:rPr>
        <w:t xml:space="preserve"> </w:t>
      </w:r>
      <w:hyperlink r:id="rId43" w:history="1">
        <w:r w:rsidR="00C754C4" w:rsidRPr="00F308FF">
          <w:rPr>
            <w:rStyle w:val="Hyperlink"/>
            <w:rFonts w:asciiTheme="minorHAnsi" w:hAnsiTheme="minorHAnsi" w:cstheme="minorHAnsi"/>
            <w:szCs w:val="24"/>
          </w:rPr>
          <w:t>gender dashboard</w:t>
        </w:r>
      </w:hyperlink>
      <w:r w:rsidR="00C754C4" w:rsidRPr="00F308FF">
        <w:rPr>
          <w:rFonts w:asciiTheme="minorHAnsi" w:hAnsiTheme="minorHAnsi" w:cstheme="minorHAnsi"/>
          <w:szCs w:val="24"/>
        </w:rPr>
        <w:t xml:space="preserve">. </w:t>
      </w:r>
      <w:r w:rsidR="008321F0" w:rsidRPr="00F308FF">
        <w:rPr>
          <w:rFonts w:asciiTheme="minorHAnsi" w:hAnsiTheme="minorHAnsi" w:cstheme="minorHAnsi"/>
          <w:szCs w:val="24"/>
        </w:rPr>
        <w:t>Progress is slow</w:t>
      </w:r>
      <w:r w:rsidR="00727941" w:rsidRPr="00F308FF">
        <w:rPr>
          <w:rFonts w:asciiTheme="minorHAnsi" w:hAnsiTheme="minorHAnsi" w:cstheme="minorHAnsi"/>
          <w:szCs w:val="24"/>
        </w:rPr>
        <w:t xml:space="preserve"> and</w:t>
      </w:r>
      <w:r w:rsidR="004F4B9A" w:rsidRPr="00F308FF">
        <w:rPr>
          <w:rFonts w:asciiTheme="minorHAnsi" w:hAnsiTheme="minorHAnsi" w:cstheme="minorHAnsi"/>
          <w:szCs w:val="24"/>
        </w:rPr>
        <w:t xml:space="preserve"> somewhat stalled in recent years.</w:t>
      </w:r>
      <w:r w:rsidR="009B46AF" w:rsidRPr="00F308FF">
        <w:rPr>
          <w:rFonts w:asciiTheme="minorHAnsi" w:hAnsiTheme="minorHAnsi" w:cstheme="minorHAnsi"/>
          <w:szCs w:val="24"/>
        </w:rPr>
        <w:t xml:space="preserve"> </w:t>
      </w:r>
      <w:r w:rsidR="00792EFC" w:rsidRPr="00F308FF">
        <w:rPr>
          <w:rFonts w:asciiTheme="minorHAnsi" w:hAnsiTheme="minorHAnsi" w:cstheme="minorHAnsi"/>
          <w:szCs w:val="24"/>
        </w:rPr>
        <w:t>Overall number</w:t>
      </w:r>
      <w:r w:rsidR="004F4B9A" w:rsidRPr="00F308FF">
        <w:rPr>
          <w:rFonts w:asciiTheme="minorHAnsi" w:hAnsiTheme="minorHAnsi" w:cstheme="minorHAnsi"/>
          <w:szCs w:val="24"/>
        </w:rPr>
        <w:t>s of women are just over one third</w:t>
      </w:r>
      <w:r w:rsidR="00B46606" w:rsidRPr="00F308FF">
        <w:rPr>
          <w:rFonts w:asciiTheme="minorHAnsi" w:hAnsiTheme="minorHAnsi" w:cstheme="minorHAnsi"/>
          <w:szCs w:val="24"/>
        </w:rPr>
        <w:t>, averaging out the lower representation in more technical ITU-R and ITU-T sectors</w:t>
      </w:r>
      <w:r w:rsidR="00A15FAB" w:rsidRPr="00F308FF">
        <w:rPr>
          <w:rFonts w:asciiTheme="minorHAnsi" w:hAnsiTheme="minorHAnsi" w:cstheme="minorHAnsi"/>
          <w:szCs w:val="24"/>
        </w:rPr>
        <w:t xml:space="preserve"> while ITU-D and General Secretarial events have higher representation of women.</w:t>
      </w:r>
      <w:r w:rsidR="00840ADE" w:rsidRPr="00F308FF">
        <w:rPr>
          <w:rFonts w:asciiTheme="minorHAnsi" w:hAnsiTheme="minorHAnsi" w:cstheme="minorHAnsi"/>
          <w:noProof/>
          <w:szCs w:val="24"/>
        </w:rPr>
        <w:t xml:space="preserve"> </w:t>
      </w:r>
    </w:p>
    <w:p w14:paraId="1AA8C868" w14:textId="6BB0213A" w:rsidR="002751A3" w:rsidRPr="00F308FF" w:rsidRDefault="00245EEF" w:rsidP="005C119F">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hAnsiTheme="minorHAnsi" w:cstheme="minorHAnsi"/>
          <w:szCs w:val="24"/>
        </w:rPr>
      </w:pPr>
      <w:bookmarkStart w:id="13" w:name="_Hlk162009123"/>
      <w:r w:rsidRPr="00F308FF">
        <w:rPr>
          <w:rFonts w:asciiTheme="minorHAnsi" w:hAnsiTheme="minorHAnsi" w:cstheme="minorHAnsi"/>
          <w:b/>
          <w:bCs/>
          <w:szCs w:val="24"/>
        </w:rPr>
        <w:t>3.3</w:t>
      </w:r>
      <w:r w:rsidRPr="00F308FF">
        <w:rPr>
          <w:rFonts w:asciiTheme="minorHAnsi" w:hAnsiTheme="minorHAnsi" w:cstheme="minorHAnsi"/>
          <w:b/>
          <w:bCs/>
          <w:szCs w:val="24"/>
        </w:rPr>
        <w:tab/>
      </w:r>
      <w:r w:rsidR="002751A3" w:rsidRPr="00F308FF">
        <w:rPr>
          <w:rFonts w:asciiTheme="minorHAnsi" w:hAnsiTheme="minorHAnsi" w:cstheme="minorHAnsi"/>
          <w:b/>
          <w:bCs/>
          <w:szCs w:val="24"/>
        </w:rPr>
        <w:t>Organizational culture</w:t>
      </w:r>
      <w:r w:rsidR="00952946" w:rsidRPr="00F308FF">
        <w:rPr>
          <w:rFonts w:asciiTheme="minorHAnsi" w:hAnsiTheme="minorHAnsi" w:cstheme="minorHAnsi"/>
          <w:szCs w:val="24"/>
        </w:rPr>
        <w:t xml:space="preserve">: </w:t>
      </w:r>
      <w:r w:rsidR="00A94613" w:rsidRPr="00F308FF">
        <w:rPr>
          <w:rFonts w:asciiTheme="minorHAnsi" w:hAnsiTheme="minorHAnsi" w:cstheme="minorHAnsi"/>
          <w:szCs w:val="24"/>
        </w:rPr>
        <w:t>A</w:t>
      </w:r>
      <w:r w:rsidR="002751A3" w:rsidRPr="00F308FF">
        <w:rPr>
          <w:rFonts w:asciiTheme="minorHAnsi" w:hAnsiTheme="minorHAnsi" w:cstheme="minorHAnsi"/>
          <w:szCs w:val="24"/>
        </w:rPr>
        <w:t>n enabling environment is</w:t>
      </w:r>
      <w:r w:rsidR="006076D1" w:rsidRPr="00F308FF">
        <w:rPr>
          <w:rFonts w:asciiTheme="minorHAnsi" w:hAnsiTheme="minorHAnsi" w:cstheme="minorHAnsi"/>
          <w:szCs w:val="24"/>
        </w:rPr>
        <w:t xml:space="preserve"> important for </w:t>
      </w:r>
      <w:r w:rsidR="002A6E81" w:rsidRPr="00F308FF">
        <w:rPr>
          <w:rFonts w:asciiTheme="minorHAnsi" w:hAnsiTheme="minorHAnsi" w:cstheme="minorHAnsi"/>
          <w:szCs w:val="24"/>
        </w:rPr>
        <w:t>staff</w:t>
      </w:r>
      <w:r w:rsidR="001F3624" w:rsidRPr="00F308FF">
        <w:rPr>
          <w:rFonts w:asciiTheme="minorHAnsi" w:hAnsiTheme="minorHAnsi" w:cstheme="minorHAnsi"/>
          <w:szCs w:val="24"/>
        </w:rPr>
        <w:t xml:space="preserve"> </w:t>
      </w:r>
      <w:r w:rsidR="00E067BB" w:rsidRPr="00F308FF">
        <w:rPr>
          <w:rFonts w:asciiTheme="minorHAnsi" w:hAnsiTheme="minorHAnsi" w:cstheme="minorHAnsi"/>
          <w:szCs w:val="24"/>
        </w:rPr>
        <w:t xml:space="preserve">wellbeing </w:t>
      </w:r>
      <w:r w:rsidR="001F3624" w:rsidRPr="00F308FF">
        <w:rPr>
          <w:rFonts w:asciiTheme="minorHAnsi" w:hAnsiTheme="minorHAnsi" w:cstheme="minorHAnsi"/>
          <w:szCs w:val="24"/>
        </w:rPr>
        <w:t>and</w:t>
      </w:r>
      <w:r w:rsidR="000C33C1" w:rsidRPr="00F308FF">
        <w:rPr>
          <w:rFonts w:asciiTheme="minorHAnsi" w:hAnsiTheme="minorHAnsi" w:cstheme="minorHAnsi"/>
          <w:szCs w:val="24"/>
        </w:rPr>
        <w:t xml:space="preserve"> </w:t>
      </w:r>
      <w:r w:rsidR="002751A3" w:rsidRPr="00F308FF">
        <w:rPr>
          <w:rFonts w:asciiTheme="minorHAnsi" w:hAnsiTheme="minorHAnsi" w:cstheme="minorHAnsi"/>
          <w:szCs w:val="24"/>
        </w:rPr>
        <w:t>crucial to attract</w:t>
      </w:r>
      <w:r w:rsidR="00A4474B" w:rsidRPr="00F308FF">
        <w:rPr>
          <w:rFonts w:asciiTheme="minorHAnsi" w:hAnsiTheme="minorHAnsi" w:cstheme="minorHAnsi"/>
          <w:szCs w:val="24"/>
        </w:rPr>
        <w:t xml:space="preserve"> </w:t>
      </w:r>
      <w:r w:rsidR="002751A3" w:rsidRPr="00F308FF">
        <w:rPr>
          <w:rFonts w:asciiTheme="minorHAnsi" w:hAnsiTheme="minorHAnsi" w:cstheme="minorHAnsi"/>
          <w:szCs w:val="24"/>
        </w:rPr>
        <w:t xml:space="preserve">top talent, particularly </w:t>
      </w:r>
      <w:bookmarkEnd w:id="13"/>
      <w:r w:rsidR="002751A3" w:rsidRPr="00F308FF">
        <w:rPr>
          <w:rFonts w:asciiTheme="minorHAnsi" w:hAnsiTheme="minorHAnsi" w:cstheme="minorHAnsi"/>
          <w:szCs w:val="24"/>
        </w:rPr>
        <w:t xml:space="preserve">women in </w:t>
      </w:r>
      <w:r w:rsidR="00552154" w:rsidRPr="00F308FF">
        <w:rPr>
          <w:rFonts w:asciiTheme="minorHAnsi" w:hAnsiTheme="minorHAnsi" w:cstheme="minorHAnsi"/>
          <w:szCs w:val="24"/>
        </w:rPr>
        <w:t>IT and engineering</w:t>
      </w:r>
      <w:r w:rsidR="00E66627" w:rsidRPr="00F308FF">
        <w:rPr>
          <w:rFonts w:asciiTheme="minorHAnsi" w:hAnsiTheme="minorHAnsi" w:cstheme="minorHAnsi"/>
          <w:szCs w:val="24"/>
        </w:rPr>
        <w:t>.</w:t>
      </w:r>
      <w:r w:rsidR="002751A3" w:rsidRPr="00F308FF">
        <w:rPr>
          <w:rFonts w:asciiTheme="minorHAnsi" w:hAnsiTheme="minorHAnsi" w:cstheme="minorHAnsi"/>
          <w:szCs w:val="24"/>
        </w:rPr>
        <w:t xml:space="preserve"> </w:t>
      </w:r>
      <w:r w:rsidR="007B77A8" w:rsidRPr="00F308FF">
        <w:rPr>
          <w:rFonts w:asciiTheme="minorHAnsi" w:hAnsiTheme="minorHAnsi" w:cstheme="minorHAnsi"/>
          <w:szCs w:val="24"/>
        </w:rPr>
        <w:t>S</w:t>
      </w:r>
      <w:r w:rsidR="00B44566" w:rsidRPr="00F308FF">
        <w:rPr>
          <w:rFonts w:asciiTheme="minorHAnsi" w:hAnsiTheme="minorHAnsi" w:cstheme="minorHAnsi"/>
          <w:szCs w:val="24"/>
        </w:rPr>
        <w:t xml:space="preserve">taff </w:t>
      </w:r>
      <w:r w:rsidR="007B77A8" w:rsidRPr="00F308FF">
        <w:rPr>
          <w:rFonts w:asciiTheme="minorHAnsi" w:hAnsiTheme="minorHAnsi" w:cstheme="minorHAnsi"/>
          <w:szCs w:val="24"/>
        </w:rPr>
        <w:t xml:space="preserve">input and </w:t>
      </w:r>
      <w:r w:rsidR="00B44566" w:rsidRPr="00F308FF">
        <w:rPr>
          <w:rFonts w:asciiTheme="minorHAnsi" w:hAnsiTheme="minorHAnsi" w:cstheme="minorHAnsi"/>
          <w:szCs w:val="24"/>
        </w:rPr>
        <w:t xml:space="preserve">feedback </w:t>
      </w:r>
      <w:r w:rsidR="003236EB" w:rsidRPr="00F308FF">
        <w:rPr>
          <w:rFonts w:asciiTheme="minorHAnsi" w:hAnsiTheme="minorHAnsi" w:cstheme="minorHAnsi"/>
          <w:szCs w:val="24"/>
        </w:rPr>
        <w:t xml:space="preserve">are </w:t>
      </w:r>
      <w:r w:rsidR="003F39CB" w:rsidRPr="00F308FF">
        <w:rPr>
          <w:rFonts w:asciiTheme="minorHAnsi" w:hAnsiTheme="minorHAnsi" w:cstheme="minorHAnsi"/>
          <w:szCs w:val="24"/>
        </w:rPr>
        <w:t>essential</w:t>
      </w:r>
      <w:r w:rsidR="007B77A8" w:rsidRPr="00F308FF">
        <w:rPr>
          <w:rFonts w:asciiTheme="minorHAnsi" w:hAnsiTheme="minorHAnsi" w:cstheme="minorHAnsi"/>
          <w:szCs w:val="24"/>
        </w:rPr>
        <w:t xml:space="preserve"> </w:t>
      </w:r>
      <w:r w:rsidR="000444DE" w:rsidRPr="00F308FF">
        <w:rPr>
          <w:rFonts w:asciiTheme="minorHAnsi" w:hAnsiTheme="minorHAnsi" w:cstheme="minorHAnsi"/>
          <w:szCs w:val="24"/>
        </w:rPr>
        <w:t xml:space="preserve">for </w:t>
      </w:r>
      <w:r w:rsidR="008B7182" w:rsidRPr="00F308FF">
        <w:rPr>
          <w:rFonts w:asciiTheme="minorHAnsi" w:hAnsiTheme="minorHAnsi" w:cstheme="minorHAnsi"/>
          <w:szCs w:val="24"/>
        </w:rPr>
        <w:t>strengthening organizational culture</w:t>
      </w:r>
      <w:r w:rsidR="00673CF0" w:rsidRPr="00F308FF">
        <w:rPr>
          <w:rFonts w:asciiTheme="minorHAnsi" w:hAnsiTheme="minorHAnsi" w:cstheme="minorHAnsi"/>
          <w:szCs w:val="24"/>
        </w:rPr>
        <w:t xml:space="preserve">. </w:t>
      </w:r>
      <w:r w:rsidR="0071252A" w:rsidRPr="00F308FF">
        <w:rPr>
          <w:rFonts w:asciiTheme="minorHAnsi" w:hAnsiTheme="minorHAnsi" w:cstheme="minorHAnsi"/>
          <w:szCs w:val="24"/>
        </w:rPr>
        <w:t xml:space="preserve">ITU participated </w:t>
      </w:r>
      <w:r w:rsidR="004F653E" w:rsidRPr="00F308FF">
        <w:rPr>
          <w:rFonts w:asciiTheme="minorHAnsi" w:hAnsiTheme="minorHAnsi" w:cstheme="minorHAnsi"/>
          <w:szCs w:val="24"/>
        </w:rPr>
        <w:t xml:space="preserve">in </w:t>
      </w:r>
      <w:proofErr w:type="gramStart"/>
      <w:r w:rsidR="004F653E" w:rsidRPr="00F308FF">
        <w:rPr>
          <w:rFonts w:asciiTheme="minorHAnsi" w:hAnsiTheme="minorHAnsi" w:cstheme="minorHAnsi"/>
          <w:szCs w:val="24"/>
        </w:rPr>
        <w:t>a</w:t>
      </w:r>
      <w:proofErr w:type="gramEnd"/>
      <w:r w:rsidR="004F653E" w:rsidRPr="00F308FF">
        <w:rPr>
          <w:rFonts w:asciiTheme="minorHAnsi" w:hAnsiTheme="minorHAnsi" w:cstheme="minorHAnsi"/>
          <w:szCs w:val="24"/>
        </w:rPr>
        <w:t xml:space="preserve"> UN-</w:t>
      </w:r>
      <w:r w:rsidR="0022530A" w:rsidRPr="00F308FF">
        <w:rPr>
          <w:rFonts w:asciiTheme="minorHAnsi" w:hAnsiTheme="minorHAnsi" w:cstheme="minorHAnsi"/>
          <w:szCs w:val="24"/>
        </w:rPr>
        <w:t>W</w:t>
      </w:r>
      <w:r w:rsidR="004F653E" w:rsidRPr="00F308FF">
        <w:rPr>
          <w:rFonts w:asciiTheme="minorHAnsi" w:hAnsiTheme="minorHAnsi" w:cstheme="minorHAnsi"/>
          <w:szCs w:val="24"/>
        </w:rPr>
        <w:t xml:space="preserve">ide </w:t>
      </w:r>
      <w:r w:rsidR="0022530A" w:rsidRPr="00F308FF">
        <w:rPr>
          <w:rFonts w:asciiTheme="minorHAnsi" w:hAnsiTheme="minorHAnsi" w:cstheme="minorHAnsi"/>
          <w:szCs w:val="24"/>
        </w:rPr>
        <w:t>Health</w:t>
      </w:r>
      <w:r w:rsidR="004F653E" w:rsidRPr="00F308FF">
        <w:rPr>
          <w:rFonts w:asciiTheme="minorHAnsi" w:hAnsiTheme="minorHAnsi" w:cstheme="minorHAnsi"/>
          <w:szCs w:val="24"/>
        </w:rPr>
        <w:t xml:space="preserve"> </w:t>
      </w:r>
      <w:r w:rsidR="0022530A" w:rsidRPr="00F308FF">
        <w:rPr>
          <w:rFonts w:asciiTheme="minorHAnsi" w:hAnsiTheme="minorHAnsi" w:cstheme="minorHAnsi"/>
          <w:szCs w:val="24"/>
        </w:rPr>
        <w:lastRenderedPageBreak/>
        <w:t>S</w:t>
      </w:r>
      <w:r w:rsidR="004F653E" w:rsidRPr="00F308FF">
        <w:rPr>
          <w:rFonts w:asciiTheme="minorHAnsi" w:hAnsiTheme="minorHAnsi" w:cstheme="minorHAnsi"/>
          <w:szCs w:val="24"/>
        </w:rPr>
        <w:t>urvey</w:t>
      </w:r>
      <w:r w:rsidR="00480587" w:rsidRPr="00F308FF">
        <w:rPr>
          <w:rFonts w:asciiTheme="minorHAnsi" w:hAnsiTheme="minorHAnsi" w:cstheme="minorHAnsi"/>
          <w:szCs w:val="24"/>
        </w:rPr>
        <w:t xml:space="preserve"> </w:t>
      </w:r>
      <w:r w:rsidR="00F04CA5" w:rsidRPr="00F308FF">
        <w:rPr>
          <w:rFonts w:asciiTheme="minorHAnsi" w:hAnsiTheme="minorHAnsi" w:cstheme="minorHAnsi"/>
          <w:szCs w:val="24"/>
        </w:rPr>
        <w:t xml:space="preserve">late </w:t>
      </w:r>
      <w:r w:rsidR="00B17596" w:rsidRPr="00F308FF">
        <w:rPr>
          <w:rFonts w:asciiTheme="minorHAnsi" w:hAnsiTheme="minorHAnsi" w:cstheme="minorHAnsi"/>
          <w:szCs w:val="24"/>
        </w:rPr>
        <w:t>2023</w:t>
      </w:r>
      <w:r w:rsidR="0068725F" w:rsidRPr="00F308FF">
        <w:rPr>
          <w:rFonts w:asciiTheme="minorHAnsi" w:hAnsiTheme="minorHAnsi" w:cstheme="minorHAnsi"/>
          <w:szCs w:val="24"/>
        </w:rPr>
        <w:t xml:space="preserve">. </w:t>
      </w:r>
      <w:r w:rsidR="00673CF0" w:rsidRPr="00F308FF">
        <w:rPr>
          <w:rFonts w:asciiTheme="minorHAnsi" w:hAnsiTheme="minorHAnsi" w:cstheme="minorHAnsi"/>
          <w:szCs w:val="24"/>
        </w:rPr>
        <w:t>A new exit survey</w:t>
      </w:r>
      <w:r w:rsidR="002640FD" w:rsidRPr="00F308FF">
        <w:rPr>
          <w:rFonts w:asciiTheme="minorHAnsi" w:hAnsiTheme="minorHAnsi" w:cstheme="minorHAnsi"/>
          <w:szCs w:val="24"/>
        </w:rPr>
        <w:t xml:space="preserve"> </w:t>
      </w:r>
      <w:r w:rsidR="0066105E" w:rsidRPr="00F308FF">
        <w:rPr>
          <w:rFonts w:asciiTheme="minorHAnsi" w:hAnsiTheme="minorHAnsi" w:cstheme="minorHAnsi"/>
          <w:szCs w:val="24"/>
        </w:rPr>
        <w:t xml:space="preserve">launched in January </w:t>
      </w:r>
      <w:r w:rsidR="00340B21" w:rsidRPr="00F308FF">
        <w:rPr>
          <w:rFonts w:asciiTheme="minorHAnsi" w:hAnsiTheme="minorHAnsi" w:cstheme="minorHAnsi"/>
          <w:szCs w:val="24"/>
        </w:rPr>
        <w:t xml:space="preserve">will </w:t>
      </w:r>
      <w:r w:rsidR="0099728D" w:rsidRPr="00F308FF">
        <w:rPr>
          <w:rFonts w:asciiTheme="minorHAnsi" w:hAnsiTheme="minorHAnsi" w:cstheme="minorHAnsi"/>
          <w:szCs w:val="24"/>
        </w:rPr>
        <w:t xml:space="preserve">provide insight into </w:t>
      </w:r>
      <w:r w:rsidR="00025A31" w:rsidRPr="00F308FF">
        <w:rPr>
          <w:rFonts w:asciiTheme="minorHAnsi" w:hAnsiTheme="minorHAnsi" w:cstheme="minorHAnsi"/>
          <w:szCs w:val="24"/>
        </w:rPr>
        <w:t xml:space="preserve">reasons </w:t>
      </w:r>
      <w:r w:rsidR="0099728D" w:rsidRPr="00F308FF">
        <w:rPr>
          <w:rFonts w:asciiTheme="minorHAnsi" w:hAnsiTheme="minorHAnsi" w:cstheme="minorHAnsi"/>
          <w:szCs w:val="24"/>
        </w:rPr>
        <w:t xml:space="preserve">staff </w:t>
      </w:r>
      <w:r w:rsidR="000B6860" w:rsidRPr="00F308FF">
        <w:rPr>
          <w:rFonts w:asciiTheme="minorHAnsi" w:hAnsiTheme="minorHAnsi" w:cstheme="minorHAnsi"/>
          <w:szCs w:val="24"/>
        </w:rPr>
        <w:t xml:space="preserve">are </w:t>
      </w:r>
      <w:r w:rsidR="009D5061" w:rsidRPr="00F308FF">
        <w:rPr>
          <w:rFonts w:asciiTheme="minorHAnsi" w:hAnsiTheme="minorHAnsi" w:cstheme="minorHAnsi"/>
          <w:szCs w:val="24"/>
        </w:rPr>
        <w:t>leaving the organization</w:t>
      </w:r>
      <w:r w:rsidR="00F06DDA" w:rsidRPr="00F308FF">
        <w:rPr>
          <w:rFonts w:asciiTheme="minorHAnsi" w:hAnsiTheme="minorHAnsi" w:cstheme="minorHAnsi"/>
          <w:szCs w:val="24"/>
        </w:rPr>
        <w:t>,</w:t>
      </w:r>
      <w:r w:rsidR="002640FD" w:rsidRPr="00F308FF">
        <w:rPr>
          <w:rFonts w:asciiTheme="minorHAnsi" w:hAnsiTheme="minorHAnsi" w:cstheme="minorHAnsi"/>
          <w:szCs w:val="24"/>
        </w:rPr>
        <w:t xml:space="preserve"> and </w:t>
      </w:r>
      <w:r w:rsidR="000446A8" w:rsidRPr="00F308FF">
        <w:rPr>
          <w:rFonts w:asciiTheme="minorHAnsi" w:hAnsiTheme="minorHAnsi" w:cstheme="minorHAnsi"/>
          <w:szCs w:val="24"/>
        </w:rPr>
        <w:t xml:space="preserve">a broader </w:t>
      </w:r>
      <w:r w:rsidR="0099728D" w:rsidRPr="00F308FF">
        <w:rPr>
          <w:rFonts w:asciiTheme="minorHAnsi" w:hAnsiTheme="minorHAnsi" w:cstheme="minorHAnsi"/>
          <w:szCs w:val="24"/>
        </w:rPr>
        <w:t xml:space="preserve">staff survey </w:t>
      </w:r>
      <w:r w:rsidR="000446A8" w:rsidRPr="00F308FF">
        <w:rPr>
          <w:rFonts w:asciiTheme="minorHAnsi" w:hAnsiTheme="minorHAnsi" w:cstheme="minorHAnsi"/>
          <w:szCs w:val="24"/>
        </w:rPr>
        <w:t xml:space="preserve">is </w:t>
      </w:r>
      <w:r w:rsidR="002C4871" w:rsidRPr="00F308FF">
        <w:rPr>
          <w:rFonts w:asciiTheme="minorHAnsi" w:hAnsiTheme="minorHAnsi" w:cstheme="minorHAnsi"/>
          <w:szCs w:val="24"/>
        </w:rPr>
        <w:t xml:space="preserve">also </w:t>
      </w:r>
      <w:r w:rsidR="000446A8" w:rsidRPr="00F308FF">
        <w:rPr>
          <w:rFonts w:asciiTheme="minorHAnsi" w:hAnsiTheme="minorHAnsi" w:cstheme="minorHAnsi"/>
          <w:szCs w:val="24"/>
        </w:rPr>
        <w:t>planned</w:t>
      </w:r>
      <w:r w:rsidR="00F07C70" w:rsidRPr="00F308FF">
        <w:rPr>
          <w:rFonts w:asciiTheme="minorHAnsi" w:hAnsiTheme="minorHAnsi" w:cstheme="minorHAnsi"/>
          <w:szCs w:val="24"/>
        </w:rPr>
        <w:t xml:space="preserve"> for later this year</w:t>
      </w:r>
      <w:r w:rsidR="002C4871" w:rsidRPr="00F308FF">
        <w:rPr>
          <w:rFonts w:asciiTheme="minorHAnsi" w:hAnsiTheme="minorHAnsi" w:cstheme="minorHAnsi"/>
          <w:szCs w:val="24"/>
        </w:rPr>
        <w:t xml:space="preserve">. </w:t>
      </w:r>
      <w:r w:rsidR="001041AB" w:rsidRPr="00F308FF">
        <w:rPr>
          <w:rFonts w:asciiTheme="minorHAnsi" w:hAnsiTheme="minorHAnsi" w:cstheme="minorHAnsi"/>
          <w:szCs w:val="24"/>
        </w:rPr>
        <w:t xml:space="preserve">The results of which </w:t>
      </w:r>
      <w:r w:rsidR="000446A8" w:rsidRPr="00F308FF">
        <w:rPr>
          <w:rFonts w:asciiTheme="minorHAnsi" w:hAnsiTheme="minorHAnsi" w:cstheme="minorHAnsi"/>
          <w:szCs w:val="24"/>
        </w:rPr>
        <w:t xml:space="preserve">are expected to feed into broader strategic plan </w:t>
      </w:r>
      <w:r w:rsidR="001E2695" w:rsidRPr="00F308FF">
        <w:rPr>
          <w:rFonts w:asciiTheme="minorHAnsi" w:hAnsiTheme="minorHAnsi" w:cstheme="minorHAnsi"/>
          <w:szCs w:val="24"/>
        </w:rPr>
        <w:t>for</w:t>
      </w:r>
      <w:r w:rsidR="005C44B6" w:rsidRPr="00F308FF">
        <w:rPr>
          <w:rFonts w:asciiTheme="minorHAnsi" w:hAnsiTheme="minorHAnsi" w:cstheme="minorHAnsi"/>
          <w:szCs w:val="24"/>
        </w:rPr>
        <w:t xml:space="preserve"> transformation of</w:t>
      </w:r>
      <w:r w:rsidR="002751A3" w:rsidRPr="00F308FF">
        <w:rPr>
          <w:rFonts w:asciiTheme="minorHAnsi" w:hAnsiTheme="minorHAnsi" w:cstheme="minorHAnsi"/>
          <w:szCs w:val="24"/>
        </w:rPr>
        <w:t xml:space="preserve"> organizational culture that fully supports gender equality. </w:t>
      </w:r>
      <w:r w:rsidR="00C344F1" w:rsidRPr="00F308FF">
        <w:rPr>
          <w:rFonts w:asciiTheme="minorHAnsi" w:hAnsiTheme="minorHAnsi" w:cstheme="minorHAnsi"/>
          <w:szCs w:val="24"/>
        </w:rPr>
        <w:t>G</w:t>
      </w:r>
      <w:r w:rsidR="0024257E" w:rsidRPr="00F308FF">
        <w:rPr>
          <w:rFonts w:asciiTheme="minorHAnsi" w:hAnsiTheme="minorHAnsi" w:cstheme="minorHAnsi"/>
          <w:szCs w:val="24"/>
        </w:rPr>
        <w:t xml:space="preserve">ender mainstreaming </w:t>
      </w:r>
      <w:r w:rsidR="00FE540A" w:rsidRPr="00F308FF">
        <w:rPr>
          <w:rFonts w:asciiTheme="minorHAnsi" w:hAnsiTheme="minorHAnsi" w:cstheme="minorHAnsi"/>
          <w:szCs w:val="24"/>
        </w:rPr>
        <w:t xml:space="preserve">continues in all </w:t>
      </w:r>
      <w:r w:rsidR="00B637BB" w:rsidRPr="00F308FF">
        <w:rPr>
          <w:rFonts w:asciiTheme="minorHAnsi" w:hAnsiTheme="minorHAnsi" w:cstheme="minorHAnsi"/>
          <w:szCs w:val="24"/>
        </w:rPr>
        <w:t xml:space="preserve">ITU </w:t>
      </w:r>
      <w:r w:rsidR="004552FF" w:rsidRPr="00F308FF">
        <w:rPr>
          <w:rFonts w:asciiTheme="minorHAnsi" w:hAnsiTheme="minorHAnsi" w:cstheme="minorHAnsi"/>
          <w:szCs w:val="24"/>
        </w:rPr>
        <w:t xml:space="preserve">policies and practices </w:t>
      </w:r>
      <w:r w:rsidR="006F7B68" w:rsidRPr="00F308FF">
        <w:rPr>
          <w:rFonts w:asciiTheme="minorHAnsi" w:hAnsiTheme="minorHAnsi" w:cstheme="minorHAnsi"/>
          <w:szCs w:val="24"/>
        </w:rPr>
        <w:t>reviews</w:t>
      </w:r>
      <w:r w:rsidR="00353218" w:rsidRPr="00F308FF">
        <w:rPr>
          <w:rFonts w:asciiTheme="minorHAnsi" w:hAnsiTheme="minorHAnsi" w:cstheme="minorHAnsi"/>
          <w:szCs w:val="24"/>
        </w:rPr>
        <w:t>.</w:t>
      </w:r>
      <w:r w:rsidR="0074151A" w:rsidRPr="00F308FF">
        <w:rPr>
          <w:rFonts w:asciiTheme="minorHAnsi" w:hAnsiTheme="minorHAnsi" w:cstheme="minorHAnsi"/>
          <w:szCs w:val="24"/>
        </w:rPr>
        <w:t xml:space="preserve"> </w:t>
      </w:r>
      <w:r w:rsidR="00BC3F8F" w:rsidRPr="00F308FF">
        <w:rPr>
          <w:rFonts w:asciiTheme="minorHAnsi" w:hAnsiTheme="minorHAnsi" w:cstheme="minorHAnsi"/>
          <w:szCs w:val="24"/>
        </w:rPr>
        <w:t>For example, t</w:t>
      </w:r>
      <w:r w:rsidR="007D59DB" w:rsidRPr="00F308FF">
        <w:rPr>
          <w:rFonts w:asciiTheme="minorHAnsi" w:hAnsiTheme="minorHAnsi" w:cstheme="minorHAnsi"/>
          <w:szCs w:val="24"/>
        </w:rPr>
        <w:t>he new</w:t>
      </w:r>
      <w:r w:rsidR="00146E26" w:rsidRPr="00F308FF">
        <w:rPr>
          <w:rFonts w:asciiTheme="minorHAnsi" w:hAnsiTheme="minorHAnsi" w:cstheme="minorHAnsi"/>
          <w:szCs w:val="24"/>
        </w:rPr>
        <w:t xml:space="preserve"> </w:t>
      </w:r>
      <w:r w:rsidR="001F03CC" w:rsidRPr="00F308FF">
        <w:rPr>
          <w:rFonts w:asciiTheme="minorHAnsi" w:hAnsiTheme="minorHAnsi" w:cstheme="minorHAnsi"/>
          <w:szCs w:val="24"/>
        </w:rPr>
        <w:t xml:space="preserve">UN-aligned </w:t>
      </w:r>
      <w:r w:rsidR="002751A3" w:rsidRPr="00F308FF">
        <w:rPr>
          <w:rFonts w:asciiTheme="minorHAnsi" w:hAnsiTheme="minorHAnsi" w:cstheme="minorHAnsi"/>
          <w:szCs w:val="24"/>
        </w:rPr>
        <w:t>parental-leave policy</w:t>
      </w:r>
      <w:r w:rsidR="00D86ED3" w:rsidRPr="00F308FF">
        <w:rPr>
          <w:rFonts w:asciiTheme="minorHAnsi" w:hAnsiTheme="minorHAnsi" w:cstheme="minorHAnsi"/>
          <w:szCs w:val="24"/>
        </w:rPr>
        <w:t xml:space="preserve"> </w:t>
      </w:r>
      <w:r w:rsidR="00E1354F" w:rsidRPr="00F308FF">
        <w:rPr>
          <w:rFonts w:asciiTheme="minorHAnsi" w:hAnsiTheme="minorHAnsi" w:cstheme="minorHAnsi"/>
          <w:szCs w:val="24"/>
        </w:rPr>
        <w:t>(</w:t>
      </w:r>
      <w:r w:rsidR="00172FA0">
        <w:rPr>
          <w:rFonts w:asciiTheme="minorHAnsi" w:hAnsiTheme="minorHAnsi" w:cstheme="minorHAnsi"/>
          <w:szCs w:val="24"/>
        </w:rPr>
        <w:t>S</w:t>
      </w:r>
      <w:r w:rsidR="00E1354F" w:rsidRPr="00F308FF">
        <w:rPr>
          <w:rFonts w:asciiTheme="minorHAnsi" w:hAnsiTheme="minorHAnsi" w:cstheme="minorHAnsi"/>
          <w:szCs w:val="24"/>
        </w:rPr>
        <w:t>ervice order 23/13)</w:t>
      </w:r>
      <w:r w:rsidR="000014EE" w:rsidRPr="00F308FF">
        <w:rPr>
          <w:rFonts w:asciiTheme="minorHAnsi" w:hAnsiTheme="minorHAnsi" w:cstheme="minorHAnsi"/>
          <w:szCs w:val="24"/>
        </w:rPr>
        <w:t xml:space="preserve"> </w:t>
      </w:r>
      <w:r w:rsidR="002751A3" w:rsidRPr="00F308FF">
        <w:rPr>
          <w:rFonts w:asciiTheme="minorHAnsi" w:hAnsiTheme="minorHAnsi" w:cstheme="minorHAnsi"/>
          <w:szCs w:val="24"/>
        </w:rPr>
        <w:t>allows for a more even distribution of responsibilities between both parents.</w:t>
      </w:r>
      <w:r w:rsidR="008A698E" w:rsidRPr="00F308FF">
        <w:rPr>
          <w:rFonts w:asciiTheme="minorHAnsi" w:hAnsiTheme="minorHAnsi" w:cstheme="minorHAnsi"/>
          <w:szCs w:val="24"/>
        </w:rPr>
        <w:t xml:space="preserve"> </w:t>
      </w:r>
      <w:r w:rsidR="00172FA0">
        <w:rPr>
          <w:rFonts w:asciiTheme="minorHAnsi" w:hAnsiTheme="minorHAnsi" w:cstheme="minorHAnsi"/>
          <w:szCs w:val="24"/>
        </w:rPr>
        <w:t>The secretariat is</w:t>
      </w:r>
      <w:r w:rsidR="00027A4C" w:rsidRPr="00F308FF">
        <w:rPr>
          <w:rFonts w:asciiTheme="minorHAnsi" w:hAnsiTheme="minorHAnsi" w:cstheme="minorHAnsi"/>
          <w:szCs w:val="24"/>
        </w:rPr>
        <w:t xml:space="preserve"> currently looking to ensure ITU procurement </w:t>
      </w:r>
      <w:r w:rsidR="00337BF5" w:rsidRPr="00F308FF">
        <w:rPr>
          <w:rFonts w:asciiTheme="minorHAnsi" w:hAnsiTheme="minorHAnsi" w:cstheme="minorHAnsi"/>
          <w:szCs w:val="24"/>
        </w:rPr>
        <w:t xml:space="preserve">adheres to </w:t>
      </w:r>
      <w:r w:rsidR="00617F93" w:rsidRPr="00F308FF">
        <w:rPr>
          <w:rFonts w:asciiTheme="minorHAnsi" w:hAnsiTheme="minorHAnsi" w:cstheme="minorHAnsi"/>
          <w:szCs w:val="24"/>
        </w:rPr>
        <w:t xml:space="preserve">gender mainstreaming </w:t>
      </w:r>
      <w:r w:rsidR="00337BF5" w:rsidRPr="00F308FF">
        <w:rPr>
          <w:rFonts w:asciiTheme="minorHAnsi" w:hAnsiTheme="minorHAnsi" w:cstheme="minorHAnsi"/>
          <w:szCs w:val="24"/>
        </w:rPr>
        <w:t>best practices</w:t>
      </w:r>
      <w:r w:rsidR="0004152B" w:rsidRPr="00F308FF">
        <w:rPr>
          <w:rFonts w:asciiTheme="minorHAnsi" w:hAnsiTheme="minorHAnsi" w:cstheme="minorHAnsi"/>
          <w:szCs w:val="24"/>
        </w:rPr>
        <w:t>.</w:t>
      </w:r>
      <w:r w:rsidR="00B633BF" w:rsidRPr="00F308FF">
        <w:rPr>
          <w:rFonts w:asciiTheme="minorHAnsi" w:hAnsiTheme="minorHAnsi" w:cstheme="minorHAnsi"/>
          <w:szCs w:val="24"/>
        </w:rPr>
        <w:t xml:space="preserve"> </w:t>
      </w:r>
    </w:p>
    <w:p w14:paraId="5B2C6A25" w14:textId="33C77A6C" w:rsidR="00DF78CD" w:rsidRPr="00F308FF" w:rsidRDefault="00FB6FEB"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308FF">
        <w:rPr>
          <w:rFonts w:asciiTheme="minorHAnsi" w:hAnsiTheme="minorHAnsi" w:cstheme="minorHAnsi"/>
          <w:b/>
          <w:bCs/>
          <w:szCs w:val="24"/>
        </w:rPr>
        <w:t>3.4</w:t>
      </w:r>
      <w:r w:rsidRPr="00F308FF">
        <w:rPr>
          <w:rFonts w:asciiTheme="minorHAnsi" w:hAnsiTheme="minorHAnsi" w:cstheme="minorHAnsi"/>
          <w:b/>
          <w:bCs/>
          <w:szCs w:val="24"/>
        </w:rPr>
        <w:tab/>
      </w:r>
      <w:r w:rsidR="00B932FA" w:rsidRPr="00F308FF">
        <w:rPr>
          <w:rFonts w:asciiTheme="minorHAnsi" w:hAnsiTheme="minorHAnsi" w:cstheme="minorHAnsi"/>
          <w:b/>
          <w:bCs/>
          <w:szCs w:val="24"/>
        </w:rPr>
        <w:t>Organizational capacity</w:t>
      </w:r>
      <w:r w:rsidR="00AA6A9C" w:rsidRPr="00F308FF">
        <w:rPr>
          <w:rFonts w:asciiTheme="minorHAnsi" w:hAnsiTheme="minorHAnsi" w:cstheme="minorHAnsi"/>
          <w:b/>
          <w:bCs/>
          <w:szCs w:val="24"/>
        </w:rPr>
        <w:t xml:space="preserve"> assessment and development</w:t>
      </w:r>
      <w:r w:rsidR="00B932FA" w:rsidRPr="00F308FF">
        <w:rPr>
          <w:rFonts w:asciiTheme="minorHAnsi" w:hAnsiTheme="minorHAnsi" w:cstheme="minorHAnsi"/>
          <w:szCs w:val="24"/>
        </w:rPr>
        <w:t xml:space="preserve">: </w:t>
      </w:r>
      <w:r w:rsidR="0070176B" w:rsidRPr="00F308FF">
        <w:rPr>
          <w:rFonts w:asciiTheme="minorHAnsi" w:hAnsiTheme="minorHAnsi" w:cstheme="minorHAnsi"/>
          <w:szCs w:val="24"/>
        </w:rPr>
        <w:t xml:space="preserve">ITU conducted its first gender capacity assessment in January </w:t>
      </w:r>
      <w:r w:rsidR="003E6F35" w:rsidRPr="00F308FF">
        <w:rPr>
          <w:rFonts w:asciiTheme="minorHAnsi" w:hAnsiTheme="minorHAnsi" w:cstheme="minorHAnsi"/>
          <w:szCs w:val="24"/>
        </w:rPr>
        <w:t xml:space="preserve">which will feed into a new </w:t>
      </w:r>
      <w:r w:rsidR="004619E2" w:rsidRPr="00F308FF">
        <w:rPr>
          <w:rFonts w:asciiTheme="minorHAnsi" w:hAnsiTheme="minorHAnsi" w:cstheme="minorHAnsi"/>
          <w:szCs w:val="24"/>
        </w:rPr>
        <w:t xml:space="preserve">staff </w:t>
      </w:r>
      <w:r w:rsidR="003E6F35" w:rsidRPr="00F308FF">
        <w:rPr>
          <w:rFonts w:asciiTheme="minorHAnsi" w:hAnsiTheme="minorHAnsi" w:cstheme="minorHAnsi"/>
          <w:szCs w:val="24"/>
        </w:rPr>
        <w:t>capacity development plan.</w:t>
      </w:r>
      <w:r w:rsidR="00A60962" w:rsidRPr="00F308FF">
        <w:rPr>
          <w:rFonts w:asciiTheme="minorHAnsi" w:hAnsiTheme="minorHAnsi" w:cstheme="minorHAnsi"/>
          <w:szCs w:val="24"/>
        </w:rPr>
        <w:t xml:space="preserve"> </w:t>
      </w:r>
      <w:r w:rsidR="004619E2" w:rsidRPr="00F308FF">
        <w:rPr>
          <w:rFonts w:asciiTheme="minorHAnsi" w:hAnsiTheme="minorHAnsi" w:cstheme="minorHAnsi"/>
          <w:szCs w:val="24"/>
        </w:rPr>
        <w:t>Broader</w:t>
      </w:r>
      <w:r w:rsidR="00DA50EB" w:rsidRPr="00F308FF">
        <w:rPr>
          <w:rFonts w:asciiTheme="minorHAnsi" w:hAnsiTheme="minorHAnsi" w:cstheme="minorHAnsi"/>
          <w:szCs w:val="24"/>
        </w:rPr>
        <w:t xml:space="preserve"> capacity building efforts include </w:t>
      </w:r>
      <w:r w:rsidR="008F18D8" w:rsidRPr="00F308FF">
        <w:rPr>
          <w:rFonts w:asciiTheme="minorHAnsi" w:hAnsiTheme="minorHAnsi" w:cstheme="minorHAnsi"/>
          <w:szCs w:val="24"/>
        </w:rPr>
        <w:t xml:space="preserve">three </w:t>
      </w:r>
      <w:r w:rsidR="00DA50EB" w:rsidRPr="00F308FF">
        <w:rPr>
          <w:rFonts w:asciiTheme="minorHAnsi" w:hAnsiTheme="minorHAnsi" w:cstheme="minorHAnsi"/>
          <w:szCs w:val="24"/>
        </w:rPr>
        <w:t>new self-paced online trainings</w:t>
      </w:r>
      <w:r w:rsidR="004D58F2" w:rsidRPr="00F308FF">
        <w:rPr>
          <w:rFonts w:asciiTheme="minorHAnsi" w:hAnsiTheme="minorHAnsi" w:cstheme="minorHAnsi"/>
          <w:szCs w:val="24"/>
        </w:rPr>
        <w:t xml:space="preserve">, for staff and </w:t>
      </w:r>
      <w:r w:rsidR="000C69A1" w:rsidRPr="00F308FF">
        <w:rPr>
          <w:rFonts w:asciiTheme="minorHAnsi" w:hAnsiTheme="minorHAnsi" w:cstheme="minorHAnsi"/>
          <w:szCs w:val="24"/>
        </w:rPr>
        <w:t>a broader global audience</w:t>
      </w:r>
      <w:r w:rsidR="00DA50EB" w:rsidRPr="00F308FF">
        <w:rPr>
          <w:rFonts w:asciiTheme="minorHAnsi" w:hAnsiTheme="minorHAnsi" w:cstheme="minorHAnsi"/>
          <w:szCs w:val="24"/>
        </w:rPr>
        <w:t xml:space="preserve">. </w:t>
      </w:r>
      <w:hyperlink r:id="rId44" w:history="1">
        <w:r w:rsidR="00CF69C7" w:rsidRPr="00F308FF">
          <w:rPr>
            <w:rStyle w:val="Hyperlink"/>
            <w:rFonts w:asciiTheme="minorHAnsi" w:hAnsiTheme="minorHAnsi" w:cstheme="minorHAnsi"/>
            <w:szCs w:val="24"/>
          </w:rPr>
          <w:t>Gender analysis for digital inclusion</w:t>
        </w:r>
      </w:hyperlink>
      <w:r w:rsidR="00DA50EB" w:rsidRPr="00F308FF">
        <w:rPr>
          <w:rFonts w:asciiTheme="minorHAnsi" w:hAnsiTheme="minorHAnsi" w:cstheme="minorHAnsi"/>
          <w:szCs w:val="24"/>
        </w:rPr>
        <w:t xml:space="preserve"> </w:t>
      </w:r>
      <w:r w:rsidR="00CF69C7" w:rsidRPr="00F308FF">
        <w:rPr>
          <w:rFonts w:asciiTheme="minorHAnsi" w:hAnsiTheme="minorHAnsi" w:cstheme="minorHAnsi"/>
          <w:szCs w:val="24"/>
        </w:rPr>
        <w:t>launched in March for International Women</w:t>
      </w:r>
      <w:r w:rsidR="003612C9">
        <w:rPr>
          <w:rFonts w:asciiTheme="minorHAnsi" w:hAnsiTheme="minorHAnsi" w:cstheme="minorHAnsi"/>
          <w:szCs w:val="24"/>
        </w:rPr>
        <w:t>’</w:t>
      </w:r>
      <w:r w:rsidR="00CF69C7" w:rsidRPr="00F308FF">
        <w:rPr>
          <w:rFonts w:asciiTheme="minorHAnsi" w:hAnsiTheme="minorHAnsi" w:cstheme="minorHAnsi"/>
          <w:szCs w:val="24"/>
        </w:rPr>
        <w:t>s Day</w:t>
      </w:r>
      <w:r w:rsidR="008F18D8" w:rsidRPr="00F308FF">
        <w:rPr>
          <w:rFonts w:asciiTheme="minorHAnsi" w:hAnsiTheme="minorHAnsi" w:cstheme="minorHAnsi"/>
          <w:szCs w:val="24"/>
        </w:rPr>
        <w:t xml:space="preserve">. </w:t>
      </w:r>
      <w:r w:rsidR="00556B5A" w:rsidRPr="00F308FF">
        <w:rPr>
          <w:rFonts w:asciiTheme="minorHAnsi" w:hAnsiTheme="minorHAnsi" w:cstheme="minorHAnsi"/>
          <w:szCs w:val="24"/>
        </w:rPr>
        <w:t xml:space="preserve">There is also a </w:t>
      </w:r>
      <w:hyperlink r:id="rId45" w:history="1">
        <w:r w:rsidR="00556B5A" w:rsidRPr="00F308FF">
          <w:rPr>
            <w:rStyle w:val="Hyperlink"/>
            <w:rFonts w:asciiTheme="minorHAnsi" w:hAnsiTheme="minorHAnsi" w:cstheme="minorHAnsi"/>
            <w:szCs w:val="24"/>
          </w:rPr>
          <w:t>Green and digital entrepreneurship for women</w:t>
        </w:r>
      </w:hyperlink>
      <w:r w:rsidR="00CF69C7" w:rsidRPr="00F308FF">
        <w:rPr>
          <w:rFonts w:asciiTheme="minorHAnsi" w:hAnsiTheme="minorHAnsi" w:cstheme="minorHAnsi"/>
          <w:szCs w:val="24"/>
        </w:rPr>
        <w:t xml:space="preserve"> </w:t>
      </w:r>
      <w:r w:rsidR="006446E8" w:rsidRPr="00F308FF">
        <w:rPr>
          <w:rFonts w:asciiTheme="minorHAnsi" w:hAnsiTheme="minorHAnsi" w:cstheme="minorHAnsi"/>
          <w:szCs w:val="24"/>
        </w:rPr>
        <w:t>course, as well as compa</w:t>
      </w:r>
      <w:r w:rsidR="00C8427F" w:rsidRPr="00F308FF">
        <w:rPr>
          <w:rFonts w:asciiTheme="minorHAnsi" w:hAnsiTheme="minorHAnsi" w:cstheme="minorHAnsi"/>
          <w:szCs w:val="24"/>
        </w:rPr>
        <w:t xml:space="preserve">nion training for </w:t>
      </w:r>
      <w:r w:rsidR="00DA50EB" w:rsidRPr="00F308FF">
        <w:rPr>
          <w:rFonts w:asciiTheme="minorHAnsi" w:hAnsiTheme="minorHAnsi" w:cstheme="minorHAnsi"/>
          <w:szCs w:val="24"/>
        </w:rPr>
        <w:t xml:space="preserve">the </w:t>
      </w:r>
      <w:hyperlink r:id="rId46">
        <w:r w:rsidR="00DA50EB" w:rsidRPr="00F308FF">
          <w:rPr>
            <w:rStyle w:val="Hyperlink"/>
            <w:rFonts w:asciiTheme="minorHAnsi" w:hAnsiTheme="minorHAnsi" w:cstheme="minorHAnsi"/>
            <w:szCs w:val="24"/>
          </w:rPr>
          <w:t>Handbook on mainstreaming gender in digital policies</w:t>
        </w:r>
      </w:hyperlink>
      <w:r w:rsidR="00DA50EB" w:rsidRPr="00F308FF">
        <w:rPr>
          <w:rFonts w:asciiTheme="minorHAnsi" w:hAnsiTheme="minorHAnsi" w:cstheme="minorHAnsi"/>
          <w:szCs w:val="24"/>
        </w:rPr>
        <w:t xml:space="preserve">, designed to support the inclusion of gender equality in policy-making. </w:t>
      </w:r>
      <w:r w:rsidR="0022013B" w:rsidRPr="00F308FF">
        <w:rPr>
          <w:rFonts w:asciiTheme="minorHAnsi" w:hAnsiTheme="minorHAnsi" w:cstheme="minorHAnsi"/>
          <w:szCs w:val="24"/>
        </w:rPr>
        <w:t xml:space="preserve">Trainings are </w:t>
      </w:r>
      <w:r w:rsidR="00DA50EB" w:rsidRPr="00F308FF">
        <w:rPr>
          <w:rFonts w:asciiTheme="minorHAnsi" w:hAnsiTheme="minorHAnsi" w:cstheme="minorHAnsi"/>
          <w:szCs w:val="24"/>
        </w:rPr>
        <w:t>accessible from ITU Academy</w:t>
      </w:r>
      <w:r w:rsidR="0022013B" w:rsidRPr="00F308FF">
        <w:rPr>
          <w:rFonts w:asciiTheme="minorHAnsi" w:hAnsiTheme="minorHAnsi" w:cstheme="minorHAnsi"/>
          <w:szCs w:val="24"/>
        </w:rPr>
        <w:t>.</w:t>
      </w:r>
    </w:p>
    <w:p w14:paraId="157EE7F4" w14:textId="72BB9929" w:rsidR="004378A7" w:rsidRPr="00F308FF" w:rsidRDefault="59B95B79" w:rsidP="41E64A7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b/>
          <w:bCs/>
        </w:rPr>
      </w:pPr>
      <w:r w:rsidRPr="41E64A77">
        <w:rPr>
          <w:rFonts w:asciiTheme="minorHAnsi" w:hAnsiTheme="minorHAnsi" w:cstheme="minorBidi"/>
          <w:b/>
          <w:bCs/>
        </w:rPr>
        <w:t>3.5</w:t>
      </w:r>
      <w:r w:rsidR="00FA21AF">
        <w:tab/>
      </w:r>
      <w:r w:rsidR="40E5C22E" w:rsidRPr="41E64A77">
        <w:rPr>
          <w:rFonts w:asciiTheme="minorHAnsi" w:hAnsiTheme="minorHAnsi" w:cstheme="minorBidi"/>
          <w:b/>
          <w:bCs/>
        </w:rPr>
        <w:t xml:space="preserve">Gender </w:t>
      </w:r>
      <w:r w:rsidR="626CA99D" w:rsidRPr="41E64A77">
        <w:rPr>
          <w:rFonts w:asciiTheme="minorHAnsi" w:hAnsiTheme="minorHAnsi" w:cstheme="minorBidi"/>
          <w:b/>
          <w:bCs/>
        </w:rPr>
        <w:t>architecture</w:t>
      </w:r>
      <w:r w:rsidR="54CF4A59" w:rsidRPr="41E64A77">
        <w:rPr>
          <w:rFonts w:asciiTheme="minorHAnsi" w:hAnsiTheme="minorHAnsi" w:cstheme="minorBidi"/>
          <w:b/>
          <w:bCs/>
        </w:rPr>
        <w:t xml:space="preserve"> </w:t>
      </w:r>
      <w:r w:rsidR="633970B5" w:rsidRPr="41E64A77">
        <w:rPr>
          <w:rFonts w:asciiTheme="minorHAnsi" w:hAnsiTheme="minorHAnsi" w:cstheme="minorBidi"/>
          <w:b/>
          <w:bCs/>
        </w:rPr>
        <w:t>and</w:t>
      </w:r>
      <w:r w:rsidR="0C5553DA" w:rsidRPr="41E64A77">
        <w:rPr>
          <w:rFonts w:asciiTheme="minorHAnsi" w:hAnsiTheme="minorHAnsi" w:cstheme="minorBidi"/>
          <w:b/>
          <w:bCs/>
        </w:rPr>
        <w:t xml:space="preserve"> allocation of</w:t>
      </w:r>
      <w:r w:rsidR="54CF4A59" w:rsidRPr="41E64A77">
        <w:rPr>
          <w:rFonts w:asciiTheme="minorHAnsi" w:hAnsiTheme="minorHAnsi" w:cstheme="minorBidi"/>
          <w:b/>
          <w:bCs/>
        </w:rPr>
        <w:t xml:space="preserve"> </w:t>
      </w:r>
      <w:r w:rsidR="633970B5" w:rsidRPr="41E64A77">
        <w:rPr>
          <w:rFonts w:asciiTheme="minorHAnsi" w:hAnsiTheme="minorHAnsi" w:cstheme="minorBidi"/>
          <w:b/>
          <w:bCs/>
        </w:rPr>
        <w:t>financial resource</w:t>
      </w:r>
      <w:r w:rsidR="0C5553DA" w:rsidRPr="41E64A77">
        <w:rPr>
          <w:rFonts w:asciiTheme="minorHAnsi" w:hAnsiTheme="minorHAnsi" w:cstheme="minorBidi"/>
          <w:b/>
          <w:bCs/>
        </w:rPr>
        <w:t>s</w:t>
      </w:r>
      <w:r w:rsidR="4F6EA9CC" w:rsidRPr="41E64A77">
        <w:rPr>
          <w:rFonts w:asciiTheme="minorHAnsi" w:hAnsiTheme="minorHAnsi" w:cstheme="minorBidi"/>
        </w:rPr>
        <w:t xml:space="preserve">: </w:t>
      </w:r>
      <w:r w:rsidR="2DBA8E19" w:rsidRPr="41E64A77">
        <w:rPr>
          <w:rFonts w:asciiTheme="minorHAnsi" w:hAnsiTheme="minorHAnsi" w:cstheme="minorBidi"/>
        </w:rPr>
        <w:t xml:space="preserve">As instructed in Council </w:t>
      </w:r>
      <w:r w:rsidR="6EE91EF5" w:rsidRPr="41E64A77">
        <w:rPr>
          <w:rFonts w:asciiTheme="minorHAnsi" w:hAnsiTheme="minorHAnsi" w:cstheme="minorBidi"/>
        </w:rPr>
        <w:t>D</w:t>
      </w:r>
      <w:r w:rsidR="2DBA8E19" w:rsidRPr="41E64A77">
        <w:rPr>
          <w:rFonts w:asciiTheme="minorHAnsi" w:hAnsiTheme="minorHAnsi" w:cstheme="minorBidi"/>
        </w:rPr>
        <w:t xml:space="preserve">ecision 631, ITU </w:t>
      </w:r>
      <w:r w:rsidR="77ABAB65" w:rsidRPr="41E64A77">
        <w:rPr>
          <w:rFonts w:asciiTheme="minorHAnsi" w:hAnsiTheme="minorHAnsi" w:cstheme="minorBidi"/>
        </w:rPr>
        <w:t>has established</w:t>
      </w:r>
      <w:r w:rsidR="2DBA8E19" w:rsidRPr="41E64A77">
        <w:rPr>
          <w:rFonts w:asciiTheme="minorHAnsi" w:hAnsiTheme="minorHAnsi" w:cstheme="minorBidi"/>
        </w:rPr>
        <w:t xml:space="preserve"> a</w:t>
      </w:r>
      <w:r w:rsidR="2B817B86" w:rsidRPr="41E64A77">
        <w:rPr>
          <w:rFonts w:asciiTheme="minorHAnsi" w:hAnsiTheme="minorHAnsi" w:cstheme="minorBidi"/>
        </w:rPr>
        <w:t xml:space="preserve"> </w:t>
      </w:r>
      <w:r w:rsidR="2B817B86" w:rsidRPr="41E64A77">
        <w:rPr>
          <w:rFonts w:asciiTheme="minorHAnsi" w:hAnsiTheme="minorHAnsi" w:cstheme="minorBidi"/>
          <w:b/>
          <w:bCs/>
        </w:rPr>
        <w:t xml:space="preserve">functional unit to address gender equality within the </w:t>
      </w:r>
      <w:r w:rsidR="16806762" w:rsidRPr="41E64A77">
        <w:rPr>
          <w:rFonts w:asciiTheme="minorHAnsi" w:hAnsiTheme="minorHAnsi" w:cstheme="minorBidi"/>
          <w:b/>
          <w:bCs/>
        </w:rPr>
        <w:t xml:space="preserve">Executive Office of the </w:t>
      </w:r>
      <w:r w:rsidR="2B817B86" w:rsidRPr="41E64A77">
        <w:rPr>
          <w:rFonts w:asciiTheme="minorHAnsi" w:hAnsiTheme="minorHAnsi" w:cstheme="minorBidi"/>
          <w:b/>
          <w:bCs/>
        </w:rPr>
        <w:t>Secretary</w:t>
      </w:r>
      <w:r w:rsidR="6EE91EF5" w:rsidRPr="41E64A77">
        <w:rPr>
          <w:rFonts w:asciiTheme="minorHAnsi" w:hAnsiTheme="minorHAnsi" w:cstheme="minorBidi"/>
          <w:b/>
          <w:bCs/>
        </w:rPr>
        <w:t>-</w:t>
      </w:r>
      <w:r w:rsidR="2B817B86" w:rsidRPr="41E64A77">
        <w:rPr>
          <w:rFonts w:asciiTheme="minorHAnsi" w:hAnsiTheme="minorHAnsi" w:cstheme="minorBidi"/>
          <w:b/>
          <w:bCs/>
        </w:rPr>
        <w:t>General</w:t>
      </w:r>
      <w:r w:rsidR="2B817B86" w:rsidRPr="41E64A77">
        <w:rPr>
          <w:rFonts w:asciiTheme="minorHAnsi" w:hAnsiTheme="minorHAnsi" w:cstheme="minorBidi"/>
        </w:rPr>
        <w:t xml:space="preserve">. </w:t>
      </w:r>
      <w:r w:rsidR="261A4B14" w:rsidRPr="41E64A77">
        <w:rPr>
          <w:rFonts w:asciiTheme="minorHAnsi" w:hAnsiTheme="minorHAnsi" w:cstheme="minorBidi"/>
        </w:rPr>
        <w:t xml:space="preserve">In </w:t>
      </w:r>
      <w:r w:rsidR="4A815D47" w:rsidRPr="41E64A77">
        <w:rPr>
          <w:rFonts w:asciiTheme="minorHAnsi" w:hAnsiTheme="minorHAnsi" w:cstheme="minorBidi"/>
        </w:rPr>
        <w:t xml:space="preserve">our </w:t>
      </w:r>
      <w:r w:rsidR="2FB0EE76" w:rsidRPr="41E64A77">
        <w:rPr>
          <w:rFonts w:asciiTheme="minorHAnsi" w:hAnsiTheme="minorHAnsi" w:cstheme="minorBidi"/>
        </w:rPr>
        <w:t>2023</w:t>
      </w:r>
      <w:r w:rsidR="4594C463" w:rsidRPr="41E64A77">
        <w:rPr>
          <w:rFonts w:asciiTheme="minorHAnsi" w:hAnsiTheme="minorHAnsi" w:cstheme="minorBidi"/>
        </w:rPr>
        <w:t xml:space="preserve"> UN-SWAP</w:t>
      </w:r>
      <w:r w:rsidR="35945F4B" w:rsidRPr="41E64A77">
        <w:rPr>
          <w:rFonts w:asciiTheme="minorHAnsi" w:hAnsiTheme="minorHAnsi" w:cstheme="minorBidi"/>
        </w:rPr>
        <w:t xml:space="preserve"> submission</w:t>
      </w:r>
      <w:r w:rsidR="0FADD0F9" w:rsidRPr="41E64A77">
        <w:rPr>
          <w:rFonts w:asciiTheme="minorHAnsi" w:hAnsiTheme="minorHAnsi" w:cstheme="minorBidi"/>
        </w:rPr>
        <w:t xml:space="preserve">, </w:t>
      </w:r>
      <w:r w:rsidR="35945F4B" w:rsidRPr="41E64A77">
        <w:rPr>
          <w:rFonts w:asciiTheme="minorHAnsi" w:hAnsiTheme="minorHAnsi" w:cstheme="minorBidi"/>
        </w:rPr>
        <w:t xml:space="preserve">we </w:t>
      </w:r>
      <w:r w:rsidR="789ECCA8" w:rsidRPr="41E64A77">
        <w:rPr>
          <w:rFonts w:asciiTheme="minorHAnsi" w:hAnsiTheme="minorHAnsi" w:cstheme="minorBidi"/>
        </w:rPr>
        <w:t xml:space="preserve">reported </w:t>
      </w:r>
      <w:r w:rsidR="0FADD0F9" w:rsidRPr="41E64A77">
        <w:rPr>
          <w:rFonts w:asciiTheme="minorHAnsi" w:hAnsiTheme="minorHAnsi" w:cstheme="minorBidi"/>
        </w:rPr>
        <w:t xml:space="preserve">less than </w:t>
      </w:r>
      <w:r w:rsidR="0FADD0F9" w:rsidRPr="00355C3C">
        <w:rPr>
          <w:rFonts w:asciiTheme="minorHAnsi" w:hAnsiTheme="minorHAnsi" w:cstheme="minorBidi"/>
        </w:rPr>
        <w:t>1%</w:t>
      </w:r>
      <w:r w:rsidR="0FADD0F9" w:rsidRPr="41E64A77">
        <w:rPr>
          <w:rFonts w:asciiTheme="minorHAnsi" w:hAnsiTheme="minorHAnsi" w:cstheme="minorBidi"/>
        </w:rPr>
        <w:t xml:space="preserve"> </w:t>
      </w:r>
      <w:r w:rsidR="7E01C298" w:rsidRPr="41E64A77">
        <w:rPr>
          <w:rFonts w:asciiTheme="minorHAnsi" w:hAnsiTheme="minorHAnsi" w:cstheme="minorBidi"/>
        </w:rPr>
        <w:t xml:space="preserve">of total ITU revenue </w:t>
      </w:r>
      <w:r w:rsidR="00EA5936">
        <w:rPr>
          <w:rFonts w:asciiTheme="minorHAnsi" w:hAnsiTheme="minorHAnsi" w:cstheme="minorBidi"/>
        </w:rPr>
        <w:t>being</w:t>
      </w:r>
      <w:r w:rsidR="7CB02525" w:rsidRPr="41E64A77">
        <w:rPr>
          <w:rFonts w:asciiTheme="minorHAnsi" w:hAnsiTheme="minorHAnsi" w:cstheme="minorBidi"/>
        </w:rPr>
        <w:t xml:space="preserve"> allocated </w:t>
      </w:r>
      <w:r w:rsidR="0DFABF20" w:rsidRPr="41E64A77">
        <w:rPr>
          <w:rFonts w:asciiTheme="minorHAnsi" w:hAnsiTheme="minorHAnsi" w:cstheme="minorBidi"/>
        </w:rPr>
        <w:t>to gender equality</w:t>
      </w:r>
      <w:r w:rsidR="7DFD1318" w:rsidRPr="41E64A77">
        <w:rPr>
          <w:rFonts w:asciiTheme="minorHAnsi" w:hAnsiTheme="minorHAnsi" w:cstheme="minorBidi"/>
        </w:rPr>
        <w:t xml:space="preserve">. </w:t>
      </w:r>
      <w:r w:rsidR="00F661BB">
        <w:rPr>
          <w:rFonts w:asciiTheme="minorHAnsi" w:hAnsiTheme="minorHAnsi" w:cstheme="minorBidi"/>
        </w:rPr>
        <w:t>Additional r</w:t>
      </w:r>
      <w:r w:rsidR="7E01C298" w:rsidRPr="41E64A77">
        <w:rPr>
          <w:rFonts w:asciiTheme="minorHAnsi" w:hAnsiTheme="minorHAnsi" w:cstheme="minorBidi"/>
        </w:rPr>
        <w:t xml:space="preserve">esources </w:t>
      </w:r>
      <w:r w:rsidR="00F661BB">
        <w:rPr>
          <w:rFonts w:asciiTheme="minorHAnsi" w:hAnsiTheme="minorHAnsi" w:cstheme="minorBidi"/>
        </w:rPr>
        <w:t>would be required</w:t>
      </w:r>
      <w:r w:rsidR="00BA32BC">
        <w:rPr>
          <w:rFonts w:asciiTheme="minorHAnsi" w:hAnsiTheme="minorHAnsi" w:cstheme="minorBidi"/>
        </w:rPr>
        <w:t xml:space="preserve"> </w:t>
      </w:r>
      <w:r w:rsidR="7DFD1318" w:rsidRPr="41E64A77">
        <w:rPr>
          <w:rFonts w:asciiTheme="minorHAnsi" w:hAnsiTheme="minorHAnsi" w:cstheme="minorBidi"/>
        </w:rPr>
        <w:t xml:space="preserve">to </w:t>
      </w:r>
      <w:r w:rsidR="2A615FF3" w:rsidRPr="41E64A77">
        <w:rPr>
          <w:rFonts w:asciiTheme="minorHAnsi" w:hAnsiTheme="minorHAnsi" w:cstheme="minorBidi"/>
        </w:rPr>
        <w:t>fully deliver on ITU</w:t>
      </w:r>
      <w:r w:rsidR="40322E48" w:rsidRPr="41E64A77">
        <w:rPr>
          <w:rFonts w:asciiTheme="minorHAnsi" w:hAnsiTheme="minorHAnsi" w:cstheme="minorBidi"/>
        </w:rPr>
        <w:t>’</w:t>
      </w:r>
      <w:r w:rsidR="2A615FF3" w:rsidRPr="41E64A77">
        <w:rPr>
          <w:rFonts w:asciiTheme="minorHAnsi" w:hAnsiTheme="minorHAnsi" w:cstheme="minorBidi"/>
        </w:rPr>
        <w:t>s gender equality mandate</w:t>
      </w:r>
      <w:r w:rsidR="18A08913" w:rsidRPr="41E64A77">
        <w:rPr>
          <w:rFonts w:asciiTheme="minorHAnsi" w:hAnsiTheme="minorHAnsi" w:cstheme="minorBidi"/>
        </w:rPr>
        <w:t xml:space="preserve">. </w:t>
      </w:r>
      <w:r w:rsidR="7E3FF94A" w:rsidRPr="00355C3C">
        <w:rPr>
          <w:rFonts w:asciiTheme="minorHAnsi" w:hAnsiTheme="minorHAnsi" w:cstheme="minorBidi"/>
        </w:rPr>
        <w:t>As</w:t>
      </w:r>
      <w:r w:rsidR="4353F549" w:rsidRPr="00355C3C">
        <w:rPr>
          <w:rFonts w:asciiTheme="minorHAnsi" w:hAnsiTheme="minorHAnsi" w:cstheme="minorBidi"/>
        </w:rPr>
        <w:t xml:space="preserve"> per </w:t>
      </w:r>
      <w:r w:rsidR="184487A5" w:rsidRPr="00355C3C">
        <w:rPr>
          <w:rFonts w:asciiTheme="minorHAnsi" w:hAnsiTheme="minorHAnsi" w:cstheme="minorBidi"/>
        </w:rPr>
        <w:t>UN</w:t>
      </w:r>
      <w:r w:rsidR="4353F549" w:rsidRPr="00355C3C">
        <w:rPr>
          <w:rFonts w:asciiTheme="minorHAnsi" w:hAnsiTheme="minorHAnsi" w:cstheme="minorBidi"/>
        </w:rPr>
        <w:t xml:space="preserve"> best practice</w:t>
      </w:r>
      <w:r w:rsidR="25BE977A" w:rsidRPr="00355C3C">
        <w:rPr>
          <w:rFonts w:asciiTheme="minorHAnsi" w:hAnsiTheme="minorHAnsi" w:cstheme="minorBidi"/>
        </w:rPr>
        <w:t xml:space="preserve">, </w:t>
      </w:r>
      <w:r w:rsidR="0B3155FD" w:rsidRPr="41D1C8AE">
        <w:rPr>
          <w:rFonts w:asciiTheme="minorHAnsi" w:hAnsiTheme="minorHAnsi" w:cstheme="minorBidi"/>
        </w:rPr>
        <w:t>ITU</w:t>
      </w:r>
      <w:r w:rsidR="4E7477FB" w:rsidRPr="00355C3C">
        <w:rPr>
          <w:rFonts w:asciiTheme="minorHAnsi" w:hAnsiTheme="minorHAnsi" w:cstheme="minorBidi"/>
        </w:rPr>
        <w:t xml:space="preserve"> </w:t>
      </w:r>
      <w:r w:rsidR="002893F7" w:rsidRPr="00355C3C">
        <w:rPr>
          <w:rFonts w:asciiTheme="minorHAnsi" w:hAnsiTheme="minorHAnsi" w:cstheme="minorBidi"/>
        </w:rPr>
        <w:t>would like to set a</w:t>
      </w:r>
      <w:r w:rsidR="4E7477FB" w:rsidRPr="00355C3C">
        <w:rPr>
          <w:rFonts w:asciiTheme="minorHAnsi" w:hAnsiTheme="minorHAnsi" w:cstheme="minorBidi"/>
        </w:rPr>
        <w:t xml:space="preserve"> benchmark </w:t>
      </w:r>
      <w:r w:rsidR="002893F7" w:rsidRPr="00355C3C">
        <w:rPr>
          <w:rFonts w:asciiTheme="minorHAnsi" w:hAnsiTheme="minorHAnsi" w:cstheme="minorBidi"/>
        </w:rPr>
        <w:t xml:space="preserve">for funds </w:t>
      </w:r>
      <w:r w:rsidR="4E7477FB" w:rsidRPr="00355C3C">
        <w:rPr>
          <w:rFonts w:asciiTheme="minorHAnsi" w:hAnsiTheme="minorHAnsi" w:cstheme="minorBidi"/>
        </w:rPr>
        <w:t>to address</w:t>
      </w:r>
      <w:r w:rsidR="6E048C1B" w:rsidRPr="00355C3C">
        <w:rPr>
          <w:rFonts w:asciiTheme="minorHAnsi" w:hAnsiTheme="minorHAnsi" w:cstheme="minorBidi"/>
        </w:rPr>
        <w:t xml:space="preserve"> and deliver on ITU</w:t>
      </w:r>
      <w:r w:rsidR="40322E48" w:rsidRPr="00355C3C">
        <w:rPr>
          <w:rFonts w:asciiTheme="minorHAnsi" w:hAnsiTheme="minorHAnsi" w:cstheme="minorBidi"/>
        </w:rPr>
        <w:t>’</w:t>
      </w:r>
      <w:r w:rsidR="6E048C1B" w:rsidRPr="00355C3C">
        <w:rPr>
          <w:rFonts w:asciiTheme="minorHAnsi" w:hAnsiTheme="minorHAnsi" w:cstheme="minorBidi"/>
        </w:rPr>
        <w:t>s gender equality mandate</w:t>
      </w:r>
      <w:r w:rsidR="002893F7" w:rsidRPr="00355C3C">
        <w:rPr>
          <w:rFonts w:asciiTheme="minorHAnsi" w:hAnsiTheme="minorHAnsi" w:cstheme="minorBidi"/>
        </w:rPr>
        <w:t xml:space="preserve">, to </w:t>
      </w:r>
      <w:r w:rsidR="0F0735A3" w:rsidRPr="00355C3C">
        <w:rPr>
          <w:rFonts w:asciiTheme="minorHAnsi" w:hAnsiTheme="minorHAnsi" w:cstheme="minorBidi"/>
        </w:rPr>
        <w:t xml:space="preserve">be monitored </w:t>
      </w:r>
      <w:r w:rsidR="0D6CD763" w:rsidRPr="00355C3C">
        <w:rPr>
          <w:rFonts w:asciiTheme="minorHAnsi" w:hAnsiTheme="minorHAnsi" w:cstheme="minorBidi"/>
        </w:rPr>
        <w:t>as part of UN-SWAP reporting.</w:t>
      </w:r>
    </w:p>
    <w:p w14:paraId="20EFB22C" w14:textId="0356132F" w:rsidR="00C928B6" w:rsidRPr="00F308FF" w:rsidRDefault="15D61922" w:rsidP="41E64A7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41E64A77">
        <w:rPr>
          <w:rFonts w:asciiTheme="minorHAnsi" w:hAnsiTheme="minorHAnsi" w:cstheme="minorBidi"/>
          <w:b/>
          <w:bCs/>
          <w:lang w:val="en-CA"/>
        </w:rPr>
        <w:t>3.6</w:t>
      </w:r>
      <w:r w:rsidR="002104E1" w:rsidRPr="00F308FF">
        <w:rPr>
          <w:rFonts w:asciiTheme="minorHAnsi" w:hAnsiTheme="minorHAnsi" w:cstheme="minorHAnsi"/>
          <w:b/>
          <w:bCs/>
          <w:szCs w:val="24"/>
          <w:lang w:val="en-CA"/>
        </w:rPr>
        <w:tab/>
      </w:r>
      <w:r w:rsidRPr="41E64A77">
        <w:rPr>
          <w:rFonts w:asciiTheme="minorHAnsi" w:hAnsiTheme="minorHAnsi" w:cstheme="minorBidi"/>
          <w:b/>
          <w:bCs/>
          <w:lang w:val="en-CA"/>
        </w:rPr>
        <w:t xml:space="preserve">Reporting and </w:t>
      </w:r>
      <w:r w:rsidR="443EF014" w:rsidRPr="41E64A77">
        <w:rPr>
          <w:rFonts w:asciiTheme="minorHAnsi" w:hAnsiTheme="minorHAnsi" w:cstheme="minorBidi"/>
          <w:b/>
          <w:bCs/>
          <w:lang w:val="en-CA"/>
        </w:rPr>
        <w:t>UN-SWAP</w:t>
      </w:r>
      <w:r w:rsidR="443EF014" w:rsidRPr="41E64A77">
        <w:rPr>
          <w:rFonts w:asciiTheme="minorHAnsi" w:hAnsiTheme="minorHAnsi" w:cstheme="minorBidi"/>
          <w:lang w:val="en-CA"/>
        </w:rPr>
        <w:t>: The United Nations System-wide Action Plan on Gender Equality and the Empowerment of Women (</w:t>
      </w:r>
      <w:hyperlink r:id="rId47" w:history="1">
        <w:r w:rsidR="443EF014" w:rsidRPr="41E64A77">
          <w:rPr>
            <w:rStyle w:val="Hyperlink"/>
            <w:rFonts w:asciiTheme="minorHAnsi" w:hAnsiTheme="minorHAnsi" w:cstheme="minorBidi"/>
            <w:lang w:val="en-CA"/>
          </w:rPr>
          <w:t>UN-SWAP</w:t>
        </w:r>
      </w:hyperlink>
      <w:r w:rsidR="443EF014" w:rsidRPr="41E64A77">
        <w:rPr>
          <w:rFonts w:asciiTheme="minorHAnsi" w:hAnsiTheme="minorHAnsi" w:cstheme="minorBidi"/>
          <w:lang w:val="en-CA"/>
        </w:rPr>
        <w:t>) is</w:t>
      </w:r>
      <w:r w:rsidR="443EF014" w:rsidRPr="41E64A77">
        <w:rPr>
          <w:rFonts w:asciiTheme="minorHAnsi" w:hAnsiTheme="minorHAnsi" w:cstheme="minorBidi"/>
        </w:rPr>
        <w:t xml:space="preserve"> </w:t>
      </w:r>
      <w:r w:rsidR="443EF014" w:rsidRPr="41E64A77">
        <w:rPr>
          <w:rFonts w:asciiTheme="minorHAnsi" w:hAnsiTheme="minorHAnsi" w:cstheme="minorBidi"/>
          <w:lang w:val="en-CA"/>
        </w:rPr>
        <w:t xml:space="preserve">the accountability framework applicable to all United Nations entities to measure, monitor and advance towards a common set of gender equality standards. </w:t>
      </w:r>
      <w:r w:rsidR="443EF014" w:rsidRPr="41E64A77">
        <w:rPr>
          <w:rFonts w:asciiTheme="minorHAnsi" w:hAnsiTheme="minorHAnsi" w:cstheme="minorBidi"/>
        </w:rPr>
        <w:t xml:space="preserve">Despite </w:t>
      </w:r>
      <w:r w:rsidR="1B061D14" w:rsidRPr="41E64A77">
        <w:rPr>
          <w:rFonts w:asciiTheme="minorHAnsi" w:hAnsiTheme="minorHAnsi" w:cstheme="minorBidi"/>
        </w:rPr>
        <w:t>ITU</w:t>
      </w:r>
      <w:r w:rsidR="40322E48" w:rsidRPr="41E64A77">
        <w:rPr>
          <w:rFonts w:asciiTheme="minorHAnsi" w:hAnsiTheme="minorHAnsi" w:cstheme="minorBidi"/>
        </w:rPr>
        <w:t>’</w:t>
      </w:r>
      <w:r w:rsidR="1B061D14" w:rsidRPr="41E64A77">
        <w:rPr>
          <w:rFonts w:asciiTheme="minorHAnsi" w:hAnsiTheme="minorHAnsi" w:cstheme="minorBidi"/>
        </w:rPr>
        <w:t>s</w:t>
      </w:r>
      <w:r w:rsidR="443EF014" w:rsidRPr="41E64A77">
        <w:rPr>
          <w:rFonts w:asciiTheme="minorHAnsi" w:hAnsiTheme="minorHAnsi" w:cstheme="minorBidi"/>
        </w:rPr>
        <w:t xml:space="preserve"> policy vision as </w:t>
      </w:r>
      <w:r w:rsidR="40322E48" w:rsidRPr="41E64A77">
        <w:rPr>
          <w:rFonts w:asciiTheme="minorHAnsi" w:hAnsiTheme="minorHAnsi" w:cstheme="minorBidi"/>
        </w:rPr>
        <w:t>“</w:t>
      </w:r>
      <w:r w:rsidR="443EF014" w:rsidRPr="41E64A77">
        <w:rPr>
          <w:rFonts w:asciiTheme="minorHAnsi" w:hAnsiTheme="minorHAnsi" w:cstheme="minorBidi"/>
        </w:rPr>
        <w:t>a model organization for gender equality</w:t>
      </w:r>
      <w:r w:rsidR="40322E48" w:rsidRPr="41E64A77">
        <w:rPr>
          <w:rFonts w:asciiTheme="minorHAnsi" w:hAnsiTheme="minorHAnsi" w:cstheme="minorBidi"/>
        </w:rPr>
        <w:t>”</w:t>
      </w:r>
      <w:r w:rsidR="443EF014" w:rsidRPr="41E64A77">
        <w:rPr>
          <w:rFonts w:asciiTheme="minorHAnsi" w:hAnsiTheme="minorHAnsi" w:cstheme="minorBidi"/>
        </w:rPr>
        <w:t xml:space="preserve"> and Resolution 70</w:t>
      </w:r>
      <w:r w:rsidR="40322E48" w:rsidRPr="41E64A77">
        <w:rPr>
          <w:rFonts w:asciiTheme="minorHAnsi" w:hAnsiTheme="minorHAnsi" w:cstheme="minorBidi"/>
        </w:rPr>
        <w:t>’</w:t>
      </w:r>
      <w:r w:rsidR="443EF014" w:rsidRPr="41E64A77">
        <w:rPr>
          <w:rFonts w:asciiTheme="minorHAnsi" w:hAnsiTheme="minorHAnsi" w:cstheme="minorBidi"/>
        </w:rPr>
        <w:t>s instruction for full UN-SWAP compliance, ITU</w:t>
      </w:r>
      <w:r w:rsidR="40322E48" w:rsidRPr="41E64A77">
        <w:rPr>
          <w:rFonts w:asciiTheme="minorHAnsi" w:hAnsiTheme="minorHAnsi" w:cstheme="minorBidi"/>
        </w:rPr>
        <w:t>’</w:t>
      </w:r>
      <w:r w:rsidR="443EF014" w:rsidRPr="41E64A77">
        <w:rPr>
          <w:rFonts w:asciiTheme="minorHAnsi" w:hAnsiTheme="minorHAnsi" w:cstheme="minorBidi"/>
        </w:rPr>
        <w:t xml:space="preserve">s gender equality performance is lacking. </w:t>
      </w:r>
      <w:r w:rsidR="53E990F6" w:rsidRPr="41E64A77">
        <w:rPr>
          <w:rFonts w:asciiTheme="minorHAnsi" w:hAnsiTheme="minorHAnsi" w:cstheme="minorBidi"/>
        </w:rPr>
        <w:t>ITU</w:t>
      </w:r>
      <w:r w:rsidR="40322E48" w:rsidRPr="41E64A77">
        <w:rPr>
          <w:rFonts w:asciiTheme="minorHAnsi" w:hAnsiTheme="minorHAnsi" w:cstheme="minorBidi"/>
        </w:rPr>
        <w:t>’</w:t>
      </w:r>
      <w:r w:rsidR="53E990F6" w:rsidRPr="41E64A77">
        <w:rPr>
          <w:rFonts w:asciiTheme="minorHAnsi" w:hAnsiTheme="minorHAnsi" w:cstheme="minorBidi"/>
        </w:rPr>
        <w:t>s UN-SWAP report card on 2022 performance reflects 47% compliance which is significantly lower than the overall UN system average of 74%</w:t>
      </w:r>
      <w:r w:rsidR="558BBEB9" w:rsidRPr="41E64A77">
        <w:rPr>
          <w:rFonts w:asciiTheme="minorHAnsi" w:hAnsiTheme="minorHAnsi" w:cstheme="minorBidi"/>
        </w:rPr>
        <w:t>.</w:t>
      </w:r>
      <w:r w:rsidR="000D3F0C" w:rsidRPr="41E64A77">
        <w:rPr>
          <w:rStyle w:val="FootnoteReference"/>
          <w:rFonts w:asciiTheme="minorHAnsi" w:hAnsiTheme="minorHAnsi" w:cstheme="minorBidi"/>
          <w:sz w:val="18"/>
          <w:szCs w:val="18"/>
        </w:rPr>
        <w:footnoteReference w:id="3"/>
      </w:r>
      <w:r w:rsidR="6E34D934" w:rsidRPr="41E64A77">
        <w:rPr>
          <w:rFonts w:asciiTheme="minorHAnsi" w:hAnsiTheme="minorHAnsi" w:cstheme="minorBidi"/>
        </w:rPr>
        <w:t xml:space="preserve"> </w:t>
      </w:r>
      <w:r w:rsidR="30169B9B" w:rsidRPr="41E64A77">
        <w:rPr>
          <w:rFonts w:asciiTheme="minorHAnsi" w:hAnsiTheme="minorHAnsi" w:cstheme="minorBidi"/>
        </w:rPr>
        <w:t xml:space="preserve">In 2024, ITU expects to </w:t>
      </w:r>
      <w:r w:rsidR="7121B5EA" w:rsidRPr="41E64A77">
        <w:rPr>
          <w:rFonts w:asciiTheme="minorHAnsi" w:hAnsiTheme="minorHAnsi" w:cstheme="minorBidi"/>
        </w:rPr>
        <w:t xml:space="preserve">report </w:t>
      </w:r>
      <w:r w:rsidR="7B44C1CD" w:rsidRPr="41E64A77">
        <w:rPr>
          <w:rFonts w:asciiTheme="minorHAnsi" w:hAnsiTheme="minorHAnsi" w:cstheme="minorBidi"/>
        </w:rPr>
        <w:t xml:space="preserve">additional </w:t>
      </w:r>
      <w:r w:rsidR="7121B5EA" w:rsidRPr="41E64A77">
        <w:rPr>
          <w:rFonts w:asciiTheme="minorHAnsi" w:hAnsiTheme="minorHAnsi" w:cstheme="minorBidi"/>
        </w:rPr>
        <w:t xml:space="preserve">progress and </w:t>
      </w:r>
      <w:r w:rsidR="40322E48" w:rsidRPr="41E64A77">
        <w:rPr>
          <w:rFonts w:asciiTheme="minorHAnsi" w:hAnsiTheme="minorHAnsi" w:cstheme="minorBidi"/>
        </w:rPr>
        <w:t>“</w:t>
      </w:r>
      <w:r w:rsidR="7121B5EA" w:rsidRPr="41E64A77">
        <w:rPr>
          <w:rFonts w:asciiTheme="minorHAnsi" w:hAnsiTheme="minorHAnsi" w:cstheme="minorBidi"/>
        </w:rPr>
        <w:t>meet</w:t>
      </w:r>
      <w:r w:rsidR="40322E48" w:rsidRPr="41E64A77">
        <w:rPr>
          <w:rFonts w:asciiTheme="minorHAnsi" w:hAnsiTheme="minorHAnsi" w:cstheme="minorBidi"/>
        </w:rPr>
        <w:t>”</w:t>
      </w:r>
      <w:r w:rsidR="7121B5EA" w:rsidRPr="41E64A77">
        <w:rPr>
          <w:rFonts w:asciiTheme="minorHAnsi" w:hAnsiTheme="minorHAnsi" w:cstheme="minorBidi"/>
        </w:rPr>
        <w:t xml:space="preserve"> requirements for audit, </w:t>
      </w:r>
      <w:r w:rsidR="273D4186" w:rsidRPr="41E64A77">
        <w:rPr>
          <w:rFonts w:asciiTheme="minorHAnsi" w:hAnsiTheme="minorHAnsi" w:cstheme="minorBidi"/>
        </w:rPr>
        <w:t>capacity assessment</w:t>
      </w:r>
      <w:r w:rsidR="019B1459" w:rsidRPr="41E64A77">
        <w:rPr>
          <w:rFonts w:asciiTheme="minorHAnsi" w:hAnsiTheme="minorHAnsi" w:cstheme="minorBidi"/>
        </w:rPr>
        <w:t xml:space="preserve">, </w:t>
      </w:r>
      <w:r w:rsidR="7121B5EA" w:rsidRPr="41E64A77">
        <w:rPr>
          <w:rFonts w:asciiTheme="minorHAnsi" w:hAnsiTheme="minorHAnsi" w:cstheme="minorBidi"/>
        </w:rPr>
        <w:t>and organizational culture.</w:t>
      </w:r>
    </w:p>
    <w:p w14:paraId="7AD0CE20" w14:textId="1E94B768" w:rsidR="0055083F" w:rsidRPr="00F308FF" w:rsidRDefault="00EC2289"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308FF">
        <w:rPr>
          <w:rFonts w:asciiTheme="minorHAnsi" w:hAnsiTheme="minorHAnsi" w:cstheme="minorHAnsi"/>
          <w:b/>
          <w:bCs/>
          <w:szCs w:val="24"/>
          <w:lang w:val="en-CA"/>
        </w:rPr>
        <w:t>3.</w:t>
      </w:r>
      <w:r w:rsidR="0039571E" w:rsidRPr="00F308FF">
        <w:rPr>
          <w:rFonts w:asciiTheme="minorHAnsi" w:hAnsiTheme="minorHAnsi" w:cstheme="minorHAnsi"/>
          <w:b/>
          <w:bCs/>
          <w:szCs w:val="24"/>
          <w:lang w:val="en-CA"/>
        </w:rPr>
        <w:t>7</w:t>
      </w:r>
      <w:r w:rsidRPr="00F308FF">
        <w:rPr>
          <w:rFonts w:asciiTheme="minorHAnsi" w:hAnsiTheme="minorHAnsi" w:cstheme="minorHAnsi"/>
          <w:b/>
          <w:bCs/>
          <w:szCs w:val="24"/>
          <w:lang w:val="en-CA"/>
        </w:rPr>
        <w:tab/>
        <w:t>Raising the bar and UN-SWAP 3.0</w:t>
      </w:r>
      <w:r w:rsidRPr="00F308FF">
        <w:rPr>
          <w:rFonts w:asciiTheme="minorHAnsi" w:hAnsiTheme="minorHAnsi" w:cstheme="minorHAnsi"/>
          <w:szCs w:val="24"/>
          <w:lang w:val="en-CA"/>
        </w:rPr>
        <w:t xml:space="preserve">: </w:t>
      </w:r>
      <w:r w:rsidR="00AA2E5E" w:rsidRPr="00F308FF">
        <w:rPr>
          <w:rFonts w:asciiTheme="minorHAnsi" w:hAnsiTheme="minorHAnsi" w:cstheme="minorHAnsi"/>
          <w:szCs w:val="24"/>
        </w:rPr>
        <w:t>In March, the United Nations Secretary-General António Guterres introduced a</w:t>
      </w:r>
      <w:r w:rsidR="0055083F" w:rsidRPr="00F308FF">
        <w:rPr>
          <w:rFonts w:asciiTheme="minorHAnsi" w:hAnsiTheme="minorHAnsi" w:cstheme="minorHAnsi"/>
          <w:szCs w:val="24"/>
        </w:rPr>
        <w:t xml:space="preserve"> </w:t>
      </w:r>
      <w:hyperlink r:id="rId48" w:history="1">
        <w:r w:rsidR="00AA2E5E" w:rsidRPr="00F308FF">
          <w:rPr>
            <w:rStyle w:val="Hyperlink"/>
            <w:rFonts w:asciiTheme="minorHAnsi" w:hAnsiTheme="minorHAnsi" w:cstheme="minorHAnsi"/>
            <w:szCs w:val="24"/>
          </w:rPr>
          <w:t>new UN System-Wide Gender Equality Acceleration Plan</w:t>
        </w:r>
      </w:hyperlink>
      <w:r w:rsidR="0055083F" w:rsidRPr="00F308FF">
        <w:rPr>
          <w:rFonts w:asciiTheme="minorHAnsi" w:hAnsiTheme="minorHAnsi" w:cstheme="minorHAnsi"/>
          <w:szCs w:val="24"/>
        </w:rPr>
        <w:t xml:space="preserve"> aimed at enhancing the empowerment of women and girls globally. The initiative emphasizes investing in women and girls to promote progress and create a better world and pledges to focus on women and girls in all aspects of UN work. </w:t>
      </w:r>
      <w:r w:rsidR="008103D2" w:rsidRPr="00F308FF">
        <w:rPr>
          <w:rFonts w:asciiTheme="minorHAnsi" w:hAnsiTheme="minorHAnsi" w:cstheme="minorHAnsi"/>
          <w:szCs w:val="24"/>
        </w:rPr>
        <w:t xml:space="preserve">In essence, much is expected to be reflected </w:t>
      </w:r>
      <w:r w:rsidR="00B54C3F" w:rsidRPr="00F308FF">
        <w:rPr>
          <w:rFonts w:asciiTheme="minorHAnsi" w:hAnsiTheme="minorHAnsi" w:cstheme="minorHAnsi"/>
          <w:szCs w:val="24"/>
        </w:rPr>
        <w:t xml:space="preserve">in raised standards of </w:t>
      </w:r>
      <w:r w:rsidR="009A7A0B" w:rsidRPr="00F308FF">
        <w:rPr>
          <w:rFonts w:asciiTheme="minorHAnsi" w:hAnsiTheme="minorHAnsi" w:cstheme="minorHAnsi"/>
          <w:szCs w:val="24"/>
        </w:rPr>
        <w:t xml:space="preserve">an updated </w:t>
      </w:r>
      <w:r w:rsidR="008B5B23" w:rsidRPr="00F308FF">
        <w:rPr>
          <w:rFonts w:asciiTheme="minorHAnsi" w:hAnsiTheme="minorHAnsi" w:cstheme="minorHAnsi"/>
          <w:szCs w:val="24"/>
        </w:rPr>
        <w:t>UN-SWAP 3.0</w:t>
      </w:r>
      <w:r w:rsidR="0039571E" w:rsidRPr="00F308FF">
        <w:rPr>
          <w:rFonts w:asciiTheme="minorHAnsi" w:hAnsiTheme="minorHAnsi" w:cstheme="minorHAnsi"/>
          <w:szCs w:val="24"/>
        </w:rPr>
        <w:t>.</w:t>
      </w:r>
    </w:p>
    <w:p w14:paraId="6A09FFA5" w14:textId="7686B408" w:rsidR="004A0ED7" w:rsidRPr="00F308FF" w:rsidRDefault="00202958" w:rsidP="005C119F">
      <w:pPr>
        <w:keepNext/>
        <w:keepLines/>
        <w:tabs>
          <w:tab w:val="clear" w:pos="567"/>
          <w:tab w:val="clear" w:pos="1134"/>
          <w:tab w:val="clear" w:pos="1701"/>
          <w:tab w:val="clear" w:pos="2268"/>
          <w:tab w:val="clear" w:pos="2835"/>
        </w:tabs>
        <w:overflowPunct/>
        <w:autoSpaceDE/>
        <w:autoSpaceDN/>
        <w:adjustRightInd/>
        <w:spacing w:before="480" w:after="120"/>
        <w:jc w:val="both"/>
        <w:textAlignment w:val="auto"/>
        <w:rPr>
          <w:rFonts w:asciiTheme="minorHAnsi" w:hAnsiTheme="minorHAnsi" w:cstheme="minorHAnsi"/>
          <w:b/>
          <w:bCs/>
          <w:szCs w:val="24"/>
        </w:rPr>
      </w:pPr>
      <w:r>
        <w:rPr>
          <w:rFonts w:asciiTheme="minorHAnsi" w:hAnsiTheme="minorHAnsi" w:cstheme="minorHAnsi"/>
          <w:b/>
          <w:bCs/>
          <w:szCs w:val="24"/>
        </w:rPr>
        <w:lastRenderedPageBreak/>
        <w:t>4</w:t>
      </w:r>
      <w:r w:rsidR="004A0ED7" w:rsidRPr="00F308FF">
        <w:rPr>
          <w:rFonts w:asciiTheme="minorHAnsi" w:hAnsiTheme="minorHAnsi" w:cstheme="minorHAnsi"/>
          <w:szCs w:val="24"/>
        </w:rPr>
        <w:tab/>
      </w:r>
      <w:r w:rsidR="004F06A6">
        <w:rPr>
          <w:rFonts w:asciiTheme="minorHAnsi" w:hAnsiTheme="minorHAnsi" w:cstheme="minorHAnsi"/>
          <w:b/>
          <w:bCs/>
          <w:szCs w:val="24"/>
        </w:rPr>
        <w:t xml:space="preserve">Moving </w:t>
      </w:r>
      <w:proofErr w:type="gramStart"/>
      <w:r w:rsidR="004F06A6">
        <w:rPr>
          <w:rFonts w:asciiTheme="minorHAnsi" w:hAnsiTheme="minorHAnsi" w:cstheme="minorHAnsi"/>
          <w:b/>
          <w:bCs/>
          <w:szCs w:val="24"/>
        </w:rPr>
        <w:t>forward</w:t>
      </w:r>
      <w:proofErr w:type="gramEnd"/>
    </w:p>
    <w:p w14:paraId="200F459D" w14:textId="46CFDC5E" w:rsidR="002751A3" w:rsidRPr="00F308FF" w:rsidRDefault="005076E8" w:rsidP="005C119F">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F308FF">
        <w:rPr>
          <w:rFonts w:asciiTheme="minorHAnsi" w:hAnsiTheme="minorHAnsi" w:cstheme="minorHAnsi"/>
          <w:szCs w:val="24"/>
        </w:rPr>
        <w:t>Closing the gender digital divide and delivering on</w:t>
      </w:r>
      <w:r w:rsidR="006B561B" w:rsidRPr="00F308FF">
        <w:rPr>
          <w:rFonts w:asciiTheme="minorHAnsi" w:hAnsiTheme="minorHAnsi" w:cstheme="minorHAnsi"/>
          <w:szCs w:val="24"/>
        </w:rPr>
        <w:t xml:space="preserve"> ITU</w:t>
      </w:r>
      <w:r w:rsidR="003612C9">
        <w:rPr>
          <w:rFonts w:asciiTheme="minorHAnsi" w:hAnsiTheme="minorHAnsi" w:cstheme="minorHAnsi"/>
          <w:szCs w:val="24"/>
        </w:rPr>
        <w:t>’</w:t>
      </w:r>
      <w:r w:rsidR="006B561B" w:rsidRPr="00F308FF">
        <w:rPr>
          <w:rFonts w:asciiTheme="minorHAnsi" w:hAnsiTheme="minorHAnsi" w:cstheme="minorHAnsi"/>
          <w:szCs w:val="24"/>
        </w:rPr>
        <w:t>s mandate for gender equality amidst the</w:t>
      </w:r>
      <w:r w:rsidR="00D859F0" w:rsidRPr="00F308FF">
        <w:rPr>
          <w:rFonts w:asciiTheme="minorHAnsi" w:hAnsiTheme="minorHAnsi" w:cstheme="minorHAnsi"/>
          <w:szCs w:val="24"/>
        </w:rPr>
        <w:t xml:space="preserve"> increasingly pervasive</w:t>
      </w:r>
      <w:r w:rsidR="006B561B" w:rsidRPr="00F308FF">
        <w:rPr>
          <w:rFonts w:asciiTheme="minorHAnsi" w:hAnsiTheme="minorHAnsi" w:cstheme="minorHAnsi"/>
          <w:szCs w:val="24"/>
        </w:rPr>
        <w:t xml:space="preserve"> digital landscape</w:t>
      </w:r>
      <w:r w:rsidRPr="00F308FF">
        <w:rPr>
          <w:rFonts w:asciiTheme="minorHAnsi" w:hAnsiTheme="minorHAnsi" w:cstheme="minorHAnsi"/>
          <w:szCs w:val="24"/>
        </w:rPr>
        <w:t xml:space="preserve"> requires</w:t>
      </w:r>
      <w:r w:rsidR="00072B4F" w:rsidRPr="00F308FF">
        <w:rPr>
          <w:rFonts w:asciiTheme="minorHAnsi" w:hAnsiTheme="minorHAnsi" w:cstheme="minorHAnsi"/>
          <w:szCs w:val="24"/>
        </w:rPr>
        <w:t xml:space="preserve"> a more </w:t>
      </w:r>
      <w:r w:rsidR="006B561B" w:rsidRPr="00F308FF">
        <w:rPr>
          <w:rFonts w:asciiTheme="minorHAnsi" w:hAnsiTheme="minorHAnsi" w:cstheme="minorHAnsi"/>
          <w:szCs w:val="24"/>
        </w:rPr>
        <w:t>concerted effort from</w:t>
      </w:r>
      <w:r w:rsidR="006A0457" w:rsidRPr="00F308FF">
        <w:rPr>
          <w:rFonts w:asciiTheme="minorHAnsi" w:hAnsiTheme="minorHAnsi" w:cstheme="minorHAnsi"/>
          <w:szCs w:val="24"/>
        </w:rPr>
        <w:t xml:space="preserve"> across ITU </w:t>
      </w:r>
      <w:r w:rsidR="00B9434F" w:rsidRPr="00F308FF">
        <w:rPr>
          <w:rFonts w:asciiTheme="minorHAnsi" w:hAnsiTheme="minorHAnsi" w:cstheme="minorHAnsi"/>
          <w:szCs w:val="24"/>
        </w:rPr>
        <w:t>and its membership</w:t>
      </w:r>
      <w:r w:rsidR="006B561B" w:rsidRPr="00F308FF">
        <w:rPr>
          <w:rFonts w:asciiTheme="minorHAnsi" w:hAnsiTheme="minorHAnsi" w:cstheme="minorHAnsi"/>
          <w:szCs w:val="24"/>
        </w:rPr>
        <w:t xml:space="preserve">. </w:t>
      </w:r>
      <w:r w:rsidR="002751A3" w:rsidRPr="00F308FF">
        <w:rPr>
          <w:rFonts w:asciiTheme="minorHAnsi" w:hAnsiTheme="minorHAnsi" w:cstheme="minorHAnsi"/>
          <w:szCs w:val="24"/>
        </w:rPr>
        <w:t xml:space="preserve">The secretariat highlights the need for a better resourced </w:t>
      </w:r>
      <w:r w:rsidR="003612C9">
        <w:rPr>
          <w:rFonts w:asciiTheme="minorHAnsi" w:hAnsiTheme="minorHAnsi" w:cstheme="minorHAnsi"/>
          <w:szCs w:val="24"/>
        </w:rPr>
        <w:t>“</w:t>
      </w:r>
      <w:r w:rsidR="002751A3" w:rsidRPr="00F308FF">
        <w:rPr>
          <w:rFonts w:asciiTheme="minorHAnsi" w:hAnsiTheme="minorHAnsi" w:cstheme="minorHAnsi"/>
          <w:szCs w:val="24"/>
        </w:rPr>
        <w:t>One ITU</w:t>
      </w:r>
      <w:r w:rsidR="003612C9">
        <w:rPr>
          <w:rFonts w:asciiTheme="minorHAnsi" w:hAnsiTheme="minorHAnsi" w:cstheme="minorHAnsi"/>
          <w:szCs w:val="24"/>
        </w:rPr>
        <w:t>”</w:t>
      </w:r>
      <w:r w:rsidR="002751A3" w:rsidRPr="00F308FF">
        <w:rPr>
          <w:rFonts w:asciiTheme="minorHAnsi" w:hAnsiTheme="minorHAnsi" w:cstheme="minorHAnsi"/>
          <w:szCs w:val="24"/>
        </w:rPr>
        <w:t xml:space="preserve"> </w:t>
      </w:r>
      <w:r w:rsidR="00BF1355" w:rsidRPr="00F308FF">
        <w:rPr>
          <w:rFonts w:asciiTheme="minorHAnsi" w:hAnsiTheme="minorHAnsi" w:cstheme="minorHAnsi"/>
          <w:szCs w:val="24"/>
        </w:rPr>
        <w:t>approach</w:t>
      </w:r>
      <w:r w:rsidR="002751A3" w:rsidRPr="00F308FF">
        <w:rPr>
          <w:rFonts w:asciiTheme="minorHAnsi" w:hAnsiTheme="minorHAnsi" w:cstheme="minorHAnsi"/>
          <w:szCs w:val="24"/>
        </w:rPr>
        <w:t xml:space="preserve">. </w:t>
      </w:r>
    </w:p>
    <w:p w14:paraId="6A24A762" w14:textId="084B5A44" w:rsidR="002751A3" w:rsidRDefault="002751A3" w:rsidP="00F308F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308FF">
        <w:rPr>
          <w:rFonts w:asciiTheme="minorHAnsi" w:hAnsiTheme="minorHAnsi" w:cstheme="minorHAnsi"/>
          <w:szCs w:val="24"/>
        </w:rPr>
        <w:t xml:space="preserve">Member States may wish to </w:t>
      </w:r>
      <w:r w:rsidR="004B51EF" w:rsidRPr="00F308FF">
        <w:rPr>
          <w:rFonts w:asciiTheme="minorHAnsi" w:hAnsiTheme="minorHAnsi" w:cstheme="minorHAnsi"/>
          <w:szCs w:val="24"/>
        </w:rPr>
        <w:t>contribute voluntarily, offering financial and personnel resources to reinforce ITU</w:t>
      </w:r>
      <w:r w:rsidR="003612C9">
        <w:rPr>
          <w:rFonts w:asciiTheme="minorHAnsi" w:hAnsiTheme="minorHAnsi" w:cstheme="minorHAnsi"/>
          <w:szCs w:val="24"/>
        </w:rPr>
        <w:t>’</w:t>
      </w:r>
      <w:r w:rsidR="004B51EF" w:rsidRPr="00F308FF">
        <w:rPr>
          <w:rFonts w:asciiTheme="minorHAnsi" w:hAnsiTheme="minorHAnsi" w:cstheme="minorHAnsi"/>
          <w:szCs w:val="24"/>
        </w:rPr>
        <w:t>s work towards gender equality</w:t>
      </w:r>
      <w:r w:rsidR="009F0476" w:rsidRPr="00F308FF">
        <w:rPr>
          <w:rFonts w:asciiTheme="minorHAnsi" w:hAnsiTheme="minorHAnsi" w:cstheme="minorHAnsi"/>
          <w:szCs w:val="24"/>
        </w:rPr>
        <w:t xml:space="preserve"> for a more </w:t>
      </w:r>
      <w:r w:rsidR="00934E82" w:rsidRPr="00F308FF">
        <w:rPr>
          <w:rFonts w:asciiTheme="minorHAnsi" w:hAnsiTheme="minorHAnsi" w:cstheme="minorHAnsi"/>
          <w:szCs w:val="24"/>
        </w:rPr>
        <w:t>equal and inclusive digital future for all.</w:t>
      </w:r>
    </w:p>
    <w:p w14:paraId="03BB2282" w14:textId="14256A2F" w:rsidR="00477D7F" w:rsidRDefault="00477D7F" w:rsidP="00477D7F">
      <w:pPr>
        <w:tabs>
          <w:tab w:val="clear" w:pos="567"/>
          <w:tab w:val="clear" w:pos="1134"/>
          <w:tab w:val="clear" w:pos="1701"/>
          <w:tab w:val="clear" w:pos="2268"/>
          <w:tab w:val="clear" w:pos="2835"/>
        </w:tabs>
        <w:overflowPunct/>
        <w:autoSpaceDE/>
        <w:autoSpaceDN/>
        <w:adjustRightInd/>
        <w:spacing w:before="1440"/>
        <w:textAlignment w:val="auto"/>
        <w:rPr>
          <w:rFonts w:asciiTheme="minorHAnsi" w:hAnsiTheme="minorHAnsi" w:cstheme="minorHAnsi"/>
          <w:b/>
          <w:bCs/>
          <w:i/>
          <w:iCs/>
          <w:szCs w:val="24"/>
        </w:rPr>
      </w:pPr>
      <w:r w:rsidRPr="00477D7F">
        <w:rPr>
          <w:rFonts w:asciiTheme="minorHAnsi" w:hAnsiTheme="minorHAnsi" w:cstheme="minorHAnsi"/>
          <w:b/>
          <w:bCs/>
          <w:i/>
          <w:iCs/>
          <w:szCs w:val="24"/>
        </w:rPr>
        <w:t>Annex: 1</w:t>
      </w:r>
    </w:p>
    <w:p w14:paraId="7A6751B5" w14:textId="77777777" w:rsidR="00477D7F" w:rsidRDefault="00477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i/>
          <w:iCs/>
          <w:szCs w:val="24"/>
        </w:rPr>
      </w:pPr>
      <w:r>
        <w:rPr>
          <w:rFonts w:asciiTheme="minorHAnsi" w:hAnsiTheme="minorHAnsi" w:cstheme="minorHAnsi"/>
          <w:b/>
          <w:bCs/>
          <w:i/>
          <w:iCs/>
          <w:szCs w:val="24"/>
        </w:rPr>
        <w:br w:type="page"/>
      </w:r>
    </w:p>
    <w:p w14:paraId="68EA2866" w14:textId="77777777" w:rsidR="00477D7F" w:rsidRDefault="00477D7F" w:rsidP="00477D7F">
      <w:pPr>
        <w:tabs>
          <w:tab w:val="clear" w:pos="567"/>
          <w:tab w:val="clear" w:pos="1134"/>
          <w:tab w:val="clear" w:pos="1701"/>
          <w:tab w:val="clear" w:pos="2268"/>
          <w:tab w:val="clear" w:pos="2835"/>
        </w:tabs>
        <w:overflowPunct/>
        <w:autoSpaceDE/>
        <w:autoSpaceDN/>
        <w:adjustRightInd/>
        <w:spacing w:before="1440"/>
        <w:textAlignment w:val="auto"/>
        <w:rPr>
          <w:rFonts w:asciiTheme="minorHAnsi" w:hAnsiTheme="minorHAnsi" w:cstheme="minorHAnsi"/>
          <w:b/>
          <w:bCs/>
          <w:i/>
          <w:iCs/>
          <w:szCs w:val="24"/>
        </w:rPr>
        <w:sectPr w:rsidR="00477D7F" w:rsidSect="00CD2C64">
          <w:footerReference w:type="default" r:id="rId49"/>
          <w:headerReference w:type="first" r:id="rId50"/>
          <w:footerReference w:type="first" r:id="rId51"/>
          <w:pgSz w:w="11907" w:h="16834"/>
          <w:pgMar w:top="1418" w:right="1418" w:bottom="1418" w:left="1418" w:header="720" w:footer="720" w:gutter="0"/>
          <w:paperSrc w:first="286" w:other="286"/>
          <w:cols w:space="720"/>
          <w:titlePg/>
        </w:sectPr>
      </w:pPr>
    </w:p>
    <w:p w14:paraId="1F2ABF80" w14:textId="3C4795C2" w:rsidR="00477D7F" w:rsidRPr="00477D7F" w:rsidRDefault="00477D7F" w:rsidP="00AD4A54">
      <w:pPr>
        <w:pStyle w:val="AnnexNo"/>
        <w:tabs>
          <w:tab w:val="clear" w:pos="567"/>
          <w:tab w:val="clear" w:pos="1134"/>
          <w:tab w:val="clear" w:pos="1701"/>
          <w:tab w:val="clear" w:pos="2268"/>
          <w:tab w:val="clear" w:pos="2835"/>
        </w:tabs>
        <w:spacing w:before="0"/>
      </w:pPr>
      <w:bookmarkStart w:id="15" w:name="Annex"/>
      <w:r>
        <w:lastRenderedPageBreak/>
        <w:t>Annex</w:t>
      </w:r>
      <w:bookmarkEnd w:id="15"/>
    </w:p>
    <w:p w14:paraId="46014E91" w14:textId="77777777" w:rsidR="00477D7F" w:rsidRPr="00477D7F" w:rsidRDefault="00477D7F" w:rsidP="00AD4A54">
      <w:pPr>
        <w:tabs>
          <w:tab w:val="clear" w:pos="567"/>
          <w:tab w:val="clear" w:pos="1134"/>
          <w:tab w:val="clear" w:pos="1701"/>
          <w:tab w:val="clear" w:pos="2268"/>
          <w:tab w:val="clear" w:pos="2835"/>
        </w:tabs>
        <w:spacing w:line="360" w:lineRule="auto"/>
        <w:ind w:right="-24"/>
        <w:jc w:val="center"/>
        <w:rPr>
          <w:rFonts w:eastAsia="SimSun" w:cs="Calibri"/>
          <w:b/>
          <w:sz w:val="22"/>
          <w:szCs w:val="22"/>
        </w:rPr>
      </w:pPr>
      <w:bookmarkStart w:id="16" w:name="_Hlk41550178"/>
      <w:r w:rsidRPr="00477D7F">
        <w:rPr>
          <w:rFonts w:eastAsia="SimSun" w:cs="Calibri"/>
          <w:sz w:val="22"/>
          <w:szCs w:val="22"/>
        </w:rPr>
        <w:t>INTERNATIONAL TELECOMMUNICATION UNION</w:t>
      </w:r>
    </w:p>
    <w:p w14:paraId="6A4CFE6F" w14:textId="77777777" w:rsidR="00477D7F" w:rsidRPr="00477D7F" w:rsidRDefault="00477D7F" w:rsidP="00477D7F">
      <w:pPr>
        <w:tabs>
          <w:tab w:val="clear" w:pos="567"/>
          <w:tab w:val="clear" w:pos="1134"/>
          <w:tab w:val="clear" w:pos="1701"/>
          <w:tab w:val="clear" w:pos="2268"/>
          <w:tab w:val="clear" w:pos="2835"/>
          <w:tab w:val="left" w:pos="794"/>
          <w:tab w:val="left" w:pos="1191"/>
          <w:tab w:val="left" w:pos="1588"/>
          <w:tab w:val="left" w:pos="1985"/>
        </w:tabs>
        <w:spacing w:before="0"/>
        <w:ind w:left="360" w:right="-720"/>
        <w:rPr>
          <w:rFonts w:eastAsia="SimSun" w:cs="Calibri"/>
          <w:sz w:val="22"/>
          <w:szCs w:val="22"/>
        </w:rPr>
      </w:pPr>
      <w:bookmarkStart w:id="17" w:name="dstart"/>
      <w:bookmarkStart w:id="18" w:name="dbreak"/>
      <w:bookmarkEnd w:id="17"/>
      <w:bookmarkEnd w:id="18"/>
      <w:r w:rsidRPr="00477D7F">
        <w:rPr>
          <w:rFonts w:eastAsia="SimSun" w:cs="Calibri"/>
          <w:sz w:val="22"/>
          <w:szCs w:val="22"/>
        </w:rPr>
        <w:t>___________________________________________________________________________________________</w:t>
      </w:r>
    </w:p>
    <w:bookmarkEnd w:id="16"/>
    <w:p w14:paraId="26C9E408" w14:textId="215145F9" w:rsidR="00477D7F" w:rsidRPr="00477D7F" w:rsidRDefault="00477D7F" w:rsidP="00CF46B0">
      <w:pPr>
        <w:keepNext/>
        <w:keepLines/>
        <w:spacing w:after="120"/>
        <w:jc w:val="center"/>
        <w:rPr>
          <w:b/>
          <w:bCs/>
          <w:color w:val="000000"/>
          <w:sz w:val="28"/>
          <w:szCs w:val="28"/>
        </w:rPr>
      </w:pPr>
      <w:r w:rsidRPr="514E825E">
        <w:rPr>
          <w:b/>
          <w:bCs/>
          <w:color w:val="000000" w:themeColor="text1"/>
          <w:sz w:val="28"/>
          <w:szCs w:val="28"/>
        </w:rPr>
        <w:t>ITU</w:t>
      </w:r>
      <w:r w:rsidR="003612C9" w:rsidRPr="514E825E">
        <w:rPr>
          <w:b/>
          <w:bCs/>
          <w:color w:val="000000" w:themeColor="text1"/>
          <w:sz w:val="28"/>
          <w:szCs w:val="28"/>
        </w:rPr>
        <w:t>’</w:t>
      </w:r>
      <w:r w:rsidRPr="514E825E">
        <w:rPr>
          <w:b/>
          <w:bCs/>
          <w:color w:val="000000" w:themeColor="text1"/>
          <w:sz w:val="28"/>
          <w:szCs w:val="28"/>
        </w:rPr>
        <w:t xml:space="preserve">s Gender Equality and Mainstreaming (GEM) </w:t>
      </w:r>
      <w:r>
        <w:br/>
      </w:r>
      <w:r w:rsidRPr="514E825E">
        <w:rPr>
          <w:b/>
          <w:bCs/>
          <w:color w:val="000000" w:themeColor="text1"/>
          <w:sz w:val="28"/>
          <w:szCs w:val="28"/>
        </w:rPr>
        <w:t>Implementation Plan 2024-2025</w:t>
      </w:r>
    </w:p>
    <w:p w14:paraId="2A3DDC7A" w14:textId="77777777" w:rsidR="00477D7F" w:rsidRPr="00477D7F" w:rsidRDefault="00477D7F" w:rsidP="00477D7F">
      <w:pPr>
        <w:tabs>
          <w:tab w:val="left" w:pos="426"/>
          <w:tab w:val="center" w:pos="5387"/>
        </w:tabs>
        <w:spacing w:before="0"/>
        <w:jc w:val="center"/>
        <w:rPr>
          <w:iCs/>
          <w:color w:val="000000"/>
          <w:sz w:val="22"/>
          <w:szCs w:val="22"/>
          <w:lang w:val="en-US"/>
        </w:rPr>
      </w:pPr>
      <w:r w:rsidRPr="00477D7F">
        <w:rPr>
          <w:iCs/>
          <w:color w:val="000000"/>
          <w:sz w:val="22"/>
          <w:szCs w:val="22"/>
          <w:lang w:val="en-US"/>
        </w:rPr>
        <w:t xml:space="preserve">Updated </w:t>
      </w:r>
      <w:r w:rsidRPr="00477D7F">
        <w:rPr>
          <w:color w:val="000000"/>
          <w:sz w:val="22"/>
          <w:szCs w:val="22"/>
          <w:lang w:val="en-US"/>
        </w:rPr>
        <w:t>April 2024</w:t>
      </w:r>
    </w:p>
    <w:p w14:paraId="0B2A7213" w14:textId="4D3AD3A3" w:rsidR="00477D7F" w:rsidRPr="00477D7F" w:rsidRDefault="00477D7F" w:rsidP="00CF46B0">
      <w:pPr>
        <w:tabs>
          <w:tab w:val="left" w:pos="426"/>
          <w:tab w:val="center" w:pos="5387"/>
        </w:tabs>
        <w:spacing w:before="360"/>
        <w:jc w:val="both"/>
        <w:rPr>
          <w:color w:val="000000"/>
          <w:sz w:val="22"/>
          <w:szCs w:val="22"/>
          <w:lang w:val="en-US"/>
        </w:rPr>
      </w:pPr>
      <w:r w:rsidRPr="00477D7F">
        <w:rPr>
          <w:color w:val="000000"/>
          <w:sz w:val="22"/>
          <w:szCs w:val="22"/>
          <w:lang w:val="en-US"/>
        </w:rPr>
        <w:t>ITU</w:t>
      </w:r>
      <w:r w:rsidR="003612C9">
        <w:rPr>
          <w:color w:val="000000"/>
          <w:sz w:val="22"/>
          <w:szCs w:val="22"/>
          <w:lang w:val="en-US"/>
        </w:rPr>
        <w:t>’</w:t>
      </w:r>
      <w:r w:rsidRPr="00477D7F">
        <w:rPr>
          <w:color w:val="000000"/>
          <w:sz w:val="22"/>
          <w:szCs w:val="22"/>
          <w:lang w:val="en-US"/>
        </w:rPr>
        <w:t xml:space="preserve">s mandate on </w:t>
      </w:r>
      <w:r w:rsidRPr="00477D7F">
        <w:rPr>
          <w:b/>
          <w:bCs/>
          <w:i/>
          <w:iCs/>
          <w:color w:val="000000"/>
          <w:sz w:val="22"/>
          <w:szCs w:val="22"/>
          <w:lang w:val="en-US"/>
        </w:rPr>
        <w:t>gender equality and mainstreaming (GEM)</w:t>
      </w:r>
      <w:r w:rsidRPr="00477D7F">
        <w:rPr>
          <w:color w:val="000000"/>
          <w:sz w:val="22"/>
          <w:szCs w:val="22"/>
          <w:lang w:val="en-US"/>
        </w:rPr>
        <w:t xml:space="preserve"> is set out in numerous governing body Resolutions</w:t>
      </w:r>
      <w:r w:rsidR="00AD4A54">
        <w:rPr>
          <w:rStyle w:val="FootnoteReference"/>
          <w:color w:val="000000"/>
          <w:szCs w:val="22"/>
          <w:lang w:val="en-US"/>
        </w:rPr>
        <w:footnoteReference w:customMarkFollows="1" w:id="4"/>
        <w:t>1</w:t>
      </w:r>
      <w:r w:rsidRPr="00477D7F">
        <w:rPr>
          <w:color w:val="000000"/>
          <w:sz w:val="22"/>
          <w:szCs w:val="22"/>
          <w:lang w:val="en-US"/>
        </w:rPr>
        <w:t xml:space="preserve"> and other governance directives. This document is a hybrid strategy and implementation plan for delivering on GEM  directives, which in parallel translates the principles in ITU</w:t>
      </w:r>
      <w:r w:rsidR="003612C9">
        <w:rPr>
          <w:color w:val="000000"/>
          <w:sz w:val="22"/>
          <w:szCs w:val="22"/>
          <w:lang w:val="en-US"/>
        </w:rPr>
        <w:t>’</w:t>
      </w:r>
      <w:r w:rsidRPr="00477D7F">
        <w:rPr>
          <w:color w:val="000000"/>
          <w:sz w:val="22"/>
          <w:szCs w:val="22"/>
          <w:lang w:val="en-US"/>
        </w:rPr>
        <w:t>s Gender Equality and Mainstreaming (GEM) Policy</w:t>
      </w:r>
      <w:r w:rsidR="00AD4A54">
        <w:rPr>
          <w:rStyle w:val="FootnoteReference"/>
          <w:color w:val="000000"/>
          <w:szCs w:val="22"/>
          <w:lang w:val="en-US"/>
        </w:rPr>
        <w:footnoteReference w:customMarkFollows="1" w:id="5"/>
        <w:t>2</w:t>
      </w:r>
      <w:r w:rsidRPr="00477D7F">
        <w:rPr>
          <w:color w:val="000000"/>
          <w:sz w:val="22"/>
          <w:szCs w:val="22"/>
          <w:lang w:val="en-US"/>
        </w:rPr>
        <w:t xml:space="preserve"> (endorsed by Council 2022) as actionable tasks and processes. As ITU must comply</w:t>
      </w:r>
      <w:r w:rsidR="00AD4A54">
        <w:rPr>
          <w:rStyle w:val="FootnoteReference"/>
          <w:color w:val="000000"/>
          <w:szCs w:val="22"/>
          <w:lang w:val="en-US"/>
        </w:rPr>
        <w:footnoteReference w:customMarkFollows="1" w:id="6"/>
        <w:t>3</w:t>
      </w:r>
      <w:r w:rsidRPr="00477D7F">
        <w:rPr>
          <w:color w:val="000000"/>
          <w:sz w:val="22"/>
          <w:szCs w:val="22"/>
          <w:lang w:val="en-US"/>
        </w:rPr>
        <w:t xml:space="preserve"> with </w:t>
      </w:r>
      <w:hyperlink r:id="rId52">
        <w:r w:rsidRPr="00477D7F">
          <w:rPr>
            <w:color w:val="0563C1"/>
            <w:sz w:val="22"/>
            <w:szCs w:val="22"/>
            <w:u w:val="single"/>
            <w:lang w:val="en-US"/>
          </w:rPr>
          <w:t>UN-SWAP</w:t>
        </w:r>
      </w:hyperlink>
      <w:r w:rsidRPr="00477D7F">
        <w:rPr>
          <w:color w:val="000000"/>
          <w:sz w:val="22"/>
          <w:szCs w:val="22"/>
          <w:lang w:val="en-US"/>
        </w:rPr>
        <w:t xml:space="preserve"> (the </w:t>
      </w:r>
      <w:r w:rsidRPr="00477D7F">
        <w:rPr>
          <w:b/>
          <w:bCs/>
          <w:i/>
          <w:iCs/>
          <w:color w:val="000000"/>
          <w:sz w:val="22"/>
          <w:szCs w:val="22"/>
          <w:lang w:val="en-US"/>
        </w:rPr>
        <w:t>accountability framework</w:t>
      </w:r>
      <w:r w:rsidRPr="00477D7F">
        <w:rPr>
          <w:color w:val="000000"/>
          <w:sz w:val="22"/>
          <w:szCs w:val="22"/>
          <w:lang w:val="en-US"/>
        </w:rPr>
        <w:t xml:space="preserve"> for mainstreaming gender equality and the empowerment of women in the United Nations system), this plan aligns to 17 performance indicators in the UN-SWAP framework. Concerted and ongoing effort is required to </w:t>
      </w:r>
      <w:r w:rsidRPr="00477D7F">
        <w:rPr>
          <w:b/>
          <w:bCs/>
          <w:i/>
          <w:iCs/>
          <w:color w:val="000000"/>
          <w:sz w:val="22"/>
          <w:szCs w:val="22"/>
          <w:lang w:val="en-US"/>
        </w:rPr>
        <w:t>advance</w:t>
      </w:r>
      <w:r w:rsidRPr="00477D7F">
        <w:rPr>
          <w:color w:val="000000"/>
          <w:sz w:val="22"/>
          <w:szCs w:val="22"/>
          <w:lang w:val="en-US"/>
        </w:rPr>
        <w:t xml:space="preserve"> as well as </w:t>
      </w:r>
      <w:r w:rsidRPr="00477D7F">
        <w:rPr>
          <w:b/>
          <w:bCs/>
          <w:i/>
          <w:iCs/>
          <w:color w:val="000000"/>
          <w:sz w:val="22"/>
          <w:szCs w:val="22"/>
          <w:lang w:val="en-US"/>
        </w:rPr>
        <w:t>maintain</w:t>
      </w:r>
      <w:r w:rsidRPr="00477D7F">
        <w:rPr>
          <w:color w:val="000000"/>
          <w:sz w:val="22"/>
          <w:szCs w:val="22"/>
          <w:lang w:val="en-US"/>
        </w:rPr>
        <w:t xml:space="preserve"> ITU</w:t>
      </w:r>
      <w:r w:rsidR="003612C9">
        <w:rPr>
          <w:color w:val="000000"/>
          <w:sz w:val="22"/>
          <w:szCs w:val="22"/>
          <w:lang w:val="en-US"/>
        </w:rPr>
        <w:t>’</w:t>
      </w:r>
      <w:r w:rsidRPr="00477D7F">
        <w:rPr>
          <w:color w:val="000000"/>
          <w:sz w:val="22"/>
          <w:szCs w:val="22"/>
          <w:lang w:val="en-US"/>
        </w:rPr>
        <w:t xml:space="preserve">s compliance, otherwise, ITU risks backsliding on achievements and overall compliance. </w:t>
      </w:r>
    </w:p>
    <w:p w14:paraId="67D5AF99" w14:textId="7ED2587A" w:rsidR="00477D7F" w:rsidRPr="00477D7F" w:rsidRDefault="00477D7F" w:rsidP="00CF46B0">
      <w:pPr>
        <w:tabs>
          <w:tab w:val="left" w:pos="426"/>
          <w:tab w:val="center" w:pos="5387"/>
        </w:tabs>
        <w:spacing w:after="120"/>
        <w:jc w:val="both"/>
        <w:rPr>
          <w:color w:val="000000"/>
          <w:sz w:val="22"/>
          <w:szCs w:val="22"/>
          <w:lang w:val="en-US"/>
        </w:rPr>
      </w:pPr>
      <w:r w:rsidRPr="00477D7F">
        <w:rPr>
          <w:color w:val="000000"/>
          <w:sz w:val="22"/>
          <w:szCs w:val="22"/>
          <w:lang w:val="en-US"/>
        </w:rPr>
        <w:t>This plan has been co-created with the Gender Task Force (GTF) and UN-SWAP business owners from across the organization; it endeavors to capture the range of ITU</w:t>
      </w:r>
      <w:r w:rsidR="003612C9">
        <w:rPr>
          <w:color w:val="000000"/>
          <w:sz w:val="22"/>
          <w:szCs w:val="22"/>
          <w:lang w:val="en-US"/>
        </w:rPr>
        <w:t>’</w:t>
      </w:r>
      <w:r w:rsidRPr="00477D7F">
        <w:rPr>
          <w:color w:val="000000"/>
          <w:sz w:val="22"/>
          <w:szCs w:val="22"/>
          <w:lang w:val="en-US"/>
        </w:rPr>
        <w:t xml:space="preserve">s gender-related work. Successful implementation of GEM requires the full support, commitment, and participation of all staff. This plan is a </w:t>
      </w:r>
      <w:r w:rsidRPr="00477D7F">
        <w:rPr>
          <w:b/>
          <w:bCs/>
          <w:i/>
          <w:iCs/>
          <w:color w:val="000000"/>
          <w:sz w:val="22"/>
          <w:szCs w:val="22"/>
          <w:lang w:val="en-US"/>
        </w:rPr>
        <w:t>living document</w:t>
      </w:r>
      <w:r w:rsidRPr="00477D7F">
        <w:rPr>
          <w:color w:val="000000"/>
          <w:sz w:val="22"/>
          <w:szCs w:val="22"/>
          <w:lang w:val="en-US"/>
        </w:rPr>
        <w:t xml:space="preserve"> to be monitored, progressively improved, and regularly updated. </w:t>
      </w:r>
    </w:p>
    <w:p w14:paraId="221B21D6" w14:textId="3596C3DF" w:rsidR="00477D7F" w:rsidRPr="00477D7F" w:rsidRDefault="00477D7F" w:rsidP="00CF46B0">
      <w:pPr>
        <w:tabs>
          <w:tab w:val="left" w:pos="426"/>
          <w:tab w:val="center" w:pos="5387"/>
        </w:tabs>
        <w:spacing w:after="120"/>
        <w:jc w:val="both"/>
        <w:rPr>
          <w:color w:val="000000"/>
          <w:sz w:val="22"/>
          <w:szCs w:val="22"/>
          <w:lang w:val="en-US"/>
        </w:rPr>
      </w:pPr>
      <w:r w:rsidRPr="00477D7F">
        <w:rPr>
          <w:color w:val="000000"/>
          <w:sz w:val="22"/>
          <w:szCs w:val="22"/>
          <w:lang w:val="en-US"/>
        </w:rPr>
        <w:t>ITU</w:t>
      </w:r>
      <w:r w:rsidR="003612C9">
        <w:rPr>
          <w:color w:val="000000"/>
          <w:sz w:val="22"/>
          <w:szCs w:val="22"/>
          <w:lang w:val="en-US"/>
        </w:rPr>
        <w:t>’</w:t>
      </w:r>
      <w:r w:rsidRPr="00477D7F">
        <w:rPr>
          <w:color w:val="000000"/>
          <w:sz w:val="22"/>
          <w:szCs w:val="22"/>
          <w:lang w:val="en-US"/>
        </w:rPr>
        <w:t xml:space="preserve">s past UN-SWAP performance is included at the end of the document, along with a visual representation of the </w:t>
      </w:r>
      <w:r w:rsidRPr="00477D7F">
        <w:rPr>
          <w:i/>
          <w:iCs/>
          <w:color w:val="000000"/>
          <w:sz w:val="22"/>
          <w:szCs w:val="22"/>
          <w:lang w:val="en-US"/>
        </w:rPr>
        <w:t>Gender Results Effectiveness Scale</w:t>
      </w:r>
      <w:r w:rsidRPr="00477D7F">
        <w:rPr>
          <w:color w:val="000000"/>
          <w:sz w:val="22"/>
          <w:szCs w:val="22"/>
          <w:lang w:val="en-US"/>
        </w:rPr>
        <w:t xml:space="preserve"> (GRES) to help distinguish between type of results and guide ITU</w:t>
      </w:r>
      <w:r w:rsidR="003612C9">
        <w:rPr>
          <w:color w:val="000000"/>
          <w:sz w:val="22"/>
          <w:szCs w:val="22"/>
          <w:lang w:val="en-US"/>
        </w:rPr>
        <w:t>’</w:t>
      </w:r>
      <w:r w:rsidRPr="00477D7F">
        <w:rPr>
          <w:color w:val="000000"/>
          <w:sz w:val="22"/>
          <w:szCs w:val="22"/>
          <w:lang w:val="en-US"/>
        </w:rPr>
        <w:t xml:space="preserve">s efforts to become a transformative organization in terms of gender equality. </w:t>
      </w:r>
    </w:p>
    <w:p w14:paraId="5B8CA193" w14:textId="77777777" w:rsidR="00477D7F" w:rsidRPr="00477D7F" w:rsidRDefault="00477D7F" w:rsidP="00CF46B0">
      <w:pPr>
        <w:tabs>
          <w:tab w:val="left" w:pos="426"/>
          <w:tab w:val="center" w:pos="5387"/>
        </w:tabs>
        <w:spacing w:before="480" w:after="240"/>
        <w:rPr>
          <w:b/>
          <w:bCs/>
          <w:i/>
          <w:iCs/>
          <w:color w:val="000000"/>
          <w:sz w:val="26"/>
          <w:szCs w:val="26"/>
          <w:u w:val="single"/>
          <w:lang w:val="en-US"/>
        </w:rPr>
      </w:pPr>
      <w:r w:rsidRPr="00477D7F">
        <w:rPr>
          <w:b/>
          <w:bCs/>
          <w:i/>
          <w:iCs/>
          <w:color w:val="000000"/>
          <w:sz w:val="26"/>
          <w:szCs w:val="26"/>
          <w:u w:val="single"/>
          <w:lang w:val="en-US"/>
        </w:rPr>
        <w:t xml:space="preserve">I. </w:t>
      </w:r>
      <w:r w:rsidRPr="00477D7F">
        <w:rPr>
          <w:sz w:val="26"/>
          <w:szCs w:val="26"/>
          <w:u w:val="single"/>
        </w:rPr>
        <w:tab/>
      </w:r>
      <w:r w:rsidRPr="00477D7F">
        <w:rPr>
          <w:b/>
          <w:bCs/>
          <w:i/>
          <w:iCs/>
          <w:color w:val="000000"/>
          <w:sz w:val="26"/>
          <w:szCs w:val="26"/>
          <w:u w:val="single"/>
          <w:lang w:val="en-US"/>
        </w:rPr>
        <w:t>Gender-related SDG results</w:t>
      </w:r>
    </w:p>
    <w:p w14:paraId="3D1F7AA4" w14:textId="77777777" w:rsidR="00477D7F" w:rsidRPr="00477D7F" w:rsidRDefault="00477D7F" w:rsidP="00477D7F">
      <w:pPr>
        <w:keepNext/>
        <w:keepLines/>
        <w:numPr>
          <w:ilvl w:val="0"/>
          <w:numId w:val="13"/>
        </w:numPr>
        <w:pBdr>
          <w:bottom w:val="single" w:sz="4" w:space="2" w:color="auto"/>
        </w:pBdr>
        <w:tabs>
          <w:tab w:val="clear" w:pos="567"/>
          <w:tab w:val="clear" w:pos="1134"/>
          <w:tab w:val="clear" w:pos="1701"/>
          <w:tab w:val="clear" w:pos="2268"/>
          <w:tab w:val="clear" w:pos="2835"/>
          <w:tab w:val="right" w:pos="10440"/>
        </w:tabs>
        <w:overflowPunct/>
        <w:autoSpaceDE/>
        <w:autoSpaceDN/>
        <w:adjustRightInd/>
        <w:spacing w:before="0"/>
        <w:contextualSpacing/>
        <w:textAlignment w:val="auto"/>
        <w:rPr>
          <w:rFonts w:eastAsia="SimSun" w:cs="Arial"/>
          <w:color w:val="000000"/>
          <w:sz w:val="22"/>
          <w:szCs w:val="22"/>
          <w:lang w:val="en-US" w:eastAsia="zh-CN"/>
        </w:rPr>
      </w:pPr>
      <w:r w:rsidRPr="00477D7F">
        <w:rPr>
          <w:b/>
          <w:bCs/>
          <w:color w:val="000000"/>
          <w:sz w:val="22"/>
          <w:szCs w:val="22"/>
          <w:lang w:val="en-US" w:eastAsia="zh-CN"/>
        </w:rPr>
        <w:t>Strategic planning on gender-related SDG results</w:t>
      </w:r>
      <w:r w:rsidRPr="00477D7F">
        <w:rPr>
          <w:rFonts w:ascii="Times New Roman" w:eastAsia="SimSun" w:hAnsi="Times New Roman" w:cs="Arial"/>
          <w:sz w:val="22"/>
          <w:szCs w:val="22"/>
          <w:lang w:eastAsia="zh-CN"/>
        </w:rPr>
        <w:tab/>
      </w:r>
      <w:r w:rsidRPr="00477D7F">
        <w:rPr>
          <w:rFonts w:eastAsia="SimSun" w:cs="Arial"/>
          <w:b/>
          <w:bCs/>
          <w:color w:val="000000"/>
          <w:sz w:val="22"/>
          <w:szCs w:val="22"/>
          <w:lang w:val="en-US" w:eastAsia="zh-CN"/>
        </w:rPr>
        <w:t xml:space="preserve">2023 Status: </w:t>
      </w:r>
      <w:r w:rsidRPr="00477D7F">
        <w:rPr>
          <w:rFonts w:eastAsia="SimSun" w:cs="Arial"/>
          <w:color w:val="000000"/>
          <w:sz w:val="22"/>
          <w:szCs w:val="22"/>
          <w:lang w:val="en-US" w:eastAsia="zh-CN"/>
        </w:rPr>
        <w:t>approaches requirements</w:t>
      </w:r>
    </w:p>
    <w:p w14:paraId="7BB0B12D" w14:textId="77777777" w:rsidR="00477D7F" w:rsidRPr="00477D7F" w:rsidRDefault="00477D7F" w:rsidP="00477D7F">
      <w:pPr>
        <w:keepNext/>
        <w:keepLines/>
        <w:spacing w:before="0"/>
        <w:jc w:val="both"/>
        <w:outlineLvl w:val="0"/>
        <w:rPr>
          <w:rFonts w:eastAsia="SimSun"/>
          <w:color w:val="000000"/>
          <w:sz w:val="22"/>
          <w:szCs w:val="22"/>
        </w:rPr>
      </w:pPr>
      <w:r w:rsidRPr="00477D7F">
        <w:rPr>
          <w:rFonts w:eastAsia="SimSun"/>
          <w:color w:val="000000"/>
          <w:sz w:val="22"/>
          <w:szCs w:val="22"/>
        </w:rPr>
        <w:t xml:space="preserve">To meet this </w:t>
      </w:r>
      <w:hyperlink r:id="rId53">
        <w:r w:rsidRPr="00477D7F">
          <w:rPr>
            <w:rFonts w:eastAsia="SimSun"/>
            <w:color w:val="0563C1"/>
            <w:sz w:val="22"/>
            <w:szCs w:val="22"/>
            <w:u w:val="single"/>
          </w:rPr>
          <w:t>UN-SWAP performance indicator</w:t>
        </w:r>
      </w:hyperlink>
      <w:r w:rsidRPr="00477D7F">
        <w:rPr>
          <w:rFonts w:eastAsia="SimSun"/>
          <w:color w:val="000000"/>
          <w:sz w:val="22"/>
          <w:szCs w:val="22"/>
        </w:rPr>
        <w:t>, ITU needs at least one high-level entity result statement on gender equality and the empowerment of women in the main strategic planning document that would contribute to meeting targets under the UN Sustainable Development Goals (SDGs) for 2030, with specific reference to SDG5 (gender equality</w:t>
      </w:r>
      <w:r w:rsidRPr="00477D7F">
        <w:rPr>
          <w:rFonts w:eastAsia="Calibri" w:cs="Calibri"/>
          <w:color w:val="4D4D4D"/>
          <w:sz w:val="22"/>
          <w:szCs w:val="22"/>
        </w:rPr>
        <w:t xml:space="preserve"> </w:t>
      </w:r>
      <w:r w:rsidRPr="00477D7F">
        <w:rPr>
          <w:rFonts w:eastAsia="SimSun"/>
          <w:color w:val="000000"/>
          <w:sz w:val="22"/>
          <w:szCs w:val="22"/>
        </w:rPr>
        <w:t xml:space="preserve">targets). </w:t>
      </w:r>
      <w:r w:rsidRPr="00477D7F">
        <w:rPr>
          <w:rFonts w:eastAsia="SimSun"/>
          <w:color w:val="000000"/>
          <w:sz w:val="22"/>
          <w:szCs w:val="22"/>
          <w:lang w:val="en-US"/>
        </w:rPr>
        <w:t xml:space="preserve">Adequate evidence is required that the high-level result has been achieved or is on track to being achieved. </w:t>
      </w:r>
      <w:r w:rsidRPr="00477D7F">
        <w:rPr>
          <w:rFonts w:eastAsia="SimSun"/>
          <w:color w:val="000000"/>
          <w:sz w:val="22"/>
          <w:szCs w:val="22"/>
        </w:rPr>
        <w:t xml:space="preserve">Further, ITU needs to demonstrate while tracking achievement of results their contributions to SDG 5 targets. </w:t>
      </w:r>
      <w:proofErr w:type="gramStart"/>
      <w:r w:rsidRPr="00477D7F">
        <w:rPr>
          <w:rFonts w:eastAsia="SimSun"/>
          <w:color w:val="000000"/>
          <w:sz w:val="22"/>
          <w:szCs w:val="22"/>
        </w:rPr>
        <w:t>In order to</w:t>
      </w:r>
      <w:proofErr w:type="gramEnd"/>
      <w:r w:rsidRPr="00477D7F">
        <w:rPr>
          <w:rFonts w:eastAsia="SimSun"/>
          <w:color w:val="000000"/>
          <w:sz w:val="22"/>
          <w:szCs w:val="22"/>
        </w:rPr>
        <w:t xml:space="preserve"> exceed this requirement, ITU needs to include one high-level transformative result on gender equality and empowerment of women within the main strategic planning document.</w:t>
      </w:r>
    </w:p>
    <w:p w14:paraId="448A161D" w14:textId="77777777" w:rsidR="00477D7F" w:rsidRPr="00477D7F" w:rsidRDefault="00477D7F" w:rsidP="00477D7F">
      <w:pPr>
        <w:keepNext/>
        <w:keepLines/>
        <w:spacing w:before="0"/>
        <w:jc w:val="both"/>
        <w:rPr>
          <w:color w:val="000000"/>
          <w:sz w:val="12"/>
          <w:szCs w:val="12"/>
        </w:rPr>
      </w:pPr>
    </w:p>
    <w:p w14:paraId="007F3FAA" w14:textId="4BE6BCE5" w:rsidR="00477D7F" w:rsidRPr="00477D7F" w:rsidRDefault="00477D7F" w:rsidP="00AD4A54">
      <w:pPr>
        <w:tabs>
          <w:tab w:val="clear" w:pos="567"/>
          <w:tab w:val="clear" w:pos="1134"/>
          <w:tab w:val="clear" w:pos="1701"/>
          <w:tab w:val="clear" w:pos="2268"/>
          <w:tab w:val="clear" w:pos="2835"/>
          <w:tab w:val="center" w:pos="7920"/>
          <w:tab w:val="right" w:pos="10440"/>
        </w:tabs>
        <w:spacing w:before="0"/>
        <w:rPr>
          <w:rFonts w:asciiTheme="minorHAnsi" w:hAnsiTheme="minorHAnsi" w:cstheme="minorHAnsi"/>
          <w:color w:val="000000"/>
          <w:sz w:val="20"/>
        </w:rPr>
      </w:pPr>
      <w:r w:rsidRPr="00477D7F">
        <w:rPr>
          <w:rFonts w:asciiTheme="minorHAnsi" w:hAnsiTheme="minorHAnsi" w:cstheme="minorHAnsi"/>
          <w:color w:val="000000"/>
          <w:sz w:val="20"/>
          <w:u w:val="single"/>
        </w:rPr>
        <w:t>Outputs</w:t>
      </w:r>
      <w:r w:rsidRPr="00477D7F">
        <w:rPr>
          <w:rFonts w:asciiTheme="minorHAnsi" w:hAnsiTheme="minorHAnsi" w:cstheme="minorHAnsi"/>
          <w:color w:val="000000"/>
          <w:sz w:val="20"/>
        </w:rPr>
        <w:tab/>
      </w:r>
      <w:r w:rsidRPr="00477D7F">
        <w:rPr>
          <w:rFonts w:asciiTheme="minorHAnsi" w:hAnsiTheme="minorHAnsi" w:cstheme="minorHAnsi"/>
          <w:color w:val="000000"/>
          <w:sz w:val="20"/>
          <w:u w:val="single"/>
        </w:rPr>
        <w:t>Owner</w:t>
      </w:r>
      <w:r w:rsidRPr="00477D7F">
        <w:rPr>
          <w:rFonts w:asciiTheme="minorHAnsi" w:hAnsiTheme="minorHAnsi" w:cstheme="minorHAnsi"/>
          <w:color w:val="000000"/>
          <w:sz w:val="20"/>
        </w:rPr>
        <w:tab/>
      </w:r>
      <w:r w:rsidRPr="00477D7F">
        <w:rPr>
          <w:rFonts w:asciiTheme="minorHAnsi" w:hAnsiTheme="minorHAnsi" w:cstheme="minorHAnsi"/>
          <w:color w:val="000000"/>
          <w:sz w:val="20"/>
          <w:u w:val="single"/>
        </w:rPr>
        <w:t>Timeline</w:t>
      </w:r>
    </w:p>
    <w:p w14:paraId="2CBA0A2A"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rFonts w:asciiTheme="minorHAnsi" w:hAnsiTheme="minorHAnsi" w:cstheme="minorHAnsi"/>
          <w:color w:val="000000"/>
          <w:sz w:val="20"/>
          <w:lang w:val="en-US" w:eastAsia="zh-CN"/>
        </w:rPr>
      </w:pPr>
      <w:r w:rsidRPr="00477D7F">
        <w:rPr>
          <w:rFonts w:asciiTheme="minorHAnsi" w:hAnsiTheme="minorHAnsi" w:cstheme="minorHAnsi"/>
          <w:color w:val="000000"/>
          <w:sz w:val="20"/>
          <w:lang w:val="en-US" w:eastAsia="zh-CN"/>
        </w:rPr>
        <w:t xml:space="preserve">High-level result on Gender and SDG5 in </w:t>
      </w:r>
      <w:hyperlink r:id="rId54" w:history="1">
        <w:r w:rsidRPr="00477D7F">
          <w:rPr>
            <w:rFonts w:asciiTheme="minorHAnsi" w:hAnsiTheme="minorHAnsi" w:cstheme="minorHAnsi"/>
            <w:color w:val="0563C1"/>
            <w:sz w:val="20"/>
            <w:u w:val="single"/>
            <w:lang w:val="en-US" w:eastAsia="zh-CN"/>
          </w:rPr>
          <w:t>Strategic Plan 2024-27</w:t>
        </w:r>
      </w:hyperlink>
      <w:r w:rsidRPr="00477D7F">
        <w:rPr>
          <w:rFonts w:asciiTheme="minorHAnsi" w:hAnsiTheme="minorHAnsi" w:cstheme="minorHAnsi"/>
          <w:color w:val="000000"/>
          <w:sz w:val="20"/>
          <w:lang w:val="en-US" w:eastAsia="zh-CN"/>
        </w:rPr>
        <w:t xml:space="preserve"> (</w:t>
      </w:r>
      <w:proofErr w:type="spellStart"/>
      <w:r w:rsidRPr="00477D7F">
        <w:rPr>
          <w:rFonts w:asciiTheme="minorHAnsi" w:hAnsiTheme="minorHAnsi" w:cstheme="minorHAnsi"/>
          <w:color w:val="000000"/>
          <w:sz w:val="20"/>
          <w:lang w:val="en-US" w:eastAsia="zh-CN"/>
        </w:rPr>
        <w:t>pg</w:t>
      </w:r>
      <w:proofErr w:type="spellEnd"/>
      <w:r w:rsidRPr="00477D7F">
        <w:rPr>
          <w:rFonts w:asciiTheme="minorHAnsi" w:hAnsiTheme="minorHAnsi" w:cstheme="minorHAnsi"/>
          <w:color w:val="000000"/>
          <w:sz w:val="20"/>
          <w:lang w:val="en-US" w:eastAsia="zh-CN"/>
        </w:rPr>
        <w:t xml:space="preserve"> 367-368)</w:t>
      </w:r>
      <w:r w:rsidRPr="00477D7F">
        <w:rPr>
          <w:rFonts w:asciiTheme="minorHAnsi" w:hAnsiTheme="minorHAnsi" w:cstheme="minorHAnsi"/>
          <w:color w:val="000000"/>
          <w:sz w:val="20"/>
          <w:lang w:val="en-US" w:eastAsia="zh-CN"/>
        </w:rPr>
        <w:tab/>
        <w:t>GS/SPM</w:t>
      </w:r>
      <w:r w:rsidRPr="00477D7F">
        <w:rPr>
          <w:rFonts w:asciiTheme="minorHAnsi" w:hAnsiTheme="minorHAnsi" w:cstheme="minorHAnsi"/>
          <w:color w:val="000000"/>
          <w:sz w:val="20"/>
          <w:lang w:val="en-US" w:eastAsia="zh-CN"/>
        </w:rPr>
        <w:tab/>
        <w:t>done</w:t>
      </w:r>
    </w:p>
    <w:p w14:paraId="7824C9F1"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after="200"/>
        <w:contextualSpacing/>
        <w:textAlignment w:val="auto"/>
        <w:rPr>
          <w:rFonts w:asciiTheme="minorHAnsi" w:hAnsiTheme="minorHAnsi" w:cstheme="minorHAnsi"/>
          <w:color w:val="000000"/>
          <w:sz w:val="20"/>
          <w:lang w:val="en-US" w:eastAsia="zh-CN"/>
        </w:rPr>
      </w:pPr>
      <w:r w:rsidRPr="00477D7F">
        <w:rPr>
          <w:rFonts w:asciiTheme="minorHAnsi" w:hAnsiTheme="minorHAnsi" w:cstheme="minorHAnsi"/>
          <w:color w:val="000000"/>
          <w:sz w:val="20"/>
          <w:lang w:val="en-US" w:eastAsia="zh-CN"/>
        </w:rPr>
        <w:t>Provide evidence that gender-related targets on track (</w:t>
      </w:r>
      <w:proofErr w:type="spellStart"/>
      <w:r w:rsidRPr="00477D7F">
        <w:rPr>
          <w:rFonts w:asciiTheme="minorHAnsi" w:hAnsiTheme="minorHAnsi" w:cstheme="minorHAnsi"/>
          <w:color w:val="000000"/>
          <w:sz w:val="20"/>
          <w:lang w:val="en-US" w:eastAsia="zh-CN"/>
        </w:rPr>
        <w:t>ie</w:t>
      </w:r>
      <w:proofErr w:type="spellEnd"/>
      <w:r w:rsidRPr="00477D7F">
        <w:rPr>
          <w:rFonts w:asciiTheme="minorHAnsi" w:hAnsiTheme="minorHAnsi" w:cstheme="minorHAnsi"/>
          <w:color w:val="000000"/>
          <w:sz w:val="20"/>
          <w:lang w:val="en-US" w:eastAsia="zh-CN"/>
        </w:rPr>
        <w:t xml:space="preserve"> </w:t>
      </w:r>
      <w:hyperlink r:id="rId55" w:history="1">
        <w:r w:rsidRPr="00477D7F">
          <w:rPr>
            <w:rFonts w:asciiTheme="minorHAnsi" w:hAnsiTheme="minorHAnsi" w:cstheme="minorHAnsi"/>
            <w:color w:val="0563C1"/>
            <w:sz w:val="20"/>
            <w:u w:val="single"/>
            <w:lang w:val="en-US" w:eastAsia="zh-CN"/>
          </w:rPr>
          <w:t>Facts and Figures</w:t>
        </w:r>
      </w:hyperlink>
      <w:r w:rsidRPr="00477D7F">
        <w:rPr>
          <w:rFonts w:asciiTheme="minorHAnsi" w:hAnsiTheme="minorHAnsi" w:cstheme="minorHAnsi"/>
          <w:color w:val="000000"/>
          <w:sz w:val="20"/>
          <w:lang w:val="en-US" w:eastAsia="zh-CN"/>
        </w:rPr>
        <w:t xml:space="preserve">; </w:t>
      </w:r>
      <w:hyperlink r:id="rId56" w:history="1">
        <w:r w:rsidRPr="00477D7F">
          <w:rPr>
            <w:rFonts w:asciiTheme="minorHAnsi" w:hAnsiTheme="minorHAnsi" w:cstheme="minorHAnsi"/>
            <w:color w:val="0563C1"/>
            <w:sz w:val="20"/>
            <w:u w:val="single"/>
            <w:lang w:val="en-US" w:eastAsia="zh-CN"/>
          </w:rPr>
          <w:t>HRMD</w:t>
        </w:r>
      </w:hyperlink>
      <w:r w:rsidRPr="00477D7F">
        <w:rPr>
          <w:rFonts w:asciiTheme="minorHAnsi" w:hAnsiTheme="minorHAnsi" w:cstheme="minorHAnsi"/>
          <w:color w:val="000000"/>
          <w:sz w:val="20"/>
          <w:lang w:val="en-US" w:eastAsia="zh-CN"/>
        </w:rPr>
        <w:t>)</w:t>
      </w:r>
      <w:r w:rsidRPr="00477D7F">
        <w:rPr>
          <w:rFonts w:asciiTheme="minorHAnsi" w:hAnsiTheme="minorHAnsi" w:cstheme="minorHAnsi"/>
          <w:color w:val="000000"/>
          <w:sz w:val="20"/>
          <w:lang w:val="en-US" w:eastAsia="zh-CN"/>
        </w:rPr>
        <w:tab/>
        <w:t>GS/SPM</w:t>
      </w:r>
      <w:r w:rsidRPr="00477D7F">
        <w:rPr>
          <w:rFonts w:asciiTheme="minorHAnsi" w:hAnsiTheme="minorHAnsi" w:cstheme="minorHAnsi"/>
          <w:color w:val="000000"/>
          <w:sz w:val="20"/>
          <w:lang w:val="en-US" w:eastAsia="zh-CN"/>
        </w:rPr>
        <w:tab/>
        <w:t>annual</w:t>
      </w:r>
    </w:p>
    <w:p w14:paraId="36642258" w14:textId="77777777" w:rsidR="00477D7F" w:rsidRPr="00477D7F" w:rsidRDefault="00477D7F" w:rsidP="00CF46B0">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ind w:left="357" w:hanging="357"/>
        <w:textAlignment w:val="auto"/>
        <w:rPr>
          <w:color w:val="000000"/>
          <w:sz w:val="20"/>
          <w:lang w:val="en-US" w:eastAsia="zh-CN"/>
        </w:rPr>
      </w:pPr>
      <w:r w:rsidRPr="00477D7F">
        <w:rPr>
          <w:rFonts w:asciiTheme="minorHAnsi" w:hAnsiTheme="minorHAnsi" w:cstheme="minorHAnsi"/>
          <w:color w:val="000000"/>
          <w:sz w:val="20"/>
          <w:lang w:val="en-US" w:eastAsia="zh-CN"/>
        </w:rPr>
        <w:t>Review SDG5-related indicators and propose improvements for Strategic Plan 2028-32</w:t>
      </w:r>
      <w:r w:rsidRPr="00477D7F">
        <w:rPr>
          <w:rFonts w:asciiTheme="minorHAnsi" w:hAnsiTheme="minorHAnsi" w:cstheme="minorHAnsi"/>
          <w:color w:val="000000"/>
          <w:sz w:val="20"/>
          <w:lang w:val="en-US" w:eastAsia="zh-CN"/>
        </w:rPr>
        <w:tab/>
        <w:t>GS/SPM</w:t>
      </w:r>
      <w:r w:rsidRPr="00477D7F">
        <w:rPr>
          <w:rFonts w:asciiTheme="minorHAnsi" w:hAnsiTheme="minorHAnsi" w:cstheme="minorHAnsi"/>
          <w:color w:val="000000"/>
          <w:sz w:val="20"/>
          <w:lang w:val="en-US" w:eastAsia="zh-CN"/>
        </w:rPr>
        <w:tab/>
        <w:t>by 2026</w:t>
      </w:r>
    </w:p>
    <w:p w14:paraId="4C997CF2" w14:textId="06952D7C" w:rsidR="00477D7F" w:rsidRPr="00477D7F" w:rsidRDefault="00477D7F" w:rsidP="00CF46B0">
      <w:pPr>
        <w:keepNext/>
        <w:keepLines/>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t>Reporting on gender-related SDG results</w:t>
      </w:r>
      <w:r w:rsidRPr="00477D7F">
        <w:rPr>
          <w:rFonts w:ascii="Times New Roman" w:eastAsia="SimSun" w:hAnsi="Times New Roman" w:cs="Arial"/>
          <w:sz w:val="22"/>
          <w:szCs w:val="22"/>
          <w:lang w:eastAsia="zh-CN"/>
        </w:rPr>
        <w:tab/>
      </w:r>
      <w:r w:rsidRPr="00477D7F">
        <w:rPr>
          <w:rFonts w:eastAsia="SimSun" w:cs="Arial"/>
          <w:b/>
          <w:bCs/>
          <w:color w:val="000000"/>
          <w:sz w:val="22"/>
          <w:szCs w:val="22"/>
          <w:lang w:val="en-US" w:eastAsia="zh-CN"/>
        </w:rPr>
        <w:t xml:space="preserve">2023 Status: </w:t>
      </w:r>
      <w:r w:rsidRPr="00477D7F">
        <w:rPr>
          <w:rFonts w:eastAsia="SimSun" w:cs="Arial"/>
          <w:color w:val="000000"/>
          <w:sz w:val="22"/>
          <w:szCs w:val="22"/>
          <w:lang w:val="en-US" w:eastAsia="zh-CN"/>
        </w:rPr>
        <w:t xml:space="preserve">meets </w:t>
      </w:r>
      <w:proofErr w:type="gramStart"/>
      <w:r w:rsidRPr="00477D7F">
        <w:rPr>
          <w:rFonts w:eastAsia="SimSun" w:cs="Arial"/>
          <w:color w:val="000000"/>
          <w:sz w:val="22"/>
          <w:szCs w:val="22"/>
          <w:lang w:val="en-US" w:eastAsia="zh-CN"/>
        </w:rPr>
        <w:t>requirements</w:t>
      </w:r>
      <w:proofErr w:type="gramEnd"/>
    </w:p>
    <w:p w14:paraId="375B2D33" w14:textId="77777777" w:rsidR="00477D7F" w:rsidRPr="00477D7F" w:rsidRDefault="00477D7F" w:rsidP="00477D7F">
      <w:pPr>
        <w:spacing w:before="0"/>
        <w:jc w:val="both"/>
        <w:rPr>
          <w:color w:val="000000"/>
          <w:sz w:val="22"/>
          <w:szCs w:val="22"/>
        </w:rPr>
      </w:pPr>
      <w:r w:rsidRPr="00477D7F">
        <w:rPr>
          <w:color w:val="000000"/>
          <w:sz w:val="22"/>
          <w:szCs w:val="22"/>
        </w:rPr>
        <w:t xml:space="preserve">To meet this </w:t>
      </w:r>
      <w:hyperlink r:id="rId57">
        <w:r w:rsidRPr="00477D7F">
          <w:rPr>
            <w:color w:val="0563C1"/>
            <w:sz w:val="22"/>
            <w:szCs w:val="22"/>
            <w:u w:val="single"/>
          </w:rPr>
          <w:t>UN-SWAP performance indicator</w:t>
        </w:r>
      </w:hyperlink>
      <w:r w:rsidRPr="00477D7F">
        <w:rPr>
          <w:color w:val="000000"/>
          <w:sz w:val="22"/>
          <w:szCs w:val="22"/>
        </w:rPr>
        <w:t>, ITU needs to report to its governing body on the high-level result in the main strategic planning document and include reporting on the main SDG-linked gender equality and empowerment of women results. Results must be presented as part of reporting on the main strategic plan and all reports on performance since publication of the last central strategic planning document should be used. Reporting includes specific contributions to SDG 5 targets. In addition, to meet requirements the systematic use of sex-disaggregated data in strategic plan reporting is needed.</w:t>
      </w:r>
    </w:p>
    <w:p w14:paraId="3FE1DCD6" w14:textId="77777777" w:rsidR="00477D7F" w:rsidRPr="00477D7F" w:rsidRDefault="00477D7F" w:rsidP="00477D7F">
      <w:pPr>
        <w:spacing w:before="0"/>
        <w:rPr>
          <w:color w:val="000000"/>
          <w:sz w:val="12"/>
          <w:szCs w:val="12"/>
        </w:rPr>
      </w:pPr>
    </w:p>
    <w:p w14:paraId="56E1D961" w14:textId="2988F7BF" w:rsidR="00477D7F" w:rsidRPr="00477D7F" w:rsidRDefault="00477D7F" w:rsidP="00AD4A54">
      <w:pPr>
        <w:tabs>
          <w:tab w:val="clear" w:pos="567"/>
          <w:tab w:val="clear" w:pos="1134"/>
          <w:tab w:val="clear" w:pos="1701"/>
          <w:tab w:val="clear" w:pos="2268"/>
          <w:tab w:val="clear" w:pos="2835"/>
          <w:tab w:val="center" w:pos="792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315D3DB3"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Report to the Council on gender equality and mainstreaming (GEM) progress</w:t>
      </w:r>
      <w:r w:rsidRPr="00477D7F">
        <w:rPr>
          <w:color w:val="000000"/>
          <w:sz w:val="20"/>
          <w:lang w:val="en-US" w:eastAsia="zh-CN"/>
        </w:rPr>
        <w:tab/>
        <w:t>GS/SPM</w:t>
      </w:r>
      <w:r w:rsidRPr="00477D7F">
        <w:rPr>
          <w:color w:val="000000"/>
          <w:sz w:val="20"/>
          <w:lang w:val="en-US" w:eastAsia="zh-CN"/>
        </w:rPr>
        <w:tab/>
        <w:t>2Q2024</w:t>
      </w:r>
    </w:p>
    <w:p w14:paraId="6114BF3D"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rFonts w:eastAsia="SimSun" w:cs="Arial"/>
          <w:color w:val="000000"/>
          <w:sz w:val="20"/>
          <w:lang w:val="en-US" w:eastAsia="zh-CN"/>
        </w:rPr>
        <w:t>Systematic use of sex-disaggregated data in strategic plan reporting</w:t>
      </w:r>
      <w:r w:rsidRPr="00477D7F">
        <w:rPr>
          <w:color w:val="000000"/>
          <w:sz w:val="20"/>
          <w:lang w:val="en-US" w:eastAsia="zh-CN"/>
        </w:rPr>
        <w:tab/>
        <w:t>BDT/IDA</w:t>
      </w:r>
      <w:r w:rsidRPr="00477D7F">
        <w:rPr>
          <w:color w:val="000000"/>
          <w:sz w:val="20"/>
          <w:lang w:val="en-US" w:eastAsia="zh-CN"/>
        </w:rPr>
        <w:tab/>
        <w:t xml:space="preserve">annual </w:t>
      </w:r>
    </w:p>
    <w:p w14:paraId="73F95E60"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Report progress on women in </w:t>
      </w:r>
      <w:hyperlink r:id="rId58" w:history="1">
        <w:r w:rsidRPr="00477D7F">
          <w:rPr>
            <w:color w:val="0563C1"/>
            <w:sz w:val="20"/>
            <w:u w:val="single"/>
            <w:lang w:val="en-US" w:eastAsia="zh-CN"/>
          </w:rPr>
          <w:t>staffing</w:t>
        </w:r>
      </w:hyperlink>
      <w:r w:rsidRPr="00477D7F">
        <w:rPr>
          <w:color w:val="000000"/>
          <w:sz w:val="20"/>
          <w:lang w:val="en-US" w:eastAsia="zh-CN"/>
        </w:rPr>
        <w:t xml:space="preserve">, </w:t>
      </w:r>
      <w:hyperlink r:id="rId59" w:history="1">
        <w:r w:rsidRPr="00477D7F">
          <w:rPr>
            <w:color w:val="0563C1"/>
            <w:sz w:val="20"/>
            <w:u w:val="single"/>
            <w:lang w:val="en-US" w:eastAsia="zh-CN"/>
          </w:rPr>
          <w:t>events</w:t>
        </w:r>
      </w:hyperlink>
      <w:r w:rsidRPr="00477D7F">
        <w:rPr>
          <w:color w:val="0563C1"/>
          <w:sz w:val="20"/>
          <w:u w:val="single"/>
          <w:lang w:val="en-US" w:eastAsia="zh-CN"/>
        </w:rPr>
        <w:t xml:space="preserve"> delegates</w:t>
      </w:r>
      <w:r w:rsidRPr="00477D7F">
        <w:rPr>
          <w:color w:val="000000"/>
          <w:sz w:val="20"/>
          <w:lang w:val="en-US" w:eastAsia="zh-CN"/>
        </w:rPr>
        <w:t xml:space="preserve"> (</w:t>
      </w:r>
      <w:hyperlink r:id="rId60" w:history="1">
        <w:r w:rsidRPr="00477D7F">
          <w:rPr>
            <w:color w:val="0563C1"/>
            <w:sz w:val="20"/>
            <w:u w:val="single"/>
            <w:lang w:val="en-US" w:eastAsia="zh-CN"/>
          </w:rPr>
          <w:t>ITU Gender Dashboard</w:t>
        </w:r>
      </w:hyperlink>
      <w:r w:rsidRPr="00477D7F">
        <w:rPr>
          <w:color w:val="000000"/>
          <w:sz w:val="20"/>
          <w:lang w:val="en-US" w:eastAsia="zh-CN"/>
        </w:rPr>
        <w:t>)</w:t>
      </w:r>
      <w:r w:rsidRPr="00477D7F">
        <w:rPr>
          <w:color w:val="000000"/>
          <w:sz w:val="20"/>
          <w:lang w:val="en-US" w:eastAsia="zh-CN"/>
        </w:rPr>
        <w:tab/>
        <w:t>GS/IS/SPM</w:t>
      </w:r>
      <w:r w:rsidRPr="00477D7F">
        <w:rPr>
          <w:color w:val="000000"/>
          <w:sz w:val="20"/>
          <w:lang w:val="en-US" w:eastAsia="zh-CN"/>
        </w:rPr>
        <w:tab/>
        <w:t xml:space="preserve">automated </w:t>
      </w:r>
    </w:p>
    <w:p w14:paraId="40A67333" w14:textId="1137417B"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Report on </w:t>
      </w:r>
      <w:hyperlink r:id="rId61" w:history="1">
        <w:r w:rsidRPr="00477D7F">
          <w:rPr>
            <w:color w:val="0563C1"/>
            <w:sz w:val="20"/>
            <w:u w:val="single"/>
            <w:lang w:val="en-US" w:eastAsia="zh-CN"/>
          </w:rPr>
          <w:t>UN-SWAP 2022</w:t>
        </w:r>
      </w:hyperlink>
      <w:r w:rsidRPr="00477D7F">
        <w:rPr>
          <w:sz w:val="20"/>
          <w:lang w:val="en-US" w:eastAsia="zh-CN"/>
        </w:rPr>
        <w:t xml:space="preserve"> </w:t>
      </w:r>
      <w:r w:rsidRPr="00477D7F">
        <w:rPr>
          <w:sz w:val="20"/>
          <w:lang w:eastAsia="zh-CN"/>
        </w:rPr>
        <w:t>o</w:t>
      </w:r>
      <w:r w:rsidRPr="00477D7F">
        <w:rPr>
          <w:color w:val="000000"/>
          <w:sz w:val="20"/>
          <w:lang w:val="en-US" w:eastAsia="zh-CN"/>
        </w:rPr>
        <w:t>n progress and compliance with performance indicators</w:t>
      </w:r>
      <w:r w:rsidRPr="00477D7F">
        <w:rPr>
          <w:color w:val="000000"/>
          <w:sz w:val="20"/>
          <w:lang w:val="en-US" w:eastAsia="zh-CN"/>
        </w:rPr>
        <w:tab/>
        <w:t>GS/SPM</w:t>
      </w:r>
      <w:r w:rsidRPr="00477D7F">
        <w:rPr>
          <w:color w:val="000000"/>
          <w:sz w:val="20"/>
          <w:lang w:val="en-US" w:eastAsia="zh-CN"/>
        </w:rPr>
        <w:tab/>
        <w:t xml:space="preserve">2Qannual </w:t>
      </w:r>
    </w:p>
    <w:p w14:paraId="4C9E3BC6" w14:textId="77777777" w:rsidR="00477D7F" w:rsidRPr="00477D7F" w:rsidRDefault="00477D7F" w:rsidP="00CF46B0">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ind w:left="357" w:hanging="357"/>
        <w:textAlignment w:val="auto"/>
        <w:rPr>
          <w:color w:val="000000"/>
          <w:sz w:val="20"/>
          <w:lang w:eastAsia="zh-CN"/>
        </w:rPr>
      </w:pPr>
      <w:r w:rsidRPr="00477D7F">
        <w:rPr>
          <w:rFonts w:eastAsia="SimSun" w:cs="Calibri"/>
          <w:color w:val="000000"/>
          <w:sz w:val="20"/>
          <w:bdr w:val="none" w:sz="0" w:space="0" w:color="auto" w:frame="1"/>
          <w:lang w:eastAsia="zh-CN"/>
        </w:rPr>
        <w:t>Report on gender-balance in fellowships to attend ITU meetings (</w:t>
      </w:r>
      <w:hyperlink r:id="rId62" w:anchor="page=492" w:history="1">
        <w:r w:rsidRPr="00477D7F">
          <w:rPr>
            <w:rFonts w:eastAsia="SimSun" w:cs="Calibri"/>
            <w:color w:val="0563C1"/>
            <w:sz w:val="20"/>
            <w:u w:val="single"/>
            <w:bdr w:val="none" w:sz="0" w:space="0" w:color="auto" w:frame="1"/>
            <w:lang w:eastAsia="zh-CN"/>
          </w:rPr>
          <w:t>Res.213</w:t>
        </w:r>
      </w:hyperlink>
      <w:r w:rsidRPr="00477D7F">
        <w:rPr>
          <w:rFonts w:eastAsia="SimSun" w:cs="Calibri"/>
          <w:color w:val="000000"/>
          <w:sz w:val="20"/>
          <w:bdr w:val="none" w:sz="0" w:space="0" w:color="auto" w:frame="1"/>
          <w:lang w:eastAsia="zh-CN"/>
        </w:rPr>
        <w:t xml:space="preserve">, </w:t>
      </w:r>
      <w:hyperlink r:id="rId63" w:history="1">
        <w:r w:rsidRPr="00477D7F">
          <w:rPr>
            <w:rFonts w:eastAsia="SimSun" w:cs="Calibri"/>
            <w:color w:val="0563C1"/>
            <w:sz w:val="20"/>
            <w:u w:val="single"/>
            <w:bdr w:val="none" w:sz="0" w:space="0" w:color="auto" w:frame="1"/>
            <w:lang w:eastAsia="zh-CN"/>
          </w:rPr>
          <w:t>S0 21/02</w:t>
        </w:r>
      </w:hyperlink>
      <w:r w:rsidRPr="00477D7F">
        <w:rPr>
          <w:rFonts w:eastAsia="SimSun" w:cs="Calibri"/>
          <w:color w:val="000000"/>
          <w:sz w:val="20"/>
          <w:bdr w:val="none" w:sz="0" w:space="0" w:color="auto" w:frame="1"/>
          <w:lang w:eastAsia="zh-CN"/>
        </w:rPr>
        <w:t>)</w:t>
      </w:r>
      <w:r w:rsidRPr="00477D7F">
        <w:rPr>
          <w:rFonts w:eastAsia="SimSun" w:cs="Calibri"/>
          <w:color w:val="000000"/>
          <w:sz w:val="20"/>
          <w:bdr w:val="none" w:sz="0" w:space="0" w:color="auto" w:frame="1"/>
          <w:lang w:val="en-US" w:eastAsia="zh-CN"/>
        </w:rPr>
        <w:tab/>
      </w:r>
      <w:r w:rsidRPr="00477D7F">
        <w:rPr>
          <w:rFonts w:eastAsia="SimSun" w:cs="Calibri"/>
          <w:color w:val="000000"/>
          <w:sz w:val="20"/>
          <w:bdr w:val="none" w:sz="0" w:space="0" w:color="auto" w:frame="1"/>
          <w:lang w:eastAsia="zh-CN"/>
        </w:rPr>
        <w:t>BDT</w:t>
      </w:r>
      <w:r w:rsidRPr="00477D7F">
        <w:rPr>
          <w:rFonts w:eastAsia="SimSun" w:cs="Calibri"/>
          <w:color w:val="000000"/>
          <w:sz w:val="20"/>
          <w:bdr w:val="none" w:sz="0" w:space="0" w:color="auto" w:frame="1"/>
          <w:lang w:val="en-US" w:eastAsia="zh-CN"/>
        </w:rPr>
        <w:tab/>
      </w:r>
      <w:r w:rsidRPr="00477D7F">
        <w:rPr>
          <w:rFonts w:eastAsia="SimSun" w:cs="Calibri"/>
          <w:color w:val="000000"/>
          <w:sz w:val="20"/>
          <w:bdr w:val="none" w:sz="0" w:space="0" w:color="auto" w:frame="1"/>
          <w:lang w:eastAsia="zh-CN"/>
        </w:rPr>
        <w:t xml:space="preserve"> </w:t>
      </w:r>
    </w:p>
    <w:p w14:paraId="4B3C77AC" w14:textId="77777777" w:rsidR="00477D7F" w:rsidRPr="00477D7F" w:rsidRDefault="00477D7F" w:rsidP="00CF46B0">
      <w:pPr>
        <w:keepNext/>
        <w:keepLines/>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t xml:space="preserve">Programmatic gender-related SDG results (not in the Strategic Plan) </w:t>
      </w:r>
      <w:r w:rsidRPr="00477D7F">
        <w:rPr>
          <w:rFonts w:ascii="Times New Roman" w:eastAsia="SimSun" w:hAnsi="Times New Roman" w:cs="Arial"/>
          <w:sz w:val="22"/>
          <w:szCs w:val="22"/>
          <w:lang w:eastAsia="zh-CN"/>
        </w:rPr>
        <w:tab/>
      </w:r>
      <w:r w:rsidRPr="00477D7F">
        <w:rPr>
          <w:rFonts w:eastAsia="SimSun" w:cs="Arial"/>
          <w:b/>
          <w:bCs/>
          <w:color w:val="808080"/>
          <w:sz w:val="22"/>
          <w:szCs w:val="22"/>
          <w:lang w:eastAsia="zh-CN"/>
        </w:rPr>
        <w:t>2023 Status:</w:t>
      </w:r>
      <w:r w:rsidRPr="00477D7F">
        <w:rPr>
          <w:rFonts w:eastAsia="SimSun" w:cs="Arial"/>
          <w:color w:val="808080"/>
          <w:sz w:val="22"/>
          <w:szCs w:val="22"/>
          <w:lang w:eastAsia="zh-CN"/>
        </w:rPr>
        <w:t xml:space="preserve"> N/A</w:t>
      </w:r>
    </w:p>
    <w:p w14:paraId="69C7EC8E" w14:textId="25B854C8" w:rsidR="00477D7F" w:rsidRPr="00477D7F" w:rsidRDefault="00477D7F" w:rsidP="00477D7F">
      <w:pPr>
        <w:tabs>
          <w:tab w:val="clear" w:pos="567"/>
          <w:tab w:val="clear" w:pos="1134"/>
          <w:tab w:val="clear" w:pos="1701"/>
          <w:tab w:val="clear" w:pos="2268"/>
          <w:tab w:val="clear" w:pos="2835"/>
          <w:tab w:val="center" w:pos="4513"/>
          <w:tab w:val="right" w:pos="9026"/>
        </w:tabs>
        <w:spacing w:before="0"/>
        <w:jc w:val="both"/>
        <w:rPr>
          <w:color w:val="000000"/>
          <w:sz w:val="22"/>
          <w:szCs w:val="22"/>
        </w:rPr>
      </w:pPr>
      <w:r w:rsidRPr="00477D7F">
        <w:rPr>
          <w:color w:val="000000"/>
          <w:sz w:val="22"/>
          <w:szCs w:val="22"/>
        </w:rPr>
        <w:t xml:space="preserve">To meet this </w:t>
      </w:r>
      <w:hyperlink r:id="rId64" w:history="1">
        <w:r w:rsidRPr="00477D7F">
          <w:rPr>
            <w:color w:val="0563C1"/>
            <w:sz w:val="22"/>
            <w:szCs w:val="22"/>
            <w:u w:val="single"/>
          </w:rPr>
          <w:t>UN-SWAP performance indicator</w:t>
        </w:r>
      </w:hyperlink>
      <w:r w:rsidRPr="00477D7F">
        <w:rPr>
          <w:color w:val="000000"/>
          <w:sz w:val="22"/>
          <w:szCs w:val="22"/>
        </w:rPr>
        <w:t>, ITU needs to demonstrate through the use of internal reporting systems that results on gender equality and the empowerment of women are consistently included in programmatic initiative planning documents. Further, the results need to be met or on track to be met and provide evidence for this in UN-SWAP reporting</w:t>
      </w:r>
      <w:r w:rsidRPr="00477D7F">
        <w:rPr>
          <w:i/>
          <w:color w:val="000000"/>
          <w:sz w:val="22"/>
          <w:szCs w:val="22"/>
        </w:rPr>
        <w:t>.</w:t>
      </w:r>
      <w:r w:rsidRPr="00477D7F">
        <w:rPr>
          <w:color w:val="000000"/>
          <w:sz w:val="22"/>
          <w:szCs w:val="22"/>
        </w:rPr>
        <w:t xml:space="preserve"> While Performance Indicator 1 refers to corporate level gender equality and the empowerment of women results, this Performance Indicator refers to results of individual programmatic initiatives that are not fully and directly captured in the main strategic planning document. It is not an alternative to reporting on Performance Indicator 1; entities need to report on both Performance Indicator 1 and this Performance Indicator as appropriate. These results may be at the global, regional, country and/or community level.</w:t>
      </w:r>
    </w:p>
    <w:p w14:paraId="35CAF315" w14:textId="77777777" w:rsidR="00477D7F" w:rsidRPr="00477D7F" w:rsidRDefault="00477D7F" w:rsidP="00477D7F">
      <w:pPr>
        <w:tabs>
          <w:tab w:val="left" w:pos="426"/>
          <w:tab w:val="center" w:pos="7655"/>
          <w:tab w:val="right" w:pos="9639"/>
        </w:tabs>
        <w:spacing w:before="0"/>
        <w:rPr>
          <w:color w:val="000000"/>
          <w:sz w:val="12"/>
          <w:szCs w:val="12"/>
          <w:u w:val="single"/>
        </w:rPr>
      </w:pPr>
    </w:p>
    <w:p w14:paraId="45DC2AE5" w14:textId="3A79F1AF" w:rsidR="00477D7F" w:rsidRPr="00477D7F" w:rsidRDefault="00477D7F" w:rsidP="00744A51">
      <w:pPr>
        <w:tabs>
          <w:tab w:val="clear" w:pos="567"/>
          <w:tab w:val="clear" w:pos="1134"/>
          <w:tab w:val="clear" w:pos="1701"/>
          <w:tab w:val="clear" w:pos="2268"/>
          <w:tab w:val="clear" w:pos="2835"/>
          <w:tab w:val="center" w:pos="808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2A666ADC" w14:textId="3D8FF489" w:rsidR="00477D7F" w:rsidRPr="00477D7F" w:rsidRDefault="00EC49A0" w:rsidP="00744A51">
      <w:pPr>
        <w:numPr>
          <w:ilvl w:val="1"/>
          <w:numId w:val="13"/>
        </w:numPr>
        <w:tabs>
          <w:tab w:val="clear" w:pos="567"/>
          <w:tab w:val="clear" w:pos="1134"/>
          <w:tab w:val="clear" w:pos="1701"/>
          <w:tab w:val="clear" w:pos="2268"/>
          <w:tab w:val="clear" w:pos="2835"/>
          <w:tab w:val="left" w:pos="426"/>
          <w:tab w:val="center" w:pos="8080"/>
          <w:tab w:val="right" w:pos="10440"/>
        </w:tabs>
        <w:overflowPunct/>
        <w:autoSpaceDE/>
        <w:autoSpaceDN/>
        <w:adjustRightInd/>
        <w:spacing w:before="0"/>
        <w:contextualSpacing/>
        <w:textAlignment w:val="auto"/>
        <w:rPr>
          <w:color w:val="000000"/>
          <w:sz w:val="20"/>
          <w:lang w:val="en-US" w:eastAsia="zh-CN"/>
        </w:rPr>
      </w:pPr>
      <w:hyperlink r:id="rId65" w:history="1">
        <w:r w:rsidR="00477D7F" w:rsidRPr="00477D7F">
          <w:rPr>
            <w:color w:val="0563C1"/>
            <w:sz w:val="20"/>
            <w:u w:val="single"/>
            <w:lang w:val="en-US" w:eastAsia="zh-CN"/>
          </w:rPr>
          <w:t>Report to TDAG</w:t>
        </w:r>
      </w:hyperlink>
      <w:r w:rsidR="00477D7F" w:rsidRPr="00477D7F">
        <w:rPr>
          <w:color w:val="000000"/>
          <w:sz w:val="20"/>
          <w:lang w:val="en-US" w:eastAsia="zh-CN"/>
        </w:rPr>
        <w:t xml:space="preserve">: </w:t>
      </w:r>
      <w:hyperlink r:id="rId66" w:history="1">
        <w:r w:rsidR="00477D7F" w:rsidRPr="00477D7F">
          <w:rPr>
            <w:color w:val="0563C1"/>
            <w:sz w:val="20"/>
            <w:u w:val="single"/>
            <w:lang w:val="en-US" w:eastAsia="zh-CN"/>
          </w:rPr>
          <w:t>GICT</w:t>
        </w:r>
      </w:hyperlink>
      <w:r w:rsidR="00477D7F" w:rsidRPr="00477D7F">
        <w:rPr>
          <w:color w:val="000000"/>
          <w:sz w:val="20"/>
          <w:lang w:val="en-US" w:eastAsia="zh-CN"/>
        </w:rPr>
        <w:t xml:space="preserve">, </w:t>
      </w:r>
      <w:hyperlink r:id="rId67" w:history="1">
        <w:r w:rsidR="00477D7F" w:rsidRPr="00477D7F">
          <w:rPr>
            <w:color w:val="0563C1"/>
            <w:sz w:val="20"/>
            <w:u w:val="single"/>
            <w:lang w:val="en-US" w:eastAsia="zh-CN"/>
          </w:rPr>
          <w:t>EQUALS</w:t>
        </w:r>
      </w:hyperlink>
      <w:r w:rsidR="00477D7F" w:rsidRPr="00477D7F">
        <w:rPr>
          <w:color w:val="000000"/>
          <w:sz w:val="20"/>
          <w:lang w:val="en-US" w:eastAsia="zh-CN"/>
        </w:rPr>
        <w:t xml:space="preserve">, </w:t>
      </w:r>
      <w:hyperlink r:id="rId68" w:history="1">
        <w:r w:rsidR="00477D7F" w:rsidRPr="00477D7F">
          <w:rPr>
            <w:color w:val="0563C1"/>
            <w:sz w:val="20"/>
            <w:u w:val="single"/>
            <w:lang w:val="en-US" w:eastAsia="zh-CN"/>
          </w:rPr>
          <w:t>NOW in ITU-D</w:t>
        </w:r>
      </w:hyperlink>
      <w:r w:rsidR="00477D7F" w:rsidRPr="00477D7F">
        <w:rPr>
          <w:color w:val="000000"/>
          <w:sz w:val="20"/>
          <w:lang w:val="en-US" w:eastAsia="zh-CN"/>
        </w:rPr>
        <w:t>, Her Cyber Track/</w:t>
      </w:r>
      <w:hyperlink r:id="rId69" w:history="1">
        <w:r w:rsidR="00477D7F" w:rsidRPr="00477D7F">
          <w:rPr>
            <w:color w:val="0563C1"/>
            <w:sz w:val="20"/>
            <w:u w:val="single"/>
            <w:lang w:val="en-US" w:eastAsia="zh-CN"/>
          </w:rPr>
          <w:t>Women in Cyber</w:t>
        </w:r>
      </w:hyperlink>
      <w:r w:rsidR="00477D7F" w:rsidRPr="00477D7F">
        <w:rPr>
          <w:color w:val="000000"/>
          <w:sz w:val="20"/>
          <w:lang w:val="en-US" w:eastAsia="zh-CN"/>
        </w:rPr>
        <w:tab/>
        <w:t>BDT</w:t>
      </w:r>
      <w:r w:rsidR="00477D7F" w:rsidRPr="00477D7F">
        <w:rPr>
          <w:color w:val="000000"/>
          <w:sz w:val="20"/>
          <w:lang w:val="en-US" w:eastAsia="zh-CN"/>
        </w:rPr>
        <w:tab/>
        <w:t xml:space="preserve">3-4Qannual </w:t>
      </w:r>
    </w:p>
    <w:p w14:paraId="361E4154" w14:textId="77777777" w:rsidR="00477D7F" w:rsidRPr="00477D7F" w:rsidRDefault="00477D7F" w:rsidP="00744A51">
      <w:pPr>
        <w:numPr>
          <w:ilvl w:val="1"/>
          <w:numId w:val="13"/>
        </w:numPr>
        <w:tabs>
          <w:tab w:val="clear" w:pos="567"/>
          <w:tab w:val="clear" w:pos="1134"/>
          <w:tab w:val="clear" w:pos="1701"/>
          <w:tab w:val="clear" w:pos="2268"/>
          <w:tab w:val="clear" w:pos="2835"/>
          <w:tab w:val="left" w:pos="426"/>
          <w:tab w:val="center" w:pos="808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Report to RAG: </w:t>
      </w:r>
      <w:hyperlink r:id="rId70" w:history="1">
        <w:r w:rsidRPr="00477D7F">
          <w:rPr>
            <w:color w:val="0563C1"/>
            <w:sz w:val="20"/>
            <w:u w:val="single"/>
            <w:lang w:val="en-US" w:eastAsia="zh-CN"/>
          </w:rPr>
          <w:t>NOW4WRC23</w:t>
        </w:r>
      </w:hyperlink>
      <w:r w:rsidRPr="00477D7F">
        <w:rPr>
          <w:color w:val="000000"/>
          <w:sz w:val="20"/>
          <w:lang w:val="en-US" w:eastAsia="zh-CN"/>
        </w:rPr>
        <w:t xml:space="preserve">, </w:t>
      </w:r>
      <w:hyperlink r:id="rId71" w:history="1">
        <w:r w:rsidRPr="00477D7F">
          <w:rPr>
            <w:color w:val="0563C1"/>
            <w:sz w:val="20"/>
            <w:u w:val="single"/>
            <w:lang w:val="en-US" w:eastAsia="zh-CN"/>
          </w:rPr>
          <w:t>RAG Corr. Group on Gender</w:t>
        </w:r>
      </w:hyperlink>
      <w:r w:rsidRPr="00477D7F">
        <w:rPr>
          <w:rFonts w:ascii="Times New Roman" w:eastAsia="SimSun" w:hAnsi="Times New Roman" w:cs="Arial"/>
          <w:sz w:val="22"/>
          <w:szCs w:val="22"/>
          <w:lang w:eastAsia="zh-CN"/>
        </w:rPr>
        <w:tab/>
      </w:r>
      <w:r w:rsidRPr="00477D7F">
        <w:rPr>
          <w:color w:val="000000"/>
          <w:sz w:val="20"/>
          <w:lang w:val="en-US" w:eastAsia="zh-CN"/>
        </w:rPr>
        <w:t>BR</w:t>
      </w:r>
      <w:r w:rsidRPr="00477D7F">
        <w:rPr>
          <w:rFonts w:ascii="Times New Roman" w:eastAsia="SimSun" w:hAnsi="Times New Roman" w:cs="Arial"/>
          <w:sz w:val="22"/>
          <w:szCs w:val="22"/>
          <w:lang w:eastAsia="zh-CN"/>
        </w:rPr>
        <w:tab/>
      </w:r>
      <w:r w:rsidRPr="00477D7F">
        <w:rPr>
          <w:color w:val="000000"/>
          <w:sz w:val="20"/>
          <w:lang w:val="en-US" w:eastAsia="zh-CN"/>
        </w:rPr>
        <w:t xml:space="preserve">ongoing </w:t>
      </w:r>
    </w:p>
    <w:p w14:paraId="41BD1153" w14:textId="77777777" w:rsidR="00477D7F" w:rsidRPr="00477D7F" w:rsidRDefault="00477D7F" w:rsidP="00744A51">
      <w:pPr>
        <w:numPr>
          <w:ilvl w:val="1"/>
          <w:numId w:val="13"/>
        </w:numPr>
        <w:tabs>
          <w:tab w:val="clear" w:pos="567"/>
          <w:tab w:val="clear" w:pos="1134"/>
          <w:tab w:val="clear" w:pos="1701"/>
          <w:tab w:val="clear" w:pos="2268"/>
          <w:tab w:val="clear" w:pos="2835"/>
          <w:tab w:val="left" w:pos="426"/>
          <w:tab w:val="left" w:pos="794"/>
          <w:tab w:val="left" w:pos="1191"/>
          <w:tab w:val="left" w:pos="1588"/>
          <w:tab w:val="left" w:pos="1985"/>
          <w:tab w:val="center" w:pos="8080"/>
          <w:tab w:val="right" w:pos="10440"/>
        </w:tabs>
        <w:overflowPunct/>
        <w:autoSpaceDE/>
        <w:autoSpaceDN/>
        <w:adjustRightInd/>
        <w:spacing w:before="0"/>
        <w:contextualSpacing/>
        <w:textAlignment w:val="auto"/>
        <w:rPr>
          <w:color w:val="000000"/>
          <w:sz w:val="20"/>
          <w:lang w:eastAsia="zh-CN"/>
        </w:rPr>
      </w:pPr>
      <w:r w:rsidRPr="00477D7F">
        <w:rPr>
          <w:color w:val="000000"/>
          <w:sz w:val="20"/>
          <w:lang w:eastAsia="zh-CN"/>
        </w:rPr>
        <w:t xml:space="preserve">Report to TSAG: </w:t>
      </w:r>
      <w:hyperlink r:id="rId72" w:history="1">
        <w:r w:rsidRPr="00477D7F">
          <w:rPr>
            <w:color w:val="0563C1"/>
            <w:sz w:val="20"/>
            <w:u w:val="single"/>
            <w:lang w:eastAsia="zh-CN"/>
          </w:rPr>
          <w:t>ITU-T NOW</w:t>
        </w:r>
      </w:hyperlink>
      <w:r w:rsidRPr="00477D7F">
        <w:rPr>
          <w:color w:val="0563C1"/>
          <w:sz w:val="20"/>
          <w:u w:val="single"/>
          <w:lang w:eastAsia="zh-CN"/>
        </w:rPr>
        <w:t xml:space="preserve">; </w:t>
      </w:r>
      <w:hyperlink r:id="rId73" w:history="1">
        <w:r w:rsidRPr="00477D7F">
          <w:rPr>
            <w:color w:val="0563C1"/>
            <w:sz w:val="20"/>
            <w:u w:val="single"/>
            <w:lang w:eastAsia="zh-CN"/>
          </w:rPr>
          <w:t>NOW4WTSA24</w:t>
        </w:r>
      </w:hyperlink>
      <w:r w:rsidRPr="00477D7F">
        <w:rPr>
          <w:color w:val="000000"/>
          <w:sz w:val="20"/>
          <w:lang w:eastAsia="zh-CN"/>
        </w:rPr>
        <w:tab/>
        <w:t>TSB</w:t>
      </w:r>
      <w:r w:rsidRPr="00477D7F">
        <w:rPr>
          <w:color w:val="000000"/>
          <w:sz w:val="20"/>
          <w:lang w:eastAsia="zh-CN"/>
        </w:rPr>
        <w:tab/>
        <w:t xml:space="preserve">3Q2024 </w:t>
      </w:r>
    </w:p>
    <w:p w14:paraId="0D4E86E1" w14:textId="77777777" w:rsidR="00477D7F" w:rsidRPr="00477D7F" w:rsidRDefault="00477D7F" w:rsidP="00744A51">
      <w:pPr>
        <w:numPr>
          <w:ilvl w:val="1"/>
          <w:numId w:val="13"/>
        </w:numPr>
        <w:tabs>
          <w:tab w:val="clear" w:pos="567"/>
          <w:tab w:val="clear" w:pos="1134"/>
          <w:tab w:val="clear" w:pos="1701"/>
          <w:tab w:val="clear" w:pos="2268"/>
          <w:tab w:val="clear" w:pos="2835"/>
          <w:tab w:val="left" w:pos="426"/>
          <w:tab w:val="left" w:pos="794"/>
          <w:tab w:val="left" w:pos="1191"/>
          <w:tab w:val="left" w:pos="1588"/>
          <w:tab w:val="left" w:pos="1985"/>
          <w:tab w:val="center" w:pos="808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GEM considerations included in project cycle documents (</w:t>
      </w:r>
      <w:hyperlink r:id="rId74" w:anchor="page=243" w:history="1">
        <w:r w:rsidRPr="00477D7F">
          <w:rPr>
            <w:color w:val="0563C1"/>
            <w:sz w:val="20"/>
            <w:u w:val="single"/>
            <w:lang w:val="en-US" w:eastAsia="zh-CN"/>
          </w:rPr>
          <w:t>Res.55</w:t>
        </w:r>
      </w:hyperlink>
      <w:r w:rsidRPr="00477D7F">
        <w:rPr>
          <w:color w:val="000000"/>
          <w:sz w:val="20"/>
          <w:lang w:val="en-US" w:eastAsia="zh-CN"/>
        </w:rPr>
        <w:t xml:space="preserve">; </w:t>
      </w:r>
      <w:hyperlink r:id="rId75" w:history="1">
        <w:r w:rsidRPr="00477D7F">
          <w:rPr>
            <w:color w:val="0563C1"/>
            <w:sz w:val="20"/>
            <w:u w:val="single"/>
            <w:lang w:val="en-US" w:eastAsia="zh-CN"/>
          </w:rPr>
          <w:t>C23/D631</w:t>
        </w:r>
      </w:hyperlink>
      <w:r w:rsidRPr="00477D7F">
        <w:rPr>
          <w:color w:val="000000"/>
          <w:sz w:val="20"/>
          <w:lang w:val="en-US" w:eastAsia="zh-CN"/>
        </w:rPr>
        <w:t>)</w:t>
      </w:r>
      <w:r w:rsidRPr="00477D7F">
        <w:rPr>
          <w:color w:val="000000"/>
          <w:sz w:val="20"/>
          <w:lang w:val="en-US" w:eastAsia="zh-CN"/>
        </w:rPr>
        <w:tab/>
        <w:t>BDT/PRJ</w:t>
      </w:r>
      <w:r w:rsidRPr="00477D7F">
        <w:rPr>
          <w:color w:val="000000"/>
          <w:sz w:val="20"/>
          <w:lang w:val="en-US" w:eastAsia="zh-CN"/>
        </w:rPr>
        <w:tab/>
        <w:t>2024</w:t>
      </w:r>
    </w:p>
    <w:p w14:paraId="18992488" w14:textId="56A4F426" w:rsidR="00477D7F" w:rsidRPr="00477D7F" w:rsidRDefault="00477D7F" w:rsidP="00744A51">
      <w:pPr>
        <w:numPr>
          <w:ilvl w:val="1"/>
          <w:numId w:val="13"/>
        </w:numPr>
        <w:tabs>
          <w:tab w:val="clear" w:pos="567"/>
          <w:tab w:val="clear" w:pos="1134"/>
          <w:tab w:val="clear" w:pos="1701"/>
          <w:tab w:val="clear" w:pos="2268"/>
          <w:tab w:val="clear" w:pos="2835"/>
          <w:tab w:val="left" w:pos="426"/>
          <w:tab w:val="center" w:pos="808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Establish a mechanism to coordinate NOW activities and operations of the three sectors</w:t>
      </w:r>
      <w:r w:rsidRPr="00477D7F">
        <w:rPr>
          <w:color w:val="000000"/>
          <w:sz w:val="20"/>
          <w:lang w:val="en-US" w:eastAsia="zh-CN"/>
        </w:rPr>
        <w:tab/>
        <w:t>GS/SPM</w:t>
      </w:r>
      <w:r w:rsidRPr="00477D7F">
        <w:rPr>
          <w:color w:val="000000"/>
          <w:sz w:val="20"/>
          <w:lang w:val="en-US" w:eastAsia="zh-CN"/>
        </w:rPr>
        <w:tab/>
        <w:t>2024</w:t>
      </w:r>
    </w:p>
    <w:p w14:paraId="461B3120" w14:textId="77777777" w:rsidR="00477D7F" w:rsidRPr="00477D7F" w:rsidRDefault="00477D7F" w:rsidP="00744A51">
      <w:pPr>
        <w:numPr>
          <w:ilvl w:val="1"/>
          <w:numId w:val="13"/>
        </w:numPr>
        <w:tabs>
          <w:tab w:val="clear" w:pos="567"/>
          <w:tab w:val="clear" w:pos="1134"/>
          <w:tab w:val="clear" w:pos="1701"/>
          <w:tab w:val="clear" w:pos="2268"/>
          <w:tab w:val="clear" w:pos="2835"/>
          <w:tab w:val="left" w:pos="426"/>
          <w:tab w:val="center" w:pos="808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Promote </w:t>
      </w:r>
      <w:proofErr w:type="spellStart"/>
      <w:r w:rsidRPr="00477D7F">
        <w:rPr>
          <w:color w:val="000000"/>
          <w:sz w:val="20"/>
          <w:lang w:val="en-US" w:eastAsia="zh-CN"/>
        </w:rPr>
        <w:t>programmes</w:t>
      </w:r>
      <w:proofErr w:type="spellEnd"/>
      <w:r w:rsidRPr="00477D7F">
        <w:rPr>
          <w:color w:val="000000"/>
          <w:sz w:val="20"/>
          <w:lang w:val="en-US" w:eastAsia="zh-CN"/>
        </w:rPr>
        <w:t xml:space="preserve"> and advocate for online safety; against abuse &amp; harassment (</w:t>
      </w:r>
      <w:hyperlink r:id="rId76" w:anchor="page=243" w:history="1">
        <w:r w:rsidRPr="00477D7F">
          <w:rPr>
            <w:color w:val="0563C1"/>
            <w:sz w:val="20"/>
            <w:u w:val="single"/>
            <w:lang w:val="en-US" w:eastAsia="zh-CN"/>
          </w:rPr>
          <w:t>Res55</w:t>
        </w:r>
      </w:hyperlink>
      <w:r w:rsidRPr="00477D7F">
        <w:rPr>
          <w:color w:val="000000"/>
          <w:sz w:val="20"/>
          <w:lang w:val="en-US" w:eastAsia="zh-CN"/>
        </w:rPr>
        <w:t>)</w:t>
      </w:r>
      <w:r w:rsidRPr="00477D7F">
        <w:rPr>
          <w:color w:val="000000"/>
          <w:sz w:val="20"/>
          <w:lang w:val="en-US" w:eastAsia="zh-CN"/>
        </w:rPr>
        <w:tab/>
        <w:t>BDT</w:t>
      </w:r>
    </w:p>
    <w:p w14:paraId="1C38698D" w14:textId="77777777" w:rsidR="00477D7F" w:rsidRPr="00477D7F" w:rsidRDefault="00477D7F" w:rsidP="00744A51">
      <w:pPr>
        <w:numPr>
          <w:ilvl w:val="1"/>
          <w:numId w:val="13"/>
        </w:numPr>
        <w:tabs>
          <w:tab w:val="clear" w:pos="567"/>
          <w:tab w:val="clear" w:pos="1134"/>
          <w:tab w:val="clear" w:pos="1701"/>
          <w:tab w:val="clear" w:pos="2268"/>
          <w:tab w:val="clear" w:pos="2835"/>
          <w:tab w:val="left" w:pos="426"/>
          <w:tab w:val="center" w:pos="808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Consider gender perspectives in study group questions, as appropriate</w:t>
      </w:r>
      <w:r w:rsidRPr="00477D7F">
        <w:rPr>
          <w:color w:val="000000"/>
          <w:sz w:val="20"/>
          <w:lang w:val="en-US" w:eastAsia="zh-CN"/>
        </w:rPr>
        <w:tab/>
        <w:t>BDT/TSB/BR</w:t>
      </w:r>
    </w:p>
    <w:p w14:paraId="21B60E52" w14:textId="77777777" w:rsidR="00477D7F" w:rsidRPr="00477D7F" w:rsidRDefault="00477D7F" w:rsidP="00CF46B0">
      <w:pPr>
        <w:keepNext/>
        <w:tabs>
          <w:tab w:val="left" w:pos="426"/>
          <w:tab w:val="center" w:pos="5387"/>
        </w:tabs>
        <w:spacing w:before="360" w:after="240"/>
        <w:rPr>
          <w:b/>
          <w:bCs/>
          <w:i/>
          <w:iCs/>
          <w:color w:val="000000"/>
          <w:sz w:val="26"/>
          <w:szCs w:val="26"/>
          <w:u w:val="single"/>
          <w:lang w:val="en-US"/>
        </w:rPr>
      </w:pPr>
      <w:r w:rsidRPr="00477D7F">
        <w:rPr>
          <w:b/>
          <w:bCs/>
          <w:i/>
          <w:iCs/>
          <w:color w:val="000000"/>
          <w:sz w:val="26"/>
          <w:szCs w:val="26"/>
          <w:u w:val="single"/>
          <w:lang w:val="en-US"/>
        </w:rPr>
        <w:t xml:space="preserve">II. </w:t>
      </w:r>
      <w:r w:rsidRPr="00477D7F">
        <w:rPr>
          <w:b/>
          <w:bCs/>
          <w:i/>
          <w:iCs/>
          <w:color w:val="000000"/>
          <w:sz w:val="26"/>
          <w:szCs w:val="26"/>
          <w:u w:val="single"/>
          <w:lang w:val="en-US"/>
        </w:rPr>
        <w:tab/>
        <w:t>Oversight</w:t>
      </w:r>
    </w:p>
    <w:p w14:paraId="605027CB" w14:textId="41A5E987" w:rsidR="00477D7F" w:rsidRPr="00477D7F" w:rsidRDefault="00477D7F" w:rsidP="00421145">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0"/>
        <w:contextualSpacing/>
        <w:textAlignment w:val="auto"/>
        <w:rPr>
          <w:rFonts w:eastAsia="SimSun" w:cs="Arial"/>
          <w:color w:val="000000"/>
          <w:sz w:val="22"/>
          <w:szCs w:val="22"/>
          <w:lang w:val="en-US" w:eastAsia="zh-CN"/>
        </w:rPr>
      </w:pPr>
      <w:r w:rsidRPr="00477D7F">
        <w:rPr>
          <w:b/>
          <w:bCs/>
          <w:color w:val="000000"/>
          <w:sz w:val="22"/>
          <w:szCs w:val="22"/>
          <w:lang w:val="en-US" w:eastAsia="zh-CN"/>
        </w:rPr>
        <w:t>Evaluation</w:t>
      </w:r>
      <w:r w:rsidRPr="00477D7F">
        <w:rPr>
          <w:b/>
          <w:bCs/>
          <w:color w:val="000000"/>
          <w:sz w:val="22"/>
          <w:szCs w:val="22"/>
          <w:lang w:val="en-US" w:eastAsia="zh-CN"/>
        </w:rPr>
        <w:tab/>
      </w:r>
      <w:r w:rsidRPr="00477D7F">
        <w:rPr>
          <w:rFonts w:eastAsia="SimSun" w:cs="Arial"/>
          <w:b/>
          <w:bCs/>
          <w:color w:val="808080"/>
          <w:sz w:val="22"/>
          <w:szCs w:val="22"/>
          <w:lang w:val="en-US" w:eastAsia="zh-CN"/>
        </w:rPr>
        <w:t xml:space="preserve">2023 Status: </w:t>
      </w:r>
      <w:r w:rsidRPr="00477D7F">
        <w:rPr>
          <w:rFonts w:eastAsia="SimSun" w:cs="Arial"/>
          <w:color w:val="808080"/>
          <w:sz w:val="22"/>
          <w:szCs w:val="22"/>
          <w:lang w:val="en-US" w:eastAsia="zh-CN"/>
        </w:rPr>
        <w:t>N/A</w:t>
      </w:r>
    </w:p>
    <w:p w14:paraId="7E1385F0" w14:textId="066CBE26" w:rsidR="00477D7F" w:rsidRPr="00477D7F" w:rsidRDefault="00477D7F" w:rsidP="00477D7F">
      <w:pPr>
        <w:tabs>
          <w:tab w:val="left" w:pos="426"/>
          <w:tab w:val="center" w:pos="5387"/>
        </w:tabs>
        <w:spacing w:before="0"/>
        <w:jc w:val="both"/>
        <w:rPr>
          <w:color w:val="000000"/>
          <w:sz w:val="22"/>
          <w:szCs w:val="22"/>
        </w:rPr>
      </w:pPr>
      <w:r w:rsidRPr="00477D7F">
        <w:rPr>
          <w:color w:val="000000"/>
          <w:sz w:val="22"/>
          <w:szCs w:val="22"/>
        </w:rPr>
        <w:t xml:space="preserve">This indicator is only relevant where there is an Evaluation department. To meet this </w:t>
      </w:r>
      <w:hyperlink r:id="rId77" w:history="1">
        <w:r w:rsidRPr="00477D7F">
          <w:rPr>
            <w:color w:val="0563C1"/>
            <w:sz w:val="22"/>
            <w:szCs w:val="22"/>
            <w:u w:val="single"/>
          </w:rPr>
          <w:t>UN-SWAP performance indicator</w:t>
        </w:r>
      </w:hyperlink>
      <w:r w:rsidRPr="00477D7F">
        <w:rPr>
          <w:color w:val="000000"/>
          <w:sz w:val="22"/>
          <w:szCs w:val="22"/>
        </w:rPr>
        <w:t xml:space="preserve">, ITU needs to meet the UN Evaluation Group (UNEG) gender equality-related norms and standards in all evaluations and apply the UNEG Guidance on Integrating Human Rights and Gender Equality in evaluation during all phases of the evaluation. It also calls on all reporting UN system entities to conduct at least one evaluation to assess corporate performance on gender mainstreaming every 5-8 years. For an evaluation to </w:t>
      </w:r>
      <w:r w:rsidR="003612C9">
        <w:rPr>
          <w:color w:val="000000"/>
          <w:sz w:val="22"/>
          <w:szCs w:val="22"/>
        </w:rPr>
        <w:t>“</w:t>
      </w:r>
      <w:r w:rsidRPr="00477D7F">
        <w:rPr>
          <w:color w:val="000000"/>
          <w:sz w:val="22"/>
          <w:szCs w:val="22"/>
        </w:rPr>
        <w:t>meet requirements</w:t>
      </w:r>
      <w:r w:rsidR="003612C9">
        <w:rPr>
          <w:color w:val="000000"/>
          <w:sz w:val="22"/>
          <w:szCs w:val="22"/>
        </w:rPr>
        <w:t>”</w:t>
      </w:r>
      <w:r w:rsidRPr="00477D7F">
        <w:rPr>
          <w:color w:val="000000"/>
          <w:sz w:val="22"/>
          <w:szCs w:val="22"/>
        </w:rPr>
        <w:t>, at least one of the criteria provided by the UNEG (</w:t>
      </w:r>
      <w:hyperlink r:id="rId78" w:history="1">
        <w:r w:rsidRPr="00477D7F">
          <w:rPr>
            <w:color w:val="0563C1"/>
            <w:sz w:val="22"/>
            <w:szCs w:val="22"/>
            <w:u w:val="single"/>
          </w:rPr>
          <w:t>UN-SWAP EPI</w:t>
        </w:r>
      </w:hyperlink>
      <w:r w:rsidRPr="00477D7F">
        <w:rPr>
          <w:color w:val="000000"/>
          <w:sz w:val="22"/>
          <w:szCs w:val="22"/>
        </w:rPr>
        <w:t xml:space="preserve">) needs to be assessed at </w:t>
      </w:r>
      <w:r w:rsidR="003612C9">
        <w:rPr>
          <w:color w:val="000000"/>
          <w:sz w:val="22"/>
          <w:szCs w:val="22"/>
        </w:rPr>
        <w:t>“</w:t>
      </w:r>
      <w:r w:rsidRPr="00477D7F">
        <w:rPr>
          <w:color w:val="000000"/>
          <w:sz w:val="22"/>
          <w:szCs w:val="22"/>
        </w:rPr>
        <w:t>fully integrated</w:t>
      </w:r>
      <w:r w:rsidR="003612C9">
        <w:rPr>
          <w:color w:val="000000"/>
          <w:sz w:val="22"/>
          <w:szCs w:val="22"/>
        </w:rPr>
        <w:t>”</w:t>
      </w:r>
      <w:r w:rsidRPr="00477D7F">
        <w:rPr>
          <w:color w:val="000000"/>
          <w:sz w:val="22"/>
          <w:szCs w:val="22"/>
        </w:rPr>
        <w:t>.</w:t>
      </w:r>
    </w:p>
    <w:p w14:paraId="4E06374E" w14:textId="77777777" w:rsidR="00477D7F" w:rsidRPr="00477D7F" w:rsidRDefault="00477D7F" w:rsidP="00477D7F">
      <w:pPr>
        <w:tabs>
          <w:tab w:val="left" w:pos="426"/>
          <w:tab w:val="center" w:pos="7655"/>
          <w:tab w:val="right" w:pos="9639"/>
        </w:tabs>
        <w:spacing w:before="0"/>
        <w:rPr>
          <w:b/>
          <w:bCs/>
          <w:color w:val="000000"/>
          <w:sz w:val="12"/>
          <w:szCs w:val="12"/>
          <w:lang w:val="en-US"/>
        </w:rPr>
      </w:pPr>
    </w:p>
    <w:p w14:paraId="5F84938F" w14:textId="74DAEFAD" w:rsidR="00477D7F" w:rsidRPr="00477D7F" w:rsidRDefault="00477D7F" w:rsidP="00744A51">
      <w:pPr>
        <w:tabs>
          <w:tab w:val="clear" w:pos="567"/>
          <w:tab w:val="clear" w:pos="1134"/>
          <w:tab w:val="clear" w:pos="1701"/>
          <w:tab w:val="clear" w:pos="2268"/>
          <w:tab w:val="clear" w:pos="2835"/>
          <w:tab w:val="center" w:pos="808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7C1DC830" w14:textId="5B6BA214" w:rsidR="00477D7F" w:rsidRPr="00477D7F" w:rsidRDefault="00477D7F" w:rsidP="00744A51">
      <w:pPr>
        <w:numPr>
          <w:ilvl w:val="1"/>
          <w:numId w:val="13"/>
        </w:numPr>
        <w:tabs>
          <w:tab w:val="clear" w:pos="567"/>
          <w:tab w:val="clear" w:pos="1134"/>
          <w:tab w:val="clear" w:pos="1701"/>
          <w:tab w:val="clear" w:pos="2268"/>
          <w:tab w:val="clear" w:pos="2835"/>
          <w:tab w:val="left" w:pos="426"/>
          <w:tab w:val="center" w:pos="808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Incorporate gender and diversity in project management &amp; proj</w:t>
      </w:r>
      <w:r w:rsidR="00744A51">
        <w:rPr>
          <w:color w:val="000000"/>
          <w:sz w:val="20"/>
          <w:lang w:val="en-US" w:eastAsia="zh-CN"/>
        </w:rPr>
        <w:t>ect</w:t>
      </w:r>
      <w:r w:rsidRPr="00477D7F">
        <w:rPr>
          <w:color w:val="000000"/>
          <w:sz w:val="20"/>
          <w:lang w:val="en-US" w:eastAsia="zh-CN"/>
        </w:rPr>
        <w:t xml:space="preserve"> evaluation guidelines</w:t>
      </w:r>
      <w:r w:rsidRPr="00477D7F">
        <w:rPr>
          <w:color w:val="000000"/>
          <w:sz w:val="20"/>
          <w:lang w:val="en-US" w:eastAsia="zh-CN"/>
        </w:rPr>
        <w:tab/>
        <w:t>OU/BDT</w:t>
      </w:r>
      <w:r w:rsidRPr="00477D7F">
        <w:rPr>
          <w:color w:val="000000"/>
          <w:sz w:val="20"/>
          <w:lang w:val="en-US" w:eastAsia="zh-CN"/>
        </w:rPr>
        <w:tab/>
        <w:t>TBD</w:t>
      </w:r>
    </w:p>
    <w:p w14:paraId="1D95C137" w14:textId="77777777" w:rsidR="00477D7F" w:rsidRPr="00477D7F" w:rsidRDefault="00477D7F" w:rsidP="00744A51">
      <w:pPr>
        <w:numPr>
          <w:ilvl w:val="1"/>
          <w:numId w:val="13"/>
        </w:numPr>
        <w:tabs>
          <w:tab w:val="clear" w:pos="567"/>
          <w:tab w:val="clear" w:pos="1134"/>
          <w:tab w:val="clear" w:pos="1701"/>
          <w:tab w:val="clear" w:pos="2268"/>
          <w:tab w:val="clear" w:pos="2835"/>
          <w:tab w:val="left" w:pos="426"/>
          <w:tab w:val="left" w:pos="794"/>
          <w:tab w:val="left" w:pos="1191"/>
          <w:tab w:val="left" w:pos="1588"/>
          <w:tab w:val="left" w:pos="1985"/>
          <w:tab w:val="center" w:pos="808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Integrate UNEG gender-related norms and standards in ITU evaluations</w:t>
      </w:r>
      <w:r w:rsidRPr="00477D7F">
        <w:rPr>
          <w:color w:val="000000"/>
          <w:sz w:val="20"/>
          <w:lang w:val="en-US" w:eastAsia="zh-CN"/>
        </w:rPr>
        <w:tab/>
        <w:t>OU/BDT</w:t>
      </w:r>
      <w:r w:rsidRPr="00477D7F">
        <w:rPr>
          <w:color w:val="000000"/>
          <w:sz w:val="20"/>
          <w:lang w:val="en-US" w:eastAsia="zh-CN"/>
        </w:rPr>
        <w:tab/>
        <w:t>TBD</w:t>
      </w:r>
    </w:p>
    <w:p w14:paraId="1522247D" w14:textId="61731FE5" w:rsidR="00477D7F" w:rsidRPr="00477D7F" w:rsidRDefault="00477D7F" w:rsidP="00744A51">
      <w:pPr>
        <w:numPr>
          <w:ilvl w:val="1"/>
          <w:numId w:val="13"/>
        </w:numPr>
        <w:tabs>
          <w:tab w:val="clear" w:pos="567"/>
          <w:tab w:val="clear" w:pos="1134"/>
          <w:tab w:val="clear" w:pos="1701"/>
          <w:tab w:val="clear" w:pos="2268"/>
          <w:tab w:val="clear" w:pos="2835"/>
          <w:tab w:val="left" w:pos="426"/>
          <w:tab w:val="center" w:pos="8080"/>
          <w:tab w:val="right" w:pos="10440"/>
        </w:tabs>
        <w:overflowPunct/>
        <w:autoSpaceDE/>
        <w:autoSpaceDN/>
        <w:adjustRightInd/>
        <w:spacing w:before="0"/>
        <w:ind w:left="357" w:hanging="357"/>
        <w:textAlignment w:val="auto"/>
        <w:rPr>
          <w:color w:val="000000"/>
          <w:sz w:val="20"/>
          <w:lang w:val="en-US" w:eastAsia="zh-CN"/>
        </w:rPr>
      </w:pPr>
      <w:r w:rsidRPr="00477D7F">
        <w:rPr>
          <w:sz w:val="20"/>
          <w:lang w:val="en-US" w:eastAsia="zh-CN"/>
        </w:rPr>
        <w:t>Evaluate relevant projects to assess gender implications (Res55)</w:t>
      </w:r>
      <w:r w:rsidR="00AD4A54">
        <w:rPr>
          <w:rStyle w:val="FootnoteReference"/>
          <w:lang w:val="en-US" w:eastAsia="zh-CN"/>
        </w:rPr>
        <w:footnoteReference w:customMarkFollows="1" w:id="7"/>
        <w:t>4</w:t>
      </w:r>
      <w:r w:rsidRPr="00477D7F">
        <w:rPr>
          <w:sz w:val="20"/>
          <w:lang w:val="en-US" w:eastAsia="zh-CN"/>
        </w:rPr>
        <w:tab/>
        <w:t>OU/BDT</w:t>
      </w:r>
      <w:r w:rsidRPr="00477D7F">
        <w:rPr>
          <w:sz w:val="20"/>
          <w:lang w:val="en-US" w:eastAsia="zh-CN"/>
        </w:rPr>
        <w:tab/>
        <w:t>TBD</w:t>
      </w:r>
    </w:p>
    <w:p w14:paraId="0B360781" w14:textId="77777777" w:rsidR="00477D7F" w:rsidRPr="00477D7F" w:rsidRDefault="00477D7F" w:rsidP="00CF46B0">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t xml:space="preserve">Gender-responsive auditing </w:t>
      </w:r>
      <w:r w:rsidRPr="00477D7F">
        <w:rPr>
          <w:b/>
          <w:bCs/>
          <w:color w:val="FF0000"/>
          <w:sz w:val="22"/>
          <w:szCs w:val="22"/>
          <w:lang w:val="en-US" w:eastAsia="zh-CN"/>
        </w:rPr>
        <w:t>| PRIORITY INDICATOR |</w:t>
      </w:r>
      <w:r w:rsidRPr="00477D7F">
        <w:rPr>
          <w:rFonts w:ascii="Times New Roman" w:eastAsia="SimSun" w:hAnsi="Times New Roman" w:cs="Arial"/>
          <w:sz w:val="22"/>
          <w:szCs w:val="22"/>
          <w:lang w:eastAsia="zh-CN"/>
        </w:rPr>
        <w:tab/>
      </w:r>
      <w:r w:rsidRPr="00477D7F">
        <w:rPr>
          <w:rFonts w:eastAsia="SimSun" w:cs="Arial"/>
          <w:b/>
          <w:bCs/>
          <w:color w:val="000000"/>
          <w:sz w:val="22"/>
          <w:szCs w:val="22"/>
          <w:lang w:eastAsia="zh-CN"/>
        </w:rPr>
        <w:t>2023 Status:</w:t>
      </w:r>
      <w:r w:rsidRPr="00477D7F">
        <w:rPr>
          <w:rFonts w:eastAsia="SimSun" w:cs="Arial"/>
          <w:color w:val="000000"/>
          <w:sz w:val="22"/>
          <w:szCs w:val="22"/>
          <w:lang w:eastAsia="zh-CN"/>
        </w:rPr>
        <w:t xml:space="preserve"> meets </w:t>
      </w:r>
      <w:proofErr w:type="gramStart"/>
      <w:r w:rsidRPr="00477D7F">
        <w:rPr>
          <w:rFonts w:eastAsia="SimSun" w:cs="Arial"/>
          <w:color w:val="000000"/>
          <w:sz w:val="22"/>
          <w:szCs w:val="22"/>
          <w:lang w:eastAsia="zh-CN"/>
        </w:rPr>
        <w:t>requirements</w:t>
      </w:r>
      <w:proofErr w:type="gramEnd"/>
    </w:p>
    <w:p w14:paraId="32CA85B4" w14:textId="337F1901" w:rsidR="00477D7F" w:rsidRPr="00477D7F" w:rsidRDefault="00477D7F" w:rsidP="00477D7F">
      <w:pPr>
        <w:tabs>
          <w:tab w:val="left" w:pos="426"/>
          <w:tab w:val="center" w:pos="5387"/>
          <w:tab w:val="center" w:pos="7655"/>
          <w:tab w:val="right" w:pos="9639"/>
        </w:tabs>
        <w:spacing w:before="0"/>
        <w:jc w:val="both"/>
        <w:rPr>
          <w:color w:val="000000"/>
          <w:sz w:val="22"/>
          <w:szCs w:val="22"/>
        </w:rPr>
      </w:pPr>
      <w:r w:rsidRPr="00477D7F">
        <w:rPr>
          <w:color w:val="000000"/>
          <w:sz w:val="22"/>
          <w:szCs w:val="22"/>
        </w:rPr>
        <w:t xml:space="preserve">To meet this </w:t>
      </w:r>
      <w:hyperlink r:id="rId79" w:history="1">
        <w:r w:rsidRPr="00477D7F">
          <w:rPr>
            <w:color w:val="0563C1"/>
            <w:sz w:val="22"/>
            <w:szCs w:val="22"/>
            <w:u w:val="single"/>
          </w:rPr>
          <w:t>UN-SWAP performance indicator</w:t>
        </w:r>
      </w:hyperlink>
      <w:r w:rsidRPr="00477D7F">
        <w:rPr>
          <w:color w:val="000000"/>
          <w:sz w:val="22"/>
          <w:szCs w:val="22"/>
        </w:rPr>
        <w:t>, ITU</w:t>
      </w:r>
      <w:r w:rsidR="003612C9">
        <w:rPr>
          <w:color w:val="000000"/>
          <w:sz w:val="22"/>
          <w:szCs w:val="22"/>
        </w:rPr>
        <w:t>’</w:t>
      </w:r>
      <w:r w:rsidRPr="00477D7F">
        <w:rPr>
          <w:color w:val="000000"/>
          <w:sz w:val="22"/>
          <w:szCs w:val="22"/>
        </w:rPr>
        <w:t xml:space="preserve">s Oversight Unit needs to have tools for auditing gender equality and the empowerment of women related issues (e.g. policy compliance, quality of reporting etc.) and apply them as appropriate in all relevant audit phases. As the last targeted audit was in 2017 a new targeted audit is required to meet requirements. </w:t>
      </w:r>
    </w:p>
    <w:p w14:paraId="1E7819D1" w14:textId="77777777" w:rsidR="00477D7F" w:rsidRPr="00477D7F" w:rsidRDefault="00477D7F" w:rsidP="00AD4A54">
      <w:pPr>
        <w:tabs>
          <w:tab w:val="clear" w:pos="567"/>
          <w:tab w:val="clear" w:pos="1134"/>
          <w:tab w:val="clear" w:pos="1701"/>
          <w:tab w:val="clear" w:pos="2268"/>
          <w:tab w:val="clear" w:pos="2835"/>
          <w:tab w:val="center" w:pos="7655"/>
          <w:tab w:val="right" w:pos="9639"/>
        </w:tabs>
        <w:spacing w:before="0"/>
        <w:rPr>
          <w:b/>
          <w:bCs/>
          <w:color w:val="000000"/>
          <w:sz w:val="12"/>
          <w:szCs w:val="12"/>
        </w:rPr>
      </w:pPr>
    </w:p>
    <w:p w14:paraId="00832F16" w14:textId="19192631" w:rsidR="00477D7F" w:rsidRPr="00477D7F" w:rsidRDefault="00477D7F" w:rsidP="00AD4A54">
      <w:pPr>
        <w:tabs>
          <w:tab w:val="clear" w:pos="567"/>
          <w:tab w:val="clear" w:pos="1134"/>
          <w:tab w:val="clear" w:pos="1701"/>
          <w:tab w:val="clear" w:pos="2268"/>
          <w:tab w:val="center" w:pos="7920"/>
          <w:tab w:val="right" w:pos="10440"/>
        </w:tabs>
        <w:spacing w:before="0"/>
        <w:rPr>
          <w:color w:val="000000"/>
          <w:sz w:val="20"/>
          <w:u w:val="single"/>
        </w:rPr>
      </w:pPr>
      <w:r w:rsidRPr="00477D7F">
        <w:rPr>
          <w:color w:val="000000"/>
          <w:sz w:val="20"/>
          <w:u w:val="single"/>
        </w:rPr>
        <w:t>Outputs</w:t>
      </w:r>
      <w:r w:rsidRPr="00477D7F">
        <w:rPr>
          <w:color w:val="000000"/>
          <w:sz w:val="20"/>
        </w:rPr>
        <w:tab/>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43B20F65"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Review gender-related risks in annual audit work planning; apply in all relevant phases</w:t>
      </w:r>
      <w:r w:rsidRPr="00477D7F">
        <w:rPr>
          <w:sz w:val="20"/>
          <w:lang w:val="en-US" w:eastAsia="zh-CN"/>
        </w:rPr>
        <w:tab/>
      </w:r>
      <w:r w:rsidRPr="00477D7F">
        <w:rPr>
          <w:color w:val="000000"/>
          <w:sz w:val="20"/>
          <w:lang w:val="en-US" w:eastAsia="zh-CN"/>
        </w:rPr>
        <w:t>OU</w:t>
      </w:r>
      <w:r w:rsidRPr="00477D7F">
        <w:rPr>
          <w:color w:val="000000"/>
          <w:sz w:val="20"/>
          <w:lang w:val="en-US" w:eastAsia="zh-CN"/>
        </w:rPr>
        <w:tab/>
      </w:r>
      <w:bookmarkStart w:id="19" w:name="_Hlk162352290"/>
      <w:r w:rsidRPr="00477D7F">
        <w:rPr>
          <w:color w:val="000000"/>
          <w:sz w:val="20"/>
          <w:lang w:val="en-US" w:eastAsia="zh-CN"/>
        </w:rPr>
        <w:t xml:space="preserve">annual </w:t>
      </w:r>
      <w:bookmarkEnd w:id="19"/>
    </w:p>
    <w:p w14:paraId="21057C92"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Targeted audit on gender equality (every 5 years; last was in 2017)</w:t>
      </w:r>
      <w:r w:rsidRPr="00477D7F">
        <w:rPr>
          <w:rFonts w:ascii="Times New Roman" w:eastAsia="SimSun" w:hAnsi="Times New Roman" w:cs="Arial"/>
          <w:sz w:val="22"/>
          <w:szCs w:val="22"/>
          <w:lang w:eastAsia="zh-CN"/>
        </w:rPr>
        <w:tab/>
      </w:r>
      <w:r w:rsidRPr="00477D7F">
        <w:rPr>
          <w:sz w:val="20"/>
          <w:lang w:val="en-US" w:eastAsia="zh-CN"/>
        </w:rPr>
        <w:t>OU</w:t>
      </w:r>
      <w:r w:rsidRPr="00477D7F">
        <w:rPr>
          <w:rFonts w:ascii="Times New Roman" w:eastAsia="SimSun" w:hAnsi="Times New Roman" w:cs="Arial"/>
          <w:sz w:val="22"/>
          <w:szCs w:val="22"/>
          <w:lang w:eastAsia="zh-CN"/>
        </w:rPr>
        <w:tab/>
      </w:r>
      <w:r w:rsidRPr="00477D7F">
        <w:rPr>
          <w:color w:val="000000"/>
          <w:sz w:val="20"/>
          <w:lang w:val="en-US" w:eastAsia="zh-CN"/>
        </w:rPr>
        <w:t>2Q2024</w:t>
      </w:r>
    </w:p>
    <w:p w14:paraId="6A88BB0A" w14:textId="45109FF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eastAsia="zh-CN"/>
        </w:rPr>
      </w:pPr>
      <w:r w:rsidRPr="00477D7F">
        <w:rPr>
          <w:sz w:val="20"/>
          <w:lang w:eastAsia="zh-CN"/>
        </w:rPr>
        <w:t>Gender considerations reflected in OU</w:t>
      </w:r>
      <w:r w:rsidR="003612C9">
        <w:rPr>
          <w:sz w:val="20"/>
          <w:lang w:eastAsia="zh-CN"/>
        </w:rPr>
        <w:t>’</w:t>
      </w:r>
      <w:r w:rsidRPr="00477D7F">
        <w:rPr>
          <w:sz w:val="20"/>
          <w:lang w:eastAsia="zh-CN"/>
        </w:rPr>
        <w:t>s Report to Council</w:t>
      </w:r>
      <w:r w:rsidRPr="00477D7F">
        <w:rPr>
          <w:rFonts w:ascii="Times New Roman" w:eastAsia="SimSun" w:hAnsi="Times New Roman" w:cs="Arial"/>
          <w:sz w:val="22"/>
          <w:szCs w:val="22"/>
          <w:lang w:eastAsia="zh-CN"/>
        </w:rPr>
        <w:tab/>
      </w:r>
      <w:r w:rsidRPr="00477D7F">
        <w:rPr>
          <w:sz w:val="20"/>
          <w:lang w:eastAsia="zh-CN"/>
        </w:rPr>
        <w:t>OU</w:t>
      </w:r>
      <w:r w:rsidRPr="00477D7F">
        <w:rPr>
          <w:rFonts w:ascii="Times New Roman" w:eastAsia="SimSun" w:hAnsi="Times New Roman" w:cs="Arial"/>
          <w:sz w:val="22"/>
          <w:szCs w:val="22"/>
          <w:lang w:eastAsia="zh-CN"/>
        </w:rPr>
        <w:tab/>
      </w:r>
      <w:r w:rsidRPr="00477D7F">
        <w:rPr>
          <w:color w:val="000000"/>
          <w:sz w:val="20"/>
          <w:lang w:val="en-US" w:eastAsia="zh-CN"/>
        </w:rPr>
        <w:t>annual</w:t>
      </w:r>
    </w:p>
    <w:p w14:paraId="2D7675D0" w14:textId="316F4410" w:rsidR="00477D7F" w:rsidRPr="00477D7F" w:rsidRDefault="00477D7F" w:rsidP="00CF46B0">
      <w:pPr>
        <w:keepNext/>
        <w:keepLines/>
        <w:tabs>
          <w:tab w:val="left" w:pos="426"/>
          <w:tab w:val="center" w:pos="5387"/>
        </w:tabs>
        <w:spacing w:before="240" w:after="240"/>
        <w:rPr>
          <w:b/>
          <w:bCs/>
          <w:i/>
          <w:color w:val="000000"/>
          <w:sz w:val="26"/>
          <w:szCs w:val="26"/>
          <w:u w:val="single"/>
          <w:lang w:val="en-US"/>
        </w:rPr>
      </w:pPr>
      <w:r w:rsidRPr="00477D7F">
        <w:rPr>
          <w:b/>
          <w:bCs/>
          <w:i/>
          <w:color w:val="000000"/>
          <w:sz w:val="26"/>
          <w:szCs w:val="26"/>
          <w:u w:val="single"/>
          <w:lang w:val="en-US"/>
        </w:rPr>
        <w:lastRenderedPageBreak/>
        <w:t>III.</w:t>
      </w:r>
      <w:r w:rsidRPr="00477D7F">
        <w:rPr>
          <w:b/>
          <w:bCs/>
          <w:i/>
          <w:color w:val="000000"/>
          <w:sz w:val="26"/>
          <w:szCs w:val="26"/>
          <w:u w:val="single"/>
          <w:lang w:val="en-US"/>
        </w:rPr>
        <w:tab/>
        <w:t>Institutional strengthening to support achievement of results</w:t>
      </w:r>
    </w:p>
    <w:p w14:paraId="349265F5" w14:textId="1492D861" w:rsidR="00477D7F" w:rsidRPr="00477D7F" w:rsidRDefault="00477D7F" w:rsidP="00CF46B0">
      <w:pPr>
        <w:keepNext/>
        <w:keepLines/>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t>Policy</w:t>
      </w:r>
      <w:r w:rsidRPr="00477D7F">
        <w:rPr>
          <w:rFonts w:ascii="Times New Roman" w:eastAsia="SimSun" w:hAnsi="Times New Roman" w:cs="Arial"/>
          <w:sz w:val="22"/>
          <w:szCs w:val="22"/>
          <w:lang w:val="fr-CH" w:eastAsia="zh-CN"/>
        </w:rPr>
        <w:tab/>
      </w:r>
      <w:r w:rsidRPr="00477D7F">
        <w:rPr>
          <w:rFonts w:eastAsia="SimSun" w:cs="Arial"/>
          <w:b/>
          <w:bCs/>
          <w:color w:val="000000"/>
          <w:sz w:val="22"/>
          <w:szCs w:val="22"/>
          <w:lang w:val="en-US" w:eastAsia="zh-CN"/>
        </w:rPr>
        <w:t>2023 status:</w:t>
      </w:r>
      <w:r w:rsidRPr="00477D7F">
        <w:rPr>
          <w:rFonts w:eastAsia="SimSun" w:cs="Arial"/>
          <w:color w:val="000000"/>
          <w:sz w:val="22"/>
          <w:szCs w:val="22"/>
          <w:lang w:val="en-US" w:eastAsia="zh-CN"/>
        </w:rPr>
        <w:t xml:space="preserve"> approaches requirements</w:t>
      </w:r>
    </w:p>
    <w:p w14:paraId="6F5E4716" w14:textId="5A5B4108" w:rsidR="00477D7F" w:rsidRPr="00477D7F" w:rsidRDefault="00477D7F" w:rsidP="00CF46B0">
      <w:pPr>
        <w:keepNext/>
        <w:keepLines/>
        <w:spacing w:before="0"/>
        <w:jc w:val="both"/>
        <w:rPr>
          <w:color w:val="000000"/>
          <w:sz w:val="22"/>
          <w:szCs w:val="22"/>
        </w:rPr>
      </w:pPr>
      <w:r w:rsidRPr="00477D7F">
        <w:rPr>
          <w:color w:val="000000"/>
          <w:sz w:val="22"/>
          <w:szCs w:val="22"/>
        </w:rPr>
        <w:t xml:space="preserve">To meet this </w:t>
      </w:r>
      <w:hyperlink r:id="rId80">
        <w:r w:rsidRPr="00477D7F">
          <w:rPr>
            <w:color w:val="0563C1"/>
            <w:sz w:val="22"/>
            <w:szCs w:val="22"/>
            <w:u w:val="single"/>
          </w:rPr>
          <w:t>UN-SWAP performance indicator</w:t>
        </w:r>
      </w:hyperlink>
      <w:r w:rsidRPr="00477D7F">
        <w:rPr>
          <w:color w:val="000000"/>
          <w:sz w:val="22"/>
          <w:szCs w:val="22"/>
        </w:rPr>
        <w:t>, ITU needs to have implemented an up to date (developed, reauthorized or revised, in the last five years) gender equality and women</w:t>
      </w:r>
      <w:r w:rsidR="003612C9">
        <w:rPr>
          <w:color w:val="000000"/>
          <w:sz w:val="22"/>
          <w:szCs w:val="22"/>
        </w:rPr>
        <w:t>’</w:t>
      </w:r>
      <w:r w:rsidRPr="00477D7F">
        <w:rPr>
          <w:color w:val="000000"/>
          <w:sz w:val="22"/>
          <w:szCs w:val="22"/>
        </w:rPr>
        <w:t>s employment policy/plan addressing both gender mainstreaming and equal representation of women. The content needs to align to UN-SWAP requirements and include accountability at all levels, including senior managers. In order to meet the requirements, it is required to have an implementation strategy including (i) implementation plan; (ii) time frame for implementation; (iii) resources needed for implementation; and (iv) accountability of different levels of staff, including senior managers, for the promotion of gender equality and the empowerment of women, which is inclusive of gender mainstreaming, gender targeted interventions and equal representation of women in staffing clearly set out. Accountability measures need to include assessment in performance appraisal and/or senior manager compacts that specify their accountabilities. Further, monitoring and evaluation of the policy and action plan need to be clear, complete with timelines, and mechanisms to ensure that monitoring and evaluation takes place, and the results are fed back into programming. In addition, policies should now include a section on the main GEEW results, tied to the SDGs, which can be an elaboration of the main strategic planning document. To meet the requirements on the equal representation of women, ITU is required to implement policies that support women</w:t>
      </w:r>
      <w:r w:rsidR="003612C9">
        <w:rPr>
          <w:color w:val="000000"/>
          <w:sz w:val="22"/>
          <w:szCs w:val="22"/>
        </w:rPr>
        <w:t>’</w:t>
      </w:r>
      <w:r w:rsidRPr="00477D7F">
        <w:rPr>
          <w:color w:val="000000"/>
          <w:sz w:val="22"/>
          <w:szCs w:val="22"/>
        </w:rPr>
        <w:t>s representation at all levels of the organization and a comprehensive strategy for achieving gender balance.</w:t>
      </w:r>
    </w:p>
    <w:p w14:paraId="0EDA0417" w14:textId="77777777" w:rsidR="00477D7F" w:rsidRPr="00477D7F" w:rsidRDefault="00477D7F" w:rsidP="00477D7F">
      <w:pPr>
        <w:spacing w:before="0"/>
        <w:jc w:val="both"/>
        <w:rPr>
          <w:color w:val="000000"/>
          <w:sz w:val="12"/>
          <w:szCs w:val="12"/>
        </w:rPr>
      </w:pPr>
    </w:p>
    <w:p w14:paraId="5CDBABD0" w14:textId="254577C9" w:rsidR="00477D7F" w:rsidRPr="00477D7F" w:rsidRDefault="00477D7F" w:rsidP="00AD4A54">
      <w:pPr>
        <w:tabs>
          <w:tab w:val="clear" w:pos="567"/>
          <w:tab w:val="clear" w:pos="1134"/>
          <w:tab w:val="clear" w:pos="1701"/>
          <w:tab w:val="clear" w:pos="2268"/>
          <w:tab w:val="clear" w:pos="2835"/>
          <w:tab w:val="center" w:pos="792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725B3303" w14:textId="682B9176"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31DD0">
        <w:rPr>
          <w:sz w:val="20"/>
          <w:lang w:val="en-US" w:eastAsia="zh-CN"/>
        </w:rPr>
        <w:t xml:space="preserve">Update Gender Equality and Mainstreaming (GEM) plan </w:t>
      </w:r>
      <w:r w:rsidRPr="00477D7F">
        <w:rPr>
          <w:color w:val="000000"/>
          <w:sz w:val="20"/>
          <w:lang w:val="en-US" w:eastAsia="zh-CN"/>
        </w:rPr>
        <w:t>for approval</w:t>
      </w:r>
      <w:r w:rsidRPr="00477D7F">
        <w:rPr>
          <w:rFonts w:ascii="Times New Roman" w:eastAsia="SimSun" w:hAnsi="Times New Roman" w:cs="Arial"/>
          <w:sz w:val="22"/>
          <w:szCs w:val="22"/>
          <w:lang w:eastAsia="zh-CN"/>
        </w:rPr>
        <w:tab/>
      </w:r>
      <w:r w:rsidRPr="00477D7F">
        <w:rPr>
          <w:color w:val="000000"/>
          <w:sz w:val="20"/>
          <w:lang w:val="en-US" w:eastAsia="zh-CN"/>
        </w:rPr>
        <w:t>SPM/</w:t>
      </w:r>
      <w:proofErr w:type="spellStart"/>
      <w:r w:rsidRPr="00477D7F">
        <w:rPr>
          <w:color w:val="000000"/>
          <w:sz w:val="20"/>
          <w:lang w:val="en-US" w:eastAsia="zh-CN"/>
        </w:rPr>
        <w:t>ITUwide</w:t>
      </w:r>
      <w:proofErr w:type="spellEnd"/>
      <w:r w:rsidRPr="00477D7F">
        <w:rPr>
          <w:color w:val="000000"/>
          <w:sz w:val="20"/>
          <w:lang w:val="en-US" w:eastAsia="zh-CN"/>
        </w:rPr>
        <w:t>/EOs</w:t>
      </w:r>
      <w:r w:rsidRPr="00477D7F">
        <w:rPr>
          <w:rFonts w:ascii="Times New Roman" w:eastAsia="SimSun" w:hAnsi="Times New Roman" w:cs="Arial"/>
          <w:sz w:val="22"/>
          <w:szCs w:val="22"/>
          <w:lang w:eastAsia="zh-CN"/>
        </w:rPr>
        <w:tab/>
      </w:r>
      <w:r w:rsidRPr="00477D7F">
        <w:rPr>
          <w:color w:val="000000"/>
          <w:sz w:val="20"/>
          <w:lang w:val="en-US" w:eastAsia="zh-CN"/>
        </w:rPr>
        <w:t>2Q2024</w:t>
      </w:r>
    </w:p>
    <w:p w14:paraId="2FC0DBDF" w14:textId="30A06D54"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Draft </w:t>
      </w:r>
      <w:hyperlink r:id="rId81">
        <w:r w:rsidRPr="00477D7F">
          <w:rPr>
            <w:color w:val="0563C1"/>
            <w:sz w:val="20"/>
            <w:u w:val="single"/>
            <w:lang w:val="en-US" w:eastAsia="zh-CN"/>
          </w:rPr>
          <w:t>gender parity</w:t>
        </w:r>
      </w:hyperlink>
      <w:r w:rsidRPr="00477D7F">
        <w:rPr>
          <w:color w:val="000000"/>
          <w:sz w:val="20"/>
          <w:lang w:val="en-US" w:eastAsia="zh-CN"/>
        </w:rPr>
        <w:t xml:space="preserve"> plan with defined targets</w:t>
      </w:r>
      <w:r w:rsidRPr="00477D7F">
        <w:rPr>
          <w:rFonts w:ascii="Times New Roman" w:eastAsia="SimSun" w:hAnsi="Times New Roman" w:cs="Arial"/>
          <w:sz w:val="22"/>
          <w:szCs w:val="22"/>
          <w:lang w:eastAsia="zh-CN"/>
        </w:rPr>
        <w:tab/>
      </w:r>
      <w:r w:rsidRPr="00477D7F">
        <w:rPr>
          <w:color w:val="000000"/>
          <w:sz w:val="20"/>
          <w:lang w:val="en-US" w:eastAsia="zh-CN"/>
        </w:rPr>
        <w:t>HRMD</w:t>
      </w:r>
      <w:r w:rsidRPr="00477D7F">
        <w:rPr>
          <w:rFonts w:ascii="Times New Roman" w:eastAsia="SimSun" w:hAnsi="Times New Roman" w:cs="Arial"/>
          <w:sz w:val="22"/>
          <w:szCs w:val="22"/>
          <w:lang w:eastAsia="zh-CN"/>
        </w:rPr>
        <w:tab/>
      </w:r>
      <w:r w:rsidRPr="00477D7F">
        <w:rPr>
          <w:color w:val="000000"/>
          <w:sz w:val="20"/>
          <w:lang w:eastAsia="zh-CN"/>
        </w:rPr>
        <w:t>2024</w:t>
      </w:r>
    </w:p>
    <w:p w14:paraId="14BFD581" w14:textId="3FA178B4"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Update </w:t>
      </w:r>
      <w:hyperlink r:id="rId82" w:history="1">
        <w:r w:rsidRPr="00477D7F">
          <w:rPr>
            <w:color w:val="0563C1"/>
            <w:sz w:val="20"/>
            <w:u w:val="single"/>
            <w:lang w:val="en-US" w:eastAsia="zh-CN"/>
          </w:rPr>
          <w:t>gender</w:t>
        </w:r>
      </w:hyperlink>
      <w:r w:rsidRPr="00477D7F">
        <w:rPr>
          <w:color w:val="000000"/>
          <w:sz w:val="20"/>
          <w:lang w:val="en-US" w:eastAsia="zh-CN"/>
        </w:rPr>
        <w:t>/</w:t>
      </w:r>
      <w:hyperlink r:id="rId83" w:history="1">
        <w:r w:rsidRPr="00477D7F">
          <w:rPr>
            <w:color w:val="0563C1"/>
            <w:sz w:val="20"/>
            <w:u w:val="single"/>
            <w:lang w:val="en-US" w:eastAsia="zh-CN"/>
          </w:rPr>
          <w:t>council</w:t>
        </w:r>
      </w:hyperlink>
      <w:r w:rsidRPr="00477D7F">
        <w:rPr>
          <w:color w:val="000000"/>
          <w:sz w:val="20"/>
          <w:lang w:val="en-US" w:eastAsia="zh-CN"/>
        </w:rPr>
        <w:t xml:space="preserve"> dashboards to monitor equal representation of staff</w:t>
      </w:r>
      <w:r w:rsidRPr="00477D7F">
        <w:rPr>
          <w:rFonts w:ascii="Times New Roman" w:eastAsia="SimSun" w:hAnsi="Times New Roman" w:cs="Arial"/>
          <w:sz w:val="22"/>
          <w:szCs w:val="22"/>
          <w:lang w:eastAsia="zh-CN"/>
        </w:rPr>
        <w:tab/>
      </w:r>
      <w:r w:rsidRPr="00477D7F">
        <w:rPr>
          <w:color w:val="000000"/>
          <w:sz w:val="20"/>
          <w:lang w:val="en-US" w:eastAsia="zh-CN"/>
        </w:rPr>
        <w:t>SPM/HRMD</w:t>
      </w:r>
      <w:r w:rsidRPr="00477D7F">
        <w:rPr>
          <w:rFonts w:ascii="Times New Roman" w:eastAsia="SimSun" w:hAnsi="Times New Roman" w:cs="Arial"/>
          <w:sz w:val="22"/>
          <w:szCs w:val="22"/>
          <w:lang w:eastAsia="zh-CN"/>
        </w:rPr>
        <w:tab/>
      </w:r>
      <w:r w:rsidRPr="00477D7F">
        <w:rPr>
          <w:color w:val="000000"/>
          <w:sz w:val="20"/>
          <w:lang w:val="en-US" w:eastAsia="zh-CN"/>
        </w:rPr>
        <w:t>automatic</w:t>
      </w:r>
    </w:p>
    <w:p w14:paraId="1E6E6106" w14:textId="2AABE223"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Draft accountability framework to monitor 6.2</w:t>
      </w:r>
      <w:r w:rsidRPr="00477D7F">
        <w:rPr>
          <w:rFonts w:ascii="Times New Roman" w:eastAsia="SimSun" w:hAnsi="Times New Roman" w:cs="Arial"/>
          <w:sz w:val="22"/>
          <w:szCs w:val="22"/>
          <w:lang w:eastAsia="zh-CN"/>
        </w:rPr>
        <w:tab/>
      </w:r>
      <w:r w:rsidRPr="00477D7F">
        <w:rPr>
          <w:color w:val="000000"/>
          <w:sz w:val="20"/>
          <w:lang w:val="en-US" w:eastAsia="zh-CN"/>
        </w:rPr>
        <w:t>SPM/HRMD</w:t>
      </w:r>
      <w:r w:rsidRPr="00477D7F">
        <w:rPr>
          <w:rFonts w:ascii="Times New Roman" w:eastAsia="SimSun" w:hAnsi="Times New Roman" w:cs="Arial"/>
          <w:sz w:val="22"/>
          <w:szCs w:val="22"/>
          <w:lang w:eastAsia="zh-CN"/>
        </w:rPr>
        <w:tab/>
      </w:r>
      <w:r w:rsidRPr="00477D7F">
        <w:rPr>
          <w:color w:val="000000"/>
          <w:sz w:val="20"/>
          <w:lang w:val="en-US" w:eastAsia="zh-CN"/>
        </w:rPr>
        <w:t>2025</w:t>
      </w:r>
    </w:p>
    <w:p w14:paraId="293F7BCB" w14:textId="77777777" w:rsidR="00477D7F" w:rsidRPr="00477D7F" w:rsidRDefault="00477D7F" w:rsidP="00CF46B0">
      <w:pPr>
        <w:keepNext/>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t>Leadership</w:t>
      </w:r>
      <w:r w:rsidRPr="00477D7F">
        <w:rPr>
          <w:rFonts w:ascii="Times New Roman" w:eastAsia="SimSun" w:hAnsi="Times New Roman" w:cs="Arial"/>
          <w:sz w:val="22"/>
          <w:szCs w:val="22"/>
          <w:lang w:val="fr-CH" w:eastAsia="zh-CN"/>
        </w:rPr>
        <w:tab/>
      </w:r>
      <w:r w:rsidRPr="00477D7F">
        <w:rPr>
          <w:rFonts w:eastAsia="SimSun" w:cs="Arial"/>
          <w:b/>
          <w:bCs/>
          <w:color w:val="000000"/>
          <w:sz w:val="22"/>
          <w:szCs w:val="22"/>
          <w:lang w:eastAsia="zh-CN"/>
        </w:rPr>
        <w:t>2023 status:</w:t>
      </w:r>
      <w:r w:rsidRPr="00477D7F">
        <w:rPr>
          <w:rFonts w:eastAsia="SimSun" w:cs="Arial"/>
          <w:color w:val="000000"/>
          <w:sz w:val="22"/>
          <w:szCs w:val="22"/>
          <w:lang w:eastAsia="zh-CN"/>
        </w:rPr>
        <w:t xml:space="preserve"> </w:t>
      </w:r>
      <w:r w:rsidRPr="00477D7F">
        <w:rPr>
          <w:rFonts w:eastAsia="SimSun" w:cs="Arial"/>
          <w:color w:val="000000"/>
          <w:sz w:val="22"/>
          <w:szCs w:val="22"/>
          <w:lang w:val="en-US" w:eastAsia="zh-CN"/>
        </w:rPr>
        <w:t xml:space="preserve">meets </w:t>
      </w:r>
      <w:proofErr w:type="gramStart"/>
      <w:r w:rsidRPr="00477D7F">
        <w:rPr>
          <w:rFonts w:eastAsia="SimSun" w:cs="Arial"/>
          <w:color w:val="000000"/>
          <w:sz w:val="22"/>
          <w:szCs w:val="22"/>
          <w:lang w:eastAsia="zh-CN"/>
        </w:rPr>
        <w:t>requirements</w:t>
      </w:r>
      <w:proofErr w:type="gramEnd"/>
    </w:p>
    <w:p w14:paraId="037CEDC5" w14:textId="5B71ABB3" w:rsidR="00477D7F" w:rsidRPr="00477D7F" w:rsidRDefault="00477D7F" w:rsidP="00477D7F">
      <w:pPr>
        <w:keepNext/>
        <w:spacing w:before="0"/>
        <w:jc w:val="both"/>
        <w:rPr>
          <w:color w:val="000000"/>
          <w:sz w:val="22"/>
          <w:szCs w:val="22"/>
        </w:rPr>
      </w:pPr>
      <w:r w:rsidRPr="00477D7F">
        <w:rPr>
          <w:color w:val="000000"/>
          <w:sz w:val="22"/>
          <w:szCs w:val="22"/>
        </w:rPr>
        <w:t xml:space="preserve">To meet this </w:t>
      </w:r>
      <w:hyperlink r:id="rId84">
        <w:r w:rsidRPr="00477D7F">
          <w:rPr>
            <w:color w:val="0563C1"/>
            <w:sz w:val="22"/>
            <w:szCs w:val="22"/>
            <w:u w:val="single"/>
          </w:rPr>
          <w:t>UN-SWAP performance indicator</w:t>
        </w:r>
      </w:hyperlink>
      <w:r w:rsidRPr="00477D7F">
        <w:rPr>
          <w:color w:val="000000"/>
          <w:sz w:val="22"/>
          <w:szCs w:val="22"/>
        </w:rPr>
        <w:t>, ITU</w:t>
      </w:r>
      <w:r w:rsidR="003612C9">
        <w:rPr>
          <w:color w:val="000000"/>
          <w:sz w:val="22"/>
          <w:szCs w:val="22"/>
        </w:rPr>
        <w:t>’</w:t>
      </w:r>
      <w:r w:rsidRPr="00477D7F">
        <w:rPr>
          <w:color w:val="000000"/>
          <w:sz w:val="22"/>
          <w:szCs w:val="22"/>
        </w:rPr>
        <w:t xml:space="preserve">s senior managers (D1 and above, with particular focus on </w:t>
      </w:r>
      <w:r w:rsidR="00421145" w:rsidRPr="00421145">
        <w:rPr>
          <w:rFonts w:asciiTheme="minorHAnsi" w:hAnsiTheme="minorHAnsi" w:cstheme="minorHAnsi"/>
          <w:sz w:val="22"/>
          <w:szCs w:val="22"/>
        </w:rPr>
        <w:t>Secretary-General</w:t>
      </w:r>
      <w:r w:rsidRPr="00477D7F">
        <w:rPr>
          <w:color w:val="000000"/>
          <w:sz w:val="22"/>
          <w:szCs w:val="22"/>
        </w:rPr>
        <w:t xml:space="preserve"> </w:t>
      </w:r>
      <w:r w:rsidR="00421145">
        <w:rPr>
          <w:color w:val="000000"/>
          <w:sz w:val="22"/>
          <w:szCs w:val="22"/>
        </w:rPr>
        <w:t>(SG)</w:t>
      </w:r>
      <w:r w:rsidRPr="00477D7F">
        <w:rPr>
          <w:color w:val="000000"/>
          <w:sz w:val="22"/>
          <w:szCs w:val="22"/>
        </w:rPr>
        <w:t>and D</w:t>
      </w:r>
      <w:r w:rsidR="00421145" w:rsidRPr="00421145">
        <w:rPr>
          <w:color w:val="000000"/>
          <w:sz w:val="22"/>
          <w:szCs w:val="22"/>
        </w:rPr>
        <w:t>eputy</w:t>
      </w:r>
      <w:r w:rsidR="00421145" w:rsidRPr="00421145">
        <w:rPr>
          <w:rFonts w:asciiTheme="minorHAnsi" w:hAnsiTheme="minorHAnsi" w:cstheme="minorHAnsi"/>
          <w:sz w:val="22"/>
          <w:szCs w:val="22"/>
        </w:rPr>
        <w:t xml:space="preserve"> Secretary-General</w:t>
      </w:r>
      <w:r w:rsidR="00421145">
        <w:rPr>
          <w:rFonts w:asciiTheme="minorHAnsi" w:hAnsiTheme="minorHAnsi" w:cstheme="minorHAnsi"/>
          <w:sz w:val="22"/>
          <w:szCs w:val="22"/>
        </w:rPr>
        <w:t xml:space="preserve"> (DSG)</w:t>
      </w:r>
      <w:r w:rsidRPr="00477D7F">
        <w:rPr>
          <w:color w:val="000000"/>
          <w:sz w:val="22"/>
          <w:szCs w:val="22"/>
        </w:rPr>
        <w:t xml:space="preserve">) need to internally and publicly champion the promotion of gender equality and the empowerment of women. Internal championing includes articulating a vision of the ways in which the entity will support the promotion of gender equality and the empowerment of women as a central UN norm and ensure that organizational goals reflect this vision and actively challenging gender bias within the entity to promote attitudinal change and act as a role model (including via IGC). In addition, senior managers shall ensure accountability mechanisms are enforced so that the entity reaches equal representation of women in staffing within an appropriate time frame, </w:t>
      </w:r>
      <w:proofErr w:type="gramStart"/>
      <w:r w:rsidRPr="00477D7F">
        <w:rPr>
          <w:color w:val="000000"/>
          <w:sz w:val="22"/>
          <w:szCs w:val="22"/>
        </w:rPr>
        <w:t>in particular at</w:t>
      </w:r>
      <w:proofErr w:type="gramEnd"/>
      <w:r w:rsidRPr="00477D7F">
        <w:rPr>
          <w:color w:val="000000"/>
          <w:sz w:val="22"/>
          <w:szCs w:val="22"/>
        </w:rPr>
        <w:t xml:space="preserve"> the P4 level or above. In addition, advocacy of GEEW needs to be shown in at least 2 of the 5 following: (1) Articulate in a public speech or equivalent, other than a speech on International Women</w:t>
      </w:r>
      <w:r w:rsidR="003612C9">
        <w:rPr>
          <w:color w:val="000000"/>
          <w:sz w:val="22"/>
          <w:szCs w:val="22"/>
        </w:rPr>
        <w:t>’</w:t>
      </w:r>
      <w:r w:rsidRPr="00477D7F">
        <w:rPr>
          <w:color w:val="000000"/>
          <w:sz w:val="22"/>
          <w:szCs w:val="22"/>
        </w:rPr>
        <w:t xml:space="preserve">s Day, a clear vision of how the entity gender equality and empowerment of women mandate will be achieved. (2) Advocate with other UN entities concerning the importance of promoting gender equality and the empowerment of women. (3) Promote equal representation of women in delegations to Governing Bodies, assemblies and/or intergovernmental fora. (4) Promote mentoring programmes on gender equality and the empowerment of women </w:t>
      </w:r>
      <w:proofErr w:type="gramStart"/>
      <w:r w:rsidRPr="00477D7F">
        <w:rPr>
          <w:color w:val="000000"/>
          <w:sz w:val="22"/>
          <w:szCs w:val="22"/>
        </w:rPr>
        <w:t>in particular for</w:t>
      </w:r>
      <w:proofErr w:type="gramEnd"/>
      <w:r w:rsidRPr="00477D7F">
        <w:rPr>
          <w:color w:val="000000"/>
          <w:sz w:val="22"/>
          <w:szCs w:val="22"/>
        </w:rPr>
        <w:t xml:space="preserve"> the senior management team or equivalent. (5) Ensure that substantive attention to gender equality and the empowerment of women is included in all relevant engagements of senior managers. ITU needs to show that funds are prioritized for achieving the entity</w:t>
      </w:r>
      <w:r w:rsidR="003612C9">
        <w:rPr>
          <w:color w:val="000000"/>
          <w:sz w:val="22"/>
          <w:szCs w:val="22"/>
        </w:rPr>
        <w:t>’</w:t>
      </w:r>
      <w:r w:rsidRPr="00477D7F">
        <w:rPr>
          <w:color w:val="000000"/>
          <w:sz w:val="22"/>
          <w:szCs w:val="22"/>
        </w:rPr>
        <w:t>s gender equality and the empowerment of women mandate through advocating for additional funds and human resources, and/or reallocating internal funds, consistent with decision-making authority.</w:t>
      </w:r>
    </w:p>
    <w:p w14:paraId="6ABA5BEE" w14:textId="77777777" w:rsidR="00477D7F" w:rsidRPr="00477D7F" w:rsidRDefault="00477D7F" w:rsidP="00477D7F">
      <w:pPr>
        <w:tabs>
          <w:tab w:val="left" w:pos="426"/>
          <w:tab w:val="center" w:pos="7655"/>
          <w:tab w:val="right" w:pos="9639"/>
        </w:tabs>
        <w:spacing w:before="0"/>
        <w:rPr>
          <w:b/>
          <w:bCs/>
          <w:color w:val="000000"/>
          <w:sz w:val="12"/>
          <w:szCs w:val="12"/>
          <w:lang w:val="en-US"/>
        </w:rPr>
      </w:pPr>
    </w:p>
    <w:p w14:paraId="0A65B09A" w14:textId="72897554" w:rsidR="00477D7F" w:rsidRPr="00477D7F" w:rsidRDefault="00477D7F" w:rsidP="00AD4A54">
      <w:pPr>
        <w:tabs>
          <w:tab w:val="clear" w:pos="567"/>
          <w:tab w:val="clear" w:pos="1134"/>
          <w:tab w:val="clear" w:pos="1701"/>
          <w:tab w:val="clear" w:pos="2268"/>
          <w:tab w:val="clear" w:pos="2835"/>
          <w:tab w:val="center" w:pos="7920"/>
          <w:tab w:val="right" w:pos="10440"/>
        </w:tabs>
        <w:spacing w:before="0"/>
        <w:rPr>
          <w:color w:val="000000"/>
          <w:sz w:val="20"/>
          <w:u w:val="single"/>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7A34B013" w14:textId="2C1EACF9"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S</w:t>
      </w:r>
      <w:r w:rsidR="00421145">
        <w:rPr>
          <w:color w:val="000000"/>
          <w:sz w:val="20"/>
          <w:lang w:val="en-US" w:eastAsia="zh-CN"/>
        </w:rPr>
        <w:t>G</w:t>
      </w:r>
      <w:r w:rsidR="003612C9">
        <w:rPr>
          <w:color w:val="000000"/>
          <w:sz w:val="20"/>
          <w:lang w:val="en-US" w:eastAsia="zh-CN"/>
        </w:rPr>
        <w:t>’</w:t>
      </w:r>
      <w:r w:rsidRPr="00477D7F">
        <w:rPr>
          <w:color w:val="000000"/>
          <w:sz w:val="20"/>
          <w:lang w:val="en-US" w:eastAsia="zh-CN"/>
        </w:rPr>
        <w:t xml:space="preserve">s </w:t>
      </w:r>
      <w:hyperlink r:id="rId85">
        <w:r w:rsidRPr="00477D7F">
          <w:rPr>
            <w:color w:val="0563C1"/>
            <w:sz w:val="20"/>
            <w:u w:val="single"/>
            <w:lang w:val="en-US" w:eastAsia="zh-CN"/>
          </w:rPr>
          <w:t>2024 Commitments</w:t>
        </w:r>
      </w:hyperlink>
      <w:r w:rsidRPr="00477D7F">
        <w:rPr>
          <w:color w:val="000000"/>
          <w:sz w:val="20"/>
          <w:lang w:val="en-US" w:eastAsia="zh-CN"/>
        </w:rPr>
        <w:t xml:space="preserve"> as an International Gender Champion</w:t>
      </w:r>
      <w:r w:rsidRPr="00477D7F">
        <w:rPr>
          <w:rFonts w:ascii="Times New Roman" w:eastAsia="SimSun" w:hAnsi="Times New Roman" w:cs="Arial"/>
          <w:sz w:val="22"/>
          <w:szCs w:val="22"/>
          <w:lang w:eastAsia="zh-CN"/>
        </w:rPr>
        <w:tab/>
      </w:r>
      <w:r w:rsidRPr="00477D7F">
        <w:rPr>
          <w:color w:val="000000"/>
          <w:sz w:val="20"/>
          <w:lang w:val="en-US" w:eastAsia="zh-CN"/>
        </w:rPr>
        <w:t>SGO</w:t>
      </w:r>
      <w:r w:rsidRPr="00477D7F">
        <w:rPr>
          <w:rFonts w:ascii="Times New Roman" w:eastAsia="SimSun" w:hAnsi="Times New Roman" w:cs="Arial"/>
          <w:sz w:val="22"/>
          <w:szCs w:val="22"/>
          <w:lang w:eastAsia="zh-CN"/>
        </w:rPr>
        <w:tab/>
      </w:r>
      <w:r w:rsidRPr="00477D7F">
        <w:rPr>
          <w:color w:val="000000"/>
          <w:sz w:val="20"/>
          <w:lang w:val="en-US" w:eastAsia="zh-CN"/>
        </w:rPr>
        <w:t>1Qannual</w:t>
      </w:r>
    </w:p>
    <w:p w14:paraId="5253C894" w14:textId="08966634"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Internal and public gender commitments from ITU</w:t>
      </w:r>
      <w:r w:rsidR="003612C9">
        <w:rPr>
          <w:color w:val="000000"/>
          <w:sz w:val="20"/>
          <w:lang w:val="en-US" w:eastAsia="zh-CN"/>
        </w:rPr>
        <w:t>’</w:t>
      </w:r>
      <w:r w:rsidRPr="00477D7F">
        <w:rPr>
          <w:color w:val="000000"/>
          <w:sz w:val="20"/>
          <w:lang w:val="en-US" w:eastAsia="zh-CN"/>
        </w:rPr>
        <w:t>s senior leadership</w:t>
      </w:r>
      <w:r w:rsidRPr="00477D7F">
        <w:rPr>
          <w:rFonts w:ascii="Times New Roman" w:eastAsia="SimSun" w:hAnsi="Times New Roman" w:cs="Arial"/>
          <w:sz w:val="22"/>
          <w:szCs w:val="22"/>
          <w:lang w:eastAsia="zh-CN"/>
        </w:rPr>
        <w:tab/>
      </w:r>
      <w:r w:rsidRPr="00477D7F">
        <w:rPr>
          <w:color w:val="000000"/>
          <w:sz w:val="20"/>
          <w:lang w:val="en-US" w:eastAsia="zh-CN"/>
        </w:rPr>
        <w:t>EOs</w:t>
      </w:r>
      <w:r w:rsidRPr="00477D7F">
        <w:rPr>
          <w:rFonts w:ascii="Times New Roman" w:eastAsia="SimSun" w:hAnsi="Times New Roman" w:cs="Arial"/>
          <w:sz w:val="22"/>
          <w:szCs w:val="22"/>
          <w:lang w:eastAsia="zh-CN"/>
        </w:rPr>
        <w:tab/>
      </w:r>
      <w:r w:rsidRPr="00477D7F">
        <w:rPr>
          <w:color w:val="000000"/>
          <w:sz w:val="20"/>
          <w:lang w:val="en-US" w:eastAsia="zh-CN"/>
        </w:rPr>
        <w:t>annual</w:t>
      </w:r>
    </w:p>
    <w:p w14:paraId="7342C362" w14:textId="5D994456"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Gender consideration in SG/DSG/Directors</w:t>
      </w:r>
      <w:r w:rsidR="003612C9">
        <w:rPr>
          <w:color w:val="000000"/>
          <w:sz w:val="20"/>
          <w:lang w:val="en-US" w:eastAsia="zh-CN"/>
        </w:rPr>
        <w:t>’</w:t>
      </w:r>
      <w:r w:rsidRPr="00477D7F">
        <w:rPr>
          <w:color w:val="000000"/>
          <w:sz w:val="20"/>
          <w:lang w:val="en-US" w:eastAsia="zh-CN"/>
        </w:rPr>
        <w:t xml:space="preserve"> speeches and addresses</w:t>
      </w:r>
      <w:r w:rsidRPr="00477D7F">
        <w:rPr>
          <w:rFonts w:ascii="Times New Roman" w:eastAsia="SimSun" w:hAnsi="Times New Roman" w:cs="Arial"/>
          <w:sz w:val="22"/>
          <w:szCs w:val="22"/>
          <w:lang w:eastAsia="zh-CN"/>
        </w:rPr>
        <w:tab/>
      </w:r>
      <w:r w:rsidRPr="00477D7F">
        <w:rPr>
          <w:color w:val="000000"/>
          <w:sz w:val="20"/>
          <w:lang w:val="en-US" w:eastAsia="zh-CN"/>
        </w:rPr>
        <w:t>CCD</w:t>
      </w:r>
      <w:r w:rsidRPr="00477D7F">
        <w:rPr>
          <w:rFonts w:ascii="Times New Roman" w:eastAsia="SimSun" w:hAnsi="Times New Roman" w:cs="Arial"/>
          <w:sz w:val="22"/>
          <w:szCs w:val="22"/>
          <w:lang w:eastAsia="zh-CN"/>
        </w:rPr>
        <w:tab/>
      </w:r>
      <w:r w:rsidRPr="00477D7F">
        <w:rPr>
          <w:color w:val="000000"/>
          <w:sz w:val="20"/>
          <w:lang w:val="en-US" w:eastAsia="zh-CN"/>
        </w:rPr>
        <w:t>annual</w:t>
      </w:r>
    </w:p>
    <w:p w14:paraId="634E7CD6"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Launch Network of Women Digital Ministers led by SG </w:t>
      </w:r>
      <w:r w:rsidRPr="00477D7F">
        <w:rPr>
          <w:rFonts w:ascii="Times New Roman" w:eastAsia="SimSun" w:hAnsi="Times New Roman" w:cs="Arial"/>
          <w:sz w:val="22"/>
          <w:szCs w:val="22"/>
          <w:lang w:eastAsia="zh-CN"/>
        </w:rPr>
        <w:tab/>
      </w:r>
      <w:r w:rsidRPr="00477D7F">
        <w:rPr>
          <w:color w:val="000000"/>
          <w:sz w:val="20"/>
          <w:lang w:val="en-US" w:eastAsia="zh-CN"/>
        </w:rPr>
        <w:t>SGO</w:t>
      </w:r>
      <w:r w:rsidRPr="00477D7F">
        <w:rPr>
          <w:color w:val="000000"/>
          <w:sz w:val="20"/>
          <w:lang w:val="en-US" w:eastAsia="zh-CN"/>
        </w:rPr>
        <w:tab/>
        <w:t>2Q2024</w:t>
      </w:r>
    </w:p>
    <w:p w14:paraId="55180FDB" w14:textId="484E7328"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Ensure alignment of shared activities among </w:t>
      </w:r>
      <w:proofErr w:type="spellStart"/>
      <w:r w:rsidRPr="00477D7F">
        <w:rPr>
          <w:color w:val="000000"/>
          <w:sz w:val="20"/>
          <w:lang w:val="en-US" w:eastAsia="zh-CN"/>
        </w:rPr>
        <w:t>NoW</w:t>
      </w:r>
      <w:proofErr w:type="spellEnd"/>
      <w:r w:rsidRPr="00477D7F">
        <w:rPr>
          <w:color w:val="000000"/>
          <w:sz w:val="20"/>
          <w:lang w:val="en-US" w:eastAsia="zh-CN"/>
        </w:rPr>
        <w:tab/>
        <w:t>SPM/Sectors</w:t>
      </w:r>
      <w:r w:rsidRPr="00477D7F">
        <w:rPr>
          <w:color w:val="000000"/>
          <w:sz w:val="20"/>
          <w:lang w:val="en-US" w:eastAsia="zh-CN"/>
        </w:rPr>
        <w:tab/>
        <w:t>annual</w:t>
      </w:r>
    </w:p>
    <w:p w14:paraId="09B7F671" w14:textId="77777777" w:rsidR="00477D7F" w:rsidRPr="00477D7F" w:rsidRDefault="00477D7F" w:rsidP="00477D7F">
      <w:pPr>
        <w:tabs>
          <w:tab w:val="left" w:pos="426"/>
          <w:tab w:val="center" w:pos="7655"/>
          <w:tab w:val="right" w:pos="9639"/>
        </w:tabs>
        <w:spacing w:before="0"/>
        <w:rPr>
          <w:color w:val="000000"/>
          <w:sz w:val="22"/>
          <w:szCs w:val="22"/>
          <w:lang w:val="en-US"/>
        </w:rPr>
      </w:pPr>
    </w:p>
    <w:p w14:paraId="7175FB34" w14:textId="3A29B531" w:rsidR="00477D7F" w:rsidRPr="00477D7F" w:rsidRDefault="00477D7F" w:rsidP="00421145">
      <w:pPr>
        <w:keepNext/>
        <w:keepLines/>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0"/>
        <w:contextualSpacing/>
        <w:textAlignment w:val="auto"/>
        <w:rPr>
          <w:rFonts w:eastAsia="SimSun" w:cs="Arial"/>
          <w:color w:val="000000"/>
          <w:sz w:val="22"/>
          <w:szCs w:val="22"/>
          <w:lang w:val="en-US" w:eastAsia="zh-CN"/>
        </w:rPr>
      </w:pPr>
      <w:r w:rsidRPr="00477D7F">
        <w:rPr>
          <w:b/>
          <w:bCs/>
          <w:color w:val="000000"/>
          <w:sz w:val="22"/>
          <w:szCs w:val="22"/>
          <w:lang w:val="en-US" w:eastAsia="zh-CN"/>
        </w:rPr>
        <w:lastRenderedPageBreak/>
        <w:t>Gender-responsive performance Management</w:t>
      </w:r>
      <w:r w:rsidRPr="00477D7F">
        <w:rPr>
          <w:rFonts w:ascii="Times New Roman" w:eastAsia="SimSun" w:hAnsi="Times New Roman" w:cs="Arial"/>
          <w:sz w:val="22"/>
          <w:szCs w:val="22"/>
          <w:lang w:val="fr-CH" w:eastAsia="zh-CN"/>
        </w:rPr>
        <w:tab/>
      </w:r>
      <w:r w:rsidRPr="00477D7F">
        <w:rPr>
          <w:rFonts w:eastAsia="SimSun" w:cs="Arial"/>
          <w:b/>
          <w:bCs/>
          <w:color w:val="000000"/>
          <w:sz w:val="22"/>
          <w:szCs w:val="22"/>
          <w:lang w:val="en-US" w:eastAsia="zh-CN"/>
        </w:rPr>
        <w:t>2023 status:</w:t>
      </w:r>
      <w:r w:rsidRPr="00477D7F">
        <w:rPr>
          <w:rFonts w:eastAsia="SimSun" w:cs="Arial"/>
          <w:color w:val="000000"/>
          <w:sz w:val="22"/>
          <w:szCs w:val="22"/>
          <w:lang w:val="en-US" w:eastAsia="zh-CN"/>
        </w:rPr>
        <w:t xml:space="preserve"> meets </w:t>
      </w:r>
      <w:proofErr w:type="gramStart"/>
      <w:r w:rsidRPr="00477D7F">
        <w:rPr>
          <w:rFonts w:eastAsia="SimSun" w:cs="Arial"/>
          <w:color w:val="000000"/>
          <w:sz w:val="22"/>
          <w:szCs w:val="22"/>
          <w:lang w:val="en-US" w:eastAsia="zh-CN"/>
        </w:rPr>
        <w:t>requiremen</w:t>
      </w:r>
      <w:r w:rsidRPr="00477D7F">
        <w:rPr>
          <w:color w:val="000000"/>
          <w:sz w:val="22"/>
          <w:szCs w:val="22"/>
          <w:lang w:val="en-US" w:eastAsia="zh-CN"/>
        </w:rPr>
        <w:t>ts</w:t>
      </w:r>
      <w:proofErr w:type="gramEnd"/>
    </w:p>
    <w:p w14:paraId="5632F5E5" w14:textId="77777777" w:rsidR="00477D7F" w:rsidRPr="00477D7F" w:rsidRDefault="00477D7F" w:rsidP="00421145">
      <w:pPr>
        <w:keepNext/>
        <w:keepLines/>
        <w:tabs>
          <w:tab w:val="left" w:pos="426"/>
          <w:tab w:val="center" w:pos="5387"/>
        </w:tabs>
        <w:spacing w:before="0"/>
        <w:jc w:val="both"/>
        <w:rPr>
          <w:color w:val="000000"/>
          <w:sz w:val="22"/>
          <w:szCs w:val="22"/>
        </w:rPr>
      </w:pPr>
      <w:r w:rsidRPr="00477D7F">
        <w:rPr>
          <w:color w:val="000000"/>
          <w:sz w:val="22"/>
          <w:szCs w:val="22"/>
        </w:rPr>
        <w:t xml:space="preserve">To meet this </w:t>
      </w:r>
      <w:hyperlink r:id="rId86" w:history="1">
        <w:r w:rsidRPr="00477D7F">
          <w:rPr>
            <w:color w:val="0563C1"/>
            <w:sz w:val="22"/>
            <w:szCs w:val="22"/>
            <w:u w:val="single"/>
          </w:rPr>
          <w:t>UN-SWAP performance indicator</w:t>
        </w:r>
      </w:hyperlink>
      <w:r w:rsidRPr="00477D7F">
        <w:rPr>
          <w:color w:val="000000"/>
          <w:sz w:val="22"/>
          <w:szCs w:val="22"/>
        </w:rPr>
        <w:t xml:space="preserve">, an assessment of gender equality and the empowerment of women is required to be integrated into core values and competencies, and demonstrated for all staff, with a particular focus on levels P4 and above. In relation to equal representation of women and men, the basic requirement is that respect for diversity is built into the corporate competencies and ethical standards of all job descriptions and vacancy announcements. The equal representation of women and men at all levels of the ITU needs to be a core value. In addition to this, ITU is required to identify means of rewarding performance for staff </w:t>
      </w:r>
      <w:proofErr w:type="gramStart"/>
      <w:r w:rsidRPr="00477D7F">
        <w:rPr>
          <w:color w:val="000000"/>
          <w:sz w:val="22"/>
          <w:szCs w:val="22"/>
        </w:rPr>
        <w:t>as a way to</w:t>
      </w:r>
      <w:proofErr w:type="gramEnd"/>
      <w:r w:rsidRPr="00477D7F">
        <w:rPr>
          <w:color w:val="000000"/>
          <w:sz w:val="22"/>
          <w:szCs w:val="22"/>
        </w:rPr>
        <w:t xml:space="preserve"> promote gender equality and the empowerment of women.</w:t>
      </w:r>
    </w:p>
    <w:p w14:paraId="7C1043B4" w14:textId="77777777" w:rsidR="00477D7F" w:rsidRPr="00477D7F" w:rsidRDefault="00477D7F" w:rsidP="00477D7F">
      <w:pPr>
        <w:tabs>
          <w:tab w:val="left" w:pos="426"/>
          <w:tab w:val="center" w:pos="7655"/>
          <w:tab w:val="right" w:pos="9639"/>
        </w:tabs>
        <w:spacing w:before="0"/>
        <w:rPr>
          <w:b/>
          <w:bCs/>
          <w:color w:val="000000"/>
          <w:sz w:val="12"/>
          <w:szCs w:val="12"/>
          <w:lang w:val="en-US"/>
        </w:rPr>
      </w:pPr>
    </w:p>
    <w:p w14:paraId="170257B7" w14:textId="3C0009CD" w:rsidR="00477D7F" w:rsidRPr="00477D7F" w:rsidRDefault="00477D7F" w:rsidP="00AD4A54">
      <w:pPr>
        <w:tabs>
          <w:tab w:val="clear" w:pos="567"/>
          <w:tab w:val="clear" w:pos="1134"/>
          <w:tab w:val="clear" w:pos="1701"/>
          <w:tab w:val="clear" w:pos="2268"/>
          <w:tab w:val="clear" w:pos="2835"/>
          <w:tab w:val="center" w:pos="792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4FEBBCC1"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Ensure all vacancy announcements are gender neutral </w:t>
      </w:r>
      <w:r w:rsidRPr="00477D7F">
        <w:rPr>
          <w:rFonts w:ascii="Times New Roman" w:eastAsia="SimSun" w:hAnsi="Times New Roman" w:cs="Arial"/>
          <w:sz w:val="22"/>
          <w:szCs w:val="22"/>
          <w:lang w:eastAsia="zh-CN"/>
        </w:rPr>
        <w:tab/>
      </w:r>
      <w:r w:rsidRPr="00477D7F">
        <w:rPr>
          <w:sz w:val="20"/>
          <w:lang w:val="en-US" w:eastAsia="zh-CN"/>
        </w:rPr>
        <w:t>HRMD</w:t>
      </w:r>
      <w:r w:rsidRPr="00477D7F">
        <w:rPr>
          <w:sz w:val="20"/>
          <w:lang w:val="en-US" w:eastAsia="zh-CN"/>
        </w:rPr>
        <w:tab/>
        <w:t>implemented</w:t>
      </w:r>
    </w:p>
    <w:p w14:paraId="21B51793" w14:textId="286928A0"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Interview panels systematically assess candidates</w:t>
      </w:r>
      <w:r w:rsidR="003612C9">
        <w:rPr>
          <w:color w:val="000000"/>
          <w:sz w:val="20"/>
          <w:lang w:val="en-US" w:eastAsia="zh-CN"/>
        </w:rPr>
        <w:t>’</w:t>
      </w:r>
      <w:r w:rsidRPr="00477D7F">
        <w:rPr>
          <w:color w:val="000000"/>
          <w:sz w:val="20"/>
          <w:lang w:val="en-US" w:eastAsia="zh-CN"/>
        </w:rPr>
        <w:t xml:space="preserve"> gender-sensitivity</w:t>
      </w:r>
      <w:r w:rsidRPr="00477D7F">
        <w:rPr>
          <w:rFonts w:ascii="Times New Roman" w:eastAsia="SimSun" w:hAnsi="Times New Roman" w:cs="Arial"/>
          <w:sz w:val="22"/>
          <w:szCs w:val="22"/>
          <w:lang w:eastAsia="zh-CN"/>
        </w:rPr>
        <w:tab/>
      </w:r>
      <w:r w:rsidRPr="00477D7F">
        <w:rPr>
          <w:color w:val="000000"/>
          <w:sz w:val="20"/>
          <w:lang w:val="en-US" w:eastAsia="zh-CN"/>
        </w:rPr>
        <w:t>HRMD</w:t>
      </w:r>
      <w:r w:rsidRPr="00477D7F">
        <w:rPr>
          <w:color w:val="000000"/>
          <w:sz w:val="20"/>
          <w:lang w:val="en-US" w:eastAsia="zh-CN"/>
        </w:rPr>
        <w:tab/>
        <w:t>2025</w:t>
      </w:r>
    </w:p>
    <w:p w14:paraId="3B56259D"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proofErr w:type="spellStart"/>
      <w:r w:rsidRPr="00477D7F">
        <w:rPr>
          <w:color w:val="000000"/>
          <w:sz w:val="20"/>
          <w:lang w:val="en-US" w:eastAsia="zh-CN"/>
        </w:rPr>
        <w:t>ePMDS</w:t>
      </w:r>
      <w:proofErr w:type="spellEnd"/>
      <w:r w:rsidRPr="00477D7F">
        <w:rPr>
          <w:color w:val="000000"/>
          <w:sz w:val="20"/>
          <w:lang w:val="en-US" w:eastAsia="zh-CN"/>
        </w:rPr>
        <w:t xml:space="preserve"> to include gender-related management objectives</w:t>
      </w:r>
      <w:r w:rsidRPr="00477D7F">
        <w:rPr>
          <w:rFonts w:ascii="Times New Roman" w:eastAsia="SimSun" w:hAnsi="Times New Roman" w:cs="Arial"/>
          <w:sz w:val="22"/>
          <w:szCs w:val="22"/>
          <w:lang w:eastAsia="zh-CN"/>
        </w:rPr>
        <w:tab/>
      </w:r>
      <w:r w:rsidRPr="00477D7F">
        <w:rPr>
          <w:color w:val="000000"/>
          <w:sz w:val="20"/>
          <w:lang w:val="en-US" w:eastAsia="zh-CN"/>
        </w:rPr>
        <w:t>HRMD</w:t>
      </w:r>
      <w:r w:rsidRPr="00477D7F">
        <w:rPr>
          <w:color w:val="000000"/>
          <w:sz w:val="20"/>
          <w:lang w:val="en-US" w:eastAsia="zh-CN"/>
        </w:rPr>
        <w:tab/>
        <w:t>2025</w:t>
      </w:r>
    </w:p>
    <w:p w14:paraId="09003BA7" w14:textId="2B053F72" w:rsidR="00477D7F" w:rsidRPr="00477D7F" w:rsidRDefault="00477D7F" w:rsidP="00CF46B0">
      <w:pPr>
        <w:keepNext/>
        <w:keepLines/>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20"/>
        <w:ind w:left="357" w:hanging="357"/>
        <w:textAlignment w:val="auto"/>
        <w:rPr>
          <w:rFonts w:eastAsia="SimSun" w:cs="Calibri"/>
          <w:color w:val="000000"/>
          <w:sz w:val="22"/>
          <w:szCs w:val="22"/>
          <w:lang w:val="en-US" w:eastAsia="zh-CN"/>
        </w:rPr>
      </w:pPr>
      <w:r w:rsidRPr="00477D7F">
        <w:rPr>
          <w:rFonts w:cs="Calibri"/>
          <w:b/>
          <w:bCs/>
          <w:color w:val="000000"/>
          <w:sz w:val="22"/>
          <w:szCs w:val="22"/>
          <w:lang w:val="en-US" w:eastAsia="zh-CN"/>
        </w:rPr>
        <w:t>Financial resource tracking</w:t>
      </w:r>
      <w:r w:rsidRPr="00477D7F">
        <w:rPr>
          <w:rFonts w:eastAsia="SimSun" w:cs="Calibri"/>
          <w:sz w:val="22"/>
          <w:szCs w:val="22"/>
          <w:lang w:eastAsia="zh-CN"/>
        </w:rPr>
        <w:tab/>
      </w:r>
      <w:r w:rsidRPr="00477D7F">
        <w:rPr>
          <w:rFonts w:eastAsia="SimSun" w:cs="Calibri"/>
          <w:b/>
          <w:bCs/>
          <w:color w:val="000000"/>
          <w:sz w:val="22"/>
          <w:szCs w:val="22"/>
          <w:lang w:val="en-US" w:eastAsia="zh-CN"/>
        </w:rPr>
        <w:t>2023 status:</w:t>
      </w:r>
      <w:r w:rsidRPr="00477D7F">
        <w:rPr>
          <w:rFonts w:eastAsia="SimSun" w:cs="Calibri"/>
          <w:color w:val="000000"/>
          <w:sz w:val="22"/>
          <w:szCs w:val="22"/>
          <w:lang w:val="en-US" w:eastAsia="zh-CN"/>
        </w:rPr>
        <w:t xml:space="preserve"> meets </w:t>
      </w:r>
      <w:proofErr w:type="gramStart"/>
      <w:r w:rsidRPr="00477D7F">
        <w:rPr>
          <w:rFonts w:eastAsia="SimSun" w:cs="Calibri"/>
          <w:color w:val="000000"/>
          <w:sz w:val="22"/>
          <w:szCs w:val="22"/>
          <w:lang w:val="en-US" w:eastAsia="zh-CN"/>
        </w:rPr>
        <w:t>requirements</w:t>
      </w:r>
      <w:proofErr w:type="gramEnd"/>
    </w:p>
    <w:p w14:paraId="68FD3DBF" w14:textId="77777777" w:rsidR="00477D7F" w:rsidRPr="00477D7F" w:rsidRDefault="00477D7F" w:rsidP="00477D7F">
      <w:pPr>
        <w:keepNext/>
        <w:keepLines/>
        <w:tabs>
          <w:tab w:val="left" w:pos="426"/>
          <w:tab w:val="center" w:pos="7655"/>
          <w:tab w:val="right" w:pos="9639"/>
        </w:tabs>
        <w:spacing w:before="0"/>
        <w:jc w:val="both"/>
        <w:rPr>
          <w:sz w:val="22"/>
          <w:szCs w:val="22"/>
        </w:rPr>
      </w:pPr>
      <w:r w:rsidRPr="00477D7F">
        <w:rPr>
          <w:color w:val="000000"/>
          <w:sz w:val="22"/>
          <w:szCs w:val="22"/>
        </w:rPr>
        <w:t xml:space="preserve">To meet this </w:t>
      </w:r>
      <w:hyperlink r:id="rId87" w:history="1">
        <w:r w:rsidRPr="00477D7F">
          <w:rPr>
            <w:color w:val="0563C1"/>
            <w:sz w:val="22"/>
            <w:szCs w:val="22"/>
            <w:u w:val="single"/>
          </w:rPr>
          <w:t>UN-SWAP performance indicator</w:t>
        </w:r>
      </w:hyperlink>
      <w:r w:rsidRPr="00477D7F">
        <w:rPr>
          <w:color w:val="000000"/>
          <w:sz w:val="22"/>
          <w:szCs w:val="22"/>
        </w:rPr>
        <w:t xml:space="preserve">, </w:t>
      </w:r>
      <w:r w:rsidRPr="00477D7F">
        <w:rPr>
          <w:sz w:val="22"/>
          <w:szCs w:val="22"/>
        </w:rPr>
        <w:t>ITU needs to have a financial tracking system (e.g. a gender marker) in place to quantify funds allocated for the promotion of gender equality and the empowerment of women. This requires not just tracking funds that are explicitly focused on promoting gender equality, but also funds allocated for gender mainstreaming.</w:t>
      </w:r>
    </w:p>
    <w:p w14:paraId="5636BE8C" w14:textId="77777777" w:rsidR="00477D7F" w:rsidRPr="00477D7F" w:rsidRDefault="00477D7F" w:rsidP="00477D7F">
      <w:pPr>
        <w:tabs>
          <w:tab w:val="left" w:pos="426"/>
          <w:tab w:val="center" w:pos="7655"/>
          <w:tab w:val="right" w:pos="9639"/>
        </w:tabs>
        <w:spacing w:before="0"/>
        <w:rPr>
          <w:b/>
          <w:bCs/>
          <w:color w:val="000000"/>
          <w:sz w:val="12"/>
          <w:szCs w:val="12"/>
          <w:lang w:val="en-US"/>
        </w:rPr>
      </w:pPr>
    </w:p>
    <w:p w14:paraId="0D38EBDC" w14:textId="2632B7F5" w:rsidR="00477D7F" w:rsidRPr="00477D7F" w:rsidRDefault="00477D7F" w:rsidP="00AD4A54">
      <w:pPr>
        <w:tabs>
          <w:tab w:val="clear" w:pos="567"/>
          <w:tab w:val="clear" w:pos="1134"/>
          <w:tab w:val="clear" w:pos="1701"/>
          <w:tab w:val="clear" w:pos="2268"/>
          <w:tab w:val="clear" w:pos="2835"/>
          <w:tab w:val="center" w:pos="792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5BBD1915" w14:textId="334C9FD1" w:rsidR="00477D7F" w:rsidRPr="00477D7F" w:rsidRDefault="00477D7F" w:rsidP="00477D7F">
      <w:pPr>
        <w:keepNext/>
        <w:keepLines/>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ind w:left="357" w:hanging="357"/>
        <w:contextualSpacing/>
        <w:textAlignment w:val="auto"/>
        <w:rPr>
          <w:sz w:val="20"/>
          <w:lang w:val="en-US" w:eastAsia="zh-CN"/>
        </w:rPr>
      </w:pPr>
      <w:r w:rsidRPr="00477D7F">
        <w:rPr>
          <w:rFonts w:eastAsia="SimSun" w:cs="Arial"/>
          <w:sz w:val="20"/>
          <w:lang w:val="en-US" w:eastAsia="zh-CN"/>
        </w:rPr>
        <w:t>(Automate?) report on gender marker results and resource allocation for gender</w:t>
      </w:r>
      <w:r w:rsidRPr="00477D7F">
        <w:rPr>
          <w:rFonts w:ascii="Times New Roman" w:eastAsia="SimSun" w:hAnsi="Times New Roman" w:cs="Arial"/>
          <w:sz w:val="22"/>
          <w:szCs w:val="22"/>
          <w:lang w:eastAsia="zh-CN"/>
        </w:rPr>
        <w:tab/>
      </w:r>
      <w:r w:rsidRPr="00477D7F">
        <w:rPr>
          <w:sz w:val="20"/>
          <w:lang w:val="en-US" w:eastAsia="zh-CN"/>
        </w:rPr>
        <w:t>FRMD</w:t>
      </w:r>
      <w:r w:rsidRPr="00477D7F">
        <w:rPr>
          <w:rFonts w:ascii="Times New Roman" w:eastAsia="SimSun" w:hAnsi="Times New Roman" w:cs="Arial"/>
          <w:sz w:val="22"/>
          <w:szCs w:val="22"/>
          <w:lang w:eastAsia="zh-CN"/>
        </w:rPr>
        <w:tab/>
      </w:r>
      <w:r w:rsidRPr="00477D7F">
        <w:rPr>
          <w:color w:val="FF0000"/>
          <w:sz w:val="20"/>
          <w:lang w:val="en-US" w:eastAsia="zh-CN"/>
        </w:rPr>
        <w:t>?</w:t>
      </w:r>
      <w:r w:rsidRPr="00477D7F">
        <w:rPr>
          <w:color w:val="000000"/>
          <w:sz w:val="20"/>
          <w:lang w:val="en-US" w:eastAsia="zh-CN"/>
        </w:rPr>
        <w:t>Q2024</w:t>
      </w:r>
    </w:p>
    <w:p w14:paraId="00782362" w14:textId="77777777" w:rsidR="00477D7F" w:rsidRPr="00477D7F" w:rsidRDefault="00477D7F" w:rsidP="00477D7F">
      <w:pPr>
        <w:keepNext/>
        <w:keepLines/>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sz w:val="20"/>
          <w:lang w:val="en-US" w:eastAsia="zh-CN"/>
        </w:rPr>
      </w:pPr>
      <w:r w:rsidRPr="00477D7F">
        <w:rPr>
          <w:rFonts w:eastAsia="SimSun" w:cs="Arial"/>
          <w:sz w:val="20"/>
          <w:lang w:val="en-US" w:eastAsia="zh-CN"/>
        </w:rPr>
        <w:t>Develop and implement mechanism to monitor/assess accurate coding</w:t>
      </w:r>
      <w:r w:rsidRPr="00477D7F">
        <w:rPr>
          <w:rFonts w:ascii="Times New Roman" w:eastAsia="SimSun" w:hAnsi="Times New Roman" w:cs="Arial"/>
          <w:sz w:val="22"/>
          <w:szCs w:val="22"/>
          <w:lang w:eastAsia="zh-CN"/>
        </w:rPr>
        <w:tab/>
      </w:r>
      <w:r w:rsidRPr="00477D7F">
        <w:rPr>
          <w:sz w:val="20"/>
          <w:lang w:val="en-US" w:eastAsia="zh-CN"/>
        </w:rPr>
        <w:t>FRMD</w:t>
      </w:r>
      <w:r w:rsidRPr="00477D7F">
        <w:rPr>
          <w:rFonts w:ascii="Times New Roman" w:eastAsia="SimSun" w:hAnsi="Times New Roman" w:cs="Arial"/>
          <w:sz w:val="22"/>
          <w:szCs w:val="22"/>
          <w:lang w:eastAsia="zh-CN"/>
        </w:rPr>
        <w:tab/>
      </w:r>
      <w:r w:rsidRPr="00477D7F">
        <w:rPr>
          <w:rFonts w:eastAsia="SimSun" w:cs="Arial"/>
          <w:color w:val="000000"/>
          <w:sz w:val="20"/>
          <w:lang w:val="en-US" w:eastAsia="zh-CN"/>
        </w:rPr>
        <w:t>2024</w:t>
      </w:r>
    </w:p>
    <w:p w14:paraId="1BF21788" w14:textId="77777777" w:rsidR="00477D7F" w:rsidRPr="00477D7F" w:rsidRDefault="00477D7F" w:rsidP="00477D7F">
      <w:pPr>
        <w:keepNext/>
        <w:keepLines/>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sz w:val="20"/>
          <w:lang w:val="en-US" w:eastAsia="zh-CN"/>
        </w:rPr>
      </w:pPr>
      <w:r w:rsidRPr="00477D7F">
        <w:rPr>
          <w:rFonts w:eastAsia="SimSun" w:cs="Arial"/>
          <w:sz w:val="20"/>
          <w:lang w:val="en-US" w:eastAsia="zh-CN"/>
        </w:rPr>
        <w:t>Review the gender marker(s) and potential for improvement</w:t>
      </w:r>
      <w:r w:rsidRPr="00477D7F">
        <w:rPr>
          <w:rFonts w:ascii="Times New Roman" w:eastAsia="SimSun" w:hAnsi="Times New Roman" w:cs="Arial"/>
          <w:sz w:val="22"/>
          <w:szCs w:val="22"/>
          <w:lang w:eastAsia="zh-CN"/>
        </w:rPr>
        <w:tab/>
      </w:r>
      <w:r w:rsidRPr="00477D7F">
        <w:rPr>
          <w:rFonts w:eastAsia="SimSun" w:cs="Arial"/>
          <w:sz w:val="20"/>
          <w:lang w:val="en-US" w:eastAsia="zh-CN"/>
        </w:rPr>
        <w:t>FRMD</w:t>
      </w:r>
      <w:r w:rsidRPr="00477D7F">
        <w:rPr>
          <w:rFonts w:ascii="Times New Roman" w:eastAsia="SimSun" w:hAnsi="Times New Roman" w:cs="Arial"/>
          <w:sz w:val="22"/>
          <w:szCs w:val="22"/>
          <w:lang w:eastAsia="zh-CN"/>
        </w:rPr>
        <w:tab/>
      </w:r>
      <w:r w:rsidRPr="00477D7F">
        <w:rPr>
          <w:rFonts w:eastAsia="SimSun" w:cs="Arial"/>
          <w:sz w:val="20"/>
          <w:lang w:val="en-US" w:eastAsia="zh-CN"/>
        </w:rPr>
        <w:t>2024</w:t>
      </w:r>
    </w:p>
    <w:p w14:paraId="0659F340" w14:textId="20BEE073" w:rsidR="00477D7F" w:rsidRPr="00477D7F" w:rsidRDefault="00477D7F" w:rsidP="00CF46B0">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20"/>
        <w:ind w:left="357" w:hanging="357"/>
        <w:textAlignment w:val="auto"/>
        <w:rPr>
          <w:rFonts w:eastAsia="SimSun" w:cs="Calibri"/>
          <w:color w:val="000000"/>
          <w:sz w:val="22"/>
          <w:szCs w:val="22"/>
          <w:lang w:val="en-US" w:eastAsia="zh-CN"/>
        </w:rPr>
      </w:pPr>
      <w:r w:rsidRPr="00477D7F">
        <w:rPr>
          <w:b/>
          <w:color w:val="000000"/>
          <w:sz w:val="22"/>
          <w:szCs w:val="22"/>
          <w:lang w:val="en-US" w:eastAsia="zh-CN"/>
        </w:rPr>
        <w:t xml:space="preserve">Financial resource allocation </w:t>
      </w:r>
      <w:r w:rsidRPr="00477D7F">
        <w:rPr>
          <w:b/>
          <w:color w:val="FF0000"/>
          <w:sz w:val="22"/>
          <w:szCs w:val="22"/>
          <w:lang w:val="en-US" w:eastAsia="zh-CN"/>
        </w:rPr>
        <w:t>| PRIORITY INDICATOR |</w:t>
      </w:r>
      <w:r w:rsidRPr="00477D7F">
        <w:rPr>
          <w:rFonts w:eastAsia="SimSun" w:cs="Calibri"/>
          <w:sz w:val="22"/>
          <w:szCs w:val="22"/>
          <w:lang w:eastAsia="zh-CN"/>
        </w:rPr>
        <w:tab/>
      </w:r>
      <w:r w:rsidRPr="00477D7F">
        <w:rPr>
          <w:rFonts w:eastAsia="SimSun" w:cs="Arial"/>
          <w:b/>
          <w:color w:val="FF0000"/>
          <w:sz w:val="22"/>
          <w:szCs w:val="22"/>
          <w:lang w:val="en-US" w:eastAsia="zh-CN"/>
        </w:rPr>
        <w:t>2023 status:</w:t>
      </w:r>
      <w:r w:rsidRPr="00477D7F">
        <w:rPr>
          <w:rFonts w:eastAsia="SimSun" w:cs="Arial"/>
          <w:color w:val="FF0000"/>
          <w:sz w:val="22"/>
          <w:szCs w:val="22"/>
          <w:lang w:val="en-US" w:eastAsia="zh-CN"/>
        </w:rPr>
        <w:t xml:space="preserve"> missing</w:t>
      </w:r>
    </w:p>
    <w:p w14:paraId="43D588A9" w14:textId="77777777" w:rsidR="00477D7F" w:rsidRPr="00477D7F" w:rsidRDefault="00477D7F" w:rsidP="00477D7F">
      <w:pPr>
        <w:tabs>
          <w:tab w:val="center" w:pos="7655"/>
          <w:tab w:val="right" w:pos="9639"/>
        </w:tabs>
        <w:spacing w:before="0"/>
        <w:jc w:val="both"/>
        <w:rPr>
          <w:color w:val="000000"/>
          <w:sz w:val="22"/>
          <w:szCs w:val="22"/>
        </w:rPr>
      </w:pPr>
      <w:r w:rsidRPr="00477D7F">
        <w:rPr>
          <w:color w:val="000000"/>
          <w:sz w:val="22"/>
          <w:szCs w:val="22"/>
        </w:rPr>
        <w:t xml:space="preserve">To meet this </w:t>
      </w:r>
      <w:hyperlink r:id="rId88" w:history="1">
        <w:r w:rsidRPr="00477D7F">
          <w:rPr>
            <w:color w:val="0563C1"/>
            <w:sz w:val="22"/>
            <w:szCs w:val="22"/>
            <w:u w:val="single"/>
          </w:rPr>
          <w:t>UN-SWAP performance indicator</w:t>
        </w:r>
      </w:hyperlink>
      <w:r w:rsidRPr="00477D7F">
        <w:rPr>
          <w:color w:val="000000"/>
          <w:sz w:val="22"/>
          <w:szCs w:val="22"/>
        </w:rPr>
        <w:t xml:space="preserve">, ITU needs to have set and achieved a financial percent target for meeting its gender equality and empowerment of women mandate in all budgets, including regular, core, and extra-budgetary resources. This process is iterative, and entities should aim not just to consistently meet a set target but also to periodically reassess whether sufficient resources are being allocated to GEEW and if </w:t>
      </w:r>
      <w:proofErr w:type="gramStart"/>
      <w:r w:rsidRPr="00477D7F">
        <w:rPr>
          <w:color w:val="000000"/>
          <w:sz w:val="22"/>
          <w:szCs w:val="22"/>
        </w:rPr>
        <w:t>necessary</w:t>
      </w:r>
      <w:proofErr w:type="gramEnd"/>
      <w:r w:rsidRPr="00477D7F">
        <w:rPr>
          <w:color w:val="000000"/>
          <w:sz w:val="22"/>
          <w:szCs w:val="22"/>
        </w:rPr>
        <w:t xml:space="preserve"> adjust the target upwards.</w:t>
      </w:r>
    </w:p>
    <w:p w14:paraId="71E88DE3" w14:textId="77777777" w:rsidR="00477D7F" w:rsidRPr="00477D7F" w:rsidRDefault="00477D7F" w:rsidP="00477D7F">
      <w:pPr>
        <w:tabs>
          <w:tab w:val="center" w:pos="7655"/>
          <w:tab w:val="right" w:pos="9639"/>
        </w:tabs>
        <w:spacing w:before="0"/>
        <w:jc w:val="both"/>
        <w:rPr>
          <w:color w:val="000000"/>
          <w:sz w:val="12"/>
          <w:szCs w:val="12"/>
        </w:rPr>
      </w:pPr>
    </w:p>
    <w:p w14:paraId="01983D26" w14:textId="59A964F0" w:rsidR="00477D7F" w:rsidRPr="00477D7F" w:rsidRDefault="00477D7F" w:rsidP="00AD4A54">
      <w:pPr>
        <w:tabs>
          <w:tab w:val="clear" w:pos="567"/>
          <w:tab w:val="clear" w:pos="1134"/>
          <w:tab w:val="clear" w:pos="1701"/>
          <w:tab w:val="clear" w:pos="2268"/>
          <w:tab w:val="clear" w:pos="2835"/>
          <w:tab w:val="center" w:pos="7920"/>
          <w:tab w:val="right" w:pos="10440"/>
        </w:tabs>
        <w:spacing w:before="0"/>
        <w:rPr>
          <w:color w:val="000000"/>
          <w:sz w:val="20"/>
          <w:u w:val="single"/>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Timelines</w:t>
      </w:r>
    </w:p>
    <w:p w14:paraId="486E7BB3" w14:textId="529231FD"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rFonts w:eastAsia="SimSun" w:cs="Arial"/>
          <w:sz w:val="20"/>
          <w:lang w:val="en-US" w:eastAsia="zh-CN"/>
        </w:rPr>
        <w:t xml:space="preserve"> Set a financial target for gender equality expressed as percentage of total revenue</w:t>
      </w:r>
      <w:r w:rsidRPr="00477D7F">
        <w:rPr>
          <w:rFonts w:ascii="Times New Roman" w:eastAsia="SimSun" w:hAnsi="Times New Roman" w:cs="Arial"/>
          <w:sz w:val="22"/>
          <w:szCs w:val="22"/>
          <w:lang w:eastAsia="zh-CN"/>
        </w:rPr>
        <w:tab/>
      </w:r>
      <w:r w:rsidRPr="00477D7F">
        <w:rPr>
          <w:color w:val="000000"/>
          <w:sz w:val="20"/>
          <w:lang w:val="en-US" w:eastAsia="zh-CN"/>
        </w:rPr>
        <w:t>FRMD</w:t>
      </w:r>
      <w:r w:rsidRPr="00477D7F">
        <w:rPr>
          <w:rFonts w:ascii="Times New Roman" w:eastAsia="SimSun" w:hAnsi="Times New Roman" w:cs="Arial"/>
          <w:sz w:val="22"/>
          <w:szCs w:val="22"/>
          <w:lang w:eastAsia="zh-CN"/>
        </w:rPr>
        <w:tab/>
      </w:r>
      <w:r w:rsidRPr="00477D7F">
        <w:rPr>
          <w:color w:val="FF0000"/>
          <w:sz w:val="20"/>
          <w:lang w:val="en-US" w:eastAsia="zh-CN"/>
        </w:rPr>
        <w:t>?</w:t>
      </w:r>
      <w:r w:rsidRPr="00477D7F">
        <w:rPr>
          <w:color w:val="000000"/>
          <w:sz w:val="20"/>
          <w:lang w:val="en-US" w:eastAsia="zh-CN"/>
        </w:rPr>
        <w:t>Q2024</w:t>
      </w:r>
    </w:p>
    <w:p w14:paraId="518C51E7" w14:textId="23FCE468"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eastAsia="zh-CN"/>
        </w:rPr>
      </w:pPr>
      <w:r w:rsidRPr="00477D7F">
        <w:rPr>
          <w:color w:val="000000"/>
          <w:sz w:val="20"/>
          <w:lang w:eastAsia="zh-CN"/>
        </w:rPr>
        <w:t xml:space="preserve"> Annual reporting on financials to meet ITU</w:t>
      </w:r>
      <w:r w:rsidR="003612C9">
        <w:rPr>
          <w:color w:val="000000"/>
          <w:sz w:val="20"/>
          <w:lang w:eastAsia="zh-CN"/>
        </w:rPr>
        <w:t>’</w:t>
      </w:r>
      <w:r w:rsidRPr="00477D7F">
        <w:rPr>
          <w:color w:val="000000"/>
          <w:sz w:val="20"/>
          <w:lang w:eastAsia="zh-CN"/>
        </w:rPr>
        <w:t>s gender equality mandate</w:t>
      </w:r>
      <w:r w:rsidRPr="00477D7F">
        <w:rPr>
          <w:rFonts w:ascii="Times New Roman" w:eastAsia="SimSun" w:hAnsi="Times New Roman" w:cs="Arial"/>
          <w:sz w:val="22"/>
          <w:szCs w:val="22"/>
          <w:lang w:eastAsia="zh-CN"/>
        </w:rPr>
        <w:tab/>
      </w:r>
      <w:r w:rsidRPr="00477D7F">
        <w:rPr>
          <w:color w:val="000000"/>
          <w:sz w:val="20"/>
          <w:lang w:eastAsia="zh-CN"/>
        </w:rPr>
        <w:t>FRMD</w:t>
      </w:r>
      <w:proofErr w:type="gramStart"/>
      <w:r w:rsidRPr="00477D7F">
        <w:rPr>
          <w:rFonts w:ascii="Times New Roman" w:eastAsia="SimSun" w:hAnsi="Times New Roman" w:cs="Arial"/>
          <w:sz w:val="22"/>
          <w:szCs w:val="22"/>
          <w:lang w:eastAsia="zh-CN"/>
        </w:rPr>
        <w:tab/>
      </w:r>
      <w:r w:rsidRPr="00477D7F">
        <w:rPr>
          <w:color w:val="FF0000"/>
          <w:sz w:val="20"/>
          <w:lang w:eastAsia="zh-CN"/>
        </w:rPr>
        <w:t>?</w:t>
      </w:r>
      <w:r w:rsidRPr="00477D7F">
        <w:rPr>
          <w:color w:val="000000"/>
          <w:sz w:val="20"/>
          <w:lang w:eastAsia="zh-CN"/>
        </w:rPr>
        <w:t>Q</w:t>
      </w:r>
      <w:proofErr w:type="gramEnd"/>
      <w:r w:rsidRPr="00477D7F">
        <w:rPr>
          <w:color w:val="000000"/>
          <w:sz w:val="20"/>
          <w:lang w:eastAsia="zh-CN"/>
        </w:rPr>
        <w:t>2024</w:t>
      </w:r>
    </w:p>
    <w:p w14:paraId="0F2EE1FD"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Periodical review of financial resources allocated to </w:t>
      </w:r>
      <w:proofErr w:type="gramStart"/>
      <w:r w:rsidRPr="00477D7F">
        <w:rPr>
          <w:color w:val="000000"/>
          <w:sz w:val="20"/>
          <w:lang w:val="en-US" w:eastAsia="zh-CN"/>
        </w:rPr>
        <w:t>GEM</w:t>
      </w:r>
      <w:proofErr w:type="gramEnd"/>
    </w:p>
    <w:p w14:paraId="6EADABE2" w14:textId="6ED705C0" w:rsidR="00477D7F" w:rsidRPr="00477D7F" w:rsidRDefault="00477D7F" w:rsidP="00CF46B0">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2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t>Gender architecture</w:t>
      </w:r>
      <w:r w:rsidRPr="00477D7F">
        <w:rPr>
          <w:rFonts w:ascii="Times New Roman" w:eastAsia="SimSun" w:hAnsi="Times New Roman" w:cs="Arial"/>
          <w:sz w:val="22"/>
          <w:szCs w:val="22"/>
          <w:lang w:eastAsia="zh-CN"/>
        </w:rPr>
        <w:tab/>
      </w:r>
      <w:r w:rsidRPr="00477D7F">
        <w:rPr>
          <w:rFonts w:eastAsia="SimSun" w:cs="Arial"/>
          <w:b/>
          <w:bCs/>
          <w:color w:val="000000"/>
          <w:sz w:val="22"/>
          <w:szCs w:val="22"/>
          <w:lang w:val="en-US" w:eastAsia="zh-CN"/>
        </w:rPr>
        <w:t>2023 SWAP status:</w:t>
      </w:r>
      <w:r w:rsidRPr="00477D7F">
        <w:rPr>
          <w:rFonts w:eastAsia="SimSun" w:cs="Arial"/>
          <w:color w:val="000000"/>
          <w:sz w:val="22"/>
          <w:szCs w:val="22"/>
          <w:lang w:val="en-US" w:eastAsia="zh-CN"/>
        </w:rPr>
        <w:t xml:space="preserve"> approaches requirements</w:t>
      </w:r>
    </w:p>
    <w:p w14:paraId="17A7FE6E" w14:textId="77777777" w:rsidR="00477D7F" w:rsidRPr="00477D7F" w:rsidRDefault="00477D7F" w:rsidP="00477D7F">
      <w:pPr>
        <w:tabs>
          <w:tab w:val="center" w:pos="7655"/>
          <w:tab w:val="right" w:pos="9639"/>
        </w:tabs>
        <w:spacing w:before="0"/>
        <w:jc w:val="both"/>
        <w:rPr>
          <w:color w:val="000000"/>
          <w:sz w:val="22"/>
          <w:szCs w:val="22"/>
        </w:rPr>
      </w:pPr>
      <w:r w:rsidRPr="00477D7F">
        <w:rPr>
          <w:color w:val="000000"/>
          <w:sz w:val="22"/>
          <w:szCs w:val="22"/>
        </w:rPr>
        <w:t xml:space="preserve">To meet this </w:t>
      </w:r>
      <w:hyperlink r:id="rId89" w:history="1">
        <w:r w:rsidRPr="00477D7F">
          <w:rPr>
            <w:color w:val="0563C1"/>
            <w:sz w:val="22"/>
            <w:szCs w:val="22"/>
            <w:u w:val="single"/>
          </w:rPr>
          <w:t>UN-SWAP performance indicator</w:t>
        </w:r>
      </w:hyperlink>
      <w:r w:rsidRPr="00477D7F">
        <w:rPr>
          <w:color w:val="000000"/>
          <w:sz w:val="22"/>
          <w:szCs w:val="22"/>
        </w:rPr>
        <w:t xml:space="preserve">, ITU needs gender focal points at HQ and regionally, with written TORs, and at least 20 per cent of their time allocated to gender focal point functions. A fully resourced gender unit/department is required, meaning it has adequate human and financial resources to support ITU in meeting its gender equality and empowerment of women mandate. </w:t>
      </w:r>
    </w:p>
    <w:p w14:paraId="22D88938" w14:textId="77777777" w:rsidR="00477D7F" w:rsidRPr="00477D7F" w:rsidRDefault="00477D7F" w:rsidP="00477D7F">
      <w:pPr>
        <w:tabs>
          <w:tab w:val="center" w:pos="7655"/>
          <w:tab w:val="right" w:pos="9639"/>
        </w:tabs>
        <w:spacing w:before="0"/>
        <w:jc w:val="both"/>
        <w:rPr>
          <w:color w:val="000000"/>
          <w:sz w:val="12"/>
          <w:szCs w:val="12"/>
        </w:rPr>
      </w:pPr>
    </w:p>
    <w:p w14:paraId="6814F937" w14:textId="20516C3E" w:rsidR="00477D7F" w:rsidRPr="00477D7F" w:rsidRDefault="00477D7F" w:rsidP="00493336">
      <w:pPr>
        <w:tabs>
          <w:tab w:val="clear" w:pos="567"/>
          <w:tab w:val="clear" w:pos="1134"/>
          <w:tab w:val="clear" w:pos="1701"/>
          <w:tab w:val="clear" w:pos="2268"/>
          <w:tab w:val="clear" w:pos="2835"/>
          <w:tab w:val="center" w:pos="7920"/>
          <w:tab w:val="right" w:pos="10440"/>
        </w:tabs>
        <w:spacing w:before="0"/>
        <w:rPr>
          <w:color w:val="000000"/>
          <w:sz w:val="20"/>
          <w:u w:val="single"/>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Timelines</w:t>
      </w:r>
    </w:p>
    <w:p w14:paraId="07A9A4F3"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Establish a resourced function unit to address gender in SGO </w:t>
      </w:r>
      <w:r w:rsidRPr="00477D7F">
        <w:rPr>
          <w:color w:val="000000"/>
          <w:sz w:val="20"/>
          <w:lang w:val="en-US" w:eastAsia="zh-CN"/>
        </w:rPr>
        <w:tab/>
        <w:t>SG/FRMD</w:t>
      </w:r>
    </w:p>
    <w:p w14:paraId="1229BC52" w14:textId="6EB23ABF"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Update GTF focal points; provide briefings to new members</w:t>
      </w:r>
      <w:r w:rsidRPr="00477D7F">
        <w:rPr>
          <w:rFonts w:ascii="Times New Roman" w:eastAsia="SimSun" w:hAnsi="Times New Roman" w:cs="Arial"/>
          <w:sz w:val="22"/>
          <w:szCs w:val="22"/>
          <w:lang w:eastAsia="zh-CN"/>
        </w:rPr>
        <w:tab/>
      </w:r>
      <w:r w:rsidRPr="00477D7F">
        <w:rPr>
          <w:color w:val="000000"/>
          <w:sz w:val="20"/>
          <w:lang w:val="en-US" w:eastAsia="zh-CN"/>
        </w:rPr>
        <w:t>SPM</w:t>
      </w:r>
      <w:r w:rsidRPr="00477D7F">
        <w:rPr>
          <w:rFonts w:ascii="Times New Roman" w:eastAsia="SimSun" w:hAnsi="Times New Roman" w:cs="Arial"/>
          <w:sz w:val="22"/>
          <w:szCs w:val="22"/>
          <w:lang w:eastAsia="zh-CN"/>
        </w:rPr>
        <w:tab/>
      </w:r>
      <w:r w:rsidRPr="00477D7F">
        <w:rPr>
          <w:color w:val="000000"/>
          <w:sz w:val="20"/>
          <w:lang w:val="en-US" w:eastAsia="zh-CN"/>
        </w:rPr>
        <w:t xml:space="preserve">as </w:t>
      </w:r>
      <w:proofErr w:type="gramStart"/>
      <w:r w:rsidRPr="00477D7F">
        <w:rPr>
          <w:color w:val="000000"/>
          <w:sz w:val="20"/>
          <w:lang w:val="en-US" w:eastAsia="zh-CN"/>
        </w:rPr>
        <w:t>needed</w:t>
      </w:r>
      <w:proofErr w:type="gramEnd"/>
    </w:p>
    <w:p w14:paraId="662A588C" w14:textId="5C0DB132"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w:t>
      </w:r>
      <w:r w:rsidRPr="00431DD0">
        <w:rPr>
          <w:sz w:val="20"/>
          <w:lang w:val="en-US" w:eastAsia="zh-CN"/>
        </w:rPr>
        <w:t xml:space="preserve">Review </w:t>
      </w:r>
      <w:proofErr w:type="spellStart"/>
      <w:r w:rsidRPr="00431DD0">
        <w:rPr>
          <w:sz w:val="20"/>
          <w:lang w:val="en-US" w:eastAsia="zh-CN"/>
        </w:rPr>
        <w:t>ToRs</w:t>
      </w:r>
      <w:proofErr w:type="spellEnd"/>
      <w:r w:rsidRPr="00431DD0">
        <w:rPr>
          <w:sz w:val="20"/>
          <w:lang w:val="en-US" w:eastAsia="zh-CN"/>
        </w:rPr>
        <w:t xml:space="preserve"> and functioning of GTF </w:t>
      </w:r>
      <w:r w:rsidRPr="00477D7F">
        <w:rPr>
          <w:color w:val="000000"/>
          <w:sz w:val="20"/>
          <w:lang w:val="en-US" w:eastAsia="zh-CN"/>
        </w:rPr>
        <w:t>for potential improvements, effectiveness</w:t>
      </w:r>
      <w:r w:rsidRPr="00477D7F">
        <w:rPr>
          <w:rFonts w:ascii="Times New Roman" w:eastAsia="SimSun" w:hAnsi="Times New Roman" w:cs="Arial"/>
          <w:sz w:val="22"/>
          <w:szCs w:val="22"/>
          <w:lang w:eastAsia="zh-CN"/>
        </w:rPr>
        <w:tab/>
      </w:r>
      <w:r w:rsidRPr="00477D7F">
        <w:rPr>
          <w:color w:val="000000"/>
          <w:sz w:val="20"/>
          <w:lang w:val="en-US" w:eastAsia="zh-CN"/>
        </w:rPr>
        <w:t>GTF/SPM</w:t>
      </w:r>
      <w:r w:rsidRPr="00477D7F">
        <w:rPr>
          <w:rFonts w:ascii="Times New Roman" w:eastAsia="SimSun" w:hAnsi="Times New Roman" w:cs="Arial"/>
          <w:sz w:val="22"/>
          <w:szCs w:val="22"/>
          <w:lang w:eastAsia="zh-CN"/>
        </w:rPr>
        <w:tab/>
      </w:r>
      <w:r w:rsidRPr="00477D7F">
        <w:rPr>
          <w:color w:val="000000"/>
          <w:sz w:val="20"/>
          <w:lang w:val="en-US" w:eastAsia="zh-CN"/>
        </w:rPr>
        <w:t>2024</w:t>
      </w:r>
    </w:p>
    <w:p w14:paraId="1219B34C" w14:textId="77777777" w:rsidR="00477D7F" w:rsidRPr="00477D7F" w:rsidRDefault="00477D7F" w:rsidP="00CF46B0">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right="28" w:hanging="357"/>
        <w:textAlignment w:val="auto"/>
        <w:rPr>
          <w:rFonts w:eastAsia="SimSun" w:cs="Arial"/>
          <w:color w:val="000000"/>
          <w:sz w:val="22"/>
          <w:szCs w:val="22"/>
          <w:lang w:val="en-US" w:eastAsia="zh-CN"/>
        </w:rPr>
      </w:pPr>
      <w:r w:rsidRPr="00477D7F">
        <w:rPr>
          <w:b/>
          <w:bCs/>
          <w:color w:val="000000"/>
          <w:sz w:val="22"/>
          <w:szCs w:val="22"/>
          <w:lang w:val="en-US" w:eastAsia="zh-CN"/>
        </w:rPr>
        <w:t xml:space="preserve">Equal representation of women </w:t>
      </w:r>
      <w:r w:rsidRPr="00477D7F">
        <w:rPr>
          <w:b/>
          <w:bCs/>
          <w:color w:val="FF0000"/>
          <w:sz w:val="22"/>
          <w:szCs w:val="22"/>
          <w:lang w:val="en-US" w:eastAsia="zh-CN"/>
        </w:rPr>
        <w:t>| PRIORITY INDICATOR |</w:t>
      </w:r>
      <w:r w:rsidRPr="00477D7F">
        <w:rPr>
          <w:rFonts w:ascii="Times New Roman" w:eastAsia="SimSun" w:hAnsi="Times New Roman" w:cs="Arial"/>
          <w:sz w:val="22"/>
          <w:szCs w:val="22"/>
          <w:lang w:eastAsia="zh-CN"/>
        </w:rPr>
        <w:tab/>
      </w:r>
      <w:r w:rsidRPr="00477D7F">
        <w:rPr>
          <w:rFonts w:eastAsia="SimSun" w:cs="Arial"/>
          <w:b/>
          <w:bCs/>
          <w:color w:val="FF0000"/>
          <w:sz w:val="22"/>
          <w:szCs w:val="22"/>
          <w:lang w:val="en-US" w:eastAsia="zh-CN"/>
        </w:rPr>
        <w:t>2023 SWAP status:</w:t>
      </w:r>
      <w:r w:rsidRPr="00477D7F">
        <w:rPr>
          <w:rFonts w:eastAsia="SimSun" w:cs="Arial"/>
          <w:color w:val="FF0000"/>
          <w:sz w:val="22"/>
          <w:szCs w:val="22"/>
          <w:lang w:val="en-US" w:eastAsia="zh-CN"/>
        </w:rPr>
        <w:t xml:space="preserve"> missing</w:t>
      </w:r>
    </w:p>
    <w:p w14:paraId="7F0025FD" w14:textId="77777777" w:rsidR="00477D7F" w:rsidRPr="00477D7F" w:rsidRDefault="00477D7F" w:rsidP="00477D7F">
      <w:pPr>
        <w:tabs>
          <w:tab w:val="left" w:pos="426"/>
          <w:tab w:val="center" w:pos="5387"/>
        </w:tabs>
        <w:spacing w:before="0"/>
        <w:jc w:val="both"/>
        <w:rPr>
          <w:color w:val="000000"/>
          <w:sz w:val="22"/>
          <w:szCs w:val="22"/>
        </w:rPr>
      </w:pPr>
      <w:r w:rsidRPr="00477D7F">
        <w:rPr>
          <w:color w:val="000000"/>
          <w:sz w:val="22"/>
          <w:szCs w:val="22"/>
        </w:rPr>
        <w:t xml:space="preserve">To meet this </w:t>
      </w:r>
      <w:hyperlink r:id="rId90" w:history="1">
        <w:r w:rsidRPr="00477D7F">
          <w:rPr>
            <w:color w:val="0563C1"/>
            <w:sz w:val="22"/>
            <w:szCs w:val="22"/>
            <w:u w:val="single"/>
          </w:rPr>
          <w:t>UN-SWAP performance indicator</w:t>
        </w:r>
      </w:hyperlink>
      <w:r w:rsidRPr="00477D7F">
        <w:rPr>
          <w:color w:val="000000"/>
          <w:sz w:val="22"/>
          <w:szCs w:val="22"/>
        </w:rPr>
        <w:t xml:space="preserve">, ITU needs to achieve the milestones and targets set in a gender parity plan and must submit up-to-date staffing statistics for all levels to substantiate. To exceed requirements, ITU needs to have equal representation in senior levels of Field Offices as well as advisory bodies, committees etc. </w:t>
      </w:r>
    </w:p>
    <w:p w14:paraId="43BE4605" w14:textId="77777777" w:rsidR="00477D7F" w:rsidRPr="00477D7F" w:rsidRDefault="00477D7F" w:rsidP="00477D7F">
      <w:pPr>
        <w:tabs>
          <w:tab w:val="left" w:pos="426"/>
          <w:tab w:val="center" w:pos="5387"/>
        </w:tabs>
        <w:spacing w:before="0"/>
        <w:jc w:val="both"/>
        <w:rPr>
          <w:color w:val="000000"/>
          <w:sz w:val="12"/>
          <w:szCs w:val="12"/>
        </w:rPr>
      </w:pPr>
      <w:r w:rsidRPr="00477D7F">
        <w:rPr>
          <w:color w:val="000000"/>
          <w:sz w:val="12"/>
          <w:szCs w:val="12"/>
        </w:rPr>
        <w:ptab w:relativeTo="margin" w:alignment="right" w:leader="none"/>
      </w:r>
    </w:p>
    <w:p w14:paraId="75910DA6" w14:textId="1D7C6CAD" w:rsidR="00477D7F" w:rsidRPr="00477D7F" w:rsidRDefault="00477D7F" w:rsidP="00493336">
      <w:pPr>
        <w:tabs>
          <w:tab w:val="clear" w:pos="567"/>
          <w:tab w:val="clear" w:pos="1134"/>
          <w:tab w:val="clear" w:pos="1701"/>
          <w:tab w:val="clear" w:pos="2268"/>
          <w:tab w:val="clear" w:pos="2835"/>
          <w:tab w:val="center" w:pos="7920"/>
          <w:tab w:val="right" w:pos="10438"/>
          <w:tab w:val="right" w:pos="10466"/>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Timelines</w:t>
      </w:r>
    </w:p>
    <w:p w14:paraId="58C57F5B"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w:t>
      </w:r>
      <w:r w:rsidRPr="00477D7F">
        <w:rPr>
          <w:color w:val="000000"/>
          <w:sz w:val="20"/>
          <w:lang w:val="en-US" w:eastAsia="zh-CN"/>
        </w:rPr>
        <w:t xml:space="preserve">Draft </w:t>
      </w:r>
      <w:hyperlink r:id="rId91">
        <w:r w:rsidRPr="00477D7F">
          <w:rPr>
            <w:color w:val="0563C1"/>
            <w:sz w:val="20"/>
            <w:u w:val="single"/>
            <w:lang w:val="en-US" w:eastAsia="zh-CN"/>
          </w:rPr>
          <w:t>gender parity</w:t>
        </w:r>
      </w:hyperlink>
      <w:r w:rsidRPr="00477D7F">
        <w:rPr>
          <w:color w:val="000000"/>
          <w:sz w:val="20"/>
          <w:lang w:val="en-US" w:eastAsia="zh-CN"/>
        </w:rPr>
        <w:t xml:space="preserve"> plan with defined targets </w:t>
      </w:r>
      <w:r w:rsidRPr="00477D7F">
        <w:rPr>
          <w:color w:val="000000"/>
          <w:sz w:val="20"/>
          <w:lang w:val="en-US" w:eastAsia="zh-CN"/>
        </w:rPr>
        <w:tab/>
        <w:t>HRMD</w:t>
      </w:r>
      <w:r w:rsidRPr="00477D7F">
        <w:rPr>
          <w:rFonts w:ascii="Times New Roman" w:eastAsia="SimSun" w:hAnsi="Times New Roman" w:cs="Arial"/>
          <w:sz w:val="22"/>
          <w:szCs w:val="22"/>
          <w:lang w:eastAsia="zh-CN"/>
        </w:rPr>
        <w:tab/>
      </w:r>
      <w:r w:rsidRPr="00477D7F">
        <w:rPr>
          <w:color w:val="000000"/>
          <w:sz w:val="20"/>
          <w:lang w:val="en-US" w:eastAsia="zh-CN"/>
        </w:rPr>
        <w:t>2024</w:t>
      </w:r>
    </w:p>
    <w:p w14:paraId="2BB3AF2F" w14:textId="2799C220" w:rsidR="00477D7F" w:rsidRPr="00477D7F" w:rsidRDefault="00477D7F" w:rsidP="00493336">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ind w:left="357" w:hanging="357"/>
        <w:contextualSpacing/>
        <w:textAlignment w:val="auto"/>
        <w:rPr>
          <w:color w:val="000000"/>
          <w:sz w:val="20"/>
          <w:lang w:val="en-US" w:eastAsia="zh-CN"/>
        </w:rPr>
      </w:pPr>
      <w:r w:rsidRPr="00477D7F">
        <w:rPr>
          <w:sz w:val="20"/>
          <w:lang w:val="en-US" w:eastAsia="zh-CN"/>
        </w:rPr>
        <w:t xml:space="preserve"> Revise ITU recruitment procedures to align with Res.70 instructions</w:t>
      </w:r>
      <w:r w:rsidRPr="00477D7F">
        <w:rPr>
          <w:rFonts w:ascii="Times New Roman" w:eastAsia="SimSun" w:hAnsi="Times New Roman" w:cs="Arial"/>
          <w:sz w:val="22"/>
          <w:szCs w:val="22"/>
          <w:lang w:eastAsia="zh-CN"/>
        </w:rPr>
        <w:tab/>
      </w:r>
      <w:r w:rsidRPr="00477D7F">
        <w:rPr>
          <w:sz w:val="20"/>
          <w:lang w:val="en-US" w:eastAsia="zh-CN"/>
        </w:rPr>
        <w:t xml:space="preserve">HRMD </w:t>
      </w:r>
      <w:r w:rsidRPr="00477D7F">
        <w:rPr>
          <w:sz w:val="20"/>
          <w:lang w:val="en-US" w:eastAsia="zh-CN"/>
        </w:rPr>
        <w:tab/>
        <w:t>implemented</w:t>
      </w:r>
    </w:p>
    <w:p w14:paraId="275471D9"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Training for hiring managers to address unconscious bias </w:t>
      </w:r>
      <w:r w:rsidRPr="00477D7F">
        <w:rPr>
          <w:sz w:val="20"/>
          <w:lang w:val="en-US" w:eastAsia="zh-CN"/>
        </w:rPr>
        <w:tab/>
        <w:t>HRMD</w:t>
      </w:r>
      <w:r w:rsidRPr="00477D7F">
        <w:rPr>
          <w:sz w:val="20"/>
          <w:lang w:val="en-US" w:eastAsia="zh-CN"/>
        </w:rPr>
        <w:tab/>
        <w:t>2025</w:t>
      </w:r>
    </w:p>
    <w:p w14:paraId="6DA04827" w14:textId="50B9132D"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Regular reports for inclusion in </w:t>
      </w:r>
      <w:hyperlink r:id="rId92" w:history="1">
        <w:r w:rsidRPr="00477D7F">
          <w:rPr>
            <w:color w:val="0563C1"/>
            <w:sz w:val="20"/>
            <w:u w:val="single"/>
            <w:lang w:val="en-US" w:eastAsia="zh-CN"/>
          </w:rPr>
          <w:t>UN system-wide gender parity dashboard</w:t>
        </w:r>
      </w:hyperlink>
      <w:r w:rsidRPr="00477D7F">
        <w:rPr>
          <w:rFonts w:ascii="Times New Roman" w:eastAsia="SimSun" w:hAnsi="Times New Roman" w:cs="Arial"/>
          <w:sz w:val="22"/>
          <w:szCs w:val="22"/>
          <w:lang w:eastAsia="zh-CN"/>
        </w:rPr>
        <w:tab/>
      </w:r>
      <w:r w:rsidRPr="00477D7F">
        <w:rPr>
          <w:sz w:val="20"/>
          <w:lang w:val="en-US" w:eastAsia="zh-CN"/>
        </w:rPr>
        <w:t xml:space="preserve">HRMD </w:t>
      </w:r>
      <w:r w:rsidRPr="00477D7F">
        <w:rPr>
          <w:rFonts w:ascii="Times New Roman" w:eastAsia="SimSun" w:hAnsi="Times New Roman" w:cs="Arial"/>
          <w:sz w:val="22"/>
          <w:szCs w:val="22"/>
          <w:lang w:eastAsia="zh-CN"/>
        </w:rPr>
        <w:tab/>
      </w:r>
      <w:r w:rsidRPr="00477D7F">
        <w:rPr>
          <w:sz w:val="20"/>
          <w:lang w:val="en-US" w:eastAsia="zh-CN"/>
        </w:rPr>
        <w:t>annual</w:t>
      </w:r>
    </w:p>
    <w:p w14:paraId="38FCF475" w14:textId="67217F1C"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Update </w:t>
      </w:r>
      <w:hyperlink r:id="rId93" w:history="1">
        <w:r w:rsidRPr="00477D7F">
          <w:rPr>
            <w:color w:val="0563C1"/>
            <w:sz w:val="20"/>
            <w:u w:val="single"/>
            <w:lang w:val="en-US" w:eastAsia="zh-CN"/>
          </w:rPr>
          <w:t>ITU gender dashboard</w:t>
        </w:r>
      </w:hyperlink>
      <w:r w:rsidRPr="00477D7F">
        <w:rPr>
          <w:color w:val="000000"/>
          <w:sz w:val="20"/>
          <w:lang w:val="en-US" w:eastAsia="zh-CN"/>
        </w:rPr>
        <w:t xml:space="preserve"> on staffing</w:t>
      </w:r>
      <w:r w:rsidRPr="00477D7F">
        <w:rPr>
          <w:rFonts w:ascii="Times New Roman" w:eastAsia="SimSun" w:hAnsi="Times New Roman" w:cs="Arial"/>
          <w:sz w:val="22"/>
          <w:szCs w:val="22"/>
          <w:lang w:eastAsia="zh-CN"/>
        </w:rPr>
        <w:tab/>
      </w:r>
      <w:r w:rsidRPr="00477D7F">
        <w:rPr>
          <w:color w:val="000000"/>
          <w:sz w:val="20"/>
          <w:lang w:val="en-US" w:eastAsia="zh-CN"/>
        </w:rPr>
        <w:t>HRMD/SPM</w:t>
      </w:r>
      <w:r w:rsidRPr="00477D7F">
        <w:rPr>
          <w:rFonts w:ascii="Times New Roman" w:eastAsia="SimSun" w:hAnsi="Times New Roman" w:cs="Arial"/>
          <w:sz w:val="22"/>
          <w:szCs w:val="22"/>
          <w:lang w:eastAsia="zh-CN"/>
        </w:rPr>
        <w:tab/>
      </w:r>
      <w:r w:rsidRPr="00477D7F">
        <w:rPr>
          <w:color w:val="000000"/>
          <w:sz w:val="20"/>
          <w:lang w:val="en-US" w:eastAsia="zh-CN"/>
        </w:rPr>
        <w:t>automatic</w:t>
      </w:r>
    </w:p>
    <w:p w14:paraId="5B3B02BF" w14:textId="4961E0E5"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Report on the implementation of the gender parity strategy to CEB</w:t>
      </w:r>
      <w:r w:rsidRPr="00477D7F">
        <w:rPr>
          <w:rFonts w:ascii="Times New Roman" w:eastAsia="SimSun" w:hAnsi="Times New Roman" w:cs="Arial"/>
          <w:sz w:val="22"/>
          <w:szCs w:val="22"/>
          <w:lang w:eastAsia="zh-CN"/>
        </w:rPr>
        <w:tab/>
      </w:r>
      <w:r w:rsidRPr="00477D7F">
        <w:rPr>
          <w:color w:val="000000"/>
          <w:sz w:val="20"/>
          <w:lang w:val="en-US" w:eastAsia="zh-CN"/>
        </w:rPr>
        <w:t>HRMD</w:t>
      </w:r>
      <w:r w:rsidRPr="00477D7F">
        <w:rPr>
          <w:rFonts w:ascii="Times New Roman" w:eastAsia="SimSun" w:hAnsi="Times New Roman" w:cs="Arial"/>
          <w:sz w:val="22"/>
          <w:szCs w:val="22"/>
          <w:lang w:eastAsia="zh-CN"/>
        </w:rPr>
        <w:tab/>
      </w:r>
      <w:r w:rsidRPr="00477D7F">
        <w:rPr>
          <w:color w:val="000000"/>
          <w:sz w:val="20"/>
          <w:lang w:val="en-US" w:eastAsia="zh-CN"/>
        </w:rPr>
        <w:t>annual</w:t>
      </w:r>
    </w:p>
    <w:p w14:paraId="01E535DA" w14:textId="7911E50A"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ind w:left="567" w:hanging="567"/>
        <w:contextualSpacing/>
        <w:textAlignment w:val="auto"/>
        <w:rPr>
          <w:color w:val="000000"/>
          <w:sz w:val="20"/>
          <w:lang w:val="en-US" w:eastAsia="zh-CN"/>
        </w:rPr>
      </w:pPr>
      <w:r w:rsidRPr="00477D7F">
        <w:rPr>
          <w:rFonts w:eastAsia="SimSun" w:cs="Arial"/>
          <w:sz w:val="20"/>
          <w:lang w:val="en-US" w:eastAsia="zh-CN"/>
        </w:rPr>
        <w:t>Develop outreach strategy to attract more women candidates</w:t>
      </w:r>
      <w:r w:rsidRPr="00477D7F">
        <w:rPr>
          <w:rFonts w:ascii="Times New Roman" w:eastAsia="SimSun" w:hAnsi="Times New Roman" w:cs="Arial"/>
          <w:sz w:val="22"/>
          <w:szCs w:val="22"/>
          <w:lang w:eastAsia="zh-CN"/>
        </w:rPr>
        <w:tab/>
      </w:r>
      <w:r w:rsidRPr="00477D7F">
        <w:rPr>
          <w:rFonts w:eastAsia="SimSun" w:cs="Arial"/>
          <w:sz w:val="20"/>
          <w:lang w:val="en-US" w:eastAsia="zh-CN"/>
        </w:rPr>
        <w:t>HRMD</w:t>
      </w:r>
      <w:r w:rsidRPr="00477D7F">
        <w:rPr>
          <w:rFonts w:eastAsia="SimSun" w:cs="Arial"/>
          <w:sz w:val="20"/>
          <w:lang w:val="en-US" w:eastAsia="zh-CN"/>
        </w:rPr>
        <w:tab/>
        <w:t>2025</w:t>
      </w:r>
    </w:p>
    <w:p w14:paraId="514FA537" w14:textId="4AFD85EF"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ind w:left="567" w:hanging="567"/>
        <w:contextualSpacing/>
        <w:textAlignment w:val="auto"/>
        <w:rPr>
          <w:color w:val="000000"/>
          <w:sz w:val="20"/>
          <w:lang w:val="en-US" w:eastAsia="zh-CN"/>
        </w:rPr>
      </w:pPr>
      <w:r w:rsidRPr="00477D7F">
        <w:rPr>
          <w:sz w:val="20"/>
          <w:lang w:eastAsia="zh-CN"/>
        </w:rPr>
        <w:lastRenderedPageBreak/>
        <w:t xml:space="preserve">Encourage women in ITU delegations/events; </w:t>
      </w:r>
      <w:hyperlink r:id="rId94" w:history="1">
        <w:r w:rsidRPr="00477D7F">
          <w:rPr>
            <w:color w:val="0563C1"/>
            <w:sz w:val="20"/>
            <w:u w:val="single"/>
            <w:lang w:eastAsia="zh-CN"/>
          </w:rPr>
          <w:t>track and report</w:t>
        </w:r>
      </w:hyperlink>
      <w:r w:rsidRPr="00477D7F">
        <w:rPr>
          <w:rFonts w:eastAsia="SimSun" w:cs="Arial"/>
          <w:sz w:val="20"/>
          <w:szCs w:val="22"/>
          <w:lang w:val="en-US" w:eastAsia="zh-CN"/>
        </w:rPr>
        <w:t xml:space="preserve"> (incl for Res167)</w:t>
      </w:r>
      <w:r w:rsidRPr="00477D7F">
        <w:rPr>
          <w:rFonts w:ascii="Times New Roman" w:eastAsia="SimSun" w:hAnsi="Times New Roman" w:cs="Arial"/>
          <w:sz w:val="22"/>
          <w:szCs w:val="22"/>
          <w:lang w:eastAsia="zh-CN"/>
        </w:rPr>
        <w:tab/>
      </w:r>
      <w:r w:rsidRPr="00477D7F">
        <w:rPr>
          <w:rFonts w:ascii="Times New Roman" w:eastAsia="SimSun" w:hAnsi="Times New Roman" w:cs="Arial"/>
          <w:sz w:val="22"/>
          <w:szCs w:val="22"/>
          <w:lang w:eastAsia="zh-CN"/>
        </w:rPr>
        <w:tab/>
      </w:r>
      <w:r w:rsidRPr="00477D7F">
        <w:rPr>
          <w:sz w:val="20"/>
          <w:lang w:eastAsia="zh-CN"/>
        </w:rPr>
        <w:t>ongoing</w:t>
      </w:r>
    </w:p>
    <w:p w14:paraId="77821196" w14:textId="545C0CA9" w:rsidR="00477D7F" w:rsidRPr="00477D7F" w:rsidRDefault="00477D7F" w:rsidP="00477D7F">
      <w:pPr>
        <w:numPr>
          <w:ilvl w:val="1"/>
          <w:numId w:val="13"/>
        </w:numPr>
        <w:tabs>
          <w:tab w:val="clear" w:pos="567"/>
          <w:tab w:val="clear" w:pos="1134"/>
          <w:tab w:val="clear" w:pos="1701"/>
          <w:tab w:val="clear" w:pos="2268"/>
          <w:tab w:val="clear" w:pos="2835"/>
          <w:tab w:val="left" w:pos="540"/>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Ensure gender </w:t>
      </w:r>
      <w:r w:rsidRPr="00431DD0">
        <w:rPr>
          <w:sz w:val="20"/>
          <w:lang w:val="en-US" w:eastAsia="zh-CN"/>
        </w:rPr>
        <w:t xml:space="preserve">balance in ITU statutory committees </w:t>
      </w:r>
      <w:r w:rsidRPr="00477D7F">
        <w:rPr>
          <w:color w:val="000000"/>
          <w:sz w:val="20"/>
          <w:lang w:val="en-US" w:eastAsia="zh-CN"/>
        </w:rPr>
        <w:t>(res70)</w:t>
      </w:r>
      <w:r w:rsidRPr="00477D7F">
        <w:rPr>
          <w:rFonts w:ascii="Times New Roman" w:eastAsia="SimSun" w:hAnsi="Times New Roman" w:cs="Arial"/>
          <w:sz w:val="22"/>
          <w:szCs w:val="22"/>
          <w:lang w:eastAsia="zh-CN"/>
        </w:rPr>
        <w:tab/>
      </w:r>
      <w:r w:rsidRPr="00477D7F">
        <w:rPr>
          <w:color w:val="000000"/>
          <w:sz w:val="20"/>
          <w:lang w:val="en-US" w:eastAsia="zh-CN"/>
        </w:rPr>
        <w:t>EOs/HRMD</w:t>
      </w:r>
      <w:r w:rsidRPr="00477D7F">
        <w:rPr>
          <w:rFonts w:ascii="Times New Roman" w:eastAsia="SimSun" w:hAnsi="Times New Roman" w:cs="Arial"/>
          <w:sz w:val="22"/>
          <w:szCs w:val="22"/>
          <w:lang w:eastAsia="zh-CN"/>
        </w:rPr>
        <w:tab/>
      </w:r>
      <w:r w:rsidRPr="00477D7F">
        <w:rPr>
          <w:color w:val="000000"/>
          <w:sz w:val="20"/>
          <w:lang w:val="en-US" w:eastAsia="zh-CN"/>
        </w:rPr>
        <w:t>ongoing</w:t>
      </w:r>
    </w:p>
    <w:p w14:paraId="2008DB9A" w14:textId="77777777" w:rsidR="00477D7F" w:rsidRPr="00477D7F" w:rsidRDefault="00477D7F" w:rsidP="00CF46B0">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t xml:space="preserve">Organizational culture </w:t>
      </w:r>
      <w:r w:rsidRPr="00477D7F">
        <w:rPr>
          <w:b/>
          <w:bCs/>
          <w:color w:val="FF0000"/>
          <w:sz w:val="22"/>
          <w:szCs w:val="22"/>
          <w:lang w:val="en-US" w:eastAsia="zh-CN"/>
        </w:rPr>
        <w:t>| PRIORITY INDICATOR |</w:t>
      </w:r>
      <w:r w:rsidRPr="00477D7F">
        <w:rPr>
          <w:rFonts w:ascii="Times New Roman" w:eastAsia="SimSun" w:hAnsi="Times New Roman" w:cs="Arial"/>
          <w:sz w:val="22"/>
          <w:szCs w:val="22"/>
          <w:lang w:eastAsia="zh-CN"/>
        </w:rPr>
        <w:tab/>
      </w:r>
      <w:r w:rsidRPr="00477D7F">
        <w:rPr>
          <w:rFonts w:eastAsia="SimSun" w:cs="Arial"/>
          <w:b/>
          <w:bCs/>
          <w:color w:val="000000"/>
          <w:sz w:val="22"/>
          <w:szCs w:val="22"/>
          <w:lang w:val="en-US" w:eastAsia="zh-CN"/>
        </w:rPr>
        <w:t>2023 SWAP status:</w:t>
      </w:r>
      <w:r w:rsidRPr="00477D7F">
        <w:rPr>
          <w:rFonts w:eastAsia="SimSun" w:cs="Arial"/>
          <w:color w:val="000000"/>
          <w:sz w:val="22"/>
          <w:szCs w:val="22"/>
          <w:lang w:val="en-US" w:eastAsia="zh-CN"/>
        </w:rPr>
        <w:t xml:space="preserve"> approaches requirements</w:t>
      </w:r>
    </w:p>
    <w:p w14:paraId="0EDD7059" w14:textId="77777777" w:rsidR="00477D7F" w:rsidRPr="00477D7F" w:rsidRDefault="00477D7F" w:rsidP="00477D7F">
      <w:pPr>
        <w:tabs>
          <w:tab w:val="left" w:pos="426"/>
          <w:tab w:val="center" w:pos="5387"/>
          <w:tab w:val="center" w:pos="7655"/>
          <w:tab w:val="right" w:pos="9639"/>
        </w:tabs>
        <w:spacing w:before="0"/>
        <w:jc w:val="both"/>
        <w:rPr>
          <w:color w:val="000000"/>
          <w:sz w:val="22"/>
          <w:szCs w:val="22"/>
        </w:rPr>
      </w:pPr>
      <w:r w:rsidRPr="00477D7F">
        <w:rPr>
          <w:color w:val="000000"/>
          <w:sz w:val="22"/>
          <w:szCs w:val="22"/>
        </w:rPr>
        <w:t xml:space="preserve">To meet this </w:t>
      </w:r>
      <w:hyperlink r:id="rId95" w:history="1">
        <w:r w:rsidRPr="00477D7F">
          <w:rPr>
            <w:color w:val="0563C1"/>
            <w:sz w:val="22"/>
            <w:szCs w:val="22"/>
            <w:u w:val="single"/>
          </w:rPr>
          <w:t>UN-SWAP performance indicator</w:t>
        </w:r>
      </w:hyperlink>
      <w:r w:rsidRPr="00477D7F">
        <w:rPr>
          <w:color w:val="000000"/>
          <w:sz w:val="22"/>
          <w:szCs w:val="22"/>
        </w:rPr>
        <w:t xml:space="preserve">, ITU needs to demonstrate that its Organizational culture fully supports promotion of gender equality and the empowerment of women. This has been defined as carrying out the (1) UN Ethics-related rules and regulations are enforced, with mandatory ethics training and zero tolerance for unethical behaviour is implemented; (2) Implement policies for the prevention of discrimination and harassment, including special measures for prevention from sexual exploitation and sexual abuse, ethics office, abuse of authority, administration of justice, conflict resolution and protection against retaliation; (3) Implement, promote, and report on facilitative policies for parental, adoption, family and emergency leave, breast-feeding and childcare; (4) Implement, promote, and evaluate policies related to work-life balance, including part-time work, staggered working hours, telecommuting, scheduled breaks for extended learning activities, compressed work schedules, financial support for parents travelling with a child, and phased retirement; (5) Promote existing UN rules and regulations on work-life balance with an internal mechanism available to track implementation and accessibility by gender and grade; (6) Periodic staff meetings by units are scheduled during core working hours and on working days of staff working part-time, with teleconference or other IT means actively promoted; (7) Conduct, disseminate results of and report on regular global surveys and mandatory exit interviews which obtain and analyse data relevant for an assessment of the qualitative aspect of organizational culture and provide insight into issues that have a bearing on recruitment, retention, and staff experience; (9) Demonstrate adherence to all system-wide and individual sexual harassment policies. To </w:t>
      </w:r>
      <w:r w:rsidRPr="00477D7F">
        <w:rPr>
          <w:i/>
          <w:iCs/>
          <w:color w:val="000000"/>
          <w:sz w:val="22"/>
          <w:szCs w:val="22"/>
          <w:u w:val="single"/>
        </w:rPr>
        <w:t>Exceed Requirements</w:t>
      </w:r>
      <w:r w:rsidRPr="00477D7F">
        <w:rPr>
          <w:color w:val="000000"/>
          <w:sz w:val="22"/>
          <w:szCs w:val="22"/>
        </w:rPr>
        <w:t xml:space="preserve">, ITU needs to conduct an ILO Participatory Gender Audit. </w:t>
      </w:r>
    </w:p>
    <w:p w14:paraId="602BD228" w14:textId="77777777" w:rsidR="00477D7F" w:rsidRPr="00477D7F" w:rsidRDefault="00477D7F" w:rsidP="00477D7F">
      <w:pPr>
        <w:tabs>
          <w:tab w:val="left" w:pos="426"/>
          <w:tab w:val="center" w:pos="7655"/>
          <w:tab w:val="right" w:pos="9639"/>
        </w:tabs>
        <w:spacing w:before="0"/>
        <w:rPr>
          <w:b/>
          <w:bCs/>
          <w:color w:val="000000"/>
          <w:sz w:val="12"/>
          <w:szCs w:val="12"/>
          <w:lang w:val="en-US"/>
        </w:rPr>
      </w:pPr>
    </w:p>
    <w:p w14:paraId="0C2A41D8" w14:textId="71D944CD" w:rsidR="00477D7F" w:rsidRPr="00477D7F" w:rsidRDefault="00477D7F" w:rsidP="00493336">
      <w:pPr>
        <w:tabs>
          <w:tab w:val="clear" w:pos="567"/>
          <w:tab w:val="clear" w:pos="1134"/>
          <w:tab w:val="clear" w:pos="1701"/>
          <w:tab w:val="clear" w:pos="2268"/>
          <w:tab w:val="clear" w:pos="2835"/>
          <w:tab w:val="center" w:pos="792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Timelines</w:t>
      </w:r>
    </w:p>
    <w:p w14:paraId="4C2CB1DE"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left" w:pos="794"/>
          <w:tab w:val="left" w:pos="1191"/>
          <w:tab w:val="left" w:pos="1588"/>
          <w:tab w:val="left" w:pos="1985"/>
          <w:tab w:val="center" w:pos="7920"/>
          <w:tab w:val="right" w:pos="10440"/>
        </w:tabs>
        <w:overflowPunct/>
        <w:autoSpaceDE/>
        <w:autoSpaceDN/>
        <w:adjustRightInd/>
        <w:spacing w:before="0"/>
        <w:contextualSpacing/>
        <w:textAlignment w:val="auto"/>
        <w:rPr>
          <w:rFonts w:eastAsia="SimSun" w:cs="Arial"/>
          <w:color w:val="000000"/>
          <w:sz w:val="20"/>
          <w:szCs w:val="22"/>
          <w:lang w:val="en-US" w:eastAsia="zh-CN"/>
        </w:rPr>
      </w:pPr>
      <w:r w:rsidRPr="00477D7F">
        <w:rPr>
          <w:rFonts w:eastAsia="SimSun" w:cs="Arial"/>
          <w:color w:val="000000"/>
          <w:sz w:val="20"/>
          <w:lang w:val="en-US" w:eastAsia="zh-CN"/>
        </w:rPr>
        <w:t xml:space="preserve"> Track compliance and mandatory ethics-related trainings</w:t>
      </w:r>
      <w:r w:rsidRPr="00477D7F">
        <w:rPr>
          <w:rFonts w:eastAsia="SimSun" w:cs="Arial"/>
          <w:color w:val="000000"/>
          <w:sz w:val="20"/>
          <w:lang w:val="en-US" w:eastAsia="zh-CN"/>
        </w:rPr>
        <w:tab/>
        <w:t>ETHICS</w:t>
      </w:r>
      <w:r w:rsidRPr="00477D7F">
        <w:rPr>
          <w:rFonts w:eastAsia="SimSun" w:cs="Arial"/>
          <w:color w:val="000000"/>
          <w:sz w:val="20"/>
          <w:lang w:val="en-US" w:eastAsia="zh-CN"/>
        </w:rPr>
        <w:tab/>
        <w:t>TBC</w:t>
      </w:r>
    </w:p>
    <w:p w14:paraId="69B0668A" w14:textId="5A1E0376"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Participate in CEB Task Force on sexual harassment</w:t>
      </w:r>
      <w:r w:rsidRPr="00477D7F">
        <w:rPr>
          <w:rFonts w:ascii="Times New Roman" w:eastAsia="SimSun" w:hAnsi="Times New Roman" w:cs="Arial"/>
          <w:sz w:val="22"/>
          <w:szCs w:val="22"/>
          <w:lang w:eastAsia="zh-CN"/>
        </w:rPr>
        <w:tab/>
      </w:r>
      <w:r w:rsidRPr="00477D7F">
        <w:rPr>
          <w:sz w:val="20"/>
          <w:lang w:val="en-US" w:eastAsia="zh-CN"/>
        </w:rPr>
        <w:t>DGS/HRMD</w:t>
      </w:r>
      <w:r w:rsidRPr="00477D7F">
        <w:rPr>
          <w:rFonts w:ascii="Times New Roman" w:eastAsia="SimSun" w:hAnsi="Times New Roman" w:cs="Arial"/>
          <w:sz w:val="22"/>
          <w:szCs w:val="22"/>
          <w:lang w:eastAsia="zh-CN"/>
        </w:rPr>
        <w:tab/>
      </w:r>
      <w:r w:rsidRPr="00477D7F">
        <w:rPr>
          <w:sz w:val="20"/>
          <w:lang w:val="en-US" w:eastAsia="zh-CN"/>
        </w:rPr>
        <w:t>ongoing</w:t>
      </w:r>
    </w:p>
    <w:p w14:paraId="2F5AB49E" w14:textId="4C77B5CF"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Establish exit survey as an internal monitoring mechanism</w:t>
      </w:r>
      <w:r w:rsidRPr="00477D7F">
        <w:rPr>
          <w:rFonts w:ascii="Times New Roman" w:eastAsia="SimSun" w:hAnsi="Times New Roman" w:cs="Arial"/>
          <w:sz w:val="22"/>
          <w:szCs w:val="22"/>
          <w:lang w:eastAsia="zh-CN"/>
        </w:rPr>
        <w:tab/>
      </w:r>
      <w:r w:rsidRPr="00477D7F">
        <w:rPr>
          <w:color w:val="000000"/>
          <w:sz w:val="20"/>
          <w:lang w:val="en-US" w:eastAsia="zh-CN"/>
        </w:rPr>
        <w:t>HRMD</w:t>
      </w:r>
      <w:r w:rsidRPr="00477D7F">
        <w:rPr>
          <w:rFonts w:ascii="Times New Roman" w:eastAsia="SimSun" w:hAnsi="Times New Roman" w:cs="Arial"/>
          <w:sz w:val="22"/>
          <w:szCs w:val="22"/>
          <w:lang w:eastAsia="zh-CN"/>
        </w:rPr>
        <w:tab/>
      </w:r>
      <w:r w:rsidRPr="00477D7F">
        <w:rPr>
          <w:color w:val="000000"/>
          <w:sz w:val="20"/>
          <w:lang w:val="en-US" w:eastAsia="zh-CN"/>
        </w:rPr>
        <w:t>implemented</w:t>
      </w:r>
    </w:p>
    <w:p w14:paraId="45CFEE3C" w14:textId="7143B4D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Establish all staff survey </w:t>
      </w:r>
      <w:r w:rsidRPr="00477D7F">
        <w:rPr>
          <w:rFonts w:ascii="Times New Roman" w:eastAsia="SimSun" w:hAnsi="Times New Roman" w:cs="Arial"/>
          <w:sz w:val="22"/>
          <w:szCs w:val="22"/>
          <w:lang w:eastAsia="zh-CN"/>
        </w:rPr>
        <w:tab/>
      </w:r>
      <w:r w:rsidRPr="00477D7F">
        <w:rPr>
          <w:color w:val="000000"/>
          <w:sz w:val="20"/>
          <w:lang w:val="en-US" w:eastAsia="zh-CN"/>
        </w:rPr>
        <w:t>HRMD</w:t>
      </w:r>
      <w:r w:rsidRPr="00477D7F">
        <w:rPr>
          <w:rFonts w:ascii="Times New Roman" w:eastAsia="SimSun" w:hAnsi="Times New Roman" w:cs="Arial"/>
          <w:sz w:val="22"/>
          <w:szCs w:val="22"/>
          <w:lang w:eastAsia="zh-CN"/>
        </w:rPr>
        <w:tab/>
      </w:r>
      <w:r w:rsidRPr="00477D7F">
        <w:rPr>
          <w:color w:val="000000"/>
          <w:sz w:val="20"/>
          <w:lang w:val="en-US" w:eastAsia="zh-CN"/>
        </w:rPr>
        <w:t>2024</w:t>
      </w:r>
    </w:p>
    <w:p w14:paraId="54F34FA8" w14:textId="4C4A514E"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Review gender responsiveness in procurement documents/processes</w:t>
      </w:r>
      <w:r w:rsidRPr="00477D7F">
        <w:rPr>
          <w:rFonts w:ascii="Times New Roman" w:eastAsia="SimSun" w:hAnsi="Times New Roman" w:cs="Arial"/>
          <w:sz w:val="22"/>
          <w:szCs w:val="22"/>
          <w:lang w:val="fr-CH" w:eastAsia="zh-CN"/>
        </w:rPr>
        <w:tab/>
      </w:r>
      <w:r w:rsidRPr="00477D7F">
        <w:rPr>
          <w:color w:val="000000"/>
          <w:sz w:val="20"/>
          <w:lang w:val="en-US" w:eastAsia="zh-CN"/>
        </w:rPr>
        <w:t>PROC</w:t>
      </w:r>
      <w:r w:rsidRPr="00477D7F">
        <w:rPr>
          <w:rFonts w:ascii="Times New Roman" w:eastAsia="SimSun" w:hAnsi="Times New Roman" w:cs="Arial"/>
          <w:sz w:val="22"/>
          <w:szCs w:val="22"/>
          <w:lang w:val="fr-CH" w:eastAsia="zh-CN"/>
        </w:rPr>
        <w:tab/>
      </w:r>
      <w:r w:rsidRPr="00477D7F">
        <w:rPr>
          <w:color w:val="000000"/>
          <w:sz w:val="20"/>
          <w:lang w:val="en-US" w:eastAsia="zh-CN"/>
        </w:rPr>
        <w:t>2024-25</w:t>
      </w:r>
    </w:p>
    <w:p w14:paraId="1543D466" w14:textId="77777777" w:rsidR="00477D7F" w:rsidRPr="00477D7F" w:rsidRDefault="00477D7F" w:rsidP="00477D7F">
      <w:pPr>
        <w:numPr>
          <w:ilvl w:val="1"/>
          <w:numId w:val="13"/>
        </w:numPr>
        <w:tabs>
          <w:tab w:val="clear" w:pos="567"/>
          <w:tab w:val="clear" w:pos="1134"/>
          <w:tab w:val="clear" w:pos="1701"/>
          <w:tab w:val="clear" w:pos="2268"/>
          <w:tab w:val="clear" w:pos="2835"/>
          <w:tab w:val="left" w:pos="540"/>
          <w:tab w:val="center" w:pos="7920"/>
          <w:tab w:val="right" w:pos="10440"/>
        </w:tabs>
        <w:overflowPunct/>
        <w:autoSpaceDE/>
        <w:autoSpaceDN/>
        <w:adjustRightInd/>
        <w:spacing w:before="0"/>
        <w:contextualSpacing/>
        <w:textAlignment w:val="auto"/>
        <w:rPr>
          <w:color w:val="000000"/>
          <w:sz w:val="20"/>
          <w:lang w:val="en-US" w:eastAsia="zh-CN"/>
        </w:rPr>
      </w:pPr>
      <w:r w:rsidRPr="00477D7F">
        <w:rPr>
          <w:rFonts w:eastAsia="SimSun" w:cs="Arial"/>
          <w:color w:val="000000"/>
          <w:sz w:val="20"/>
          <w:lang w:val="en-US" w:eastAsia="zh-CN"/>
        </w:rPr>
        <w:t xml:space="preserve"> Preventing sexual exploitation and abuse (PSEA) report &amp; monitoring</w:t>
      </w:r>
      <w:r w:rsidRPr="00477D7F">
        <w:rPr>
          <w:rFonts w:ascii="Times New Roman" w:eastAsia="SimSun" w:hAnsi="Times New Roman" w:cs="Arial"/>
          <w:sz w:val="22"/>
          <w:szCs w:val="22"/>
          <w:lang w:eastAsia="zh-CN"/>
        </w:rPr>
        <w:tab/>
      </w:r>
      <w:r w:rsidRPr="00477D7F">
        <w:rPr>
          <w:rFonts w:eastAsia="SimSun" w:cs="Arial"/>
          <w:color w:val="000000"/>
          <w:sz w:val="20"/>
          <w:lang w:val="en-US" w:eastAsia="zh-CN"/>
        </w:rPr>
        <w:t>ETHICS</w:t>
      </w:r>
      <w:r w:rsidRPr="00477D7F">
        <w:rPr>
          <w:rFonts w:ascii="Times New Roman" w:eastAsia="SimSun" w:hAnsi="Times New Roman" w:cs="Arial"/>
          <w:sz w:val="22"/>
          <w:szCs w:val="22"/>
          <w:lang w:eastAsia="zh-CN"/>
        </w:rPr>
        <w:tab/>
      </w:r>
      <w:r w:rsidRPr="00477D7F">
        <w:rPr>
          <w:rFonts w:eastAsia="SimSun" w:cs="Arial"/>
          <w:color w:val="000000"/>
          <w:sz w:val="20"/>
          <w:lang w:val="en-US" w:eastAsia="zh-CN"/>
        </w:rPr>
        <w:t>TBC</w:t>
      </w:r>
    </w:p>
    <w:p w14:paraId="663803E6" w14:textId="77777777" w:rsidR="00477D7F" w:rsidRPr="00477D7F" w:rsidRDefault="00477D7F" w:rsidP="00477D7F">
      <w:pPr>
        <w:numPr>
          <w:ilvl w:val="1"/>
          <w:numId w:val="13"/>
        </w:numPr>
        <w:tabs>
          <w:tab w:val="clear" w:pos="567"/>
          <w:tab w:val="clear" w:pos="1134"/>
          <w:tab w:val="clear" w:pos="1701"/>
          <w:tab w:val="clear" w:pos="2268"/>
          <w:tab w:val="clear" w:pos="2835"/>
          <w:tab w:val="left" w:pos="540"/>
          <w:tab w:val="center" w:pos="7920"/>
          <w:tab w:val="right" w:pos="10440"/>
        </w:tabs>
        <w:overflowPunct/>
        <w:autoSpaceDE/>
        <w:autoSpaceDN/>
        <w:adjustRightInd/>
        <w:spacing w:before="0"/>
        <w:contextualSpacing/>
        <w:textAlignment w:val="auto"/>
        <w:rPr>
          <w:color w:val="000000"/>
          <w:sz w:val="20"/>
          <w:lang w:val="en-US" w:eastAsia="zh-CN"/>
        </w:rPr>
      </w:pPr>
      <w:r w:rsidRPr="00477D7F">
        <w:rPr>
          <w:rFonts w:eastAsia="SimSun" w:cs="Arial"/>
          <w:color w:val="000000"/>
          <w:sz w:val="20"/>
          <w:lang w:val="en-US" w:eastAsia="zh-CN"/>
        </w:rPr>
        <w:t xml:space="preserve"> Conduct participatory gender audit (ILO)</w:t>
      </w:r>
      <w:r w:rsidRPr="00477D7F">
        <w:rPr>
          <w:rFonts w:eastAsia="SimSun" w:cs="Arial"/>
          <w:color w:val="000000"/>
          <w:sz w:val="20"/>
          <w:lang w:val="en-US" w:eastAsia="zh-CN"/>
        </w:rPr>
        <w:tab/>
      </w:r>
      <w:r w:rsidRPr="00477D7F">
        <w:rPr>
          <w:rFonts w:eastAsia="SimSun" w:cs="Arial"/>
          <w:color w:val="000000"/>
          <w:sz w:val="20"/>
          <w:lang w:val="en-US" w:eastAsia="zh-CN"/>
        </w:rPr>
        <w:tab/>
        <w:t>TBC</w:t>
      </w:r>
    </w:p>
    <w:p w14:paraId="0DFA8D43" w14:textId="77777777" w:rsidR="00477D7F" w:rsidRPr="00477D7F" w:rsidRDefault="00477D7F" w:rsidP="00477D7F">
      <w:pPr>
        <w:numPr>
          <w:ilvl w:val="1"/>
          <w:numId w:val="13"/>
        </w:numPr>
        <w:tabs>
          <w:tab w:val="clear" w:pos="567"/>
          <w:tab w:val="clear" w:pos="1134"/>
          <w:tab w:val="clear" w:pos="1701"/>
          <w:tab w:val="clear" w:pos="2268"/>
          <w:tab w:val="clear" w:pos="2835"/>
          <w:tab w:val="left" w:pos="540"/>
          <w:tab w:val="center" w:pos="7920"/>
          <w:tab w:val="right" w:pos="10440"/>
        </w:tabs>
        <w:overflowPunct/>
        <w:autoSpaceDE/>
        <w:autoSpaceDN/>
        <w:adjustRightInd/>
        <w:spacing w:before="0"/>
        <w:contextualSpacing/>
        <w:textAlignment w:val="auto"/>
        <w:rPr>
          <w:color w:val="000000"/>
          <w:sz w:val="20"/>
          <w:lang w:val="en-US" w:eastAsia="zh-CN"/>
        </w:rPr>
      </w:pPr>
      <w:r w:rsidRPr="00477D7F">
        <w:rPr>
          <w:rFonts w:eastAsia="SimSun" w:cs="Arial"/>
          <w:color w:val="000000"/>
          <w:sz w:val="20"/>
          <w:lang w:val="en-US" w:eastAsia="zh-CN"/>
        </w:rPr>
        <w:t xml:space="preserve"> Review/update facilitative policies per </w:t>
      </w:r>
      <w:hyperlink r:id="rId96" w:history="1">
        <w:r w:rsidRPr="00477D7F">
          <w:rPr>
            <w:rFonts w:eastAsia="SimSun" w:cs="Arial"/>
            <w:color w:val="0563C1"/>
            <w:sz w:val="20"/>
            <w:u w:val="single"/>
            <w:lang w:val="en-US" w:eastAsia="zh-CN"/>
          </w:rPr>
          <w:t>UN Enabling Environment Guidelines</w:t>
        </w:r>
      </w:hyperlink>
    </w:p>
    <w:p w14:paraId="5B895155" w14:textId="77777777" w:rsidR="00477D7F" w:rsidRPr="00477D7F" w:rsidRDefault="00477D7F" w:rsidP="00CF46B0">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textAlignment w:val="auto"/>
        <w:rPr>
          <w:rFonts w:eastAsia="SimSun" w:cs="Arial"/>
          <w:color w:val="000000"/>
          <w:sz w:val="22"/>
          <w:szCs w:val="22"/>
          <w:lang w:val="en-US" w:eastAsia="zh-CN"/>
        </w:rPr>
      </w:pPr>
      <w:r w:rsidRPr="00477D7F">
        <w:rPr>
          <w:b/>
          <w:bCs/>
          <w:color w:val="000000"/>
          <w:sz w:val="22"/>
          <w:szCs w:val="22"/>
          <w:lang w:val="en-US" w:eastAsia="zh-CN"/>
        </w:rPr>
        <w:t xml:space="preserve">Capacity assessment </w:t>
      </w:r>
      <w:r w:rsidRPr="00477D7F">
        <w:rPr>
          <w:rFonts w:ascii="Times New Roman" w:eastAsia="SimSun" w:hAnsi="Times New Roman" w:cs="Arial"/>
          <w:sz w:val="22"/>
          <w:szCs w:val="22"/>
          <w:lang w:eastAsia="zh-CN"/>
        </w:rPr>
        <w:tab/>
      </w:r>
      <w:r w:rsidRPr="00477D7F">
        <w:rPr>
          <w:rFonts w:eastAsia="SimSun" w:cs="Arial"/>
          <w:b/>
          <w:bCs/>
          <w:color w:val="FF0000"/>
          <w:sz w:val="22"/>
          <w:szCs w:val="22"/>
          <w:lang w:val="en-US" w:eastAsia="zh-CN"/>
        </w:rPr>
        <w:t xml:space="preserve">2023 SWAP status: </w:t>
      </w:r>
      <w:r w:rsidRPr="00477D7F">
        <w:rPr>
          <w:rFonts w:eastAsia="SimSun" w:cs="Arial"/>
          <w:color w:val="FF0000"/>
          <w:sz w:val="22"/>
          <w:szCs w:val="22"/>
          <w:lang w:val="en-US" w:eastAsia="zh-CN"/>
        </w:rPr>
        <w:t>missing</w:t>
      </w:r>
    </w:p>
    <w:p w14:paraId="3E0215B3" w14:textId="77777777" w:rsidR="00477D7F" w:rsidRPr="00477D7F" w:rsidRDefault="00477D7F" w:rsidP="00477D7F">
      <w:pPr>
        <w:tabs>
          <w:tab w:val="left" w:pos="426"/>
          <w:tab w:val="center" w:pos="5387"/>
          <w:tab w:val="center" w:pos="7655"/>
          <w:tab w:val="right" w:pos="9639"/>
        </w:tabs>
        <w:spacing w:before="0"/>
        <w:jc w:val="both"/>
        <w:rPr>
          <w:color w:val="000000"/>
          <w:sz w:val="22"/>
          <w:szCs w:val="22"/>
        </w:rPr>
      </w:pPr>
      <w:r w:rsidRPr="00477D7F">
        <w:rPr>
          <w:color w:val="000000"/>
          <w:sz w:val="22"/>
          <w:szCs w:val="22"/>
        </w:rPr>
        <w:t xml:space="preserve">To meet this </w:t>
      </w:r>
      <w:hyperlink r:id="rId97" w:history="1">
        <w:r w:rsidRPr="00477D7F">
          <w:rPr>
            <w:color w:val="0563C1"/>
            <w:sz w:val="22"/>
            <w:szCs w:val="22"/>
            <w:u w:val="single"/>
          </w:rPr>
          <w:t>UN-SWAP performance indicator</w:t>
        </w:r>
      </w:hyperlink>
      <w:r w:rsidRPr="00477D7F">
        <w:rPr>
          <w:color w:val="000000"/>
          <w:sz w:val="22"/>
          <w:szCs w:val="22"/>
        </w:rPr>
        <w:t>, ITU is required to carry out a capacity assessment of all relevant staff and use the findings to establish a capacity development plan with resources and timelines outlined. A capacity assessment every five years helps determine if the capacity development strategy is working.</w:t>
      </w:r>
    </w:p>
    <w:p w14:paraId="71075C7A" w14:textId="77777777" w:rsidR="00477D7F" w:rsidRPr="00477D7F" w:rsidRDefault="00477D7F" w:rsidP="00477D7F">
      <w:pPr>
        <w:tabs>
          <w:tab w:val="left" w:pos="426"/>
          <w:tab w:val="center" w:pos="5387"/>
          <w:tab w:val="center" w:pos="7655"/>
          <w:tab w:val="right" w:pos="9639"/>
        </w:tabs>
        <w:spacing w:before="0"/>
        <w:jc w:val="both"/>
        <w:rPr>
          <w:color w:val="000000"/>
          <w:sz w:val="12"/>
          <w:szCs w:val="12"/>
        </w:rPr>
      </w:pPr>
    </w:p>
    <w:p w14:paraId="4273961A" w14:textId="40FA73B2" w:rsidR="00477D7F" w:rsidRPr="00477D7F" w:rsidRDefault="00477D7F" w:rsidP="00493336">
      <w:pPr>
        <w:tabs>
          <w:tab w:val="clear" w:pos="1134"/>
          <w:tab w:val="clear" w:pos="1701"/>
          <w:tab w:val="clear" w:pos="2268"/>
          <w:tab w:val="clear" w:pos="2835"/>
          <w:tab w:val="center" w:pos="792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Timelines</w:t>
      </w:r>
    </w:p>
    <w:p w14:paraId="67523EEE" w14:textId="47EAB0FC"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Conduct Gender Equality Capacity Assessment</w:t>
      </w:r>
      <w:r w:rsidRPr="00477D7F">
        <w:rPr>
          <w:rFonts w:ascii="Times New Roman" w:eastAsia="SimSun" w:hAnsi="Times New Roman" w:cs="Arial"/>
          <w:sz w:val="22"/>
          <w:szCs w:val="22"/>
          <w:lang w:eastAsia="zh-CN"/>
        </w:rPr>
        <w:tab/>
      </w:r>
      <w:r w:rsidRPr="00477D7F">
        <w:rPr>
          <w:color w:val="000000"/>
          <w:sz w:val="20"/>
          <w:lang w:val="en-US" w:eastAsia="zh-CN"/>
        </w:rPr>
        <w:t>HRMD</w:t>
      </w:r>
      <w:r w:rsidRPr="00477D7F">
        <w:rPr>
          <w:rFonts w:ascii="Times New Roman" w:eastAsia="SimSun" w:hAnsi="Times New Roman" w:cs="Arial"/>
          <w:sz w:val="22"/>
          <w:szCs w:val="22"/>
          <w:lang w:eastAsia="zh-CN"/>
        </w:rPr>
        <w:tab/>
      </w:r>
      <w:r w:rsidRPr="00477D7F">
        <w:rPr>
          <w:color w:val="000000"/>
          <w:sz w:val="20"/>
          <w:lang w:val="en-US" w:eastAsia="zh-CN"/>
        </w:rPr>
        <w:t>implemented</w:t>
      </w:r>
    </w:p>
    <w:p w14:paraId="59452858"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Analyze results, report with recommendations for capacity development</w:t>
      </w:r>
      <w:r w:rsidRPr="00477D7F">
        <w:rPr>
          <w:rFonts w:ascii="Times New Roman" w:eastAsia="SimSun" w:hAnsi="Times New Roman" w:cs="Arial"/>
          <w:sz w:val="22"/>
          <w:szCs w:val="22"/>
          <w:lang w:eastAsia="zh-CN"/>
        </w:rPr>
        <w:tab/>
      </w:r>
      <w:r w:rsidRPr="00477D7F">
        <w:rPr>
          <w:sz w:val="20"/>
          <w:lang w:val="en-US" w:eastAsia="zh-CN"/>
        </w:rPr>
        <w:t>HRMD</w:t>
      </w:r>
      <w:r w:rsidRPr="00477D7F">
        <w:rPr>
          <w:rFonts w:ascii="Times New Roman" w:eastAsia="SimSun" w:hAnsi="Times New Roman" w:cs="Arial"/>
          <w:sz w:val="22"/>
          <w:szCs w:val="22"/>
          <w:lang w:eastAsia="zh-CN"/>
        </w:rPr>
        <w:tab/>
      </w:r>
      <w:r w:rsidRPr="00477D7F">
        <w:rPr>
          <w:sz w:val="20"/>
          <w:lang w:val="en-US" w:eastAsia="zh-CN"/>
        </w:rPr>
        <w:t>2024</w:t>
      </w:r>
    </w:p>
    <w:p w14:paraId="4D29A9C9" w14:textId="0DCE8C5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eastAsia="zh-CN"/>
        </w:rPr>
      </w:pPr>
      <w:r w:rsidRPr="00477D7F">
        <w:rPr>
          <w:color w:val="000000"/>
          <w:sz w:val="20"/>
          <w:lang w:eastAsia="zh-CN"/>
        </w:rPr>
        <w:t xml:space="preserve"> Capacity Development Plan to meet ITU staff needs (updated every 5 years)</w:t>
      </w:r>
      <w:r w:rsidRPr="00477D7F">
        <w:rPr>
          <w:rFonts w:ascii="Times New Roman" w:eastAsia="SimSun" w:hAnsi="Times New Roman" w:cs="Arial"/>
          <w:sz w:val="22"/>
          <w:szCs w:val="22"/>
          <w:lang w:eastAsia="zh-CN"/>
        </w:rPr>
        <w:tab/>
      </w:r>
      <w:r w:rsidRPr="00477D7F">
        <w:rPr>
          <w:color w:val="000000"/>
          <w:sz w:val="20"/>
          <w:lang w:eastAsia="zh-CN"/>
        </w:rPr>
        <w:t>HRMD</w:t>
      </w:r>
      <w:r w:rsidRPr="00477D7F">
        <w:rPr>
          <w:rFonts w:ascii="Times New Roman" w:eastAsia="SimSun" w:hAnsi="Times New Roman" w:cs="Arial"/>
          <w:sz w:val="22"/>
          <w:szCs w:val="22"/>
          <w:lang w:eastAsia="zh-CN"/>
        </w:rPr>
        <w:tab/>
      </w:r>
      <w:r w:rsidRPr="00477D7F">
        <w:rPr>
          <w:color w:val="000000"/>
          <w:sz w:val="20"/>
          <w:lang w:eastAsia="zh-CN"/>
        </w:rPr>
        <w:t>2025</w:t>
      </w:r>
    </w:p>
    <w:p w14:paraId="52E80D87" w14:textId="1194830D" w:rsidR="00477D7F" w:rsidRPr="00477D7F" w:rsidRDefault="00477D7F" w:rsidP="00CF46B0">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t xml:space="preserve">Capacity development </w:t>
      </w:r>
      <w:r w:rsidRPr="00477D7F">
        <w:rPr>
          <w:b/>
          <w:bCs/>
          <w:color w:val="FF0000"/>
          <w:sz w:val="22"/>
          <w:szCs w:val="22"/>
          <w:lang w:val="en-US" w:eastAsia="zh-CN"/>
        </w:rPr>
        <w:t>| PRIORITY INDICATOR |</w:t>
      </w:r>
      <w:r w:rsidRPr="00477D7F">
        <w:rPr>
          <w:rFonts w:ascii="Times New Roman" w:eastAsia="SimSun" w:hAnsi="Times New Roman" w:cs="Arial"/>
          <w:sz w:val="22"/>
          <w:szCs w:val="22"/>
          <w:lang w:eastAsia="zh-CN"/>
        </w:rPr>
        <w:tab/>
      </w:r>
      <w:r w:rsidRPr="00477D7F">
        <w:rPr>
          <w:rFonts w:eastAsia="SimSun" w:cs="Arial"/>
          <w:b/>
          <w:bCs/>
          <w:color w:val="000000"/>
          <w:sz w:val="22"/>
          <w:szCs w:val="22"/>
          <w:lang w:val="en-US" w:eastAsia="zh-CN"/>
        </w:rPr>
        <w:t xml:space="preserve">2023 SWAP status: </w:t>
      </w:r>
      <w:r w:rsidRPr="00477D7F">
        <w:rPr>
          <w:rFonts w:eastAsia="SimSun" w:cs="Arial"/>
          <w:color w:val="000000"/>
          <w:sz w:val="22"/>
          <w:szCs w:val="22"/>
          <w:lang w:val="en-US" w:eastAsia="zh-CN"/>
        </w:rPr>
        <w:t>approaches requirements</w:t>
      </w:r>
    </w:p>
    <w:p w14:paraId="2B5BD7C6" w14:textId="3904FF6D" w:rsidR="00477D7F" w:rsidRPr="00477D7F" w:rsidRDefault="00477D7F" w:rsidP="00477D7F">
      <w:pPr>
        <w:tabs>
          <w:tab w:val="left" w:pos="426"/>
          <w:tab w:val="center" w:pos="5387"/>
          <w:tab w:val="center" w:pos="7655"/>
          <w:tab w:val="right" w:pos="9639"/>
        </w:tabs>
        <w:spacing w:before="0"/>
        <w:jc w:val="both"/>
        <w:rPr>
          <w:color w:val="000000"/>
          <w:sz w:val="22"/>
          <w:szCs w:val="22"/>
        </w:rPr>
      </w:pPr>
      <w:r w:rsidRPr="00477D7F">
        <w:rPr>
          <w:color w:val="000000"/>
          <w:sz w:val="22"/>
          <w:szCs w:val="22"/>
        </w:rPr>
        <w:t xml:space="preserve">To meet this </w:t>
      </w:r>
      <w:hyperlink r:id="rId98" w:history="1">
        <w:r w:rsidRPr="00477D7F">
          <w:rPr>
            <w:color w:val="0563C1"/>
            <w:sz w:val="22"/>
            <w:szCs w:val="22"/>
            <w:u w:val="single"/>
          </w:rPr>
          <w:t>UN-SWAP performance indicator</w:t>
        </w:r>
      </w:hyperlink>
      <w:r w:rsidRPr="00477D7F">
        <w:rPr>
          <w:color w:val="000000"/>
          <w:sz w:val="22"/>
          <w:szCs w:val="22"/>
        </w:rPr>
        <w:t>, ITU needs to have ongoing mandatory training for all levels of staff at HQ, regional and area offices. Considered adequate is at least one day of training for new staff during the first year, minimum of one day of training once every two years after this. Gender specialists and gender focal points receive specific, tailored training with a minimum two days of training a year on gender equality and women</w:t>
      </w:r>
      <w:r w:rsidR="003612C9">
        <w:rPr>
          <w:color w:val="000000"/>
          <w:sz w:val="22"/>
          <w:szCs w:val="22"/>
        </w:rPr>
        <w:t>’</w:t>
      </w:r>
      <w:r w:rsidRPr="00477D7F">
        <w:rPr>
          <w:color w:val="000000"/>
          <w:sz w:val="22"/>
          <w:szCs w:val="22"/>
        </w:rPr>
        <w:t>s empowerment. ITU should determine which training courses are most relevant for its staff.</w:t>
      </w:r>
    </w:p>
    <w:p w14:paraId="7D7197B3" w14:textId="77777777" w:rsidR="00477D7F" w:rsidRPr="00477D7F" w:rsidRDefault="00477D7F" w:rsidP="00477D7F">
      <w:pPr>
        <w:tabs>
          <w:tab w:val="left" w:pos="426"/>
          <w:tab w:val="center" w:pos="5387"/>
          <w:tab w:val="center" w:pos="7655"/>
          <w:tab w:val="right" w:pos="9639"/>
        </w:tabs>
        <w:spacing w:before="0"/>
        <w:jc w:val="both"/>
        <w:rPr>
          <w:color w:val="000000"/>
          <w:sz w:val="12"/>
          <w:szCs w:val="12"/>
        </w:rPr>
      </w:pPr>
    </w:p>
    <w:p w14:paraId="09D5A6E4" w14:textId="1574B19A" w:rsidR="00477D7F" w:rsidRPr="00477D7F" w:rsidRDefault="00477D7F" w:rsidP="00493336">
      <w:pPr>
        <w:tabs>
          <w:tab w:val="clear" w:pos="567"/>
          <w:tab w:val="clear" w:pos="1134"/>
          <w:tab w:val="clear" w:pos="1701"/>
          <w:tab w:val="clear" w:pos="2268"/>
          <w:tab w:val="clear" w:pos="2835"/>
          <w:tab w:val="center" w:pos="792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Timelines</w:t>
      </w:r>
    </w:p>
    <w:p w14:paraId="64702BDA" w14:textId="67A6DDB4"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w:t>
      </w:r>
      <w:r w:rsidRPr="00477D7F">
        <w:rPr>
          <w:color w:val="000000"/>
          <w:sz w:val="20"/>
          <w:lang w:val="en-US" w:eastAsia="zh-CN"/>
        </w:rPr>
        <w:t xml:space="preserve">Update mandatory learning </w:t>
      </w:r>
      <w:r w:rsidRPr="00431DD0">
        <w:rPr>
          <w:sz w:val="20"/>
          <w:lang w:val="en-US" w:eastAsia="zh-CN"/>
        </w:rPr>
        <w:t>Service Order 18/10</w:t>
      </w:r>
      <w:r w:rsidRPr="00477D7F">
        <w:rPr>
          <w:rFonts w:ascii="Times New Roman" w:eastAsia="SimSun" w:hAnsi="Times New Roman" w:cs="Arial"/>
          <w:sz w:val="22"/>
          <w:szCs w:val="22"/>
          <w:lang w:eastAsia="zh-CN"/>
        </w:rPr>
        <w:tab/>
      </w:r>
      <w:r w:rsidRPr="00477D7F">
        <w:rPr>
          <w:color w:val="000000"/>
          <w:sz w:val="20"/>
          <w:lang w:val="en-US" w:eastAsia="zh-CN"/>
        </w:rPr>
        <w:t>HRMD</w:t>
      </w:r>
      <w:r w:rsidRPr="00477D7F">
        <w:rPr>
          <w:rFonts w:ascii="Times New Roman" w:eastAsia="SimSun" w:hAnsi="Times New Roman" w:cs="Arial"/>
          <w:sz w:val="22"/>
          <w:szCs w:val="22"/>
          <w:lang w:eastAsia="zh-CN"/>
        </w:rPr>
        <w:tab/>
      </w:r>
      <w:r w:rsidRPr="00477D7F">
        <w:rPr>
          <w:color w:val="000000"/>
          <w:sz w:val="20"/>
          <w:lang w:val="en-US" w:eastAsia="zh-CN"/>
        </w:rPr>
        <w:t>2024</w:t>
      </w:r>
    </w:p>
    <w:p w14:paraId="3E4F3EC9"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Tracking/monitoring compliance of mandatory learning</w:t>
      </w:r>
      <w:r w:rsidRPr="00477D7F">
        <w:rPr>
          <w:sz w:val="20"/>
          <w:lang w:val="en-US" w:eastAsia="zh-CN"/>
        </w:rPr>
        <w:tab/>
        <w:t>HRMD</w:t>
      </w:r>
      <w:r w:rsidRPr="00477D7F">
        <w:rPr>
          <w:sz w:val="20"/>
          <w:lang w:val="en-US" w:eastAsia="zh-CN"/>
        </w:rPr>
        <w:tab/>
        <w:t>2024</w:t>
      </w:r>
    </w:p>
    <w:p w14:paraId="012870C7" w14:textId="58EEEAE3"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w:t>
      </w:r>
      <w:r w:rsidRPr="00431DD0">
        <w:rPr>
          <w:sz w:val="20"/>
          <w:lang w:val="en-US" w:eastAsia="zh-CN"/>
        </w:rPr>
        <w:t>Update L&amp;D platform</w:t>
      </w:r>
      <w:r w:rsidRPr="00431DD0">
        <w:rPr>
          <w:sz w:val="20"/>
          <w:u w:val="single"/>
          <w:lang w:val="en-US" w:eastAsia="zh-CN"/>
        </w:rPr>
        <w:t xml:space="preserve"> </w:t>
      </w:r>
      <w:r w:rsidRPr="00477D7F">
        <w:rPr>
          <w:color w:val="000000"/>
          <w:sz w:val="20"/>
          <w:lang w:val="en-US" w:eastAsia="zh-CN"/>
        </w:rPr>
        <w:t>playlist for gender and related trainings for staff</w:t>
      </w:r>
      <w:r w:rsidRPr="00477D7F">
        <w:rPr>
          <w:rFonts w:ascii="Times New Roman" w:eastAsia="SimSun" w:hAnsi="Times New Roman" w:cs="Arial"/>
          <w:sz w:val="22"/>
          <w:szCs w:val="22"/>
          <w:lang w:eastAsia="zh-CN"/>
        </w:rPr>
        <w:tab/>
      </w:r>
      <w:r w:rsidRPr="00477D7F">
        <w:rPr>
          <w:color w:val="000000"/>
          <w:sz w:val="20"/>
          <w:lang w:val="en-US" w:eastAsia="zh-CN"/>
        </w:rPr>
        <w:t xml:space="preserve">SPM/HRMD </w:t>
      </w:r>
      <w:r w:rsidRPr="00477D7F">
        <w:rPr>
          <w:color w:val="000000"/>
          <w:sz w:val="20"/>
          <w:lang w:val="en-US" w:eastAsia="zh-CN"/>
        </w:rPr>
        <w:tab/>
        <w:t>ongoing</w:t>
      </w:r>
    </w:p>
    <w:p w14:paraId="077B27E9"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Mentoring program to provide guidance and support to female </w:t>
      </w:r>
      <w:proofErr w:type="gramStart"/>
      <w:r w:rsidRPr="00477D7F">
        <w:rPr>
          <w:color w:val="000000"/>
          <w:sz w:val="20"/>
          <w:lang w:val="en-US" w:eastAsia="zh-CN"/>
        </w:rPr>
        <w:t>staff</w:t>
      </w:r>
      <w:proofErr w:type="gramEnd"/>
      <w:r w:rsidRPr="00477D7F">
        <w:rPr>
          <w:color w:val="000000"/>
          <w:sz w:val="20"/>
          <w:lang w:val="en-US" w:eastAsia="zh-CN"/>
        </w:rPr>
        <w:t xml:space="preserve"> </w:t>
      </w:r>
      <w:r w:rsidRPr="00477D7F">
        <w:rPr>
          <w:color w:val="000000"/>
          <w:sz w:val="20"/>
          <w:lang w:val="en-US" w:eastAsia="zh-CN"/>
        </w:rPr>
        <w:tab/>
      </w:r>
      <w:r w:rsidRPr="00477D7F">
        <w:rPr>
          <w:color w:val="000000"/>
          <w:sz w:val="20"/>
          <w:lang w:val="en-US" w:eastAsia="zh-CN"/>
        </w:rPr>
        <w:tab/>
      </w:r>
    </w:p>
    <w:p w14:paraId="1AB6D02B"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Implement a management leadership training (gender module)</w:t>
      </w:r>
      <w:r w:rsidRPr="00477D7F">
        <w:rPr>
          <w:color w:val="000000"/>
          <w:sz w:val="20"/>
          <w:lang w:val="en-US" w:eastAsia="zh-CN"/>
        </w:rPr>
        <w:tab/>
        <w:t>HRMD</w:t>
      </w:r>
      <w:r w:rsidRPr="00477D7F">
        <w:rPr>
          <w:color w:val="000000"/>
          <w:sz w:val="20"/>
          <w:lang w:val="en-US" w:eastAsia="zh-CN"/>
        </w:rPr>
        <w:tab/>
        <w:t>2025</w:t>
      </w:r>
    </w:p>
    <w:p w14:paraId="725CBB47"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w:t>
      </w:r>
      <w:r w:rsidRPr="00477D7F">
        <w:rPr>
          <w:sz w:val="20"/>
          <w:lang w:val="en-US" w:eastAsia="zh-CN"/>
        </w:rPr>
        <w:t xml:space="preserve">Training for hiring managers to address unconscious bias </w:t>
      </w:r>
      <w:r w:rsidRPr="00477D7F">
        <w:rPr>
          <w:sz w:val="20"/>
          <w:lang w:val="en-US" w:eastAsia="zh-CN"/>
        </w:rPr>
        <w:tab/>
        <w:t>HRMD</w:t>
      </w:r>
      <w:r w:rsidRPr="00477D7F">
        <w:rPr>
          <w:sz w:val="20"/>
          <w:lang w:val="en-US" w:eastAsia="zh-CN"/>
        </w:rPr>
        <w:tab/>
        <w:t>2025</w:t>
      </w:r>
    </w:p>
    <w:p w14:paraId="6A897715"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Gender analysis for digital inclusion training available for self-paced online training</w:t>
      </w:r>
      <w:r w:rsidRPr="00477D7F">
        <w:rPr>
          <w:color w:val="000000"/>
          <w:sz w:val="20"/>
          <w:lang w:val="en-US" w:eastAsia="zh-CN"/>
        </w:rPr>
        <w:tab/>
        <w:t>SPM</w:t>
      </w:r>
      <w:r w:rsidRPr="00477D7F">
        <w:rPr>
          <w:color w:val="000000"/>
          <w:sz w:val="20"/>
          <w:lang w:val="en-US" w:eastAsia="zh-CN"/>
        </w:rPr>
        <w:tab/>
        <w:t>1Q2024</w:t>
      </w:r>
    </w:p>
    <w:p w14:paraId="36AA5299"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w:t>
      </w:r>
      <w:r w:rsidRPr="00477D7F">
        <w:rPr>
          <w:rFonts w:eastAsia="SimSun" w:cs="Arial"/>
          <w:color w:val="000000"/>
          <w:sz w:val="20"/>
          <w:szCs w:val="22"/>
          <w:lang w:val="en-US" w:eastAsia="zh-CN"/>
        </w:rPr>
        <w:t>GEM training to BDT staff designing projects to develop gender-sensitiveness (Res55)</w:t>
      </w:r>
      <w:r w:rsidRPr="00477D7F">
        <w:rPr>
          <w:rFonts w:ascii="Times New Roman" w:eastAsia="SimSun" w:hAnsi="Times New Roman" w:cs="Arial"/>
          <w:sz w:val="22"/>
          <w:szCs w:val="22"/>
          <w:lang w:eastAsia="zh-CN"/>
        </w:rPr>
        <w:tab/>
      </w:r>
      <w:r w:rsidRPr="00477D7F">
        <w:rPr>
          <w:rFonts w:eastAsia="SimSun" w:cs="Arial"/>
          <w:color w:val="000000"/>
          <w:sz w:val="20"/>
          <w:szCs w:val="22"/>
          <w:lang w:val="en-US" w:eastAsia="zh-CN"/>
        </w:rPr>
        <w:t>BDT</w:t>
      </w:r>
      <w:r w:rsidRPr="00477D7F">
        <w:rPr>
          <w:rFonts w:ascii="Times New Roman" w:eastAsia="SimSun" w:hAnsi="Times New Roman" w:cs="Arial"/>
          <w:sz w:val="22"/>
          <w:szCs w:val="22"/>
          <w:lang w:eastAsia="zh-CN"/>
        </w:rPr>
        <w:tab/>
      </w:r>
      <w:r w:rsidRPr="00477D7F">
        <w:rPr>
          <w:rFonts w:eastAsia="SimSun" w:cs="Arial"/>
          <w:color w:val="000000"/>
          <w:sz w:val="20"/>
          <w:szCs w:val="22"/>
          <w:lang w:val="en-US" w:eastAsia="zh-CN"/>
        </w:rPr>
        <w:t>ongoing</w:t>
      </w:r>
    </w:p>
    <w:p w14:paraId="3F2F759F"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ind w:left="567" w:hanging="567"/>
        <w:contextualSpacing/>
        <w:textAlignment w:val="auto"/>
        <w:rPr>
          <w:color w:val="000000"/>
          <w:sz w:val="20"/>
          <w:lang w:val="en-US" w:eastAsia="zh-CN"/>
        </w:rPr>
      </w:pPr>
      <w:r w:rsidRPr="00477D7F">
        <w:rPr>
          <w:rFonts w:eastAsia="SimSun" w:cs="Arial"/>
          <w:color w:val="000000"/>
          <w:sz w:val="20"/>
          <w:szCs w:val="22"/>
          <w:lang w:val="en-US" w:eastAsia="zh-CN"/>
        </w:rPr>
        <w:t xml:space="preserve">Develop targeted training to address challenges women faced in ICT </w:t>
      </w:r>
      <w:r w:rsidRPr="00477D7F">
        <w:rPr>
          <w:rFonts w:ascii="Times New Roman" w:eastAsia="SimSun" w:hAnsi="Times New Roman" w:cs="Arial"/>
          <w:sz w:val="22"/>
          <w:szCs w:val="22"/>
          <w:lang w:eastAsia="zh-CN"/>
        </w:rPr>
        <w:tab/>
      </w:r>
      <w:r w:rsidRPr="00477D7F">
        <w:rPr>
          <w:rFonts w:eastAsia="SimSun" w:cs="Arial"/>
          <w:color w:val="000000"/>
          <w:sz w:val="20"/>
          <w:szCs w:val="22"/>
          <w:lang w:val="en-US" w:eastAsia="zh-CN"/>
        </w:rPr>
        <w:t>BDT</w:t>
      </w:r>
      <w:r w:rsidRPr="00477D7F">
        <w:rPr>
          <w:rFonts w:eastAsia="SimSun" w:cs="Arial"/>
          <w:color w:val="000000"/>
          <w:sz w:val="20"/>
          <w:szCs w:val="22"/>
          <w:lang w:val="en-US" w:eastAsia="zh-CN"/>
        </w:rPr>
        <w:tab/>
        <w:t>ongoing</w:t>
      </w:r>
    </w:p>
    <w:p w14:paraId="1AC03DE4"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ind w:left="567" w:hanging="567"/>
        <w:contextualSpacing/>
        <w:textAlignment w:val="auto"/>
        <w:rPr>
          <w:color w:val="000000"/>
          <w:sz w:val="20"/>
          <w:lang w:val="en-US" w:eastAsia="zh-CN"/>
        </w:rPr>
      </w:pPr>
      <w:r w:rsidRPr="00477D7F">
        <w:rPr>
          <w:rFonts w:eastAsia="SimSun" w:cs="Arial"/>
          <w:color w:val="000000"/>
          <w:sz w:val="20"/>
          <w:szCs w:val="22"/>
          <w:lang w:val="en-US" w:eastAsia="zh-CN"/>
        </w:rPr>
        <w:t xml:space="preserve">Develop training, toolkits, assessment guidelines for policy development </w:t>
      </w:r>
      <w:r w:rsidRPr="00477D7F">
        <w:rPr>
          <w:rFonts w:eastAsia="SimSun" w:cs="Arial"/>
          <w:color w:val="000000"/>
          <w:sz w:val="20"/>
          <w:szCs w:val="22"/>
          <w:lang w:val="en-US" w:eastAsia="zh-CN"/>
        </w:rPr>
        <w:tab/>
        <w:t>BDT</w:t>
      </w:r>
      <w:r w:rsidRPr="00477D7F">
        <w:rPr>
          <w:rFonts w:eastAsia="SimSun" w:cs="Arial"/>
          <w:color w:val="000000"/>
          <w:sz w:val="20"/>
          <w:szCs w:val="22"/>
          <w:lang w:val="en-US" w:eastAsia="zh-CN"/>
        </w:rPr>
        <w:tab/>
        <w:t>ongoing</w:t>
      </w:r>
    </w:p>
    <w:p w14:paraId="42145DF9" w14:textId="77777777" w:rsidR="00477D7F" w:rsidRPr="00477D7F" w:rsidRDefault="00477D7F" w:rsidP="00CF46B0">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lastRenderedPageBreak/>
        <w:t xml:space="preserve">Knowledge and communication </w:t>
      </w:r>
      <w:r w:rsidRPr="00477D7F">
        <w:rPr>
          <w:rFonts w:ascii="Times New Roman" w:eastAsia="SimSun" w:hAnsi="Times New Roman" w:cs="Arial"/>
          <w:sz w:val="22"/>
          <w:szCs w:val="22"/>
          <w:lang w:eastAsia="zh-CN"/>
        </w:rPr>
        <w:tab/>
      </w:r>
      <w:r w:rsidRPr="00477D7F">
        <w:rPr>
          <w:rFonts w:eastAsia="SimSun" w:cs="Arial"/>
          <w:b/>
          <w:bCs/>
          <w:color w:val="000000"/>
          <w:sz w:val="22"/>
          <w:szCs w:val="22"/>
          <w:lang w:val="en-US" w:eastAsia="zh-CN"/>
        </w:rPr>
        <w:t xml:space="preserve">2023 SWAP status: </w:t>
      </w:r>
      <w:r w:rsidRPr="00477D7F">
        <w:rPr>
          <w:rFonts w:eastAsia="SimSun" w:cs="Arial"/>
          <w:color w:val="000000"/>
          <w:sz w:val="22"/>
          <w:szCs w:val="22"/>
          <w:lang w:val="en-US" w:eastAsia="zh-CN"/>
        </w:rPr>
        <w:t xml:space="preserve">meets </w:t>
      </w:r>
      <w:proofErr w:type="gramStart"/>
      <w:r w:rsidRPr="00477D7F">
        <w:rPr>
          <w:rFonts w:eastAsia="SimSun" w:cs="Arial"/>
          <w:color w:val="000000"/>
          <w:sz w:val="22"/>
          <w:szCs w:val="22"/>
          <w:lang w:val="en-US" w:eastAsia="zh-CN"/>
        </w:rPr>
        <w:t>requirements</w:t>
      </w:r>
      <w:proofErr w:type="gramEnd"/>
    </w:p>
    <w:p w14:paraId="2265EFB4" w14:textId="07C0F1BF" w:rsidR="00477D7F" w:rsidRPr="00477D7F" w:rsidRDefault="00477D7F" w:rsidP="00477D7F">
      <w:pPr>
        <w:tabs>
          <w:tab w:val="left" w:pos="426"/>
          <w:tab w:val="center" w:pos="5387"/>
          <w:tab w:val="center" w:pos="7655"/>
          <w:tab w:val="right" w:pos="9639"/>
        </w:tabs>
        <w:spacing w:before="0"/>
        <w:jc w:val="both"/>
        <w:rPr>
          <w:color w:val="000000"/>
          <w:sz w:val="22"/>
          <w:szCs w:val="22"/>
        </w:rPr>
      </w:pPr>
      <w:r w:rsidRPr="00477D7F">
        <w:rPr>
          <w:color w:val="000000"/>
          <w:sz w:val="22"/>
          <w:szCs w:val="22"/>
        </w:rPr>
        <w:t xml:space="preserve">To meet this </w:t>
      </w:r>
      <w:hyperlink r:id="rId99" w:history="1">
        <w:r w:rsidRPr="00477D7F">
          <w:rPr>
            <w:color w:val="0563C1"/>
            <w:sz w:val="22"/>
            <w:szCs w:val="22"/>
            <w:u w:val="single"/>
          </w:rPr>
          <w:t>UN-SWAP performance indicator</w:t>
        </w:r>
      </w:hyperlink>
      <w:r w:rsidRPr="00477D7F">
        <w:rPr>
          <w:color w:val="000000"/>
          <w:sz w:val="22"/>
          <w:szCs w:val="22"/>
        </w:rPr>
        <w:t>, ITU needs to: (1) systematically document and publicly share knowledge on gender equality and women</w:t>
      </w:r>
      <w:r w:rsidR="003612C9">
        <w:rPr>
          <w:color w:val="000000"/>
          <w:sz w:val="22"/>
          <w:szCs w:val="22"/>
        </w:rPr>
        <w:t>’</w:t>
      </w:r>
      <w:r w:rsidRPr="00477D7F">
        <w:rPr>
          <w:color w:val="000000"/>
          <w:sz w:val="22"/>
          <w:szCs w:val="22"/>
        </w:rPr>
        <w:t>s empowerment substantially related to its mandate and to the representation and status of women in the institution itself; (2) ensure its communication plan is gender-sensitive and includes gender equality and women</w:t>
      </w:r>
      <w:r w:rsidR="003612C9">
        <w:rPr>
          <w:color w:val="000000"/>
          <w:sz w:val="22"/>
          <w:szCs w:val="22"/>
        </w:rPr>
        <w:t>’</w:t>
      </w:r>
      <w:r w:rsidRPr="00477D7F">
        <w:rPr>
          <w:color w:val="000000"/>
          <w:sz w:val="22"/>
          <w:szCs w:val="22"/>
        </w:rPr>
        <w:t>s empowerment as an integral component of internal and public information dissemination. To exceed requirement, ITU needs to be actively involved in an inter-agency community of practice on gender equality and the empowerment of women. [</w:t>
      </w:r>
      <w:r w:rsidRPr="00477D7F">
        <w:rPr>
          <w:i/>
          <w:iCs/>
          <w:color w:val="000000"/>
          <w:sz w:val="22"/>
          <w:szCs w:val="22"/>
        </w:rPr>
        <w:t>ITU currently communicates on GEEW but without clear inclusion into a structured communications strategy/plan, thus reports as meeting requirements, rather than exceeding requirements</w:t>
      </w:r>
      <w:r w:rsidRPr="00477D7F">
        <w:rPr>
          <w:color w:val="000000"/>
          <w:sz w:val="22"/>
          <w:szCs w:val="22"/>
        </w:rPr>
        <w:t>.]</w:t>
      </w:r>
    </w:p>
    <w:p w14:paraId="3BA9827D" w14:textId="77777777" w:rsidR="00477D7F" w:rsidRPr="00477D7F" w:rsidRDefault="00477D7F" w:rsidP="00477D7F">
      <w:pPr>
        <w:tabs>
          <w:tab w:val="left" w:pos="426"/>
          <w:tab w:val="center" w:pos="5387"/>
          <w:tab w:val="center" w:pos="7655"/>
          <w:tab w:val="right" w:pos="9639"/>
        </w:tabs>
        <w:spacing w:before="0"/>
        <w:rPr>
          <w:color w:val="000000"/>
          <w:sz w:val="12"/>
          <w:szCs w:val="12"/>
        </w:rPr>
      </w:pPr>
    </w:p>
    <w:p w14:paraId="70FFD4CB" w14:textId="585FB708" w:rsidR="00477D7F" w:rsidRPr="00477D7F" w:rsidRDefault="00477D7F" w:rsidP="00493336">
      <w:pPr>
        <w:tabs>
          <w:tab w:val="clear" w:pos="567"/>
          <w:tab w:val="clear" w:pos="1134"/>
          <w:tab w:val="clear" w:pos="1701"/>
          <w:tab w:val="clear" w:pos="2268"/>
          <w:tab w:val="clear" w:pos="2835"/>
          <w:tab w:val="center" w:pos="792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2193525B" w14:textId="1B88F1B2"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GTF welcome briefings / induction (</w:t>
      </w:r>
      <w:proofErr w:type="spellStart"/>
      <w:r w:rsidRPr="00477D7F">
        <w:rPr>
          <w:sz w:val="20"/>
          <w:lang w:val="en-US" w:eastAsia="zh-CN"/>
        </w:rPr>
        <w:t>ToRs</w:t>
      </w:r>
      <w:proofErr w:type="spellEnd"/>
      <w:r w:rsidRPr="00477D7F">
        <w:rPr>
          <w:sz w:val="20"/>
          <w:lang w:val="en-US" w:eastAsia="zh-CN"/>
        </w:rPr>
        <w:t>, links, UN-SWAP, general info, etc.)</w:t>
      </w:r>
      <w:r w:rsidRPr="00477D7F">
        <w:rPr>
          <w:rFonts w:ascii="Times New Roman" w:eastAsia="SimSun" w:hAnsi="Times New Roman" w:cs="Arial"/>
          <w:sz w:val="22"/>
          <w:szCs w:val="22"/>
          <w:lang w:eastAsia="zh-CN"/>
        </w:rPr>
        <w:tab/>
      </w:r>
      <w:r w:rsidRPr="00477D7F">
        <w:rPr>
          <w:color w:val="000000"/>
          <w:sz w:val="20"/>
          <w:lang w:val="en-US" w:eastAsia="zh-CN"/>
        </w:rPr>
        <w:t>SPM</w:t>
      </w:r>
      <w:r w:rsidRPr="00477D7F">
        <w:rPr>
          <w:rFonts w:ascii="Times New Roman" w:eastAsia="SimSun" w:hAnsi="Times New Roman" w:cs="Arial"/>
          <w:sz w:val="22"/>
          <w:szCs w:val="22"/>
          <w:lang w:val="fr-CH" w:eastAsia="zh-CN"/>
        </w:rPr>
        <w:tab/>
      </w:r>
      <w:r w:rsidRPr="00477D7F">
        <w:rPr>
          <w:color w:val="000000"/>
          <w:sz w:val="20"/>
          <w:lang w:val="en-US" w:eastAsia="zh-CN"/>
        </w:rPr>
        <w:t xml:space="preserve">if/as </w:t>
      </w:r>
      <w:proofErr w:type="gramStart"/>
      <w:r w:rsidRPr="00477D7F">
        <w:rPr>
          <w:color w:val="000000"/>
          <w:sz w:val="20"/>
          <w:lang w:val="en-US" w:eastAsia="zh-CN"/>
        </w:rPr>
        <w:t>needed</w:t>
      </w:r>
      <w:proofErr w:type="gramEnd"/>
    </w:p>
    <w:p w14:paraId="2BCB2209" w14:textId="57A7F489" w:rsidR="00477D7F" w:rsidRPr="00431DD0"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sz w:val="20"/>
          <w:lang w:val="en-US" w:eastAsia="zh-CN"/>
        </w:rPr>
      </w:pPr>
      <w:r w:rsidRPr="00477D7F">
        <w:rPr>
          <w:color w:val="000000"/>
          <w:sz w:val="20"/>
          <w:lang w:val="en-US" w:eastAsia="zh-CN"/>
        </w:rPr>
        <w:t xml:space="preserve"> Ensure </w:t>
      </w:r>
      <w:r w:rsidRPr="00431DD0">
        <w:rPr>
          <w:sz w:val="20"/>
          <w:lang w:val="en-US" w:eastAsia="zh-CN"/>
        </w:rPr>
        <w:t>gender in communications strategy/plan</w:t>
      </w:r>
      <w:r w:rsidRPr="00431DD0">
        <w:rPr>
          <w:rFonts w:ascii="Times New Roman" w:eastAsia="SimSun" w:hAnsi="Times New Roman" w:cs="Arial"/>
          <w:sz w:val="22"/>
          <w:szCs w:val="22"/>
          <w:lang w:eastAsia="zh-CN"/>
        </w:rPr>
        <w:tab/>
      </w:r>
      <w:r w:rsidRPr="00431DD0">
        <w:rPr>
          <w:sz w:val="20"/>
          <w:lang w:val="en-US" w:eastAsia="zh-CN"/>
        </w:rPr>
        <w:t>CCD</w:t>
      </w:r>
      <w:r w:rsidRPr="00431DD0">
        <w:rPr>
          <w:rFonts w:ascii="Times New Roman" w:eastAsia="SimSun" w:hAnsi="Times New Roman" w:cs="Arial"/>
          <w:sz w:val="22"/>
          <w:szCs w:val="22"/>
          <w:lang w:eastAsia="zh-CN"/>
        </w:rPr>
        <w:tab/>
      </w:r>
    </w:p>
    <w:p w14:paraId="2AE576DB" w14:textId="22E39077" w:rsidR="00477D7F" w:rsidRPr="00431DD0"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sz w:val="20"/>
          <w:lang w:val="en-US" w:eastAsia="zh-CN"/>
        </w:rPr>
      </w:pPr>
      <w:r w:rsidRPr="00431DD0">
        <w:rPr>
          <w:sz w:val="20"/>
          <w:lang w:val="en-US" w:eastAsia="zh-CN"/>
        </w:rPr>
        <w:t xml:space="preserve"> Update ITU Gender Guidelines</w:t>
      </w:r>
      <w:r w:rsidRPr="00431DD0">
        <w:rPr>
          <w:sz w:val="20"/>
          <w:lang w:val="en-US" w:eastAsia="zh-CN"/>
        </w:rPr>
        <w:tab/>
        <w:t>CCD</w:t>
      </w:r>
    </w:p>
    <w:p w14:paraId="400D8341" w14:textId="52DEE544" w:rsidR="00477D7F" w:rsidRPr="00431DD0"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sz w:val="20"/>
          <w:lang w:val="en-US" w:eastAsia="zh-CN"/>
        </w:rPr>
      </w:pPr>
      <w:r w:rsidRPr="00431DD0">
        <w:rPr>
          <w:sz w:val="20"/>
          <w:lang w:val="en-US" w:eastAsia="zh-CN"/>
        </w:rPr>
        <w:t xml:space="preserve"> Regularly update GEM info on both </w:t>
      </w:r>
      <w:hyperlink r:id="rId100" w:history="1">
        <w:r w:rsidRPr="00431DD0">
          <w:rPr>
            <w:sz w:val="20"/>
            <w:lang w:val="en-US" w:eastAsia="zh-CN"/>
          </w:rPr>
          <w:t>external</w:t>
        </w:r>
      </w:hyperlink>
      <w:r w:rsidRPr="00431DD0">
        <w:rPr>
          <w:sz w:val="20"/>
          <w:lang w:val="en-US" w:eastAsia="zh-CN"/>
        </w:rPr>
        <w:t xml:space="preserve"> and internal (intranet, TEAMS) sites</w:t>
      </w:r>
      <w:r w:rsidRPr="00431DD0">
        <w:rPr>
          <w:rFonts w:ascii="Times New Roman" w:eastAsia="SimSun" w:hAnsi="Times New Roman" w:cs="Arial"/>
          <w:sz w:val="22"/>
          <w:szCs w:val="22"/>
          <w:lang w:eastAsia="zh-CN"/>
        </w:rPr>
        <w:tab/>
      </w:r>
      <w:r w:rsidRPr="00431DD0">
        <w:rPr>
          <w:sz w:val="20"/>
          <w:lang w:val="en-US" w:eastAsia="zh-CN"/>
        </w:rPr>
        <w:t>SPM/GTF</w:t>
      </w:r>
      <w:r w:rsidRPr="00431DD0">
        <w:rPr>
          <w:rFonts w:ascii="Times New Roman" w:eastAsia="SimSun" w:hAnsi="Times New Roman" w:cs="Arial"/>
          <w:sz w:val="22"/>
          <w:szCs w:val="22"/>
          <w:lang w:eastAsia="zh-CN"/>
        </w:rPr>
        <w:tab/>
      </w:r>
      <w:r w:rsidRPr="00431DD0">
        <w:rPr>
          <w:sz w:val="20"/>
          <w:lang w:val="en-US" w:eastAsia="zh-CN"/>
        </w:rPr>
        <w:t xml:space="preserve">ongoing </w:t>
      </w:r>
    </w:p>
    <w:p w14:paraId="61712A54" w14:textId="1ACBDEA2"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31DD0">
        <w:rPr>
          <w:sz w:val="20"/>
          <w:lang w:val="en-US" w:eastAsia="zh-CN"/>
        </w:rPr>
        <w:t xml:space="preserve"> Hold GTF meetings (consider GTF engagement/effectiveness)</w:t>
      </w:r>
      <w:r w:rsidRPr="00477D7F">
        <w:rPr>
          <w:rFonts w:ascii="Times New Roman" w:eastAsia="SimSun" w:hAnsi="Times New Roman" w:cs="Arial"/>
          <w:sz w:val="22"/>
          <w:szCs w:val="22"/>
          <w:lang w:eastAsia="zh-CN"/>
        </w:rPr>
        <w:tab/>
      </w:r>
      <w:r w:rsidRPr="00477D7F">
        <w:rPr>
          <w:color w:val="000000"/>
          <w:sz w:val="20"/>
          <w:lang w:val="en-US" w:eastAsia="zh-CN"/>
        </w:rPr>
        <w:t>SPM/GTF</w:t>
      </w:r>
      <w:r w:rsidRPr="00477D7F">
        <w:rPr>
          <w:rFonts w:ascii="Times New Roman" w:eastAsia="SimSun" w:hAnsi="Times New Roman" w:cs="Arial"/>
          <w:sz w:val="22"/>
          <w:szCs w:val="22"/>
          <w:lang w:eastAsia="zh-CN"/>
        </w:rPr>
        <w:tab/>
      </w:r>
      <w:r w:rsidRPr="00477D7F">
        <w:rPr>
          <w:color w:val="000000"/>
          <w:sz w:val="20"/>
          <w:lang w:val="en-US" w:eastAsia="zh-CN"/>
        </w:rPr>
        <w:t>ongoing</w:t>
      </w:r>
    </w:p>
    <w:p w14:paraId="4D71D0ED"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color w:val="000000"/>
          <w:sz w:val="20"/>
          <w:lang w:val="en-US" w:eastAsia="zh-CN"/>
        </w:rPr>
        <w:t xml:space="preserve"> Align with digital transformation tools/platforms</w:t>
      </w:r>
      <w:r w:rsidRPr="00477D7F">
        <w:rPr>
          <w:rFonts w:ascii="Times New Roman" w:eastAsia="SimSun" w:hAnsi="Times New Roman" w:cs="Arial"/>
          <w:sz w:val="22"/>
          <w:szCs w:val="22"/>
          <w:lang w:eastAsia="zh-CN"/>
        </w:rPr>
        <w:tab/>
      </w:r>
      <w:r w:rsidRPr="00477D7F">
        <w:rPr>
          <w:color w:val="000000"/>
          <w:sz w:val="20"/>
          <w:lang w:val="en-US" w:eastAsia="zh-CN"/>
        </w:rPr>
        <w:t>SPM</w:t>
      </w:r>
      <w:r w:rsidRPr="00477D7F">
        <w:rPr>
          <w:rFonts w:ascii="Times New Roman" w:eastAsia="SimSun" w:hAnsi="Times New Roman" w:cs="Arial"/>
          <w:sz w:val="22"/>
          <w:szCs w:val="22"/>
          <w:lang w:eastAsia="zh-CN"/>
        </w:rPr>
        <w:tab/>
      </w:r>
      <w:r w:rsidRPr="00477D7F">
        <w:rPr>
          <w:color w:val="000000"/>
          <w:sz w:val="20"/>
          <w:lang w:val="en-US" w:eastAsia="zh-CN"/>
        </w:rPr>
        <w:t>ongoing</w:t>
      </w:r>
    </w:p>
    <w:p w14:paraId="335DA21B" w14:textId="77777777" w:rsidR="00477D7F" w:rsidRPr="00477D7F" w:rsidRDefault="00477D7F" w:rsidP="00CF46B0">
      <w:pPr>
        <w:numPr>
          <w:ilvl w:val="0"/>
          <w:numId w:val="13"/>
        </w:numPr>
        <w:pBdr>
          <w:bottom w:val="single" w:sz="4" w:space="1" w:color="auto"/>
        </w:pBdr>
        <w:tabs>
          <w:tab w:val="clear" w:pos="567"/>
          <w:tab w:val="clear" w:pos="1134"/>
          <w:tab w:val="clear" w:pos="1701"/>
          <w:tab w:val="clear" w:pos="2268"/>
          <w:tab w:val="clear" w:pos="2835"/>
          <w:tab w:val="right" w:pos="10440"/>
        </w:tabs>
        <w:overflowPunct/>
        <w:autoSpaceDE/>
        <w:autoSpaceDN/>
        <w:adjustRightInd/>
        <w:spacing w:before="240"/>
        <w:ind w:left="357" w:hanging="357"/>
        <w:textAlignment w:val="auto"/>
        <w:rPr>
          <w:rFonts w:eastAsia="SimSun" w:cs="Arial"/>
          <w:color w:val="000000"/>
          <w:sz w:val="22"/>
          <w:szCs w:val="22"/>
          <w:lang w:val="en-US" w:eastAsia="zh-CN"/>
        </w:rPr>
      </w:pPr>
      <w:r w:rsidRPr="00477D7F">
        <w:rPr>
          <w:b/>
          <w:bCs/>
          <w:color w:val="000000"/>
          <w:sz w:val="22"/>
          <w:szCs w:val="22"/>
          <w:lang w:val="en-US" w:eastAsia="zh-CN"/>
        </w:rPr>
        <w:t xml:space="preserve">Coherence </w:t>
      </w:r>
      <w:r w:rsidRPr="00477D7F">
        <w:rPr>
          <w:rFonts w:ascii="Times New Roman" w:eastAsia="SimSun" w:hAnsi="Times New Roman" w:cs="Arial"/>
          <w:sz w:val="22"/>
          <w:szCs w:val="22"/>
          <w:lang w:eastAsia="zh-CN"/>
        </w:rPr>
        <w:tab/>
      </w:r>
      <w:r w:rsidRPr="00477D7F">
        <w:rPr>
          <w:rFonts w:eastAsia="SimSun" w:cs="Arial"/>
          <w:b/>
          <w:bCs/>
          <w:color w:val="000000"/>
          <w:sz w:val="22"/>
          <w:szCs w:val="22"/>
          <w:lang w:val="en-US" w:eastAsia="zh-CN"/>
        </w:rPr>
        <w:t xml:space="preserve">2023 SWAP status: </w:t>
      </w:r>
      <w:r w:rsidRPr="00477D7F">
        <w:rPr>
          <w:rFonts w:eastAsia="SimSun" w:cs="Arial"/>
          <w:color w:val="000000"/>
          <w:sz w:val="22"/>
          <w:szCs w:val="22"/>
          <w:lang w:val="en-US" w:eastAsia="zh-CN"/>
        </w:rPr>
        <w:t xml:space="preserve">meets </w:t>
      </w:r>
      <w:proofErr w:type="gramStart"/>
      <w:r w:rsidRPr="00477D7F">
        <w:rPr>
          <w:rFonts w:eastAsia="SimSun" w:cs="Arial"/>
          <w:color w:val="000000"/>
          <w:sz w:val="22"/>
          <w:szCs w:val="22"/>
          <w:lang w:val="en-US" w:eastAsia="zh-CN"/>
        </w:rPr>
        <w:t>requirements</w:t>
      </w:r>
      <w:proofErr w:type="gramEnd"/>
    </w:p>
    <w:p w14:paraId="2A20C68B" w14:textId="77777777" w:rsidR="00477D7F" w:rsidRPr="00477D7F" w:rsidRDefault="00477D7F" w:rsidP="00477D7F">
      <w:pPr>
        <w:tabs>
          <w:tab w:val="left" w:pos="426"/>
          <w:tab w:val="center" w:pos="5387"/>
          <w:tab w:val="center" w:pos="7655"/>
          <w:tab w:val="right" w:pos="9639"/>
        </w:tabs>
        <w:spacing w:before="0"/>
        <w:jc w:val="both"/>
        <w:rPr>
          <w:color w:val="000000"/>
          <w:sz w:val="22"/>
          <w:szCs w:val="22"/>
        </w:rPr>
      </w:pPr>
      <w:r w:rsidRPr="00477D7F">
        <w:rPr>
          <w:color w:val="000000"/>
          <w:sz w:val="22"/>
          <w:szCs w:val="22"/>
        </w:rPr>
        <w:t xml:space="preserve">To meet this </w:t>
      </w:r>
      <w:hyperlink r:id="rId101" w:history="1">
        <w:r w:rsidRPr="00477D7F">
          <w:rPr>
            <w:color w:val="0563C1"/>
            <w:sz w:val="22"/>
            <w:szCs w:val="22"/>
            <w:u w:val="single"/>
          </w:rPr>
          <w:t>UN-SWAP performance indicator</w:t>
        </w:r>
      </w:hyperlink>
      <w:r w:rsidRPr="00477D7F">
        <w:rPr>
          <w:color w:val="000000"/>
          <w:sz w:val="22"/>
          <w:szCs w:val="22"/>
        </w:rPr>
        <w:t>, ITU needs to systematically participate in inter-agency coordination mechanisms as well as in periodical UN-SWAP peer review process. The peer review conducted in 2022 is valid for up to five years. To exceed requirements, ITU needs to support another entity to implement a performance indicator.</w:t>
      </w:r>
    </w:p>
    <w:p w14:paraId="466D8914" w14:textId="77777777" w:rsidR="00477D7F" w:rsidRPr="00477D7F" w:rsidRDefault="00477D7F" w:rsidP="00477D7F">
      <w:pPr>
        <w:tabs>
          <w:tab w:val="left" w:pos="426"/>
          <w:tab w:val="center" w:pos="5387"/>
          <w:tab w:val="center" w:pos="7655"/>
          <w:tab w:val="right" w:pos="9639"/>
        </w:tabs>
        <w:spacing w:before="0"/>
        <w:jc w:val="both"/>
        <w:rPr>
          <w:color w:val="000000"/>
          <w:sz w:val="12"/>
          <w:szCs w:val="12"/>
          <w:lang w:val="en-US"/>
        </w:rPr>
      </w:pPr>
    </w:p>
    <w:p w14:paraId="7330A226" w14:textId="34B88291" w:rsidR="00477D7F" w:rsidRPr="00477D7F" w:rsidRDefault="00477D7F" w:rsidP="00493336">
      <w:pPr>
        <w:tabs>
          <w:tab w:val="clear" w:pos="567"/>
          <w:tab w:val="clear" w:pos="1134"/>
          <w:tab w:val="clear" w:pos="1701"/>
          <w:tab w:val="clear" w:pos="2268"/>
          <w:tab w:val="clear" w:pos="2835"/>
          <w:tab w:val="center" w:pos="7920"/>
          <w:tab w:val="right" w:pos="10440"/>
        </w:tabs>
        <w:spacing w:before="0"/>
        <w:rPr>
          <w:color w:val="000000"/>
          <w:sz w:val="20"/>
        </w:rPr>
      </w:pPr>
      <w:r w:rsidRPr="00477D7F">
        <w:rPr>
          <w:color w:val="000000"/>
          <w:sz w:val="20"/>
          <w:u w:val="single"/>
        </w:rPr>
        <w:t>Outputs</w:t>
      </w:r>
      <w:r w:rsidRPr="00477D7F">
        <w:rPr>
          <w:color w:val="000000"/>
          <w:sz w:val="20"/>
        </w:rPr>
        <w:tab/>
      </w:r>
      <w:r w:rsidRPr="00477D7F">
        <w:rPr>
          <w:color w:val="000000"/>
          <w:sz w:val="20"/>
          <w:u w:val="single"/>
        </w:rPr>
        <w:t>Owner</w:t>
      </w:r>
      <w:r w:rsidRPr="00477D7F">
        <w:rPr>
          <w:color w:val="000000"/>
          <w:sz w:val="20"/>
        </w:rPr>
        <w:tab/>
      </w:r>
      <w:r w:rsidRPr="00477D7F">
        <w:rPr>
          <w:color w:val="000000"/>
          <w:sz w:val="20"/>
          <w:u w:val="single"/>
        </w:rPr>
        <w:t>Timeline</w:t>
      </w:r>
    </w:p>
    <w:p w14:paraId="2BC97C80" w14:textId="2575C1DB"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w:t>
      </w:r>
      <w:r w:rsidRPr="00477D7F">
        <w:rPr>
          <w:color w:val="000000"/>
          <w:sz w:val="20"/>
          <w:lang w:val="en-US" w:eastAsia="zh-CN"/>
        </w:rPr>
        <w:t xml:space="preserve">Active in various communities of practice (CoP): </w:t>
      </w:r>
      <w:hyperlink r:id="rId102">
        <w:r w:rsidRPr="00477D7F">
          <w:rPr>
            <w:color w:val="0563C1"/>
            <w:sz w:val="20"/>
            <w:u w:val="single"/>
            <w:lang w:val="en-US" w:eastAsia="zh-CN"/>
          </w:rPr>
          <w:t>UN-SWAP</w:t>
        </w:r>
      </w:hyperlink>
      <w:r w:rsidRPr="00477D7F">
        <w:rPr>
          <w:color w:val="000000"/>
          <w:sz w:val="20"/>
          <w:lang w:val="en-US" w:eastAsia="zh-CN"/>
        </w:rPr>
        <w:t xml:space="preserve">, </w:t>
      </w:r>
      <w:hyperlink r:id="rId103" w:history="1">
        <w:r w:rsidRPr="00477D7F">
          <w:rPr>
            <w:color w:val="0563C1"/>
            <w:sz w:val="20"/>
            <w:u w:val="single"/>
            <w:lang w:val="en-US" w:eastAsia="zh-CN"/>
          </w:rPr>
          <w:t>GEF</w:t>
        </w:r>
      </w:hyperlink>
      <w:r w:rsidRPr="00477D7F">
        <w:rPr>
          <w:color w:val="000000"/>
          <w:sz w:val="20"/>
          <w:lang w:val="en-US" w:eastAsia="zh-CN"/>
        </w:rPr>
        <w:t xml:space="preserve">, IANWGE, </w:t>
      </w:r>
      <w:hyperlink r:id="rId104" w:history="1">
        <w:r w:rsidRPr="00477D7F">
          <w:rPr>
            <w:color w:val="0563C1"/>
            <w:sz w:val="20"/>
            <w:u w:val="single"/>
            <w:lang w:val="en-US" w:eastAsia="zh-CN"/>
          </w:rPr>
          <w:t>IGC</w:t>
        </w:r>
      </w:hyperlink>
      <w:r w:rsidRPr="00477D7F">
        <w:rPr>
          <w:rFonts w:ascii="Times New Roman" w:eastAsia="SimSun" w:hAnsi="Times New Roman" w:cs="Arial"/>
          <w:sz w:val="22"/>
          <w:szCs w:val="22"/>
          <w:lang w:eastAsia="zh-CN"/>
        </w:rPr>
        <w:tab/>
      </w:r>
      <w:r w:rsidRPr="00477D7F">
        <w:rPr>
          <w:color w:val="000000"/>
          <w:sz w:val="20"/>
          <w:lang w:val="en-US" w:eastAsia="zh-CN"/>
        </w:rPr>
        <w:t>GS/SPM</w:t>
      </w:r>
      <w:r w:rsidRPr="00477D7F">
        <w:rPr>
          <w:rFonts w:ascii="Times New Roman" w:eastAsia="SimSun" w:hAnsi="Times New Roman" w:cs="Arial"/>
          <w:sz w:val="22"/>
          <w:szCs w:val="22"/>
          <w:lang w:eastAsia="zh-CN"/>
        </w:rPr>
        <w:tab/>
      </w:r>
      <w:r w:rsidRPr="00477D7F">
        <w:rPr>
          <w:color w:val="000000"/>
          <w:sz w:val="20"/>
          <w:lang w:val="en-US" w:eastAsia="zh-CN"/>
        </w:rPr>
        <w:t>ongoing</w:t>
      </w:r>
    </w:p>
    <w:p w14:paraId="6BB9F52B"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Strengthen partnerships, cooperation, </w:t>
      </w:r>
      <w:proofErr w:type="spellStart"/>
      <w:r w:rsidRPr="00477D7F">
        <w:rPr>
          <w:sz w:val="20"/>
          <w:lang w:val="en-US" w:eastAsia="zh-CN"/>
        </w:rPr>
        <w:t>ie</w:t>
      </w:r>
      <w:proofErr w:type="spellEnd"/>
      <w:r w:rsidRPr="00477D7F">
        <w:rPr>
          <w:sz w:val="20"/>
          <w:lang w:val="en-US" w:eastAsia="zh-CN"/>
        </w:rPr>
        <w:t xml:space="preserve"> gender analysis training, EQUALS, GEF</w:t>
      </w:r>
      <w:r w:rsidRPr="00477D7F">
        <w:rPr>
          <w:sz w:val="20"/>
          <w:lang w:val="en-US" w:eastAsia="zh-CN"/>
        </w:rPr>
        <w:tab/>
        <w:t>SPM/BDT</w:t>
      </w:r>
      <w:r w:rsidRPr="00477D7F">
        <w:rPr>
          <w:rFonts w:ascii="Times New Roman" w:eastAsia="SimSun" w:hAnsi="Times New Roman" w:cs="Arial"/>
          <w:sz w:val="22"/>
          <w:szCs w:val="22"/>
          <w:lang w:eastAsia="zh-CN"/>
        </w:rPr>
        <w:tab/>
      </w:r>
      <w:r w:rsidRPr="00477D7F">
        <w:rPr>
          <w:sz w:val="20"/>
          <w:lang w:val="en-US" w:eastAsia="zh-CN"/>
        </w:rPr>
        <w:t>ongoing</w:t>
      </w:r>
    </w:p>
    <w:p w14:paraId="57FF5513"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Support ot</w:t>
      </w:r>
      <w:r w:rsidRPr="00477D7F">
        <w:rPr>
          <w:color w:val="000000"/>
          <w:sz w:val="20"/>
          <w:lang w:val="en-US" w:eastAsia="zh-CN"/>
        </w:rPr>
        <w:t xml:space="preserve">her UN entities in implementing performance </w:t>
      </w:r>
      <w:proofErr w:type="gramStart"/>
      <w:r w:rsidRPr="00477D7F">
        <w:rPr>
          <w:color w:val="000000"/>
          <w:sz w:val="20"/>
          <w:lang w:val="en-US" w:eastAsia="zh-CN"/>
        </w:rPr>
        <w:t>indicators</w:t>
      </w:r>
      <w:proofErr w:type="gramEnd"/>
    </w:p>
    <w:p w14:paraId="796FADD0" w14:textId="77777777" w:rsidR="00477D7F" w:rsidRPr="00477D7F" w:rsidRDefault="00477D7F" w:rsidP="00477D7F">
      <w:pPr>
        <w:numPr>
          <w:ilvl w:val="1"/>
          <w:numId w:val="13"/>
        </w:numPr>
        <w:tabs>
          <w:tab w:val="clear" w:pos="567"/>
          <w:tab w:val="clear" w:pos="1134"/>
          <w:tab w:val="clear" w:pos="1701"/>
          <w:tab w:val="clear" w:pos="2268"/>
          <w:tab w:val="clear" w:pos="2835"/>
          <w:tab w:val="left" w:pos="426"/>
          <w:tab w:val="center" w:pos="7920"/>
          <w:tab w:val="right" w:pos="10440"/>
        </w:tabs>
        <w:overflowPunct/>
        <w:autoSpaceDE/>
        <w:autoSpaceDN/>
        <w:adjustRightInd/>
        <w:spacing w:before="0"/>
        <w:contextualSpacing/>
        <w:textAlignment w:val="auto"/>
        <w:rPr>
          <w:color w:val="000000"/>
          <w:sz w:val="20"/>
          <w:lang w:val="en-US" w:eastAsia="zh-CN"/>
        </w:rPr>
      </w:pPr>
      <w:r w:rsidRPr="00477D7F">
        <w:rPr>
          <w:sz w:val="20"/>
          <w:lang w:val="en-US" w:eastAsia="zh-CN"/>
        </w:rPr>
        <w:t xml:space="preserve"> UN-SWAP peer </w:t>
      </w:r>
      <w:proofErr w:type="gramStart"/>
      <w:r w:rsidRPr="00477D7F">
        <w:rPr>
          <w:sz w:val="20"/>
          <w:lang w:val="en-US" w:eastAsia="zh-CN"/>
        </w:rPr>
        <w:t>review</w:t>
      </w:r>
      <w:proofErr w:type="gramEnd"/>
      <w:r w:rsidRPr="00477D7F">
        <w:rPr>
          <w:sz w:val="20"/>
          <w:lang w:val="en-US" w:eastAsia="zh-CN"/>
        </w:rPr>
        <w:t xml:space="preserve"> every 5 years (last in 2022)</w:t>
      </w:r>
      <w:r w:rsidRPr="00477D7F">
        <w:rPr>
          <w:sz w:val="20"/>
          <w:lang w:val="en-US" w:eastAsia="zh-CN"/>
        </w:rPr>
        <w:tab/>
        <w:t>SPM</w:t>
      </w:r>
      <w:r w:rsidRPr="00477D7F">
        <w:rPr>
          <w:sz w:val="20"/>
          <w:lang w:val="en-US" w:eastAsia="zh-CN"/>
        </w:rPr>
        <w:tab/>
        <w:t>by 2027</w:t>
      </w:r>
    </w:p>
    <w:p w14:paraId="0A24549E" w14:textId="73342E0A" w:rsidR="00477D7F" w:rsidRPr="00477D7F" w:rsidRDefault="00477D7F" w:rsidP="00CF46B0">
      <w:pPr>
        <w:tabs>
          <w:tab w:val="left" w:pos="426"/>
          <w:tab w:val="center" w:pos="5387"/>
        </w:tabs>
        <w:spacing w:before="480"/>
        <w:rPr>
          <w:b/>
          <w:bCs/>
          <w:i/>
          <w:color w:val="000000"/>
          <w:sz w:val="22"/>
          <w:szCs w:val="22"/>
          <w:lang w:val="en-US"/>
        </w:rPr>
      </w:pPr>
      <w:r w:rsidRPr="00477D7F">
        <w:rPr>
          <w:b/>
          <w:bCs/>
          <w:i/>
          <w:color w:val="000000"/>
          <w:sz w:val="22"/>
          <w:szCs w:val="22"/>
          <w:lang w:val="en-US"/>
        </w:rPr>
        <w:t>ITU</w:t>
      </w:r>
      <w:r w:rsidR="003612C9">
        <w:rPr>
          <w:b/>
          <w:bCs/>
          <w:i/>
          <w:color w:val="000000"/>
          <w:sz w:val="22"/>
          <w:szCs w:val="22"/>
          <w:lang w:val="en-US"/>
        </w:rPr>
        <w:t>’</w:t>
      </w:r>
      <w:r w:rsidRPr="00477D7F">
        <w:rPr>
          <w:b/>
          <w:bCs/>
          <w:i/>
          <w:color w:val="000000"/>
          <w:sz w:val="22"/>
          <w:szCs w:val="22"/>
          <w:lang w:val="en-US"/>
        </w:rPr>
        <w:t>s Historical UN SWAP Compliance:</w:t>
      </w:r>
    </w:p>
    <w:p w14:paraId="2ECEF702" w14:textId="77777777" w:rsidR="00477D7F" w:rsidRPr="00477D7F" w:rsidRDefault="00477D7F" w:rsidP="00477D7F">
      <w:pPr>
        <w:rPr>
          <w:sz w:val="20"/>
          <w:lang w:val="en-US"/>
        </w:rPr>
      </w:pPr>
      <w:r w:rsidRPr="00477D7F">
        <w:rPr>
          <w:noProof/>
        </w:rPr>
        <w:drawing>
          <wp:inline distT="0" distB="0" distL="0" distR="0" wp14:anchorId="0649EE34" wp14:editId="0E2EDEF5">
            <wp:extent cx="6645910" cy="2301337"/>
            <wp:effectExtent l="0" t="0" r="0" b="0"/>
            <wp:docPr id="15852049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04915" name=""/>
                    <pic:cNvPicPr/>
                  </pic:nvPicPr>
                  <pic:blipFill>
                    <a:blip r:embed="rId105"/>
                    <a:stretch>
                      <a:fillRect/>
                    </a:stretch>
                  </pic:blipFill>
                  <pic:spPr>
                    <a:xfrm>
                      <a:off x="0" y="0"/>
                      <a:ext cx="6645910" cy="2301337"/>
                    </a:xfrm>
                    <a:prstGeom prst="rect">
                      <a:avLst/>
                    </a:prstGeom>
                  </pic:spPr>
                </pic:pic>
              </a:graphicData>
            </a:graphic>
          </wp:inline>
        </w:drawing>
      </w:r>
    </w:p>
    <w:p w14:paraId="11F1E202" w14:textId="77777777" w:rsidR="00493336" w:rsidRDefault="00493336">
      <w:pPr>
        <w:tabs>
          <w:tab w:val="clear" w:pos="567"/>
          <w:tab w:val="clear" w:pos="1134"/>
          <w:tab w:val="clear" w:pos="1701"/>
          <w:tab w:val="clear" w:pos="2268"/>
          <w:tab w:val="clear" w:pos="2835"/>
        </w:tabs>
        <w:overflowPunct/>
        <w:autoSpaceDE/>
        <w:autoSpaceDN/>
        <w:adjustRightInd/>
        <w:spacing w:before="0"/>
        <w:textAlignment w:val="auto"/>
        <w:rPr>
          <w:b/>
          <w:bCs/>
          <w:i/>
          <w:color w:val="000000"/>
          <w:sz w:val="22"/>
          <w:szCs w:val="22"/>
          <w:lang w:val="en-US"/>
        </w:rPr>
      </w:pPr>
      <w:r>
        <w:rPr>
          <w:b/>
          <w:bCs/>
          <w:i/>
          <w:color w:val="000000"/>
          <w:sz w:val="22"/>
          <w:szCs w:val="22"/>
          <w:lang w:val="en-US"/>
        </w:rPr>
        <w:br w:type="page"/>
      </w:r>
    </w:p>
    <w:p w14:paraId="19FB0780" w14:textId="25BAFFBE" w:rsidR="00477D7F" w:rsidRPr="00477D7F" w:rsidRDefault="00477D7F" w:rsidP="002B3415">
      <w:pPr>
        <w:tabs>
          <w:tab w:val="left" w:pos="426"/>
          <w:tab w:val="center" w:pos="5387"/>
        </w:tabs>
        <w:spacing w:before="0" w:after="360"/>
        <w:rPr>
          <w:b/>
          <w:bCs/>
          <w:i/>
          <w:color w:val="000000"/>
          <w:sz w:val="22"/>
          <w:szCs w:val="22"/>
          <w:lang w:val="en-US"/>
        </w:rPr>
      </w:pPr>
      <w:r w:rsidRPr="00477D7F">
        <w:rPr>
          <w:b/>
          <w:bCs/>
          <w:i/>
          <w:color w:val="000000"/>
          <w:sz w:val="22"/>
          <w:szCs w:val="22"/>
          <w:lang w:val="en-US"/>
        </w:rPr>
        <w:lastRenderedPageBreak/>
        <w:t xml:space="preserve">Gender Results Effectiveness Scale (GRES): </w:t>
      </w:r>
    </w:p>
    <w:p w14:paraId="4E5B8B2C" w14:textId="77777777" w:rsidR="00477D7F" w:rsidRPr="00477D7F" w:rsidRDefault="00477D7F" w:rsidP="00477D7F">
      <w:pPr>
        <w:tabs>
          <w:tab w:val="left" w:pos="426"/>
          <w:tab w:val="center" w:pos="5387"/>
        </w:tabs>
        <w:spacing w:before="0"/>
        <w:rPr>
          <w:iCs/>
          <w:color w:val="000000"/>
          <w:sz w:val="22"/>
          <w:szCs w:val="22"/>
          <w:lang w:val="en-US"/>
        </w:rPr>
      </w:pPr>
      <w:r w:rsidRPr="00477D7F">
        <w:rPr>
          <w:iCs/>
          <w:color w:val="000000"/>
          <w:sz w:val="22"/>
          <w:szCs w:val="22"/>
          <w:lang w:val="en-US"/>
        </w:rPr>
        <w:t xml:space="preserve"> </w:t>
      </w:r>
      <w:r w:rsidRPr="00477D7F">
        <w:rPr>
          <w:noProof/>
        </w:rPr>
        <w:drawing>
          <wp:inline distT="0" distB="0" distL="0" distR="0" wp14:anchorId="10EEC3C0" wp14:editId="4EE81EFE">
            <wp:extent cx="6346179" cy="3036498"/>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106"/>
                    <a:stretch>
                      <a:fillRect/>
                    </a:stretch>
                  </pic:blipFill>
                  <pic:spPr>
                    <a:xfrm>
                      <a:off x="0" y="0"/>
                      <a:ext cx="6467856" cy="3094718"/>
                    </a:xfrm>
                    <a:prstGeom prst="rect">
                      <a:avLst/>
                    </a:prstGeom>
                  </pic:spPr>
                </pic:pic>
              </a:graphicData>
            </a:graphic>
          </wp:inline>
        </w:drawing>
      </w:r>
    </w:p>
    <w:bookmarkEnd w:id="3"/>
    <w:bookmarkEnd w:id="4"/>
    <w:bookmarkEnd w:id="5"/>
    <w:bookmarkEnd w:id="10"/>
    <w:p w14:paraId="17F459CA" w14:textId="56DADF72" w:rsidR="00F073DF" w:rsidRPr="00493336" w:rsidRDefault="00493336" w:rsidP="00493336">
      <w:pPr>
        <w:tabs>
          <w:tab w:val="clear" w:pos="567"/>
          <w:tab w:val="clear" w:pos="1134"/>
          <w:tab w:val="clear" w:pos="1701"/>
          <w:tab w:val="clear" w:pos="2268"/>
          <w:tab w:val="clear" w:pos="2835"/>
        </w:tabs>
        <w:overflowPunct/>
        <w:autoSpaceDE/>
        <w:autoSpaceDN/>
        <w:adjustRightInd/>
        <w:spacing w:before="1200"/>
        <w:jc w:val="center"/>
        <w:textAlignment w:val="auto"/>
        <w:rPr>
          <w:rFonts w:asciiTheme="minorHAnsi" w:hAnsiTheme="minorHAnsi" w:cstheme="minorHAnsi"/>
          <w:b/>
          <w:bCs/>
          <w:iCs/>
          <w:szCs w:val="24"/>
        </w:rPr>
      </w:pPr>
      <w:r w:rsidRPr="00493336">
        <w:rPr>
          <w:iCs/>
          <w:color w:val="000000"/>
          <w:sz w:val="22"/>
          <w:szCs w:val="22"/>
          <w:lang w:val="en-US"/>
        </w:rPr>
        <w:t>__________________</w:t>
      </w:r>
    </w:p>
    <w:sectPr w:rsidR="00F073DF" w:rsidRPr="00493336" w:rsidSect="00CD2C64">
      <w:footerReference w:type="default" r:id="rId107"/>
      <w:pgSz w:w="11906" w:h="16838" w:code="9"/>
      <w:pgMar w:top="720" w:right="720" w:bottom="900" w:left="720" w:header="720" w:footer="2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C980" w14:textId="77777777" w:rsidR="00CD2C64" w:rsidRDefault="00CD2C64">
      <w:r>
        <w:separator/>
      </w:r>
    </w:p>
  </w:endnote>
  <w:endnote w:type="continuationSeparator" w:id="0">
    <w:p w14:paraId="6B23CF5C" w14:textId="77777777" w:rsidR="00CD2C64" w:rsidRDefault="00CD2C64">
      <w:r>
        <w:continuationSeparator/>
      </w:r>
    </w:p>
  </w:endnote>
  <w:endnote w:type="continuationNotice" w:id="1">
    <w:p w14:paraId="6D1C5E14" w14:textId="77777777" w:rsidR="00CD2C64" w:rsidRDefault="00CD2C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281540">
      <w:trPr>
        <w:jc w:val="center"/>
      </w:trPr>
      <w:tc>
        <w:tcPr>
          <w:tcW w:w="1803" w:type="dxa"/>
          <w:vAlign w:val="center"/>
        </w:tcPr>
        <w:p w14:paraId="727FD637" w14:textId="46245ABE" w:rsidR="00EE49E8" w:rsidRDefault="00EE49E8" w:rsidP="00EE49E8">
          <w:pPr>
            <w:pStyle w:val="Header"/>
            <w:jc w:val="left"/>
            <w:rPr>
              <w:noProof/>
            </w:rPr>
          </w:pPr>
        </w:p>
      </w:tc>
      <w:tc>
        <w:tcPr>
          <w:tcW w:w="8261" w:type="dxa"/>
        </w:tcPr>
        <w:p w14:paraId="2D49E76E" w14:textId="3EAD2CB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F073DF">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EC49A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5314A27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5D1EF6" w:rsidRPr="00F073DF">
            <w:rPr>
              <w:bCs/>
            </w:rPr>
            <w:t>6</w:t>
          </w:r>
          <w:r w:rsidRPr="00F073DF">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rPr>
      <w:id w:val="-137579519"/>
      <w:docPartObj>
        <w:docPartGallery w:val="Page Numbers (Bottom of Page)"/>
        <w:docPartUnique/>
      </w:docPartObj>
    </w:sdtPr>
    <w:sdtEndPr>
      <w:rPr>
        <w:color w:val="000000"/>
        <w:sz w:val="20"/>
      </w:rPr>
    </w:sdtEndPr>
    <w:sdtContent>
      <w:p w14:paraId="77984457" w14:textId="4417CAF4" w:rsidR="00B15FC9" w:rsidRPr="00477D7F" w:rsidRDefault="00B15FC9" w:rsidP="00A66BE5">
        <w:pPr>
          <w:pStyle w:val="Footer"/>
          <w:jc w:val="center"/>
          <w:rPr>
            <w:color w:val="7F7F7F"/>
            <w:sz w:val="20"/>
          </w:rPr>
        </w:pPr>
        <w:r w:rsidRPr="00477D7F">
          <w:rPr>
            <w:color w:val="7F7F7F"/>
            <w:sz w:val="20"/>
          </w:rPr>
          <w:t xml:space="preserve">- </w:t>
        </w:r>
        <w:r w:rsidR="00CF46B0">
          <w:rPr>
            <w:color w:val="7F7F7F"/>
            <w:sz w:val="20"/>
          </w:rPr>
          <w:fldChar w:fldCharType="begin"/>
        </w:r>
        <w:r w:rsidR="00CF46B0">
          <w:rPr>
            <w:color w:val="7F7F7F"/>
            <w:sz w:val="20"/>
          </w:rPr>
          <w:instrText xml:space="preserve"> PAGE  \* Arabic  \* MERGEFORMAT </w:instrText>
        </w:r>
        <w:r w:rsidR="00CF46B0">
          <w:rPr>
            <w:color w:val="7F7F7F"/>
            <w:sz w:val="20"/>
          </w:rPr>
          <w:fldChar w:fldCharType="separate"/>
        </w:r>
        <w:r w:rsidR="00CF46B0">
          <w:rPr>
            <w:color w:val="7F7F7F"/>
            <w:sz w:val="20"/>
          </w:rPr>
          <w:t>13</w:t>
        </w:r>
        <w:r w:rsidR="00CF46B0">
          <w:rPr>
            <w:color w:val="7F7F7F"/>
            <w:sz w:val="20"/>
          </w:rPr>
          <w:fldChar w:fldCharType="end"/>
        </w:r>
        <w:r w:rsidRPr="00477D7F">
          <w:rPr>
            <w:color w:val="7F7F7F"/>
            <w:sz w:val="20"/>
          </w:rPr>
          <w:t xml:space="preserve"> -</w:t>
        </w:r>
      </w:p>
    </w:sdtContent>
  </w:sdt>
  <w:p w14:paraId="2782B2F2" w14:textId="77777777" w:rsidR="00B15FC9" w:rsidRPr="00CF46B0" w:rsidRDefault="00B15FC9">
    <w:pPr>
      <w:pStyle w:val="Footer"/>
      <w:rPr>
        <w:i/>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673F" w14:textId="77777777" w:rsidR="00CD2C64" w:rsidRDefault="00CD2C64">
      <w:r>
        <w:t>____________________</w:t>
      </w:r>
    </w:p>
  </w:footnote>
  <w:footnote w:type="continuationSeparator" w:id="0">
    <w:p w14:paraId="57155019" w14:textId="77777777" w:rsidR="00CD2C64" w:rsidRDefault="00CD2C64">
      <w:r>
        <w:continuationSeparator/>
      </w:r>
    </w:p>
  </w:footnote>
  <w:footnote w:type="continuationNotice" w:id="1">
    <w:p w14:paraId="3630CDC4" w14:textId="77777777" w:rsidR="00CD2C64" w:rsidRDefault="00CD2C64">
      <w:pPr>
        <w:spacing w:before="0"/>
      </w:pPr>
    </w:p>
  </w:footnote>
  <w:footnote w:id="2">
    <w:p w14:paraId="3CC81B4F" w14:textId="79750174" w:rsidR="002751A3" w:rsidRPr="00A16A86" w:rsidRDefault="002751A3" w:rsidP="002751A3">
      <w:pPr>
        <w:pStyle w:val="FootnoteText"/>
      </w:pPr>
      <w:r>
        <w:rPr>
          <w:rStyle w:val="FootnoteReference"/>
        </w:rPr>
        <w:footnoteRef/>
      </w:r>
      <w:r w:rsidR="00F308FF">
        <w:tab/>
      </w:r>
      <w:hyperlink r:id="rId1" w:history="1">
        <w:r w:rsidRPr="00F308FF">
          <w:rPr>
            <w:rStyle w:val="Hyperlink"/>
            <w:sz w:val="20"/>
          </w:rPr>
          <w:t>ITU Constitution</w:t>
        </w:r>
      </w:hyperlink>
      <w:r w:rsidRPr="00F308FF">
        <w:rPr>
          <w:sz w:val="20"/>
        </w:rPr>
        <w:t>, Article 1 d.</w:t>
      </w:r>
    </w:p>
  </w:footnote>
  <w:footnote w:id="3">
    <w:p w14:paraId="260C90B0" w14:textId="555AD42D" w:rsidR="000D3F0C" w:rsidRPr="000D3F0C" w:rsidRDefault="000D3F0C">
      <w:pPr>
        <w:pStyle w:val="FootnoteText"/>
      </w:pPr>
      <w:r>
        <w:rPr>
          <w:rStyle w:val="FootnoteReference"/>
        </w:rPr>
        <w:footnoteRef/>
      </w:r>
      <w:r w:rsidR="00F073DF">
        <w:tab/>
      </w:r>
      <w:hyperlink w:history="1">
        <w:r w:rsidR="00F073DF" w:rsidRPr="0057176A">
          <w:rPr>
            <w:rStyle w:val="Hyperlink"/>
            <w:sz w:val="20"/>
          </w:rPr>
          <w:t>UN-SWAP reporting results from 2013</w:t>
        </w:r>
      </w:hyperlink>
      <w:r w:rsidR="00D54DFD" w:rsidRPr="00F073DF">
        <w:rPr>
          <w:sz w:val="20"/>
        </w:rPr>
        <w:t xml:space="preserve"> accessible from </w:t>
      </w:r>
      <w:hyperlink r:id="rId2" w:history="1">
        <w:r w:rsidR="008C71DA" w:rsidRPr="00F073DF">
          <w:rPr>
            <w:rStyle w:val="Hyperlink"/>
            <w:sz w:val="20"/>
          </w:rPr>
          <w:t>www.itu.int/genderdashboard</w:t>
        </w:r>
      </w:hyperlink>
      <w:r w:rsidR="008C71DA" w:rsidRPr="00F073DF">
        <w:rPr>
          <w:sz w:val="20"/>
        </w:rPr>
        <w:t>.</w:t>
      </w:r>
    </w:p>
  </w:footnote>
  <w:footnote w:id="4">
    <w:p w14:paraId="50916D21" w14:textId="14FB53B5" w:rsidR="00AD4A54" w:rsidRPr="001315FC" w:rsidRDefault="00AD4A54" w:rsidP="00477D7F">
      <w:pPr>
        <w:pStyle w:val="FootnoteText"/>
        <w:spacing w:before="0"/>
      </w:pPr>
      <w:r>
        <w:rPr>
          <w:rStyle w:val="FootnoteReference"/>
        </w:rPr>
        <w:t>1</w:t>
      </w:r>
      <w:r>
        <w:t xml:space="preserve"> </w:t>
      </w:r>
      <w:r>
        <w:tab/>
      </w:r>
      <w:r w:rsidRPr="00477D7F">
        <w:rPr>
          <w:sz w:val="20"/>
        </w:rPr>
        <w:t xml:space="preserve">PP Resolution 70 (Gender Mainstreaming); ITU-D Resolution 55; ITU-T Resolution 55; ITU-R Resolution 72, ITU Resolution 213, ITU Resolution 48, C23/76 </w:t>
      </w:r>
      <w:proofErr w:type="gramStart"/>
      <w:r w:rsidRPr="00477D7F">
        <w:rPr>
          <w:sz w:val="20"/>
        </w:rPr>
        <w:t>Multi-country</w:t>
      </w:r>
      <w:proofErr w:type="gramEnd"/>
      <w:r w:rsidRPr="00477D7F">
        <w:rPr>
          <w:sz w:val="20"/>
        </w:rPr>
        <w:t xml:space="preserve"> proposal for the Empowerment and inclusion of Women in the activities of the Union, ITU Council Decision 631.</w:t>
      </w:r>
    </w:p>
  </w:footnote>
  <w:footnote w:id="5">
    <w:p w14:paraId="1254559D" w14:textId="7102E7CB" w:rsidR="00AD4A54" w:rsidRPr="001D72FC" w:rsidRDefault="00AD4A54" w:rsidP="00477D7F">
      <w:pPr>
        <w:pStyle w:val="FootnoteText"/>
        <w:spacing w:before="0"/>
        <w:rPr>
          <w:lang w:val="en-US"/>
        </w:rPr>
      </w:pPr>
      <w:r>
        <w:rPr>
          <w:rStyle w:val="FootnoteReference"/>
        </w:rPr>
        <w:t>2</w:t>
      </w:r>
      <w:r>
        <w:t xml:space="preserve"> </w:t>
      </w:r>
      <w:r>
        <w:tab/>
      </w:r>
      <w:r w:rsidR="009471BF" w:rsidRPr="009471BF">
        <w:rPr>
          <w:sz w:val="20"/>
        </w:rPr>
        <w:t>https://www.itu.int/md/S22-CL-C-0006</w:t>
      </w:r>
    </w:p>
  </w:footnote>
  <w:footnote w:id="6">
    <w:p w14:paraId="17EF3BDE" w14:textId="6826FE69" w:rsidR="00AD4A54" w:rsidRPr="00756FCA" w:rsidRDefault="00AD4A54" w:rsidP="00477D7F">
      <w:pPr>
        <w:pStyle w:val="FootnoteText"/>
        <w:spacing w:before="0"/>
      </w:pPr>
      <w:r>
        <w:rPr>
          <w:rStyle w:val="FootnoteReference"/>
        </w:rPr>
        <w:t>3</w:t>
      </w:r>
      <w:r>
        <w:t xml:space="preserve"> </w:t>
      </w:r>
      <w:r>
        <w:tab/>
      </w:r>
      <w:r w:rsidRPr="00477D7F">
        <w:rPr>
          <w:sz w:val="20"/>
        </w:rPr>
        <w:t>Resolution 70</w:t>
      </w:r>
    </w:p>
  </w:footnote>
  <w:footnote w:id="7">
    <w:p w14:paraId="082708DA" w14:textId="37B1562F" w:rsidR="00AD4A54" w:rsidRPr="00A417B5" w:rsidRDefault="00AD4A54" w:rsidP="00477D7F">
      <w:pPr>
        <w:pStyle w:val="FootnoteText"/>
        <w:rPr>
          <w:lang w:val="en-US"/>
        </w:rPr>
      </w:pPr>
      <w:r>
        <w:rPr>
          <w:rStyle w:val="FootnoteReference"/>
        </w:rPr>
        <w:t>4</w:t>
      </w:r>
      <w:r>
        <w:tab/>
      </w:r>
      <w:r w:rsidRPr="00AD4A54">
        <w:rPr>
          <w:sz w:val="20"/>
        </w:rPr>
        <w:t>For 2024 ITU will conduct a pilot to incorporate a gender perspective into the evaluation of projects implemented by ITU</w:t>
      </w:r>
      <w:r w:rsidR="003612C9">
        <w:rPr>
          <w:sz w:val="20"/>
        </w:rPr>
        <w:t>’</w:t>
      </w:r>
      <w:r w:rsidRPr="00AD4A54">
        <w:rPr>
          <w:sz w:val="20"/>
        </w:rPr>
        <w:t>s Telecommunication Development Bureau. The lessons learned from this pilot will be incorporated at later stage across ITU</w:t>
      </w:r>
      <w:r w:rsidR="003612C9">
        <w:rPr>
          <w:sz w:val="20"/>
        </w:rPr>
        <w:t>’</w:t>
      </w:r>
      <w:r w:rsidRPr="00AD4A54">
        <w:rPr>
          <w:sz w:val="20"/>
        </w:rPr>
        <w:t>s future evaluation function.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281540">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4" w:name="_Hlk133422111"/>
          <w:r>
            <w:rPr>
              <w:noProof/>
            </w:rPr>
            <w:drawing>
              <wp:inline distT="0" distB="0" distL="0" distR="0" wp14:anchorId="44E11463" wp14:editId="40423983">
                <wp:extent cx="2369820" cy="558297"/>
                <wp:effectExtent l="0" t="0" r="0" b="0"/>
                <wp:docPr id="1984483602"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3DBEF"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766F91"/>
    <w:multiLevelType w:val="hybridMultilevel"/>
    <w:tmpl w:val="241E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95789"/>
    <w:multiLevelType w:val="multilevel"/>
    <w:tmpl w:val="BC9E89F0"/>
    <w:lvl w:ilvl="0">
      <w:start w:val="1"/>
      <w:numFmt w:val="decimal"/>
      <w:lvlText w:val="%1."/>
      <w:lvlJc w:val="left"/>
      <w:pPr>
        <w:ind w:left="360" w:hanging="360"/>
      </w:pPr>
      <w:rPr>
        <w:b/>
        <w:u w:val="none"/>
      </w:rPr>
    </w:lvl>
    <w:lvl w:ilvl="1">
      <w:start w:val="1"/>
      <w:numFmt w:val="decimal"/>
      <w:lvlText w:val="%1.%2"/>
      <w:lvlJc w:val="left"/>
      <w:pPr>
        <w:ind w:left="360" w:hanging="360"/>
      </w:pPr>
      <w:rPr>
        <w:b w:val="0"/>
        <w:bCs/>
        <w:i w:val="0"/>
        <w:iCs w:val="0"/>
        <w:sz w:val="20"/>
        <w:szCs w:val="20"/>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DCE78FE"/>
    <w:multiLevelType w:val="hybridMultilevel"/>
    <w:tmpl w:val="0658A008"/>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4" w15:restartNumberingAfterBreak="0">
    <w:nsid w:val="3C885ED4"/>
    <w:multiLevelType w:val="hybridMultilevel"/>
    <w:tmpl w:val="5F7A2E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6C07DB"/>
    <w:multiLevelType w:val="hybridMultilevel"/>
    <w:tmpl w:val="F47CFD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491410"/>
    <w:multiLevelType w:val="hybridMultilevel"/>
    <w:tmpl w:val="A9D03592"/>
    <w:lvl w:ilvl="0" w:tplc="814823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8405F9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DF71EA"/>
    <w:multiLevelType w:val="hybridMultilevel"/>
    <w:tmpl w:val="A1048E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043A7A"/>
    <w:multiLevelType w:val="hybridMultilevel"/>
    <w:tmpl w:val="492A20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13405D"/>
    <w:multiLevelType w:val="hybridMultilevel"/>
    <w:tmpl w:val="E8B62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7178DF"/>
    <w:multiLevelType w:val="hybridMultilevel"/>
    <w:tmpl w:val="C4F6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F3F10"/>
    <w:multiLevelType w:val="hybridMultilevel"/>
    <w:tmpl w:val="1ED42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33BD2"/>
    <w:multiLevelType w:val="hybridMultilevel"/>
    <w:tmpl w:val="40463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850FED"/>
    <w:multiLevelType w:val="hybridMultilevel"/>
    <w:tmpl w:val="73DEA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639187995">
    <w:abstractNumId w:val="11"/>
  </w:num>
  <w:num w:numId="3" w16cid:durableId="1837646357">
    <w:abstractNumId w:val="8"/>
  </w:num>
  <w:num w:numId="4" w16cid:durableId="1201938667">
    <w:abstractNumId w:val="12"/>
  </w:num>
  <w:num w:numId="5" w16cid:durableId="1756248423">
    <w:abstractNumId w:val="1"/>
  </w:num>
  <w:num w:numId="6" w16cid:durableId="1976636822">
    <w:abstractNumId w:val="3"/>
  </w:num>
  <w:num w:numId="7" w16cid:durableId="1341006556">
    <w:abstractNumId w:val="16"/>
  </w:num>
  <w:num w:numId="8" w16cid:durableId="384570335">
    <w:abstractNumId w:val="15"/>
  </w:num>
  <w:num w:numId="9" w16cid:durableId="814686616">
    <w:abstractNumId w:val="13"/>
  </w:num>
  <w:num w:numId="10" w16cid:durableId="1392197427">
    <w:abstractNumId w:val="7"/>
  </w:num>
  <w:num w:numId="11" w16cid:durableId="1947349116">
    <w:abstractNumId w:val="4"/>
  </w:num>
  <w:num w:numId="12" w16cid:durableId="343098784">
    <w:abstractNumId w:val="6"/>
  </w:num>
  <w:num w:numId="13" w16cid:durableId="995376061">
    <w:abstractNumId w:val="2"/>
  </w:num>
  <w:num w:numId="14" w16cid:durableId="1729761248">
    <w:abstractNumId w:val="14"/>
  </w:num>
  <w:num w:numId="15" w16cid:durableId="1422870503">
    <w:abstractNumId w:val="5"/>
  </w:num>
  <w:num w:numId="16" w16cid:durableId="1239945108">
    <w:abstractNumId w:val="9"/>
  </w:num>
  <w:num w:numId="17" w16cid:durableId="2051613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4DA"/>
    <w:rsid w:val="000014EE"/>
    <w:rsid w:val="00001F1D"/>
    <w:rsid w:val="000062D4"/>
    <w:rsid w:val="00006577"/>
    <w:rsid w:val="00006A40"/>
    <w:rsid w:val="000103DC"/>
    <w:rsid w:val="00010B7C"/>
    <w:rsid w:val="000124A3"/>
    <w:rsid w:val="0001437D"/>
    <w:rsid w:val="00015369"/>
    <w:rsid w:val="00015724"/>
    <w:rsid w:val="000157A4"/>
    <w:rsid w:val="0001681F"/>
    <w:rsid w:val="000172D9"/>
    <w:rsid w:val="000203C5"/>
    <w:rsid w:val="000210D4"/>
    <w:rsid w:val="000214DD"/>
    <w:rsid w:val="000232EC"/>
    <w:rsid w:val="00025A31"/>
    <w:rsid w:val="00025C9F"/>
    <w:rsid w:val="00027A4C"/>
    <w:rsid w:val="00030000"/>
    <w:rsid w:val="00032D2A"/>
    <w:rsid w:val="0003321D"/>
    <w:rsid w:val="00034FD2"/>
    <w:rsid w:val="00035373"/>
    <w:rsid w:val="00036CA7"/>
    <w:rsid w:val="00037850"/>
    <w:rsid w:val="00040FBE"/>
    <w:rsid w:val="0004152B"/>
    <w:rsid w:val="000444DE"/>
    <w:rsid w:val="000446A8"/>
    <w:rsid w:val="0004496D"/>
    <w:rsid w:val="0004698E"/>
    <w:rsid w:val="00051620"/>
    <w:rsid w:val="00051DAA"/>
    <w:rsid w:val="00063016"/>
    <w:rsid w:val="00063F37"/>
    <w:rsid w:val="00066795"/>
    <w:rsid w:val="00067547"/>
    <w:rsid w:val="00071550"/>
    <w:rsid w:val="00071EA6"/>
    <w:rsid w:val="00072B09"/>
    <w:rsid w:val="00072B4F"/>
    <w:rsid w:val="00073547"/>
    <w:rsid w:val="00073A02"/>
    <w:rsid w:val="000748AE"/>
    <w:rsid w:val="00076AF6"/>
    <w:rsid w:val="00076D86"/>
    <w:rsid w:val="000775FB"/>
    <w:rsid w:val="00077600"/>
    <w:rsid w:val="00080D08"/>
    <w:rsid w:val="00080E74"/>
    <w:rsid w:val="00083582"/>
    <w:rsid w:val="00083E96"/>
    <w:rsid w:val="00084319"/>
    <w:rsid w:val="00085CF2"/>
    <w:rsid w:val="00086524"/>
    <w:rsid w:val="0008683A"/>
    <w:rsid w:val="000907AB"/>
    <w:rsid w:val="000919C6"/>
    <w:rsid w:val="000924E8"/>
    <w:rsid w:val="000946F4"/>
    <w:rsid w:val="0009499D"/>
    <w:rsid w:val="00096289"/>
    <w:rsid w:val="00096544"/>
    <w:rsid w:val="00097B76"/>
    <w:rsid w:val="000A2AF9"/>
    <w:rsid w:val="000A35F0"/>
    <w:rsid w:val="000A5BB2"/>
    <w:rsid w:val="000A5C9D"/>
    <w:rsid w:val="000A5FFF"/>
    <w:rsid w:val="000B12DD"/>
    <w:rsid w:val="000B15FB"/>
    <w:rsid w:val="000B1705"/>
    <w:rsid w:val="000B1BBF"/>
    <w:rsid w:val="000B3D75"/>
    <w:rsid w:val="000B4913"/>
    <w:rsid w:val="000B4E64"/>
    <w:rsid w:val="000B6860"/>
    <w:rsid w:val="000B7634"/>
    <w:rsid w:val="000C05F2"/>
    <w:rsid w:val="000C127C"/>
    <w:rsid w:val="000C19D2"/>
    <w:rsid w:val="000C33C1"/>
    <w:rsid w:val="000C419C"/>
    <w:rsid w:val="000C4A0E"/>
    <w:rsid w:val="000C5859"/>
    <w:rsid w:val="000C6454"/>
    <w:rsid w:val="000C69A1"/>
    <w:rsid w:val="000C71B7"/>
    <w:rsid w:val="000D2A2E"/>
    <w:rsid w:val="000D31BC"/>
    <w:rsid w:val="000D3F0C"/>
    <w:rsid w:val="000D6950"/>
    <w:rsid w:val="000D6C07"/>
    <w:rsid w:val="000D75B2"/>
    <w:rsid w:val="000E0A19"/>
    <w:rsid w:val="000E167C"/>
    <w:rsid w:val="000E1DBA"/>
    <w:rsid w:val="000E1DFC"/>
    <w:rsid w:val="000E4DB2"/>
    <w:rsid w:val="000E70E1"/>
    <w:rsid w:val="000E71A6"/>
    <w:rsid w:val="000F1AD3"/>
    <w:rsid w:val="000F30F9"/>
    <w:rsid w:val="000F3137"/>
    <w:rsid w:val="000F4ABE"/>
    <w:rsid w:val="000F5299"/>
    <w:rsid w:val="00101E80"/>
    <w:rsid w:val="0010219B"/>
    <w:rsid w:val="00103A48"/>
    <w:rsid w:val="001041AB"/>
    <w:rsid w:val="00104386"/>
    <w:rsid w:val="00105821"/>
    <w:rsid w:val="001076DA"/>
    <w:rsid w:val="00107C93"/>
    <w:rsid w:val="001107CC"/>
    <w:rsid w:val="00111B90"/>
    <w:rsid w:val="001121F5"/>
    <w:rsid w:val="0011379D"/>
    <w:rsid w:val="00116F2E"/>
    <w:rsid w:val="00117EA9"/>
    <w:rsid w:val="001200F9"/>
    <w:rsid w:val="001215E1"/>
    <w:rsid w:val="0012261B"/>
    <w:rsid w:val="00122C20"/>
    <w:rsid w:val="001235B1"/>
    <w:rsid w:val="00123E00"/>
    <w:rsid w:val="00124822"/>
    <w:rsid w:val="0012696F"/>
    <w:rsid w:val="0013084B"/>
    <w:rsid w:val="001319A6"/>
    <w:rsid w:val="00133506"/>
    <w:rsid w:val="001335C6"/>
    <w:rsid w:val="001335FF"/>
    <w:rsid w:val="00133E65"/>
    <w:rsid w:val="0013455A"/>
    <w:rsid w:val="001347FD"/>
    <w:rsid w:val="00134B39"/>
    <w:rsid w:val="00134BA5"/>
    <w:rsid w:val="001353DD"/>
    <w:rsid w:val="001400DC"/>
    <w:rsid w:val="00140CE1"/>
    <w:rsid w:val="00143422"/>
    <w:rsid w:val="0014670E"/>
    <w:rsid w:val="00146E26"/>
    <w:rsid w:val="0014718A"/>
    <w:rsid w:val="0015217F"/>
    <w:rsid w:val="001527A8"/>
    <w:rsid w:val="00161B44"/>
    <w:rsid w:val="001622B4"/>
    <w:rsid w:val="00163F13"/>
    <w:rsid w:val="0016555C"/>
    <w:rsid w:val="00166D63"/>
    <w:rsid w:val="00166DA5"/>
    <w:rsid w:val="00170794"/>
    <w:rsid w:val="0017106E"/>
    <w:rsid w:val="001714EE"/>
    <w:rsid w:val="00172FA0"/>
    <w:rsid w:val="00173B37"/>
    <w:rsid w:val="0017539C"/>
    <w:rsid w:val="00175AC2"/>
    <w:rsid w:val="00175D5D"/>
    <w:rsid w:val="0017609F"/>
    <w:rsid w:val="00176B97"/>
    <w:rsid w:val="00177703"/>
    <w:rsid w:val="001804B8"/>
    <w:rsid w:val="001820E1"/>
    <w:rsid w:val="00182DBB"/>
    <w:rsid w:val="00183C4F"/>
    <w:rsid w:val="00183C67"/>
    <w:rsid w:val="00183D73"/>
    <w:rsid w:val="00186F0C"/>
    <w:rsid w:val="00190BB5"/>
    <w:rsid w:val="00191437"/>
    <w:rsid w:val="0019168A"/>
    <w:rsid w:val="00195A0E"/>
    <w:rsid w:val="00196A57"/>
    <w:rsid w:val="001A7D1D"/>
    <w:rsid w:val="001B356D"/>
    <w:rsid w:val="001B3A22"/>
    <w:rsid w:val="001B47AD"/>
    <w:rsid w:val="001B51DD"/>
    <w:rsid w:val="001B5F00"/>
    <w:rsid w:val="001B5F26"/>
    <w:rsid w:val="001B74D8"/>
    <w:rsid w:val="001B799D"/>
    <w:rsid w:val="001B7C64"/>
    <w:rsid w:val="001C016E"/>
    <w:rsid w:val="001C02CB"/>
    <w:rsid w:val="001C26A7"/>
    <w:rsid w:val="001C3C74"/>
    <w:rsid w:val="001C4987"/>
    <w:rsid w:val="001C4B69"/>
    <w:rsid w:val="001C527E"/>
    <w:rsid w:val="001C609F"/>
    <w:rsid w:val="001C628E"/>
    <w:rsid w:val="001C6850"/>
    <w:rsid w:val="001C6929"/>
    <w:rsid w:val="001C7C1F"/>
    <w:rsid w:val="001D0527"/>
    <w:rsid w:val="001D0607"/>
    <w:rsid w:val="001D090B"/>
    <w:rsid w:val="001D404B"/>
    <w:rsid w:val="001D4773"/>
    <w:rsid w:val="001D4B79"/>
    <w:rsid w:val="001D5C52"/>
    <w:rsid w:val="001D79FA"/>
    <w:rsid w:val="001E0027"/>
    <w:rsid w:val="001E05B6"/>
    <w:rsid w:val="001E0F7B"/>
    <w:rsid w:val="001E2695"/>
    <w:rsid w:val="001E4E58"/>
    <w:rsid w:val="001E65F1"/>
    <w:rsid w:val="001E7383"/>
    <w:rsid w:val="001F03CC"/>
    <w:rsid w:val="001F1617"/>
    <w:rsid w:val="001F3624"/>
    <w:rsid w:val="001F39B9"/>
    <w:rsid w:val="001F4953"/>
    <w:rsid w:val="001F5816"/>
    <w:rsid w:val="001F58C1"/>
    <w:rsid w:val="001F70E2"/>
    <w:rsid w:val="002014B8"/>
    <w:rsid w:val="00201758"/>
    <w:rsid w:val="00201CEC"/>
    <w:rsid w:val="00201FCF"/>
    <w:rsid w:val="00202958"/>
    <w:rsid w:val="00205CA6"/>
    <w:rsid w:val="00206FE7"/>
    <w:rsid w:val="00207C54"/>
    <w:rsid w:val="002104E1"/>
    <w:rsid w:val="002119FD"/>
    <w:rsid w:val="00213088"/>
    <w:rsid w:val="002130E0"/>
    <w:rsid w:val="00215B67"/>
    <w:rsid w:val="00216377"/>
    <w:rsid w:val="0021759E"/>
    <w:rsid w:val="0022013B"/>
    <w:rsid w:val="002204D8"/>
    <w:rsid w:val="00223FB1"/>
    <w:rsid w:val="0022432C"/>
    <w:rsid w:val="0022530A"/>
    <w:rsid w:val="002261F1"/>
    <w:rsid w:val="002307E0"/>
    <w:rsid w:val="00233348"/>
    <w:rsid w:val="0023383B"/>
    <w:rsid w:val="00234C02"/>
    <w:rsid w:val="00234F8E"/>
    <w:rsid w:val="00237D99"/>
    <w:rsid w:val="00241FA2"/>
    <w:rsid w:val="0024257E"/>
    <w:rsid w:val="00242DF3"/>
    <w:rsid w:val="0024380F"/>
    <w:rsid w:val="00245015"/>
    <w:rsid w:val="00245EEF"/>
    <w:rsid w:val="00250CC4"/>
    <w:rsid w:val="0025338B"/>
    <w:rsid w:val="0025348F"/>
    <w:rsid w:val="0025443B"/>
    <w:rsid w:val="00254BA9"/>
    <w:rsid w:val="00255A51"/>
    <w:rsid w:val="00255F5B"/>
    <w:rsid w:val="00257868"/>
    <w:rsid w:val="00261075"/>
    <w:rsid w:val="00262EA6"/>
    <w:rsid w:val="002640D7"/>
    <w:rsid w:val="002640FD"/>
    <w:rsid w:val="0026420D"/>
    <w:rsid w:val="00264425"/>
    <w:rsid w:val="00264D5E"/>
    <w:rsid w:val="00265875"/>
    <w:rsid w:val="00265DD7"/>
    <w:rsid w:val="00270EA5"/>
    <w:rsid w:val="0027202F"/>
    <w:rsid w:val="00272810"/>
    <w:rsid w:val="0027303B"/>
    <w:rsid w:val="00273ADC"/>
    <w:rsid w:val="002751A3"/>
    <w:rsid w:val="00275958"/>
    <w:rsid w:val="00277E86"/>
    <w:rsid w:val="0028109B"/>
    <w:rsid w:val="00281540"/>
    <w:rsid w:val="002842F6"/>
    <w:rsid w:val="00285647"/>
    <w:rsid w:val="002893F7"/>
    <w:rsid w:val="00291CD2"/>
    <w:rsid w:val="0029244F"/>
    <w:rsid w:val="00293F93"/>
    <w:rsid w:val="00296C00"/>
    <w:rsid w:val="002A02B8"/>
    <w:rsid w:val="002A2188"/>
    <w:rsid w:val="002A4102"/>
    <w:rsid w:val="002A4AF5"/>
    <w:rsid w:val="002A6E81"/>
    <w:rsid w:val="002A7EB4"/>
    <w:rsid w:val="002B024F"/>
    <w:rsid w:val="002B1F58"/>
    <w:rsid w:val="002B3415"/>
    <w:rsid w:val="002B3D3F"/>
    <w:rsid w:val="002B5A16"/>
    <w:rsid w:val="002C0BFC"/>
    <w:rsid w:val="002C1C7A"/>
    <w:rsid w:val="002C37C1"/>
    <w:rsid w:val="002C4871"/>
    <w:rsid w:val="002C54E2"/>
    <w:rsid w:val="002D40BF"/>
    <w:rsid w:val="002D44C3"/>
    <w:rsid w:val="002D74C8"/>
    <w:rsid w:val="002E2794"/>
    <w:rsid w:val="002E2B81"/>
    <w:rsid w:val="002E3863"/>
    <w:rsid w:val="002E4757"/>
    <w:rsid w:val="002E4E94"/>
    <w:rsid w:val="002E7A61"/>
    <w:rsid w:val="002F0EAA"/>
    <w:rsid w:val="002F5E06"/>
    <w:rsid w:val="002F6377"/>
    <w:rsid w:val="002F66E9"/>
    <w:rsid w:val="002F7C14"/>
    <w:rsid w:val="002F7F16"/>
    <w:rsid w:val="0030160F"/>
    <w:rsid w:val="00302A12"/>
    <w:rsid w:val="003053BE"/>
    <w:rsid w:val="00305C34"/>
    <w:rsid w:val="00306DAE"/>
    <w:rsid w:val="00307907"/>
    <w:rsid w:val="00307BB8"/>
    <w:rsid w:val="00310E77"/>
    <w:rsid w:val="00312481"/>
    <w:rsid w:val="00313777"/>
    <w:rsid w:val="00314381"/>
    <w:rsid w:val="00315D26"/>
    <w:rsid w:val="00317971"/>
    <w:rsid w:val="00320223"/>
    <w:rsid w:val="003206ED"/>
    <w:rsid w:val="003214DF"/>
    <w:rsid w:val="00322D0D"/>
    <w:rsid w:val="003236EB"/>
    <w:rsid w:val="003253BD"/>
    <w:rsid w:val="00327027"/>
    <w:rsid w:val="00330448"/>
    <w:rsid w:val="003329E4"/>
    <w:rsid w:val="003336ED"/>
    <w:rsid w:val="00333AA0"/>
    <w:rsid w:val="00337BAB"/>
    <w:rsid w:val="00337BF5"/>
    <w:rsid w:val="00340615"/>
    <w:rsid w:val="00340B21"/>
    <w:rsid w:val="003418EA"/>
    <w:rsid w:val="00341A10"/>
    <w:rsid w:val="00341F6C"/>
    <w:rsid w:val="003460B2"/>
    <w:rsid w:val="00347ED3"/>
    <w:rsid w:val="003505F3"/>
    <w:rsid w:val="00353218"/>
    <w:rsid w:val="00353BBC"/>
    <w:rsid w:val="00355C3C"/>
    <w:rsid w:val="00357943"/>
    <w:rsid w:val="003612C9"/>
    <w:rsid w:val="00361465"/>
    <w:rsid w:val="0036203E"/>
    <w:rsid w:val="003628DB"/>
    <w:rsid w:val="0036432C"/>
    <w:rsid w:val="00366654"/>
    <w:rsid w:val="00366DDF"/>
    <w:rsid w:val="00367979"/>
    <w:rsid w:val="00370EF6"/>
    <w:rsid w:val="0037146E"/>
    <w:rsid w:val="003734CF"/>
    <w:rsid w:val="00373532"/>
    <w:rsid w:val="00375571"/>
    <w:rsid w:val="00376C57"/>
    <w:rsid w:val="003812BF"/>
    <w:rsid w:val="00381678"/>
    <w:rsid w:val="003847A3"/>
    <w:rsid w:val="00384BBA"/>
    <w:rsid w:val="00386240"/>
    <w:rsid w:val="003877F5"/>
    <w:rsid w:val="003923A9"/>
    <w:rsid w:val="0039413A"/>
    <w:rsid w:val="003942D4"/>
    <w:rsid w:val="00394B7C"/>
    <w:rsid w:val="003951B2"/>
    <w:rsid w:val="003954D5"/>
    <w:rsid w:val="0039571E"/>
    <w:rsid w:val="003958A8"/>
    <w:rsid w:val="00396DA9"/>
    <w:rsid w:val="00397FF7"/>
    <w:rsid w:val="003A10BE"/>
    <w:rsid w:val="003A1F63"/>
    <w:rsid w:val="003A4B10"/>
    <w:rsid w:val="003A5036"/>
    <w:rsid w:val="003A5C4A"/>
    <w:rsid w:val="003A61A1"/>
    <w:rsid w:val="003A6CF0"/>
    <w:rsid w:val="003B0E4B"/>
    <w:rsid w:val="003B2C40"/>
    <w:rsid w:val="003B310B"/>
    <w:rsid w:val="003B4BD7"/>
    <w:rsid w:val="003B4F42"/>
    <w:rsid w:val="003B6A14"/>
    <w:rsid w:val="003C2533"/>
    <w:rsid w:val="003C6520"/>
    <w:rsid w:val="003C689B"/>
    <w:rsid w:val="003D05E8"/>
    <w:rsid w:val="003D06EC"/>
    <w:rsid w:val="003D0BAF"/>
    <w:rsid w:val="003D2096"/>
    <w:rsid w:val="003D346B"/>
    <w:rsid w:val="003D3658"/>
    <w:rsid w:val="003D3DF1"/>
    <w:rsid w:val="003D470E"/>
    <w:rsid w:val="003D4FF2"/>
    <w:rsid w:val="003D5A7F"/>
    <w:rsid w:val="003E187D"/>
    <w:rsid w:val="003E18ED"/>
    <w:rsid w:val="003E6D9F"/>
    <w:rsid w:val="003E6F35"/>
    <w:rsid w:val="003E767D"/>
    <w:rsid w:val="003F0F27"/>
    <w:rsid w:val="003F1718"/>
    <w:rsid w:val="003F1D4E"/>
    <w:rsid w:val="003F2056"/>
    <w:rsid w:val="003F253F"/>
    <w:rsid w:val="003F39CB"/>
    <w:rsid w:val="003F3D39"/>
    <w:rsid w:val="004006A4"/>
    <w:rsid w:val="004016E2"/>
    <w:rsid w:val="00403062"/>
    <w:rsid w:val="00403D52"/>
    <w:rsid w:val="0040435A"/>
    <w:rsid w:val="004047DC"/>
    <w:rsid w:val="00405507"/>
    <w:rsid w:val="00407708"/>
    <w:rsid w:val="00413014"/>
    <w:rsid w:val="004139B3"/>
    <w:rsid w:val="00416A24"/>
    <w:rsid w:val="00417646"/>
    <w:rsid w:val="004200FF"/>
    <w:rsid w:val="00421145"/>
    <w:rsid w:val="00421838"/>
    <w:rsid w:val="00421DA9"/>
    <w:rsid w:val="00421DEC"/>
    <w:rsid w:val="00422954"/>
    <w:rsid w:val="00424366"/>
    <w:rsid w:val="00426DE3"/>
    <w:rsid w:val="004310B7"/>
    <w:rsid w:val="00431D9E"/>
    <w:rsid w:val="00431DD0"/>
    <w:rsid w:val="00433413"/>
    <w:rsid w:val="00433CE8"/>
    <w:rsid w:val="00434A5C"/>
    <w:rsid w:val="00434E03"/>
    <w:rsid w:val="00436958"/>
    <w:rsid w:val="004378A7"/>
    <w:rsid w:val="0044008E"/>
    <w:rsid w:val="004409CA"/>
    <w:rsid w:val="00440C6A"/>
    <w:rsid w:val="004410B6"/>
    <w:rsid w:val="004412F5"/>
    <w:rsid w:val="00444B7F"/>
    <w:rsid w:val="00444C8D"/>
    <w:rsid w:val="00444F95"/>
    <w:rsid w:val="0045147D"/>
    <w:rsid w:val="00453855"/>
    <w:rsid w:val="004544D9"/>
    <w:rsid w:val="004552FF"/>
    <w:rsid w:val="00455510"/>
    <w:rsid w:val="004616CF"/>
    <w:rsid w:val="004619E2"/>
    <w:rsid w:val="00462146"/>
    <w:rsid w:val="00462494"/>
    <w:rsid w:val="00463710"/>
    <w:rsid w:val="00463BDF"/>
    <w:rsid w:val="0046451B"/>
    <w:rsid w:val="00464A14"/>
    <w:rsid w:val="004661DC"/>
    <w:rsid w:val="0047013E"/>
    <w:rsid w:val="0047157E"/>
    <w:rsid w:val="004721FF"/>
    <w:rsid w:val="0047275B"/>
    <w:rsid w:val="00472BAD"/>
    <w:rsid w:val="004736EC"/>
    <w:rsid w:val="00474D7A"/>
    <w:rsid w:val="00476360"/>
    <w:rsid w:val="00477D7F"/>
    <w:rsid w:val="00480587"/>
    <w:rsid w:val="00480E68"/>
    <w:rsid w:val="00481477"/>
    <w:rsid w:val="00481BCA"/>
    <w:rsid w:val="00481D1F"/>
    <w:rsid w:val="00481E67"/>
    <w:rsid w:val="004829E9"/>
    <w:rsid w:val="00484009"/>
    <w:rsid w:val="004841F8"/>
    <w:rsid w:val="00490E72"/>
    <w:rsid w:val="00491157"/>
    <w:rsid w:val="004921C8"/>
    <w:rsid w:val="00493336"/>
    <w:rsid w:val="004942DB"/>
    <w:rsid w:val="00494339"/>
    <w:rsid w:val="0049477E"/>
    <w:rsid w:val="00495B0B"/>
    <w:rsid w:val="00496122"/>
    <w:rsid w:val="0049660E"/>
    <w:rsid w:val="004976F5"/>
    <w:rsid w:val="004A0E92"/>
    <w:rsid w:val="004A0ED7"/>
    <w:rsid w:val="004A1B8B"/>
    <w:rsid w:val="004A28A3"/>
    <w:rsid w:val="004A2E05"/>
    <w:rsid w:val="004A3D1E"/>
    <w:rsid w:val="004B1D33"/>
    <w:rsid w:val="004B51EF"/>
    <w:rsid w:val="004B5252"/>
    <w:rsid w:val="004B53CF"/>
    <w:rsid w:val="004B57DB"/>
    <w:rsid w:val="004C186F"/>
    <w:rsid w:val="004C247D"/>
    <w:rsid w:val="004C3A10"/>
    <w:rsid w:val="004C3C9B"/>
    <w:rsid w:val="004C65E5"/>
    <w:rsid w:val="004C73E9"/>
    <w:rsid w:val="004D1754"/>
    <w:rsid w:val="004D1851"/>
    <w:rsid w:val="004D38C4"/>
    <w:rsid w:val="004D3E19"/>
    <w:rsid w:val="004D58F2"/>
    <w:rsid w:val="004D599D"/>
    <w:rsid w:val="004D7153"/>
    <w:rsid w:val="004E0F02"/>
    <w:rsid w:val="004E26D8"/>
    <w:rsid w:val="004E2EA5"/>
    <w:rsid w:val="004E3AEB"/>
    <w:rsid w:val="004E638C"/>
    <w:rsid w:val="004E6CBB"/>
    <w:rsid w:val="004E7323"/>
    <w:rsid w:val="004E7A5C"/>
    <w:rsid w:val="004F06A6"/>
    <w:rsid w:val="004F083F"/>
    <w:rsid w:val="004F3BCF"/>
    <w:rsid w:val="004F4B9A"/>
    <w:rsid w:val="004F62F3"/>
    <w:rsid w:val="004F6438"/>
    <w:rsid w:val="004F653E"/>
    <w:rsid w:val="004F6791"/>
    <w:rsid w:val="004F7CAE"/>
    <w:rsid w:val="0050078B"/>
    <w:rsid w:val="0050223C"/>
    <w:rsid w:val="005035B5"/>
    <w:rsid w:val="00506891"/>
    <w:rsid w:val="005076E8"/>
    <w:rsid w:val="00507EA7"/>
    <w:rsid w:val="005129BD"/>
    <w:rsid w:val="00512DF6"/>
    <w:rsid w:val="005148BA"/>
    <w:rsid w:val="00514EAE"/>
    <w:rsid w:val="00516346"/>
    <w:rsid w:val="005207EA"/>
    <w:rsid w:val="0052158E"/>
    <w:rsid w:val="00521764"/>
    <w:rsid w:val="00523883"/>
    <w:rsid w:val="005243FF"/>
    <w:rsid w:val="00524511"/>
    <w:rsid w:val="005245F2"/>
    <w:rsid w:val="005248C1"/>
    <w:rsid w:val="00524E28"/>
    <w:rsid w:val="00527398"/>
    <w:rsid w:val="00531E9C"/>
    <w:rsid w:val="0053305B"/>
    <w:rsid w:val="00534519"/>
    <w:rsid w:val="005359F2"/>
    <w:rsid w:val="00537DD5"/>
    <w:rsid w:val="00540C93"/>
    <w:rsid w:val="00544F80"/>
    <w:rsid w:val="00545A6F"/>
    <w:rsid w:val="00545C6F"/>
    <w:rsid w:val="0055083F"/>
    <w:rsid w:val="00551153"/>
    <w:rsid w:val="00551CF0"/>
    <w:rsid w:val="00552154"/>
    <w:rsid w:val="005533D5"/>
    <w:rsid w:val="0055463A"/>
    <w:rsid w:val="005546B0"/>
    <w:rsid w:val="00554B95"/>
    <w:rsid w:val="00555803"/>
    <w:rsid w:val="00555CD7"/>
    <w:rsid w:val="00556B5A"/>
    <w:rsid w:val="00556CE9"/>
    <w:rsid w:val="00561039"/>
    <w:rsid w:val="00561D04"/>
    <w:rsid w:val="00562646"/>
    <w:rsid w:val="00562BCC"/>
    <w:rsid w:val="00564AF9"/>
    <w:rsid w:val="00564FBC"/>
    <w:rsid w:val="0056712A"/>
    <w:rsid w:val="00571D14"/>
    <w:rsid w:val="00574D5A"/>
    <w:rsid w:val="005755A2"/>
    <w:rsid w:val="00575AF5"/>
    <w:rsid w:val="005778D2"/>
    <w:rsid w:val="00577DF3"/>
    <w:rsid w:val="005800BC"/>
    <w:rsid w:val="0058140D"/>
    <w:rsid w:val="00582442"/>
    <w:rsid w:val="00583873"/>
    <w:rsid w:val="00584695"/>
    <w:rsid w:val="005852FC"/>
    <w:rsid w:val="005858E6"/>
    <w:rsid w:val="0058639D"/>
    <w:rsid w:val="005866F1"/>
    <w:rsid w:val="00587121"/>
    <w:rsid w:val="00590D08"/>
    <w:rsid w:val="005918ED"/>
    <w:rsid w:val="00592CB4"/>
    <w:rsid w:val="005931C3"/>
    <w:rsid w:val="005931E5"/>
    <w:rsid w:val="0059404D"/>
    <w:rsid w:val="0059564A"/>
    <w:rsid w:val="00595C6B"/>
    <w:rsid w:val="005961CD"/>
    <w:rsid w:val="005A1B91"/>
    <w:rsid w:val="005A38FE"/>
    <w:rsid w:val="005A3FC5"/>
    <w:rsid w:val="005A41DC"/>
    <w:rsid w:val="005A70FF"/>
    <w:rsid w:val="005A7DB4"/>
    <w:rsid w:val="005B00F9"/>
    <w:rsid w:val="005B0607"/>
    <w:rsid w:val="005B2193"/>
    <w:rsid w:val="005B4DCD"/>
    <w:rsid w:val="005B537F"/>
    <w:rsid w:val="005B7A87"/>
    <w:rsid w:val="005B7F2A"/>
    <w:rsid w:val="005C043C"/>
    <w:rsid w:val="005C119F"/>
    <w:rsid w:val="005C2534"/>
    <w:rsid w:val="005C3BBE"/>
    <w:rsid w:val="005C44B6"/>
    <w:rsid w:val="005C52A4"/>
    <w:rsid w:val="005C70A6"/>
    <w:rsid w:val="005C7F03"/>
    <w:rsid w:val="005D071E"/>
    <w:rsid w:val="005D10A3"/>
    <w:rsid w:val="005D1EF6"/>
    <w:rsid w:val="005D2004"/>
    <w:rsid w:val="005D2651"/>
    <w:rsid w:val="005D6ED8"/>
    <w:rsid w:val="005E177F"/>
    <w:rsid w:val="005E3F44"/>
    <w:rsid w:val="005E7969"/>
    <w:rsid w:val="005F272A"/>
    <w:rsid w:val="005F3269"/>
    <w:rsid w:val="005F4019"/>
    <w:rsid w:val="005F581F"/>
    <w:rsid w:val="005F7508"/>
    <w:rsid w:val="005F770D"/>
    <w:rsid w:val="005F7E81"/>
    <w:rsid w:val="005F7FD2"/>
    <w:rsid w:val="0060157B"/>
    <w:rsid w:val="006032B8"/>
    <w:rsid w:val="0060389A"/>
    <w:rsid w:val="00603AD8"/>
    <w:rsid w:val="00605CBF"/>
    <w:rsid w:val="00606F1E"/>
    <w:rsid w:val="006076D1"/>
    <w:rsid w:val="00611514"/>
    <w:rsid w:val="006124B3"/>
    <w:rsid w:val="006140EF"/>
    <w:rsid w:val="006163AE"/>
    <w:rsid w:val="00616AE3"/>
    <w:rsid w:val="00617F93"/>
    <w:rsid w:val="00620362"/>
    <w:rsid w:val="00620F3F"/>
    <w:rsid w:val="0062281C"/>
    <w:rsid w:val="0062361D"/>
    <w:rsid w:val="00623A58"/>
    <w:rsid w:val="00623AE3"/>
    <w:rsid w:val="00624A72"/>
    <w:rsid w:val="00632722"/>
    <w:rsid w:val="0063360F"/>
    <w:rsid w:val="00633CE4"/>
    <w:rsid w:val="00634193"/>
    <w:rsid w:val="00634ACE"/>
    <w:rsid w:val="00634DDF"/>
    <w:rsid w:val="00635238"/>
    <w:rsid w:val="006363BD"/>
    <w:rsid w:val="00637141"/>
    <w:rsid w:val="006376C5"/>
    <w:rsid w:val="00637807"/>
    <w:rsid w:val="00637C6B"/>
    <w:rsid w:val="00640E28"/>
    <w:rsid w:val="00641285"/>
    <w:rsid w:val="006420DE"/>
    <w:rsid w:val="00642987"/>
    <w:rsid w:val="00642A3C"/>
    <w:rsid w:val="00643DD7"/>
    <w:rsid w:val="006445C3"/>
    <w:rsid w:val="006446E8"/>
    <w:rsid w:val="00646D13"/>
    <w:rsid w:val="0064737F"/>
    <w:rsid w:val="006476F3"/>
    <w:rsid w:val="00652F86"/>
    <w:rsid w:val="006535F1"/>
    <w:rsid w:val="00653D30"/>
    <w:rsid w:val="006548D9"/>
    <w:rsid w:val="0065557D"/>
    <w:rsid w:val="00656615"/>
    <w:rsid w:val="006569F2"/>
    <w:rsid w:val="00657131"/>
    <w:rsid w:val="00660D50"/>
    <w:rsid w:val="0066105E"/>
    <w:rsid w:val="00662984"/>
    <w:rsid w:val="00663A49"/>
    <w:rsid w:val="00665001"/>
    <w:rsid w:val="006652CE"/>
    <w:rsid w:val="006716A4"/>
    <w:rsid w:val="006716BB"/>
    <w:rsid w:val="0067337A"/>
    <w:rsid w:val="00673855"/>
    <w:rsid w:val="00673CF0"/>
    <w:rsid w:val="00680317"/>
    <w:rsid w:val="00680CA6"/>
    <w:rsid w:val="0068152F"/>
    <w:rsid w:val="00682DBF"/>
    <w:rsid w:val="006850BE"/>
    <w:rsid w:val="00685396"/>
    <w:rsid w:val="00686379"/>
    <w:rsid w:val="00686AEE"/>
    <w:rsid w:val="00687014"/>
    <w:rsid w:val="0068725F"/>
    <w:rsid w:val="0069007C"/>
    <w:rsid w:val="00691D3D"/>
    <w:rsid w:val="00692505"/>
    <w:rsid w:val="00692CFF"/>
    <w:rsid w:val="00692EA3"/>
    <w:rsid w:val="00693119"/>
    <w:rsid w:val="00693465"/>
    <w:rsid w:val="006954D8"/>
    <w:rsid w:val="00696EB1"/>
    <w:rsid w:val="00697C24"/>
    <w:rsid w:val="006A0457"/>
    <w:rsid w:val="006A045A"/>
    <w:rsid w:val="006A0CA6"/>
    <w:rsid w:val="006A3B80"/>
    <w:rsid w:val="006A5239"/>
    <w:rsid w:val="006A733A"/>
    <w:rsid w:val="006B0424"/>
    <w:rsid w:val="006B0552"/>
    <w:rsid w:val="006B1859"/>
    <w:rsid w:val="006B19BB"/>
    <w:rsid w:val="006B460D"/>
    <w:rsid w:val="006B561B"/>
    <w:rsid w:val="006B6680"/>
    <w:rsid w:val="006B6782"/>
    <w:rsid w:val="006B6DCC"/>
    <w:rsid w:val="006B77ED"/>
    <w:rsid w:val="006C1D8B"/>
    <w:rsid w:val="006C22B6"/>
    <w:rsid w:val="006C41BE"/>
    <w:rsid w:val="006C45E4"/>
    <w:rsid w:val="006D0AC1"/>
    <w:rsid w:val="006D23C9"/>
    <w:rsid w:val="006D2C77"/>
    <w:rsid w:val="006D52E9"/>
    <w:rsid w:val="006D68C4"/>
    <w:rsid w:val="006E179A"/>
    <w:rsid w:val="006E1CA6"/>
    <w:rsid w:val="006E3519"/>
    <w:rsid w:val="006F11D2"/>
    <w:rsid w:val="006F1385"/>
    <w:rsid w:val="006F2F25"/>
    <w:rsid w:val="006F59E2"/>
    <w:rsid w:val="006F72FC"/>
    <w:rsid w:val="006F7B68"/>
    <w:rsid w:val="006F7E8E"/>
    <w:rsid w:val="00700BA5"/>
    <w:rsid w:val="0070176B"/>
    <w:rsid w:val="00702DEF"/>
    <w:rsid w:val="007064BF"/>
    <w:rsid w:val="0070669F"/>
    <w:rsid w:val="00706861"/>
    <w:rsid w:val="00706A2F"/>
    <w:rsid w:val="00710B6F"/>
    <w:rsid w:val="0071252A"/>
    <w:rsid w:val="0071341B"/>
    <w:rsid w:val="00714423"/>
    <w:rsid w:val="0071606A"/>
    <w:rsid w:val="00717721"/>
    <w:rsid w:val="00720519"/>
    <w:rsid w:val="00720E6D"/>
    <w:rsid w:val="00720FAD"/>
    <w:rsid w:val="007211A2"/>
    <w:rsid w:val="007225A1"/>
    <w:rsid w:val="00723822"/>
    <w:rsid w:val="007251FE"/>
    <w:rsid w:val="00725DCC"/>
    <w:rsid w:val="00726F4D"/>
    <w:rsid w:val="00727941"/>
    <w:rsid w:val="00727AD3"/>
    <w:rsid w:val="00736CFD"/>
    <w:rsid w:val="0073755B"/>
    <w:rsid w:val="0074151A"/>
    <w:rsid w:val="00744A51"/>
    <w:rsid w:val="00744E4D"/>
    <w:rsid w:val="0075051B"/>
    <w:rsid w:val="00750FCD"/>
    <w:rsid w:val="0075120B"/>
    <w:rsid w:val="007512A3"/>
    <w:rsid w:val="007536E6"/>
    <w:rsid w:val="00754E23"/>
    <w:rsid w:val="007558EA"/>
    <w:rsid w:val="0075595A"/>
    <w:rsid w:val="007561B7"/>
    <w:rsid w:val="007565AC"/>
    <w:rsid w:val="007573BA"/>
    <w:rsid w:val="007618AF"/>
    <w:rsid w:val="00763291"/>
    <w:rsid w:val="00764131"/>
    <w:rsid w:val="00765EA6"/>
    <w:rsid w:val="00766D2A"/>
    <w:rsid w:val="0076778E"/>
    <w:rsid w:val="00767B6F"/>
    <w:rsid w:val="0077359C"/>
    <w:rsid w:val="007737B3"/>
    <w:rsid w:val="00773EA4"/>
    <w:rsid w:val="00774916"/>
    <w:rsid w:val="00776277"/>
    <w:rsid w:val="00776500"/>
    <w:rsid w:val="00776717"/>
    <w:rsid w:val="0078029E"/>
    <w:rsid w:val="0078418E"/>
    <w:rsid w:val="00784F7E"/>
    <w:rsid w:val="00786472"/>
    <w:rsid w:val="00786AEC"/>
    <w:rsid w:val="00787AC5"/>
    <w:rsid w:val="0079009E"/>
    <w:rsid w:val="0079077A"/>
    <w:rsid w:val="00792E7B"/>
    <w:rsid w:val="00792EFC"/>
    <w:rsid w:val="00793188"/>
    <w:rsid w:val="00793413"/>
    <w:rsid w:val="00793A65"/>
    <w:rsid w:val="00794D34"/>
    <w:rsid w:val="00796CEB"/>
    <w:rsid w:val="007A06EE"/>
    <w:rsid w:val="007A1586"/>
    <w:rsid w:val="007A3CD8"/>
    <w:rsid w:val="007A3E81"/>
    <w:rsid w:val="007A4207"/>
    <w:rsid w:val="007A521A"/>
    <w:rsid w:val="007A55C8"/>
    <w:rsid w:val="007A595B"/>
    <w:rsid w:val="007A6421"/>
    <w:rsid w:val="007A6D58"/>
    <w:rsid w:val="007B09EB"/>
    <w:rsid w:val="007B66E7"/>
    <w:rsid w:val="007B77A8"/>
    <w:rsid w:val="007C030E"/>
    <w:rsid w:val="007C2AE9"/>
    <w:rsid w:val="007C468D"/>
    <w:rsid w:val="007C7D5F"/>
    <w:rsid w:val="007D0AE5"/>
    <w:rsid w:val="007D4952"/>
    <w:rsid w:val="007D579E"/>
    <w:rsid w:val="007D59DB"/>
    <w:rsid w:val="007D7176"/>
    <w:rsid w:val="007E0F02"/>
    <w:rsid w:val="007E223D"/>
    <w:rsid w:val="007E3684"/>
    <w:rsid w:val="007E5AA4"/>
    <w:rsid w:val="007E6CCC"/>
    <w:rsid w:val="007F05E0"/>
    <w:rsid w:val="007F0AB4"/>
    <w:rsid w:val="007F1D15"/>
    <w:rsid w:val="007F2411"/>
    <w:rsid w:val="007F2732"/>
    <w:rsid w:val="007F2A73"/>
    <w:rsid w:val="007F2EE1"/>
    <w:rsid w:val="007F3A9A"/>
    <w:rsid w:val="007F4A00"/>
    <w:rsid w:val="007F4F68"/>
    <w:rsid w:val="007F6625"/>
    <w:rsid w:val="008016B9"/>
    <w:rsid w:val="00804A21"/>
    <w:rsid w:val="0080768C"/>
    <w:rsid w:val="008076C2"/>
    <w:rsid w:val="008103D2"/>
    <w:rsid w:val="00810D19"/>
    <w:rsid w:val="00812D8D"/>
    <w:rsid w:val="00813E5E"/>
    <w:rsid w:val="00814057"/>
    <w:rsid w:val="008142F0"/>
    <w:rsid w:val="0081595E"/>
    <w:rsid w:val="008162A9"/>
    <w:rsid w:val="0081660E"/>
    <w:rsid w:val="0081764A"/>
    <w:rsid w:val="008225E5"/>
    <w:rsid w:val="008250E0"/>
    <w:rsid w:val="00825866"/>
    <w:rsid w:val="00825F06"/>
    <w:rsid w:val="00826E9F"/>
    <w:rsid w:val="00830772"/>
    <w:rsid w:val="008321F0"/>
    <w:rsid w:val="0083264F"/>
    <w:rsid w:val="008332EA"/>
    <w:rsid w:val="00833913"/>
    <w:rsid w:val="00833C5D"/>
    <w:rsid w:val="0083491E"/>
    <w:rsid w:val="0083581B"/>
    <w:rsid w:val="008368F3"/>
    <w:rsid w:val="0083781C"/>
    <w:rsid w:val="00837CF4"/>
    <w:rsid w:val="00840ADE"/>
    <w:rsid w:val="00841467"/>
    <w:rsid w:val="00843CF2"/>
    <w:rsid w:val="00845A3D"/>
    <w:rsid w:val="00846496"/>
    <w:rsid w:val="00847D4E"/>
    <w:rsid w:val="0085023B"/>
    <w:rsid w:val="00851317"/>
    <w:rsid w:val="008518A0"/>
    <w:rsid w:val="00852312"/>
    <w:rsid w:val="0085398F"/>
    <w:rsid w:val="00855999"/>
    <w:rsid w:val="008560EF"/>
    <w:rsid w:val="00856F11"/>
    <w:rsid w:val="0085794F"/>
    <w:rsid w:val="00857B7A"/>
    <w:rsid w:val="008607D4"/>
    <w:rsid w:val="00861EC9"/>
    <w:rsid w:val="00863874"/>
    <w:rsid w:val="008639B2"/>
    <w:rsid w:val="00863E46"/>
    <w:rsid w:val="008644B7"/>
    <w:rsid w:val="008644E7"/>
    <w:rsid w:val="00864AFF"/>
    <w:rsid w:val="008650B3"/>
    <w:rsid w:val="00865363"/>
    <w:rsid w:val="008654A9"/>
    <w:rsid w:val="00865925"/>
    <w:rsid w:val="00871D6A"/>
    <w:rsid w:val="008721D7"/>
    <w:rsid w:val="00873617"/>
    <w:rsid w:val="00873B74"/>
    <w:rsid w:val="0087489D"/>
    <w:rsid w:val="00875176"/>
    <w:rsid w:val="00880323"/>
    <w:rsid w:val="0088655A"/>
    <w:rsid w:val="00887512"/>
    <w:rsid w:val="00891A48"/>
    <w:rsid w:val="00891F11"/>
    <w:rsid w:val="00892D89"/>
    <w:rsid w:val="00893D04"/>
    <w:rsid w:val="00894784"/>
    <w:rsid w:val="008A0654"/>
    <w:rsid w:val="008A0728"/>
    <w:rsid w:val="008A0EB0"/>
    <w:rsid w:val="008A1ED6"/>
    <w:rsid w:val="008A31C1"/>
    <w:rsid w:val="008A505C"/>
    <w:rsid w:val="008A698E"/>
    <w:rsid w:val="008A7401"/>
    <w:rsid w:val="008A7FF1"/>
    <w:rsid w:val="008B0EAD"/>
    <w:rsid w:val="008B0EF9"/>
    <w:rsid w:val="008B28FA"/>
    <w:rsid w:val="008B2C43"/>
    <w:rsid w:val="008B3902"/>
    <w:rsid w:val="008B3EF9"/>
    <w:rsid w:val="008B4A6A"/>
    <w:rsid w:val="008B4CC8"/>
    <w:rsid w:val="008B5446"/>
    <w:rsid w:val="008B5B23"/>
    <w:rsid w:val="008B7182"/>
    <w:rsid w:val="008C1B03"/>
    <w:rsid w:val="008C2A38"/>
    <w:rsid w:val="008C2D09"/>
    <w:rsid w:val="008C3A28"/>
    <w:rsid w:val="008C436B"/>
    <w:rsid w:val="008C71DA"/>
    <w:rsid w:val="008C7E27"/>
    <w:rsid w:val="008D05DB"/>
    <w:rsid w:val="008D2195"/>
    <w:rsid w:val="008D3524"/>
    <w:rsid w:val="008D7E46"/>
    <w:rsid w:val="008E1407"/>
    <w:rsid w:val="008E2F89"/>
    <w:rsid w:val="008E39E0"/>
    <w:rsid w:val="008E554F"/>
    <w:rsid w:val="008E57BD"/>
    <w:rsid w:val="008E5BF2"/>
    <w:rsid w:val="008F18D8"/>
    <w:rsid w:val="008F1F86"/>
    <w:rsid w:val="008F28FC"/>
    <w:rsid w:val="008F2F9D"/>
    <w:rsid w:val="008F486D"/>
    <w:rsid w:val="008F6119"/>
    <w:rsid w:val="008F7448"/>
    <w:rsid w:val="009010CA"/>
    <w:rsid w:val="0090147A"/>
    <w:rsid w:val="009014F4"/>
    <w:rsid w:val="0090232E"/>
    <w:rsid w:val="009031E3"/>
    <w:rsid w:val="00903819"/>
    <w:rsid w:val="00904037"/>
    <w:rsid w:val="00904FC8"/>
    <w:rsid w:val="00906A4B"/>
    <w:rsid w:val="00911B25"/>
    <w:rsid w:val="00911F18"/>
    <w:rsid w:val="009124A2"/>
    <w:rsid w:val="00912850"/>
    <w:rsid w:val="00914709"/>
    <w:rsid w:val="0091495E"/>
    <w:rsid w:val="00914F6F"/>
    <w:rsid w:val="009150C2"/>
    <w:rsid w:val="00915EA8"/>
    <w:rsid w:val="009162C9"/>
    <w:rsid w:val="009166FE"/>
    <w:rsid w:val="009173EF"/>
    <w:rsid w:val="009200B6"/>
    <w:rsid w:val="0092083B"/>
    <w:rsid w:val="009218A6"/>
    <w:rsid w:val="00923CE3"/>
    <w:rsid w:val="009264B1"/>
    <w:rsid w:val="009268E2"/>
    <w:rsid w:val="00930909"/>
    <w:rsid w:val="00930DCF"/>
    <w:rsid w:val="009321A7"/>
    <w:rsid w:val="00932473"/>
    <w:rsid w:val="00932520"/>
    <w:rsid w:val="00932906"/>
    <w:rsid w:val="00932CF6"/>
    <w:rsid w:val="00933825"/>
    <w:rsid w:val="00934E82"/>
    <w:rsid w:val="00936BFA"/>
    <w:rsid w:val="00937372"/>
    <w:rsid w:val="00937BBA"/>
    <w:rsid w:val="009432D7"/>
    <w:rsid w:val="009440A5"/>
    <w:rsid w:val="00945AC5"/>
    <w:rsid w:val="00947015"/>
    <w:rsid w:val="009471BF"/>
    <w:rsid w:val="00947868"/>
    <w:rsid w:val="00947C31"/>
    <w:rsid w:val="00947FEC"/>
    <w:rsid w:val="00951FB4"/>
    <w:rsid w:val="00951FFE"/>
    <w:rsid w:val="00952946"/>
    <w:rsid w:val="00955E57"/>
    <w:rsid w:val="009610FC"/>
    <w:rsid w:val="00961B0B"/>
    <w:rsid w:val="0096289B"/>
    <w:rsid w:val="00962D33"/>
    <w:rsid w:val="00964DF9"/>
    <w:rsid w:val="0096525C"/>
    <w:rsid w:val="00965CCB"/>
    <w:rsid w:val="00966185"/>
    <w:rsid w:val="0096691C"/>
    <w:rsid w:val="009669EB"/>
    <w:rsid w:val="00966CE2"/>
    <w:rsid w:val="00966DC2"/>
    <w:rsid w:val="009703F2"/>
    <w:rsid w:val="00970C8A"/>
    <w:rsid w:val="00977881"/>
    <w:rsid w:val="009778E1"/>
    <w:rsid w:val="009804B8"/>
    <w:rsid w:val="0098157A"/>
    <w:rsid w:val="00982209"/>
    <w:rsid w:val="009829DD"/>
    <w:rsid w:val="0098324E"/>
    <w:rsid w:val="00983601"/>
    <w:rsid w:val="00984DDC"/>
    <w:rsid w:val="009851E8"/>
    <w:rsid w:val="00987193"/>
    <w:rsid w:val="0099065C"/>
    <w:rsid w:val="00991946"/>
    <w:rsid w:val="009920A3"/>
    <w:rsid w:val="0099414B"/>
    <w:rsid w:val="00995CD9"/>
    <w:rsid w:val="00995F27"/>
    <w:rsid w:val="0099728D"/>
    <w:rsid w:val="009A00B5"/>
    <w:rsid w:val="009A12B0"/>
    <w:rsid w:val="009A18D9"/>
    <w:rsid w:val="009A7862"/>
    <w:rsid w:val="009A7A0B"/>
    <w:rsid w:val="009B0C48"/>
    <w:rsid w:val="009B2443"/>
    <w:rsid w:val="009B34EA"/>
    <w:rsid w:val="009B38C3"/>
    <w:rsid w:val="009B46AF"/>
    <w:rsid w:val="009B62CE"/>
    <w:rsid w:val="009B6369"/>
    <w:rsid w:val="009C1577"/>
    <w:rsid w:val="009C3929"/>
    <w:rsid w:val="009C4F44"/>
    <w:rsid w:val="009C5D40"/>
    <w:rsid w:val="009C608C"/>
    <w:rsid w:val="009C68EE"/>
    <w:rsid w:val="009C7CD2"/>
    <w:rsid w:val="009D00C8"/>
    <w:rsid w:val="009D2E9C"/>
    <w:rsid w:val="009D3AF7"/>
    <w:rsid w:val="009D5061"/>
    <w:rsid w:val="009D5D25"/>
    <w:rsid w:val="009D654B"/>
    <w:rsid w:val="009D6F7A"/>
    <w:rsid w:val="009D7107"/>
    <w:rsid w:val="009D733F"/>
    <w:rsid w:val="009E059F"/>
    <w:rsid w:val="009E1509"/>
    <w:rsid w:val="009E17BD"/>
    <w:rsid w:val="009E1C2F"/>
    <w:rsid w:val="009E235C"/>
    <w:rsid w:val="009E295C"/>
    <w:rsid w:val="009E32F2"/>
    <w:rsid w:val="009E485A"/>
    <w:rsid w:val="009E53F6"/>
    <w:rsid w:val="009E5FE4"/>
    <w:rsid w:val="009F0386"/>
    <w:rsid w:val="009F0476"/>
    <w:rsid w:val="009F1517"/>
    <w:rsid w:val="009F5149"/>
    <w:rsid w:val="009F545A"/>
    <w:rsid w:val="009F5A09"/>
    <w:rsid w:val="009F7534"/>
    <w:rsid w:val="00A04003"/>
    <w:rsid w:val="00A04CEC"/>
    <w:rsid w:val="00A135C4"/>
    <w:rsid w:val="00A1397A"/>
    <w:rsid w:val="00A142B8"/>
    <w:rsid w:val="00A15FAB"/>
    <w:rsid w:val="00A16D10"/>
    <w:rsid w:val="00A17C75"/>
    <w:rsid w:val="00A21120"/>
    <w:rsid w:val="00A21FD3"/>
    <w:rsid w:val="00A23509"/>
    <w:rsid w:val="00A24B7D"/>
    <w:rsid w:val="00A24FC6"/>
    <w:rsid w:val="00A256CF"/>
    <w:rsid w:val="00A25835"/>
    <w:rsid w:val="00A269C9"/>
    <w:rsid w:val="00A26BED"/>
    <w:rsid w:val="00A27F92"/>
    <w:rsid w:val="00A3056D"/>
    <w:rsid w:val="00A30810"/>
    <w:rsid w:val="00A3153D"/>
    <w:rsid w:val="00A32257"/>
    <w:rsid w:val="00A34B3F"/>
    <w:rsid w:val="00A34F8A"/>
    <w:rsid w:val="00A352DD"/>
    <w:rsid w:val="00A3600B"/>
    <w:rsid w:val="00A36D20"/>
    <w:rsid w:val="00A37DA1"/>
    <w:rsid w:val="00A40DE4"/>
    <w:rsid w:val="00A424D6"/>
    <w:rsid w:val="00A42669"/>
    <w:rsid w:val="00A4474B"/>
    <w:rsid w:val="00A457B5"/>
    <w:rsid w:val="00A45A4D"/>
    <w:rsid w:val="00A46451"/>
    <w:rsid w:val="00A46760"/>
    <w:rsid w:val="00A46E7C"/>
    <w:rsid w:val="00A47D74"/>
    <w:rsid w:val="00A514A4"/>
    <w:rsid w:val="00A51AD3"/>
    <w:rsid w:val="00A521C3"/>
    <w:rsid w:val="00A52896"/>
    <w:rsid w:val="00A546D5"/>
    <w:rsid w:val="00A5550D"/>
    <w:rsid w:val="00A55622"/>
    <w:rsid w:val="00A563EE"/>
    <w:rsid w:val="00A573F7"/>
    <w:rsid w:val="00A574F3"/>
    <w:rsid w:val="00A57DDD"/>
    <w:rsid w:val="00A60962"/>
    <w:rsid w:val="00A60C0C"/>
    <w:rsid w:val="00A620E2"/>
    <w:rsid w:val="00A64C98"/>
    <w:rsid w:val="00A65F1F"/>
    <w:rsid w:val="00A66A8F"/>
    <w:rsid w:val="00A66BE5"/>
    <w:rsid w:val="00A67C3A"/>
    <w:rsid w:val="00A7200D"/>
    <w:rsid w:val="00A72A70"/>
    <w:rsid w:val="00A7431F"/>
    <w:rsid w:val="00A7658B"/>
    <w:rsid w:val="00A83502"/>
    <w:rsid w:val="00A84463"/>
    <w:rsid w:val="00A87181"/>
    <w:rsid w:val="00A90591"/>
    <w:rsid w:val="00A92FA8"/>
    <w:rsid w:val="00A9420C"/>
    <w:rsid w:val="00A94613"/>
    <w:rsid w:val="00A950DB"/>
    <w:rsid w:val="00A95311"/>
    <w:rsid w:val="00A95558"/>
    <w:rsid w:val="00A96032"/>
    <w:rsid w:val="00A9612C"/>
    <w:rsid w:val="00A96AF7"/>
    <w:rsid w:val="00A96D90"/>
    <w:rsid w:val="00A96FAE"/>
    <w:rsid w:val="00AA26E7"/>
    <w:rsid w:val="00AA2E5E"/>
    <w:rsid w:val="00AA4D6F"/>
    <w:rsid w:val="00AA5D68"/>
    <w:rsid w:val="00AA6A9C"/>
    <w:rsid w:val="00AA6D84"/>
    <w:rsid w:val="00AA6FB5"/>
    <w:rsid w:val="00AA74AB"/>
    <w:rsid w:val="00AA79CB"/>
    <w:rsid w:val="00AB005F"/>
    <w:rsid w:val="00AB0D89"/>
    <w:rsid w:val="00AB1088"/>
    <w:rsid w:val="00AB1369"/>
    <w:rsid w:val="00AB2CA6"/>
    <w:rsid w:val="00AB36F2"/>
    <w:rsid w:val="00AB3829"/>
    <w:rsid w:val="00AC4237"/>
    <w:rsid w:val="00AC5E57"/>
    <w:rsid w:val="00AC61D5"/>
    <w:rsid w:val="00AC7726"/>
    <w:rsid w:val="00AC7F0C"/>
    <w:rsid w:val="00AD1368"/>
    <w:rsid w:val="00AD15B3"/>
    <w:rsid w:val="00AD327B"/>
    <w:rsid w:val="00AD3606"/>
    <w:rsid w:val="00AD4A3D"/>
    <w:rsid w:val="00AD4A54"/>
    <w:rsid w:val="00AD6C54"/>
    <w:rsid w:val="00AE1678"/>
    <w:rsid w:val="00AE3447"/>
    <w:rsid w:val="00AE39EF"/>
    <w:rsid w:val="00AE3B89"/>
    <w:rsid w:val="00AE3E98"/>
    <w:rsid w:val="00AE3F8C"/>
    <w:rsid w:val="00AE484F"/>
    <w:rsid w:val="00AE4D47"/>
    <w:rsid w:val="00AE745F"/>
    <w:rsid w:val="00AE7BC6"/>
    <w:rsid w:val="00AF325D"/>
    <w:rsid w:val="00AF33C9"/>
    <w:rsid w:val="00AF34D5"/>
    <w:rsid w:val="00AF6064"/>
    <w:rsid w:val="00AF6998"/>
    <w:rsid w:val="00AF6E49"/>
    <w:rsid w:val="00B00D28"/>
    <w:rsid w:val="00B04A67"/>
    <w:rsid w:val="00B0583C"/>
    <w:rsid w:val="00B05943"/>
    <w:rsid w:val="00B06DD9"/>
    <w:rsid w:val="00B07DA3"/>
    <w:rsid w:val="00B127AC"/>
    <w:rsid w:val="00B13AB3"/>
    <w:rsid w:val="00B15FC9"/>
    <w:rsid w:val="00B17596"/>
    <w:rsid w:val="00B20057"/>
    <w:rsid w:val="00B2098B"/>
    <w:rsid w:val="00B2165C"/>
    <w:rsid w:val="00B218D0"/>
    <w:rsid w:val="00B22D89"/>
    <w:rsid w:val="00B22FF5"/>
    <w:rsid w:val="00B2364A"/>
    <w:rsid w:val="00B25BB5"/>
    <w:rsid w:val="00B26DD4"/>
    <w:rsid w:val="00B308B8"/>
    <w:rsid w:val="00B311F3"/>
    <w:rsid w:val="00B312ED"/>
    <w:rsid w:val="00B314AB"/>
    <w:rsid w:val="00B329F5"/>
    <w:rsid w:val="00B342B0"/>
    <w:rsid w:val="00B34795"/>
    <w:rsid w:val="00B40A81"/>
    <w:rsid w:val="00B414C9"/>
    <w:rsid w:val="00B423C3"/>
    <w:rsid w:val="00B424FD"/>
    <w:rsid w:val="00B42523"/>
    <w:rsid w:val="00B44566"/>
    <w:rsid w:val="00B447B0"/>
    <w:rsid w:val="00B44910"/>
    <w:rsid w:val="00B44F20"/>
    <w:rsid w:val="00B450B3"/>
    <w:rsid w:val="00B45AEE"/>
    <w:rsid w:val="00B46606"/>
    <w:rsid w:val="00B47572"/>
    <w:rsid w:val="00B52B3A"/>
    <w:rsid w:val="00B537A0"/>
    <w:rsid w:val="00B54C3F"/>
    <w:rsid w:val="00B57CEE"/>
    <w:rsid w:val="00B61068"/>
    <w:rsid w:val="00B61606"/>
    <w:rsid w:val="00B6191A"/>
    <w:rsid w:val="00B61A46"/>
    <w:rsid w:val="00B623BA"/>
    <w:rsid w:val="00B633BF"/>
    <w:rsid w:val="00B637BB"/>
    <w:rsid w:val="00B650BE"/>
    <w:rsid w:val="00B67EC3"/>
    <w:rsid w:val="00B708A7"/>
    <w:rsid w:val="00B72267"/>
    <w:rsid w:val="00B728BE"/>
    <w:rsid w:val="00B728BF"/>
    <w:rsid w:val="00B739C4"/>
    <w:rsid w:val="00B74890"/>
    <w:rsid w:val="00B74991"/>
    <w:rsid w:val="00B7574A"/>
    <w:rsid w:val="00B76EB6"/>
    <w:rsid w:val="00B7730E"/>
    <w:rsid w:val="00B7737B"/>
    <w:rsid w:val="00B77683"/>
    <w:rsid w:val="00B824C8"/>
    <w:rsid w:val="00B82B2C"/>
    <w:rsid w:val="00B82BEF"/>
    <w:rsid w:val="00B84804"/>
    <w:rsid w:val="00B84B9D"/>
    <w:rsid w:val="00B84D9E"/>
    <w:rsid w:val="00B8718B"/>
    <w:rsid w:val="00B91EEE"/>
    <w:rsid w:val="00B92486"/>
    <w:rsid w:val="00B932FA"/>
    <w:rsid w:val="00B9434F"/>
    <w:rsid w:val="00BA0265"/>
    <w:rsid w:val="00BA32BC"/>
    <w:rsid w:val="00BA60EB"/>
    <w:rsid w:val="00BA7458"/>
    <w:rsid w:val="00BB0C8C"/>
    <w:rsid w:val="00BB26C8"/>
    <w:rsid w:val="00BB3D91"/>
    <w:rsid w:val="00BB458B"/>
    <w:rsid w:val="00BB7B50"/>
    <w:rsid w:val="00BB7FDB"/>
    <w:rsid w:val="00BC0B28"/>
    <w:rsid w:val="00BC0D5B"/>
    <w:rsid w:val="00BC15B1"/>
    <w:rsid w:val="00BC251A"/>
    <w:rsid w:val="00BC3F8F"/>
    <w:rsid w:val="00BC4992"/>
    <w:rsid w:val="00BC61D8"/>
    <w:rsid w:val="00BC6313"/>
    <w:rsid w:val="00BC6F8C"/>
    <w:rsid w:val="00BD032B"/>
    <w:rsid w:val="00BD09E7"/>
    <w:rsid w:val="00BD0C6D"/>
    <w:rsid w:val="00BD114B"/>
    <w:rsid w:val="00BD15BD"/>
    <w:rsid w:val="00BD18C7"/>
    <w:rsid w:val="00BD1D2B"/>
    <w:rsid w:val="00BD55EC"/>
    <w:rsid w:val="00BD78F2"/>
    <w:rsid w:val="00BE2640"/>
    <w:rsid w:val="00BE3D29"/>
    <w:rsid w:val="00BE4EF8"/>
    <w:rsid w:val="00BE610A"/>
    <w:rsid w:val="00BF117C"/>
    <w:rsid w:val="00BF1355"/>
    <w:rsid w:val="00BF1C8E"/>
    <w:rsid w:val="00BF1DC5"/>
    <w:rsid w:val="00BF1F98"/>
    <w:rsid w:val="00BF20F0"/>
    <w:rsid w:val="00BF2D84"/>
    <w:rsid w:val="00BF33C6"/>
    <w:rsid w:val="00BF37C2"/>
    <w:rsid w:val="00BF5F60"/>
    <w:rsid w:val="00BF665F"/>
    <w:rsid w:val="00BF6816"/>
    <w:rsid w:val="00C00711"/>
    <w:rsid w:val="00C01189"/>
    <w:rsid w:val="00C016D5"/>
    <w:rsid w:val="00C02490"/>
    <w:rsid w:val="00C04A34"/>
    <w:rsid w:val="00C101EC"/>
    <w:rsid w:val="00C125DE"/>
    <w:rsid w:val="00C12F20"/>
    <w:rsid w:val="00C147D5"/>
    <w:rsid w:val="00C15251"/>
    <w:rsid w:val="00C152B3"/>
    <w:rsid w:val="00C15AD0"/>
    <w:rsid w:val="00C2030C"/>
    <w:rsid w:val="00C21125"/>
    <w:rsid w:val="00C21F05"/>
    <w:rsid w:val="00C22F7E"/>
    <w:rsid w:val="00C2483A"/>
    <w:rsid w:val="00C25449"/>
    <w:rsid w:val="00C25B40"/>
    <w:rsid w:val="00C27B57"/>
    <w:rsid w:val="00C27D19"/>
    <w:rsid w:val="00C30299"/>
    <w:rsid w:val="00C313C0"/>
    <w:rsid w:val="00C32851"/>
    <w:rsid w:val="00C344F1"/>
    <w:rsid w:val="00C35F5B"/>
    <w:rsid w:val="00C36BEA"/>
    <w:rsid w:val="00C374DE"/>
    <w:rsid w:val="00C40306"/>
    <w:rsid w:val="00C41E70"/>
    <w:rsid w:val="00C424BB"/>
    <w:rsid w:val="00C44BBF"/>
    <w:rsid w:val="00C47AD4"/>
    <w:rsid w:val="00C47FD9"/>
    <w:rsid w:val="00C47FE2"/>
    <w:rsid w:val="00C51E4E"/>
    <w:rsid w:val="00C5254D"/>
    <w:rsid w:val="00C525A1"/>
    <w:rsid w:val="00C52AAA"/>
    <w:rsid w:val="00C52D81"/>
    <w:rsid w:val="00C52DAB"/>
    <w:rsid w:val="00C55198"/>
    <w:rsid w:val="00C5533C"/>
    <w:rsid w:val="00C5727F"/>
    <w:rsid w:val="00C60317"/>
    <w:rsid w:val="00C62036"/>
    <w:rsid w:val="00C62FB3"/>
    <w:rsid w:val="00C67AFD"/>
    <w:rsid w:val="00C72137"/>
    <w:rsid w:val="00C721F8"/>
    <w:rsid w:val="00C72FF2"/>
    <w:rsid w:val="00C733E6"/>
    <w:rsid w:val="00C736BF"/>
    <w:rsid w:val="00C7447A"/>
    <w:rsid w:val="00C75261"/>
    <w:rsid w:val="00C753D9"/>
    <w:rsid w:val="00C754C4"/>
    <w:rsid w:val="00C75690"/>
    <w:rsid w:val="00C805EA"/>
    <w:rsid w:val="00C8427F"/>
    <w:rsid w:val="00C8486B"/>
    <w:rsid w:val="00C8720A"/>
    <w:rsid w:val="00C91D0C"/>
    <w:rsid w:val="00C928B6"/>
    <w:rsid w:val="00C9290B"/>
    <w:rsid w:val="00C9384D"/>
    <w:rsid w:val="00C93C6D"/>
    <w:rsid w:val="00C95219"/>
    <w:rsid w:val="00C953CD"/>
    <w:rsid w:val="00C9752C"/>
    <w:rsid w:val="00CA2578"/>
    <w:rsid w:val="00CA2A6A"/>
    <w:rsid w:val="00CA30B1"/>
    <w:rsid w:val="00CA444A"/>
    <w:rsid w:val="00CA4670"/>
    <w:rsid w:val="00CA573D"/>
    <w:rsid w:val="00CA6258"/>
    <w:rsid w:val="00CA6393"/>
    <w:rsid w:val="00CA6E6A"/>
    <w:rsid w:val="00CB0692"/>
    <w:rsid w:val="00CB0FFE"/>
    <w:rsid w:val="00CB18FF"/>
    <w:rsid w:val="00CB22D0"/>
    <w:rsid w:val="00CB4E15"/>
    <w:rsid w:val="00CB6356"/>
    <w:rsid w:val="00CB6D15"/>
    <w:rsid w:val="00CC1C67"/>
    <w:rsid w:val="00CC24E7"/>
    <w:rsid w:val="00CC358A"/>
    <w:rsid w:val="00CC6744"/>
    <w:rsid w:val="00CC6D2B"/>
    <w:rsid w:val="00CD0C08"/>
    <w:rsid w:val="00CD24C7"/>
    <w:rsid w:val="00CD29F1"/>
    <w:rsid w:val="00CD2C64"/>
    <w:rsid w:val="00CD5683"/>
    <w:rsid w:val="00CD7AF6"/>
    <w:rsid w:val="00CD7EE8"/>
    <w:rsid w:val="00CD7F33"/>
    <w:rsid w:val="00CE03FB"/>
    <w:rsid w:val="00CE072B"/>
    <w:rsid w:val="00CE1148"/>
    <w:rsid w:val="00CE1D3E"/>
    <w:rsid w:val="00CE364C"/>
    <w:rsid w:val="00CE433C"/>
    <w:rsid w:val="00CE6C18"/>
    <w:rsid w:val="00CF0161"/>
    <w:rsid w:val="00CF01CB"/>
    <w:rsid w:val="00CF21D5"/>
    <w:rsid w:val="00CF252E"/>
    <w:rsid w:val="00CF33F3"/>
    <w:rsid w:val="00CF46B0"/>
    <w:rsid w:val="00CF4880"/>
    <w:rsid w:val="00CF4E36"/>
    <w:rsid w:val="00CF69C7"/>
    <w:rsid w:val="00CF78EA"/>
    <w:rsid w:val="00D01DE0"/>
    <w:rsid w:val="00D02843"/>
    <w:rsid w:val="00D02EF4"/>
    <w:rsid w:val="00D045A0"/>
    <w:rsid w:val="00D053EA"/>
    <w:rsid w:val="00D06183"/>
    <w:rsid w:val="00D07405"/>
    <w:rsid w:val="00D1119E"/>
    <w:rsid w:val="00D13398"/>
    <w:rsid w:val="00D150EE"/>
    <w:rsid w:val="00D210AF"/>
    <w:rsid w:val="00D21C4E"/>
    <w:rsid w:val="00D22AA3"/>
    <w:rsid w:val="00D22C42"/>
    <w:rsid w:val="00D24766"/>
    <w:rsid w:val="00D2510D"/>
    <w:rsid w:val="00D262DF"/>
    <w:rsid w:val="00D302EB"/>
    <w:rsid w:val="00D305D0"/>
    <w:rsid w:val="00D30A66"/>
    <w:rsid w:val="00D377E2"/>
    <w:rsid w:val="00D412E8"/>
    <w:rsid w:val="00D418B4"/>
    <w:rsid w:val="00D42FD5"/>
    <w:rsid w:val="00D454A3"/>
    <w:rsid w:val="00D45CFA"/>
    <w:rsid w:val="00D47700"/>
    <w:rsid w:val="00D50653"/>
    <w:rsid w:val="00D50A24"/>
    <w:rsid w:val="00D52A7D"/>
    <w:rsid w:val="00D547B3"/>
    <w:rsid w:val="00D54DFD"/>
    <w:rsid w:val="00D55C74"/>
    <w:rsid w:val="00D56A7F"/>
    <w:rsid w:val="00D57B9F"/>
    <w:rsid w:val="00D6097B"/>
    <w:rsid w:val="00D60FA9"/>
    <w:rsid w:val="00D62C47"/>
    <w:rsid w:val="00D63A9E"/>
    <w:rsid w:val="00D65041"/>
    <w:rsid w:val="00D66F33"/>
    <w:rsid w:val="00D70BF5"/>
    <w:rsid w:val="00D71A6E"/>
    <w:rsid w:val="00D7284C"/>
    <w:rsid w:val="00D7378A"/>
    <w:rsid w:val="00D73B4C"/>
    <w:rsid w:val="00D74772"/>
    <w:rsid w:val="00D74CAA"/>
    <w:rsid w:val="00D75AB0"/>
    <w:rsid w:val="00D8218D"/>
    <w:rsid w:val="00D82802"/>
    <w:rsid w:val="00D849C9"/>
    <w:rsid w:val="00D859F0"/>
    <w:rsid w:val="00D8634A"/>
    <w:rsid w:val="00D86ED3"/>
    <w:rsid w:val="00D874C2"/>
    <w:rsid w:val="00D876BF"/>
    <w:rsid w:val="00D91AEF"/>
    <w:rsid w:val="00DA075C"/>
    <w:rsid w:val="00DA19BF"/>
    <w:rsid w:val="00DA2D41"/>
    <w:rsid w:val="00DA3DCE"/>
    <w:rsid w:val="00DA40C8"/>
    <w:rsid w:val="00DA43AC"/>
    <w:rsid w:val="00DA47F0"/>
    <w:rsid w:val="00DA4FC3"/>
    <w:rsid w:val="00DA50EB"/>
    <w:rsid w:val="00DB1936"/>
    <w:rsid w:val="00DB1A0A"/>
    <w:rsid w:val="00DB33E7"/>
    <w:rsid w:val="00DB384B"/>
    <w:rsid w:val="00DB4C12"/>
    <w:rsid w:val="00DB61C6"/>
    <w:rsid w:val="00DB6FD0"/>
    <w:rsid w:val="00DB74D7"/>
    <w:rsid w:val="00DC0471"/>
    <w:rsid w:val="00DC0C87"/>
    <w:rsid w:val="00DC14D3"/>
    <w:rsid w:val="00DC516F"/>
    <w:rsid w:val="00DD3B6D"/>
    <w:rsid w:val="00DD74E5"/>
    <w:rsid w:val="00DD7B0B"/>
    <w:rsid w:val="00DE1D12"/>
    <w:rsid w:val="00DE2CC5"/>
    <w:rsid w:val="00DE3082"/>
    <w:rsid w:val="00DE4F4A"/>
    <w:rsid w:val="00DE7099"/>
    <w:rsid w:val="00DE7FE6"/>
    <w:rsid w:val="00DF0189"/>
    <w:rsid w:val="00DF08F4"/>
    <w:rsid w:val="00DF0EC3"/>
    <w:rsid w:val="00DF43D0"/>
    <w:rsid w:val="00DF5DD7"/>
    <w:rsid w:val="00DF787F"/>
    <w:rsid w:val="00DF78CD"/>
    <w:rsid w:val="00E01E49"/>
    <w:rsid w:val="00E02754"/>
    <w:rsid w:val="00E03BB3"/>
    <w:rsid w:val="00E067BB"/>
    <w:rsid w:val="00E06AEF"/>
    <w:rsid w:val="00E06FD5"/>
    <w:rsid w:val="00E07209"/>
    <w:rsid w:val="00E102D4"/>
    <w:rsid w:val="00E10702"/>
    <w:rsid w:val="00E1095B"/>
    <w:rsid w:val="00E10E80"/>
    <w:rsid w:val="00E11899"/>
    <w:rsid w:val="00E124F0"/>
    <w:rsid w:val="00E12D9F"/>
    <w:rsid w:val="00E1354F"/>
    <w:rsid w:val="00E135EA"/>
    <w:rsid w:val="00E14477"/>
    <w:rsid w:val="00E227F3"/>
    <w:rsid w:val="00E23618"/>
    <w:rsid w:val="00E242E2"/>
    <w:rsid w:val="00E24937"/>
    <w:rsid w:val="00E25144"/>
    <w:rsid w:val="00E27534"/>
    <w:rsid w:val="00E30036"/>
    <w:rsid w:val="00E30FE2"/>
    <w:rsid w:val="00E314F4"/>
    <w:rsid w:val="00E336AB"/>
    <w:rsid w:val="00E3479F"/>
    <w:rsid w:val="00E3497D"/>
    <w:rsid w:val="00E34F32"/>
    <w:rsid w:val="00E3651E"/>
    <w:rsid w:val="00E36B26"/>
    <w:rsid w:val="00E36B84"/>
    <w:rsid w:val="00E407C3"/>
    <w:rsid w:val="00E410CC"/>
    <w:rsid w:val="00E4149F"/>
    <w:rsid w:val="00E42F1B"/>
    <w:rsid w:val="00E441A9"/>
    <w:rsid w:val="00E47424"/>
    <w:rsid w:val="00E5024E"/>
    <w:rsid w:val="00E50B62"/>
    <w:rsid w:val="00E52187"/>
    <w:rsid w:val="00E52884"/>
    <w:rsid w:val="00E52BAD"/>
    <w:rsid w:val="00E545C6"/>
    <w:rsid w:val="00E55429"/>
    <w:rsid w:val="00E56642"/>
    <w:rsid w:val="00E6016F"/>
    <w:rsid w:val="00E60F04"/>
    <w:rsid w:val="00E62076"/>
    <w:rsid w:val="00E62330"/>
    <w:rsid w:val="00E65792"/>
    <w:rsid w:val="00E65B24"/>
    <w:rsid w:val="00E66627"/>
    <w:rsid w:val="00E679D4"/>
    <w:rsid w:val="00E67A01"/>
    <w:rsid w:val="00E67AA3"/>
    <w:rsid w:val="00E707C5"/>
    <w:rsid w:val="00E7149A"/>
    <w:rsid w:val="00E71509"/>
    <w:rsid w:val="00E722B5"/>
    <w:rsid w:val="00E72622"/>
    <w:rsid w:val="00E72FC7"/>
    <w:rsid w:val="00E73D3D"/>
    <w:rsid w:val="00E74234"/>
    <w:rsid w:val="00E77DD0"/>
    <w:rsid w:val="00E80A37"/>
    <w:rsid w:val="00E854E4"/>
    <w:rsid w:val="00E86C7B"/>
    <w:rsid w:val="00E86DBF"/>
    <w:rsid w:val="00E87142"/>
    <w:rsid w:val="00E87D06"/>
    <w:rsid w:val="00E919BD"/>
    <w:rsid w:val="00E91CD6"/>
    <w:rsid w:val="00E91D26"/>
    <w:rsid w:val="00E92229"/>
    <w:rsid w:val="00E95C05"/>
    <w:rsid w:val="00E96E34"/>
    <w:rsid w:val="00EA5090"/>
    <w:rsid w:val="00EA5936"/>
    <w:rsid w:val="00EA665D"/>
    <w:rsid w:val="00EA732C"/>
    <w:rsid w:val="00EB04AA"/>
    <w:rsid w:val="00EB0D6F"/>
    <w:rsid w:val="00EB2232"/>
    <w:rsid w:val="00EC2289"/>
    <w:rsid w:val="00EC236D"/>
    <w:rsid w:val="00EC252F"/>
    <w:rsid w:val="00EC293C"/>
    <w:rsid w:val="00EC42C5"/>
    <w:rsid w:val="00EC49A0"/>
    <w:rsid w:val="00EC4BEA"/>
    <w:rsid w:val="00EC4C85"/>
    <w:rsid w:val="00EC4CAC"/>
    <w:rsid w:val="00EC5337"/>
    <w:rsid w:val="00ED0613"/>
    <w:rsid w:val="00ED443A"/>
    <w:rsid w:val="00ED4BF1"/>
    <w:rsid w:val="00ED4CC6"/>
    <w:rsid w:val="00ED59A1"/>
    <w:rsid w:val="00EE25C0"/>
    <w:rsid w:val="00EE2D64"/>
    <w:rsid w:val="00EE346E"/>
    <w:rsid w:val="00EE3EFC"/>
    <w:rsid w:val="00EE49E8"/>
    <w:rsid w:val="00EE5B23"/>
    <w:rsid w:val="00EE651C"/>
    <w:rsid w:val="00EF2B07"/>
    <w:rsid w:val="00EF4D28"/>
    <w:rsid w:val="00EF5259"/>
    <w:rsid w:val="00EF64E2"/>
    <w:rsid w:val="00EF7CFD"/>
    <w:rsid w:val="00F001AC"/>
    <w:rsid w:val="00F00A19"/>
    <w:rsid w:val="00F00C89"/>
    <w:rsid w:val="00F012E7"/>
    <w:rsid w:val="00F01357"/>
    <w:rsid w:val="00F04949"/>
    <w:rsid w:val="00F04CA5"/>
    <w:rsid w:val="00F05348"/>
    <w:rsid w:val="00F05767"/>
    <w:rsid w:val="00F063C5"/>
    <w:rsid w:val="00F068F2"/>
    <w:rsid w:val="00F06DDA"/>
    <w:rsid w:val="00F0739F"/>
    <w:rsid w:val="00F073DF"/>
    <w:rsid w:val="00F07C70"/>
    <w:rsid w:val="00F10394"/>
    <w:rsid w:val="00F105E1"/>
    <w:rsid w:val="00F13828"/>
    <w:rsid w:val="00F16619"/>
    <w:rsid w:val="00F16BAB"/>
    <w:rsid w:val="00F17169"/>
    <w:rsid w:val="00F200AD"/>
    <w:rsid w:val="00F201F9"/>
    <w:rsid w:val="00F2035A"/>
    <w:rsid w:val="00F2132F"/>
    <w:rsid w:val="00F2150A"/>
    <w:rsid w:val="00F231D8"/>
    <w:rsid w:val="00F247CF"/>
    <w:rsid w:val="00F25926"/>
    <w:rsid w:val="00F308FF"/>
    <w:rsid w:val="00F31AF6"/>
    <w:rsid w:val="00F350BE"/>
    <w:rsid w:val="00F40891"/>
    <w:rsid w:val="00F41B1E"/>
    <w:rsid w:val="00F42D99"/>
    <w:rsid w:val="00F44C00"/>
    <w:rsid w:val="00F45C27"/>
    <w:rsid w:val="00F45D2C"/>
    <w:rsid w:val="00F46138"/>
    <w:rsid w:val="00F46C5F"/>
    <w:rsid w:val="00F52388"/>
    <w:rsid w:val="00F52A76"/>
    <w:rsid w:val="00F52E0B"/>
    <w:rsid w:val="00F53D75"/>
    <w:rsid w:val="00F54AC0"/>
    <w:rsid w:val="00F577A3"/>
    <w:rsid w:val="00F621CE"/>
    <w:rsid w:val="00F63049"/>
    <w:rsid w:val="00F632C0"/>
    <w:rsid w:val="00F64070"/>
    <w:rsid w:val="00F661BB"/>
    <w:rsid w:val="00F67529"/>
    <w:rsid w:val="00F70FC6"/>
    <w:rsid w:val="00F72B20"/>
    <w:rsid w:val="00F736A1"/>
    <w:rsid w:val="00F74710"/>
    <w:rsid w:val="00F747FF"/>
    <w:rsid w:val="00F75364"/>
    <w:rsid w:val="00F76CBB"/>
    <w:rsid w:val="00F813F4"/>
    <w:rsid w:val="00F819FA"/>
    <w:rsid w:val="00F81F7B"/>
    <w:rsid w:val="00F82B8C"/>
    <w:rsid w:val="00F83611"/>
    <w:rsid w:val="00F84C33"/>
    <w:rsid w:val="00F860BA"/>
    <w:rsid w:val="00F86433"/>
    <w:rsid w:val="00F87711"/>
    <w:rsid w:val="00F9103C"/>
    <w:rsid w:val="00F91815"/>
    <w:rsid w:val="00F92DFC"/>
    <w:rsid w:val="00F94A63"/>
    <w:rsid w:val="00F95860"/>
    <w:rsid w:val="00F979BA"/>
    <w:rsid w:val="00FA1C28"/>
    <w:rsid w:val="00FA1C5E"/>
    <w:rsid w:val="00FA21AF"/>
    <w:rsid w:val="00FA2576"/>
    <w:rsid w:val="00FA39BD"/>
    <w:rsid w:val="00FA58B8"/>
    <w:rsid w:val="00FA5FB7"/>
    <w:rsid w:val="00FA6992"/>
    <w:rsid w:val="00FA7818"/>
    <w:rsid w:val="00FA7AE6"/>
    <w:rsid w:val="00FB1279"/>
    <w:rsid w:val="00FB2CD1"/>
    <w:rsid w:val="00FB3720"/>
    <w:rsid w:val="00FB6B76"/>
    <w:rsid w:val="00FB6FEB"/>
    <w:rsid w:val="00FB7596"/>
    <w:rsid w:val="00FB7CDB"/>
    <w:rsid w:val="00FC1471"/>
    <w:rsid w:val="00FC38E8"/>
    <w:rsid w:val="00FC4545"/>
    <w:rsid w:val="00FC5F4E"/>
    <w:rsid w:val="00FD06D6"/>
    <w:rsid w:val="00FD121D"/>
    <w:rsid w:val="00FD18D9"/>
    <w:rsid w:val="00FD1FB1"/>
    <w:rsid w:val="00FD2B93"/>
    <w:rsid w:val="00FD2C0C"/>
    <w:rsid w:val="00FD2C71"/>
    <w:rsid w:val="00FD3BCE"/>
    <w:rsid w:val="00FD6609"/>
    <w:rsid w:val="00FD7CA6"/>
    <w:rsid w:val="00FE0E8C"/>
    <w:rsid w:val="00FE19E0"/>
    <w:rsid w:val="00FE4077"/>
    <w:rsid w:val="00FE500D"/>
    <w:rsid w:val="00FE540A"/>
    <w:rsid w:val="00FE5483"/>
    <w:rsid w:val="00FE5EE9"/>
    <w:rsid w:val="00FE75E3"/>
    <w:rsid w:val="00FE77D2"/>
    <w:rsid w:val="00FF0B63"/>
    <w:rsid w:val="00FF0D6D"/>
    <w:rsid w:val="00FF2BDD"/>
    <w:rsid w:val="00FF5E4E"/>
    <w:rsid w:val="00FF6423"/>
    <w:rsid w:val="00FF7FBF"/>
    <w:rsid w:val="019B1459"/>
    <w:rsid w:val="05346B08"/>
    <w:rsid w:val="05E79556"/>
    <w:rsid w:val="06367B82"/>
    <w:rsid w:val="0A91B111"/>
    <w:rsid w:val="0B3155FD"/>
    <w:rsid w:val="0B77D37A"/>
    <w:rsid w:val="0BA90641"/>
    <w:rsid w:val="0BCB345C"/>
    <w:rsid w:val="0C5553DA"/>
    <w:rsid w:val="0D6CD763"/>
    <w:rsid w:val="0DFABF20"/>
    <w:rsid w:val="0E576F3B"/>
    <w:rsid w:val="0E8169F9"/>
    <w:rsid w:val="0E91E23A"/>
    <w:rsid w:val="0EA57875"/>
    <w:rsid w:val="0EF1D1BE"/>
    <w:rsid w:val="0F0735A3"/>
    <w:rsid w:val="0F3C9377"/>
    <w:rsid w:val="0FADD0F9"/>
    <w:rsid w:val="0FCA6E0E"/>
    <w:rsid w:val="11A8385A"/>
    <w:rsid w:val="148C9206"/>
    <w:rsid w:val="15D61922"/>
    <w:rsid w:val="16806762"/>
    <w:rsid w:val="174D6ADF"/>
    <w:rsid w:val="1799A40B"/>
    <w:rsid w:val="184487A5"/>
    <w:rsid w:val="18A08913"/>
    <w:rsid w:val="192D7274"/>
    <w:rsid w:val="1ACEDBD1"/>
    <w:rsid w:val="1B061D14"/>
    <w:rsid w:val="1D3A974E"/>
    <w:rsid w:val="1DC3E352"/>
    <w:rsid w:val="1EBBDF1C"/>
    <w:rsid w:val="1FE427D9"/>
    <w:rsid w:val="22A78865"/>
    <w:rsid w:val="22A83622"/>
    <w:rsid w:val="23F2BAF6"/>
    <w:rsid w:val="25456633"/>
    <w:rsid w:val="25BE977A"/>
    <w:rsid w:val="2600671F"/>
    <w:rsid w:val="261A4B14"/>
    <w:rsid w:val="262CADCF"/>
    <w:rsid w:val="26B3BB70"/>
    <w:rsid w:val="273D4186"/>
    <w:rsid w:val="274EC5B9"/>
    <w:rsid w:val="28ECDC5B"/>
    <w:rsid w:val="29B83332"/>
    <w:rsid w:val="2A5D3FC0"/>
    <w:rsid w:val="2A615FF3"/>
    <w:rsid w:val="2B540393"/>
    <w:rsid w:val="2B817B86"/>
    <w:rsid w:val="2BEA6C23"/>
    <w:rsid w:val="2BFA67EC"/>
    <w:rsid w:val="2CD39DA2"/>
    <w:rsid w:val="2D73CF51"/>
    <w:rsid w:val="2D792245"/>
    <w:rsid w:val="2DA460AB"/>
    <w:rsid w:val="2DBA8E19"/>
    <w:rsid w:val="2E9268A6"/>
    <w:rsid w:val="2EBA4079"/>
    <w:rsid w:val="2EDC2437"/>
    <w:rsid w:val="2F93CEDD"/>
    <w:rsid w:val="2FB0EE76"/>
    <w:rsid w:val="30169B9B"/>
    <w:rsid w:val="3086F950"/>
    <w:rsid w:val="31146764"/>
    <w:rsid w:val="31230F08"/>
    <w:rsid w:val="31C64797"/>
    <w:rsid w:val="31F4FC7B"/>
    <w:rsid w:val="325B2605"/>
    <w:rsid w:val="3261C222"/>
    <w:rsid w:val="32AB2E68"/>
    <w:rsid w:val="32B426AB"/>
    <w:rsid w:val="32EEF667"/>
    <w:rsid w:val="3335FD81"/>
    <w:rsid w:val="34D7F76E"/>
    <w:rsid w:val="356329DE"/>
    <w:rsid w:val="35945F4B"/>
    <w:rsid w:val="35AFCD0D"/>
    <w:rsid w:val="36470444"/>
    <w:rsid w:val="364BA1CA"/>
    <w:rsid w:val="3724E846"/>
    <w:rsid w:val="3827B617"/>
    <w:rsid w:val="3A319958"/>
    <w:rsid w:val="3B1CE188"/>
    <w:rsid w:val="3C35A3C0"/>
    <w:rsid w:val="3DDE3B4A"/>
    <w:rsid w:val="3DF5D28F"/>
    <w:rsid w:val="3E077A89"/>
    <w:rsid w:val="3E575F12"/>
    <w:rsid w:val="3EE69D5F"/>
    <w:rsid w:val="3F4869FC"/>
    <w:rsid w:val="40322E48"/>
    <w:rsid w:val="404B0447"/>
    <w:rsid w:val="40E5C22E"/>
    <w:rsid w:val="41459FBD"/>
    <w:rsid w:val="41CD58DD"/>
    <w:rsid w:val="41D1C8AE"/>
    <w:rsid w:val="41E64A77"/>
    <w:rsid w:val="426461D6"/>
    <w:rsid w:val="4353F549"/>
    <w:rsid w:val="440FDB1E"/>
    <w:rsid w:val="4436AB7B"/>
    <w:rsid w:val="443EF014"/>
    <w:rsid w:val="4594C463"/>
    <w:rsid w:val="48053658"/>
    <w:rsid w:val="4900BB13"/>
    <w:rsid w:val="494A5212"/>
    <w:rsid w:val="4A61E073"/>
    <w:rsid w:val="4A815D47"/>
    <w:rsid w:val="4AA5ECFF"/>
    <w:rsid w:val="4B2F2D58"/>
    <w:rsid w:val="4BE54A77"/>
    <w:rsid w:val="4D3FCC31"/>
    <w:rsid w:val="4E7477FB"/>
    <w:rsid w:val="4E79E348"/>
    <w:rsid w:val="4F606225"/>
    <w:rsid w:val="4F6EA9CC"/>
    <w:rsid w:val="503CEF45"/>
    <w:rsid w:val="50A2C8F0"/>
    <w:rsid w:val="514E825E"/>
    <w:rsid w:val="5166453D"/>
    <w:rsid w:val="517587D6"/>
    <w:rsid w:val="51FD399A"/>
    <w:rsid w:val="52243B97"/>
    <w:rsid w:val="525F5490"/>
    <w:rsid w:val="52913AF2"/>
    <w:rsid w:val="53E990F6"/>
    <w:rsid w:val="54CF4A59"/>
    <w:rsid w:val="54E184A9"/>
    <w:rsid w:val="558BBEB9"/>
    <w:rsid w:val="56771C50"/>
    <w:rsid w:val="5695E5F4"/>
    <w:rsid w:val="5751A593"/>
    <w:rsid w:val="58D88C4D"/>
    <w:rsid w:val="59AED539"/>
    <w:rsid w:val="59B95B79"/>
    <w:rsid w:val="5AC3FE4F"/>
    <w:rsid w:val="5AC83221"/>
    <w:rsid w:val="5B10D2B5"/>
    <w:rsid w:val="5C15A59C"/>
    <w:rsid w:val="5C266B80"/>
    <w:rsid w:val="5CB0E56A"/>
    <w:rsid w:val="5DD70089"/>
    <w:rsid w:val="5DFB9F11"/>
    <w:rsid w:val="5E299B95"/>
    <w:rsid w:val="5FF61DA7"/>
    <w:rsid w:val="61888BF0"/>
    <w:rsid w:val="626CA99D"/>
    <w:rsid w:val="632026EE"/>
    <w:rsid w:val="633970B5"/>
    <w:rsid w:val="665FB71F"/>
    <w:rsid w:val="67A08C69"/>
    <w:rsid w:val="67E9B24D"/>
    <w:rsid w:val="680CF9D2"/>
    <w:rsid w:val="6A0DD450"/>
    <w:rsid w:val="6CEA2064"/>
    <w:rsid w:val="6D92B793"/>
    <w:rsid w:val="6E048C1B"/>
    <w:rsid w:val="6E34D934"/>
    <w:rsid w:val="6EBBA913"/>
    <w:rsid w:val="6EE91EF5"/>
    <w:rsid w:val="707DC534"/>
    <w:rsid w:val="7121B5EA"/>
    <w:rsid w:val="7459C92B"/>
    <w:rsid w:val="75938D52"/>
    <w:rsid w:val="75A70D8B"/>
    <w:rsid w:val="764D111C"/>
    <w:rsid w:val="77ABAB65"/>
    <w:rsid w:val="78107C2E"/>
    <w:rsid w:val="78976817"/>
    <w:rsid w:val="789ECCA8"/>
    <w:rsid w:val="78E3A190"/>
    <w:rsid w:val="78E71645"/>
    <w:rsid w:val="7905257F"/>
    <w:rsid w:val="79E5626C"/>
    <w:rsid w:val="7A2F1018"/>
    <w:rsid w:val="7A66FE75"/>
    <w:rsid w:val="7AEE4B94"/>
    <w:rsid w:val="7B35FE80"/>
    <w:rsid w:val="7B44C1CD"/>
    <w:rsid w:val="7B6B7A57"/>
    <w:rsid w:val="7B75C7EB"/>
    <w:rsid w:val="7C43DCF9"/>
    <w:rsid w:val="7C47D1F6"/>
    <w:rsid w:val="7CB02525"/>
    <w:rsid w:val="7CC561A7"/>
    <w:rsid w:val="7DB86C76"/>
    <w:rsid w:val="7DFD1318"/>
    <w:rsid w:val="7E01C298"/>
    <w:rsid w:val="7E3FF94A"/>
    <w:rsid w:val="7F092B1F"/>
    <w:rsid w:val="7F342A67"/>
    <w:rsid w:val="7FFF77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8BACE6D9-E9AD-4C36-BEFC-2492A5B4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69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13088"/>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styleId="Revision">
    <w:name w:val="Revision"/>
    <w:hidden/>
    <w:uiPriority w:val="99"/>
    <w:semiHidden/>
    <w:rsid w:val="00E407C3"/>
    <w:rPr>
      <w:rFonts w:ascii="Calibri" w:hAnsi="Calibri"/>
      <w:sz w:val="24"/>
      <w:lang w:val="en-GB" w:eastAsia="en-US"/>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91F11"/>
    <w:rPr>
      <w:color w:val="605E5C"/>
      <w:shd w:val="clear" w:color="auto" w:fill="E1DFDD"/>
    </w:rPr>
  </w:style>
  <w:style w:type="character" w:styleId="CommentReference">
    <w:name w:val="annotation reference"/>
    <w:basedOn w:val="DefaultParagraphFont"/>
    <w:uiPriority w:val="99"/>
    <w:semiHidden/>
    <w:unhideWhenUsed/>
    <w:rsid w:val="008E554F"/>
    <w:rPr>
      <w:sz w:val="16"/>
      <w:szCs w:val="16"/>
    </w:rPr>
  </w:style>
  <w:style w:type="paragraph" w:styleId="CommentText">
    <w:name w:val="annotation text"/>
    <w:basedOn w:val="Normal"/>
    <w:link w:val="CommentTextChar"/>
    <w:uiPriority w:val="99"/>
    <w:unhideWhenUsed/>
    <w:rsid w:val="008E554F"/>
    <w:rPr>
      <w:sz w:val="20"/>
    </w:rPr>
  </w:style>
  <w:style w:type="character" w:customStyle="1" w:styleId="CommentTextChar">
    <w:name w:val="Comment Text Char"/>
    <w:basedOn w:val="DefaultParagraphFont"/>
    <w:link w:val="CommentText"/>
    <w:uiPriority w:val="99"/>
    <w:rsid w:val="008E554F"/>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8E554F"/>
    <w:rPr>
      <w:b/>
      <w:bCs/>
    </w:rPr>
  </w:style>
  <w:style w:type="character" w:customStyle="1" w:styleId="CommentSubjectChar">
    <w:name w:val="Comment Subject Char"/>
    <w:basedOn w:val="CommentTextChar"/>
    <w:link w:val="CommentSubject"/>
    <w:uiPriority w:val="99"/>
    <w:semiHidden/>
    <w:rsid w:val="008E554F"/>
    <w:rPr>
      <w:rFonts w:ascii="Calibri" w:hAnsi="Calibri"/>
      <w:b/>
      <w:bCs/>
      <w:lang w:val="en-GB" w:eastAsia="en-US"/>
    </w:rPr>
  </w:style>
  <w:style w:type="paragraph" w:customStyle="1" w:styleId="Subtitle1">
    <w:name w:val="Subtitle1"/>
    <w:basedOn w:val="Title1"/>
    <w:qFormat/>
    <w:rsid w:val="00642987"/>
    <w:pPr>
      <w:framePr w:wrap="around" w:vAnchor="margin" w:hAnchor="text"/>
      <w:spacing w:before="120" w:after="160"/>
    </w:pPr>
  </w:style>
  <w:style w:type="paragraph" w:styleId="ListParagraph">
    <w:name w:val="List Paragraph"/>
    <w:basedOn w:val="Normal"/>
    <w:link w:val="ListParagraphChar"/>
    <w:uiPriority w:val="34"/>
    <w:qFormat/>
    <w:rsid w:val="00D874C2"/>
    <w:pPr>
      <w:ind w:left="720"/>
      <w:contextualSpacing/>
    </w:pPr>
  </w:style>
  <w:style w:type="character" w:styleId="Mention">
    <w:name w:val="Mention"/>
    <w:basedOn w:val="DefaultParagraphFont"/>
    <w:uiPriority w:val="99"/>
    <w:unhideWhenUsed/>
    <w:rsid w:val="004E0F02"/>
    <w:rPr>
      <w:color w:val="2B579A"/>
      <w:shd w:val="clear" w:color="auto" w:fill="E1DFDD"/>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A96FAE"/>
    <w:rPr>
      <w:rFonts w:ascii="Calibri" w:hAnsi="Calibri"/>
      <w:sz w:val="24"/>
      <w:lang w:val="en-GB" w:eastAsia="en-US"/>
    </w:rPr>
  </w:style>
  <w:style w:type="character" w:customStyle="1" w:styleId="ListParagraphChar">
    <w:name w:val="List Paragraph Char"/>
    <w:link w:val="ListParagraph"/>
    <w:uiPriority w:val="34"/>
    <w:locked/>
    <w:rsid w:val="00477D7F"/>
    <w:rPr>
      <w:rFonts w:ascii="Calibri" w:hAnsi="Calibri"/>
      <w:sz w:val="24"/>
      <w:lang w:val="en-GB" w:eastAsia="en-US"/>
    </w:rPr>
  </w:style>
  <w:style w:type="paragraph" w:styleId="BalloonText">
    <w:name w:val="Balloon Text"/>
    <w:basedOn w:val="Normal"/>
    <w:link w:val="BalloonTextChar"/>
    <w:uiPriority w:val="99"/>
    <w:semiHidden/>
    <w:unhideWhenUsed/>
    <w:rsid w:val="00477D7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D7F"/>
    <w:rPr>
      <w:rFonts w:ascii="Segoe UI" w:hAnsi="Segoe UI" w:cs="Segoe UI"/>
      <w:sz w:val="18"/>
      <w:szCs w:val="18"/>
      <w:lang w:val="en-GB" w:eastAsia="en-US"/>
    </w:rPr>
  </w:style>
  <w:style w:type="character" w:customStyle="1" w:styleId="FooterChar">
    <w:name w:val="Footer Char"/>
    <w:basedOn w:val="DefaultParagraphFont"/>
    <w:link w:val="Footer"/>
    <w:uiPriority w:val="99"/>
    <w:rsid w:val="00477D7F"/>
    <w:rPr>
      <w:rFonts w:ascii="Calibri" w:hAnsi="Calibri"/>
      <w:caps/>
      <w:noProof/>
      <w:sz w:val="16"/>
      <w:lang w:val="en-GB" w:eastAsia="en-US"/>
    </w:rPr>
  </w:style>
  <w:style w:type="paragraph" w:styleId="EndnoteText">
    <w:name w:val="endnote text"/>
    <w:basedOn w:val="Normal"/>
    <w:link w:val="EndnoteTextChar"/>
    <w:uiPriority w:val="99"/>
    <w:semiHidden/>
    <w:unhideWhenUsed/>
    <w:rsid w:val="00477D7F"/>
    <w:pPr>
      <w:spacing w:before="0"/>
    </w:pPr>
    <w:rPr>
      <w:sz w:val="20"/>
    </w:rPr>
  </w:style>
  <w:style w:type="character" w:customStyle="1" w:styleId="EndnoteTextChar">
    <w:name w:val="Endnote Text Char"/>
    <w:basedOn w:val="DefaultParagraphFont"/>
    <w:link w:val="EndnoteText"/>
    <w:uiPriority w:val="99"/>
    <w:semiHidden/>
    <w:rsid w:val="00477D7F"/>
    <w:rPr>
      <w:rFonts w:ascii="Calibri" w:hAnsi="Calibri"/>
      <w:lang w:val="en-GB" w:eastAsia="en-US"/>
    </w:rPr>
  </w:style>
  <w:style w:type="character" w:styleId="EndnoteReference">
    <w:name w:val="endnote reference"/>
    <w:basedOn w:val="DefaultParagraphFont"/>
    <w:uiPriority w:val="99"/>
    <w:semiHidden/>
    <w:unhideWhenUsed/>
    <w:rsid w:val="00477D7F"/>
    <w:rPr>
      <w:vertAlign w:val="superscript"/>
    </w:rPr>
  </w:style>
  <w:style w:type="character" w:customStyle="1" w:styleId="normaltextrun">
    <w:name w:val="normaltextrun"/>
    <w:basedOn w:val="DefaultParagraphFont"/>
    <w:rsid w:val="00477D7F"/>
  </w:style>
  <w:style w:type="character" w:styleId="Emphasis">
    <w:name w:val="Emphasis"/>
    <w:basedOn w:val="DefaultParagraphFont"/>
    <w:uiPriority w:val="20"/>
    <w:qFormat/>
    <w:rsid w:val="00477D7F"/>
    <w:rPr>
      <w:i/>
      <w:iCs/>
    </w:rPr>
  </w:style>
  <w:style w:type="character" w:customStyle="1" w:styleId="Heading1Char">
    <w:name w:val="Heading 1 Char"/>
    <w:basedOn w:val="DefaultParagraphFont"/>
    <w:link w:val="Heading1"/>
    <w:uiPriority w:val="9"/>
    <w:rsid w:val="00477D7F"/>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4641">
      <w:bodyDiv w:val="1"/>
      <w:marLeft w:val="0"/>
      <w:marRight w:val="0"/>
      <w:marTop w:val="0"/>
      <w:marBottom w:val="0"/>
      <w:divBdr>
        <w:top w:val="none" w:sz="0" w:space="0" w:color="auto"/>
        <w:left w:val="none" w:sz="0" w:space="0" w:color="auto"/>
        <w:bottom w:val="none" w:sz="0" w:space="0" w:color="auto"/>
        <w:right w:val="none" w:sz="0" w:space="0" w:color="auto"/>
      </w:divBdr>
      <w:divsChild>
        <w:div w:id="154996174">
          <w:marLeft w:val="0"/>
          <w:marRight w:val="0"/>
          <w:marTop w:val="0"/>
          <w:marBottom w:val="0"/>
          <w:divBdr>
            <w:top w:val="none" w:sz="0" w:space="0" w:color="auto"/>
            <w:left w:val="none" w:sz="0" w:space="0" w:color="auto"/>
            <w:bottom w:val="none" w:sz="0" w:space="0" w:color="auto"/>
            <w:right w:val="none" w:sz="0" w:space="0" w:color="auto"/>
          </w:divBdr>
          <w:divsChild>
            <w:div w:id="799692970">
              <w:marLeft w:val="0"/>
              <w:marRight w:val="0"/>
              <w:marTop w:val="0"/>
              <w:marBottom w:val="0"/>
              <w:divBdr>
                <w:top w:val="none" w:sz="0" w:space="0" w:color="auto"/>
                <w:left w:val="none" w:sz="0" w:space="0" w:color="auto"/>
                <w:bottom w:val="none" w:sz="0" w:space="0" w:color="auto"/>
                <w:right w:val="none" w:sz="0" w:space="0" w:color="auto"/>
              </w:divBdr>
              <w:divsChild>
                <w:div w:id="987710844">
                  <w:marLeft w:val="0"/>
                  <w:marRight w:val="0"/>
                  <w:marTop w:val="0"/>
                  <w:marBottom w:val="0"/>
                  <w:divBdr>
                    <w:top w:val="none" w:sz="0" w:space="0" w:color="auto"/>
                    <w:left w:val="none" w:sz="0" w:space="0" w:color="auto"/>
                    <w:bottom w:val="none" w:sz="0" w:space="0" w:color="auto"/>
                    <w:right w:val="none" w:sz="0" w:space="0" w:color="auto"/>
                  </w:divBdr>
                  <w:divsChild>
                    <w:div w:id="300229446">
                      <w:marLeft w:val="0"/>
                      <w:marRight w:val="0"/>
                      <w:marTop w:val="0"/>
                      <w:marBottom w:val="0"/>
                      <w:divBdr>
                        <w:top w:val="none" w:sz="0" w:space="0" w:color="auto"/>
                        <w:left w:val="none" w:sz="0" w:space="0" w:color="auto"/>
                        <w:bottom w:val="none" w:sz="0" w:space="0" w:color="auto"/>
                        <w:right w:val="none" w:sz="0" w:space="0" w:color="auto"/>
                      </w:divBdr>
                      <w:divsChild>
                        <w:div w:id="117182942">
                          <w:marLeft w:val="0"/>
                          <w:marRight w:val="0"/>
                          <w:marTop w:val="0"/>
                          <w:marBottom w:val="0"/>
                          <w:divBdr>
                            <w:top w:val="none" w:sz="0" w:space="0" w:color="auto"/>
                            <w:left w:val="none" w:sz="0" w:space="0" w:color="auto"/>
                            <w:bottom w:val="none" w:sz="0" w:space="0" w:color="auto"/>
                            <w:right w:val="none" w:sz="0" w:space="0" w:color="auto"/>
                          </w:divBdr>
                          <w:divsChild>
                            <w:div w:id="106894961">
                              <w:marLeft w:val="0"/>
                              <w:marRight w:val="0"/>
                              <w:marTop w:val="0"/>
                              <w:marBottom w:val="120"/>
                              <w:divBdr>
                                <w:top w:val="none" w:sz="0" w:space="0" w:color="auto"/>
                                <w:left w:val="none" w:sz="0" w:space="0" w:color="auto"/>
                                <w:bottom w:val="none" w:sz="0" w:space="0" w:color="auto"/>
                                <w:right w:val="none" w:sz="0" w:space="0" w:color="auto"/>
                              </w:divBdr>
                              <w:divsChild>
                                <w:div w:id="1584949159">
                                  <w:marLeft w:val="0"/>
                                  <w:marRight w:val="0"/>
                                  <w:marTop w:val="0"/>
                                  <w:marBottom w:val="0"/>
                                  <w:divBdr>
                                    <w:top w:val="none" w:sz="0" w:space="0" w:color="auto"/>
                                    <w:left w:val="none" w:sz="0" w:space="0" w:color="auto"/>
                                    <w:bottom w:val="none" w:sz="0" w:space="0" w:color="auto"/>
                                    <w:right w:val="none" w:sz="0" w:space="0" w:color="auto"/>
                                  </w:divBdr>
                                  <w:divsChild>
                                    <w:div w:id="1184173459">
                                      <w:marLeft w:val="0"/>
                                      <w:marRight w:val="0"/>
                                      <w:marTop w:val="0"/>
                                      <w:marBottom w:val="0"/>
                                      <w:divBdr>
                                        <w:top w:val="none" w:sz="0" w:space="0" w:color="auto"/>
                                        <w:left w:val="none" w:sz="0" w:space="0" w:color="auto"/>
                                        <w:bottom w:val="none" w:sz="0" w:space="0" w:color="auto"/>
                                        <w:right w:val="none" w:sz="0" w:space="0" w:color="auto"/>
                                      </w:divBdr>
                                      <w:divsChild>
                                        <w:div w:id="215436535">
                                          <w:marLeft w:val="0"/>
                                          <w:marRight w:val="0"/>
                                          <w:marTop w:val="0"/>
                                          <w:marBottom w:val="0"/>
                                          <w:divBdr>
                                            <w:top w:val="none" w:sz="0" w:space="0" w:color="auto"/>
                                            <w:left w:val="none" w:sz="0" w:space="0" w:color="auto"/>
                                            <w:bottom w:val="none" w:sz="0" w:space="0" w:color="auto"/>
                                            <w:right w:val="none" w:sz="0" w:space="0" w:color="auto"/>
                                          </w:divBdr>
                                          <w:divsChild>
                                            <w:div w:id="15671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un.org/en/observances/list-days-weeks" TargetMode="External"/><Relationship Id="rId21" Type="http://schemas.openxmlformats.org/officeDocument/2006/relationships/hyperlink" Target="https://www.itu.int/md/S23-CL-C-0006/en" TargetMode="External"/><Relationship Id="rId42" Type="http://schemas.openxmlformats.org/officeDocument/2006/relationships/image" Target="media/image2.png"/><Relationship Id="rId47" Type="http://schemas.openxmlformats.org/officeDocument/2006/relationships/hyperlink" Target="https://www.unwomen.org/en/how-we-work/un-system-coordination/promoting-un-accountability" TargetMode="External"/><Relationship Id="rId63" Type="http://schemas.openxmlformats.org/officeDocument/2006/relationships/hyperlink" Target="https://www.itu.int/en/fellowships/Documents/2021/SO_21-02_E.pdf" TargetMode="External"/><Relationship Id="rId68" Type="http://schemas.openxmlformats.org/officeDocument/2006/relationships/hyperlink" Target="https://www.itu.int/en/ITU-D/Conferences/WTDC/WTDC21/NoW/Pages/default.aspx" TargetMode="External"/><Relationship Id="rId84" Type="http://schemas.openxmlformats.org/officeDocument/2006/relationships/hyperlink" Target="https://www.unwomen.org/sites/default/files/Headquarters/Attachments/Sections/How%20We%20Work/UNSystemCoordination/UN-SWAP/UN-SWAP-2-TN-PI07-Leadership-en.pdf" TargetMode="External"/><Relationship Id="rId89" Type="http://schemas.openxmlformats.org/officeDocument/2006/relationships/hyperlink" Target="https://www.unwomen.org/sites/default/files/Headquarters/Attachments/Sections/How%20We%20Work/UNSystemCoordination/UN-SWAP/UN-SWAP-2-TN-PI11-Gender-architecture-en.pdf" TargetMode="External"/><Relationship Id="rId16" Type="http://schemas.openxmlformats.org/officeDocument/2006/relationships/hyperlink" Target="https://www.itu.int/en/action/gender-equality/data/Documents/2022-ITU-SWAP-2-reporting-results-en_.pdf" TargetMode="External"/><Relationship Id="rId107" Type="http://schemas.openxmlformats.org/officeDocument/2006/relationships/footer" Target="footer3.xml"/><Relationship Id="rId11" Type="http://schemas.openxmlformats.org/officeDocument/2006/relationships/hyperlink" Target="https://www.itu.int/md/S23-CL-C-0125/en" TargetMode="External"/><Relationship Id="rId32" Type="http://schemas.openxmlformats.org/officeDocument/2006/relationships/hyperlink" Target="http://www.wsis.org/" TargetMode="External"/><Relationship Id="rId37" Type="http://schemas.openxmlformats.org/officeDocument/2006/relationships/hyperlink" Target="https://www.itu.int/md/S23-CL-C-0076/en" TargetMode="External"/><Relationship Id="rId53" Type="http://schemas.openxmlformats.org/officeDocument/2006/relationships/hyperlink" Target="https://www.unwomen.org/sites/default/files/Headquarters/Attachments/Sections/How%20We%20Work/UNSystemCoordination/UN-SWAP/UN-SWAP-2-TN-PI01-Strategic-planning-SDG-results-en.pdf" TargetMode="External"/><Relationship Id="rId58" Type="http://schemas.openxmlformats.org/officeDocument/2006/relationships/hyperlink" Target="https://app.powerbi.com/view?r=eyJrIjoiOWJmNjg1MTktOWM4NC00ZmRmLWFiZTYtYWY3NGNkOGI0MmY4IiwidCI6IjIzZTQ2NGQ3LTA0ZTYtNGI4Ny05MTNjLTI0YmQ4OTIxOWZkMyIsImMiOjl9" TargetMode="External"/><Relationship Id="rId74" Type="http://schemas.openxmlformats.org/officeDocument/2006/relationships/hyperlink" Target="https://www.itu.int/dms_pub/itu-d/md/18/wtdc21/c/D18-WTDC21-C-0103!R1!PDF-E.pdf" TargetMode="External"/><Relationship Id="rId79" Type="http://schemas.openxmlformats.org/officeDocument/2006/relationships/hyperlink" Target="https://www.unwomen.org/sites/default/files/Headquarters/Attachments/Sections/How%20We%20Work/UNSystemCoordination/UN-SWAP/UN-SWAP-2-TN-PI05-Audit-en.pdf" TargetMode="External"/><Relationship Id="rId102" Type="http://schemas.openxmlformats.org/officeDocument/2006/relationships/hyperlink" Target="https://unswap.unwomen.org" TargetMode="External"/><Relationship Id="rId5" Type="http://schemas.openxmlformats.org/officeDocument/2006/relationships/numbering" Target="numbering.xml"/><Relationship Id="rId90" Type="http://schemas.openxmlformats.org/officeDocument/2006/relationships/hyperlink" Target="https://www.unwomen.org/sites/default/files/2022-12/UN-SWAP-2-TN-PI12-Equal-representation-of-women-en.pdf" TargetMode="External"/><Relationship Id="rId95" Type="http://schemas.openxmlformats.org/officeDocument/2006/relationships/hyperlink" Target="https://www.unwomen.org/sites/default/files/Headquarters/Attachments/Sections/How%20We%20Work/UNSystemCoordination/UN-SWAP/UN-SWAP-2-TN-PI13-Organizational-culture-en.pdf" TargetMode="External"/><Relationship Id="rId22" Type="http://schemas.openxmlformats.org/officeDocument/2006/relationships/hyperlink" Target="https://www.itu.int/itu-d/reports/statistics/facts-figures-2023/" TargetMode="External"/><Relationship Id="rId27" Type="http://schemas.openxmlformats.org/officeDocument/2006/relationships/hyperlink" Target="http://www.equalsintech.org" TargetMode="External"/><Relationship Id="rId43" Type="http://schemas.openxmlformats.org/officeDocument/2006/relationships/hyperlink" Target="http://www.itu.int/genderdashboard" TargetMode="External"/><Relationship Id="rId48" Type="http://schemas.openxmlformats.org/officeDocument/2006/relationships/hyperlink" Target="https://news.un.org/en/story/2024/03/1147407" TargetMode="External"/><Relationship Id="rId64" Type="http://schemas.openxmlformats.org/officeDocument/2006/relationships/hyperlink" Target="https://www.unwomen.org/sites/default/files/Headquarters/Attachments/Sections/How%20We%20Work/UNSystemCoordination/UN-SWAP/UN-SWAP-2-TN-PI03-Programmatic-SDG-results-en.pdf" TargetMode="External"/><Relationship Id="rId69" Type="http://schemas.openxmlformats.org/officeDocument/2006/relationships/hyperlink" Target="https://www.itu.int/en/ITU-D/Cybersecurity/Pages/Women-in-Cyber/Women-in-Cyber-Mentorship-Programme.aspx" TargetMode="External"/><Relationship Id="rId80" Type="http://schemas.openxmlformats.org/officeDocument/2006/relationships/hyperlink" Target="https://www.unwomen.org/sites/default/files/Headquarters/Attachments/Sections/How%20We%20Work/UNSystemCoordination/UN-SWAP/UN-SWAP-2-TN-PI06-Policy-en.pdf" TargetMode="External"/><Relationship Id="rId85" Type="http://schemas.openxmlformats.org/officeDocument/2006/relationships/hyperlink" Target="https://genderchampions.com/champions/doreen-bogdan-martin" TargetMode="External"/><Relationship Id="rId12" Type="http://schemas.openxmlformats.org/officeDocument/2006/relationships/hyperlink" Target="https://www.itu.int/md/S23-CL-C-0076/en" TargetMode="External"/><Relationship Id="rId17" Type="http://schemas.openxmlformats.org/officeDocument/2006/relationships/hyperlink" Target="https://www.itu.int/en/action/gender-equality/Documents/S22-PP-Res70-E.pdf" TargetMode="External"/><Relationship Id="rId33" Type="http://schemas.openxmlformats.org/officeDocument/2006/relationships/hyperlink" Target="https://www.itu.int/now4wrc23/" TargetMode="External"/><Relationship Id="rId38" Type="http://schemas.openxmlformats.org/officeDocument/2006/relationships/hyperlink" Target="https://genderchampions.com/champions/doreen-bogdan-martin" TargetMode="External"/><Relationship Id="rId59" Type="http://schemas.openxmlformats.org/officeDocument/2006/relationships/hyperlink" Target="https://app.powerbi.com/view?r=eyJrIjoiOWM3MWE2YjYtYzdmYS00MDU5LTk4YjYtYWFiOTA0YjU2ZDYyIiwidCI6IjIzZTQ2NGQ3LTA0ZTYtNGI4Ny05MTNjLTI0YmQ4OTIxOWZkMyIsImMiOjl9" TargetMode="External"/><Relationship Id="rId103" Type="http://schemas.openxmlformats.org/officeDocument/2006/relationships/hyperlink" Target="https://forum.generationequality.org/" TargetMode="External"/><Relationship Id="rId108" Type="http://schemas.openxmlformats.org/officeDocument/2006/relationships/fontTable" Target="fontTable.xml"/><Relationship Id="rId54" Type="http://schemas.openxmlformats.org/officeDocument/2006/relationships/hyperlink" Target="https://www.itu.int/en/council/Documents/basic-texts-2023/RES-071-E.pdf" TargetMode="External"/><Relationship Id="rId70" Type="http://schemas.openxmlformats.org/officeDocument/2006/relationships/hyperlink" Target="https://www.itu.int/now4wrc23/" TargetMode="External"/><Relationship Id="rId75" Type="http://schemas.openxmlformats.org/officeDocument/2006/relationships/hyperlink" Target="https://www.itu.int/md/meetingdoc.asp?lang=en&amp;parent=S23-CL-C-0125" TargetMode="External"/><Relationship Id="rId91" Type="http://schemas.openxmlformats.org/officeDocument/2006/relationships/hyperlink" Target="https://www.itu.int/md/S18-CL-C-0063/en" TargetMode="External"/><Relationship Id="rId96" Type="http://schemas.openxmlformats.org/officeDocument/2006/relationships/hyperlink" Target="https://www.unwomen.org/sites/default/files/Headquarters/Attachments/Sections/Library/Publications/2019/Gender-parity-Enabling-environment-guidelines-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3-CL-C-0076/en" TargetMode="External"/><Relationship Id="rId23" Type="http://schemas.openxmlformats.org/officeDocument/2006/relationships/hyperlink" Target="http://www.itu.int/genderdashboard" TargetMode="External"/><Relationship Id="rId28" Type="http://schemas.openxmlformats.org/officeDocument/2006/relationships/hyperlink" Target="https://www.equalsintech.org/awards" TargetMode="External"/><Relationship Id="rId36" Type="http://schemas.openxmlformats.org/officeDocument/2006/relationships/hyperlink" Target="https://www.itu.int/wtsa/2024/now/about/" TargetMode="External"/><Relationship Id="rId49" Type="http://schemas.openxmlformats.org/officeDocument/2006/relationships/footer" Target="footer1.xml"/><Relationship Id="rId57" Type="http://schemas.openxmlformats.org/officeDocument/2006/relationships/hyperlink" Target="https://www.unwomen.org/sites/default/files/Headquarters/Attachments/Sections/How%20We%20Work/UNSystemCoordination/UN-SWAP/UN-SWAP-2-TN-PI02-Reporting-on-SDG-results-en.pdf" TargetMode="External"/><Relationship Id="rId106"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hyperlink" Target="https://www.itu.int/women-and-girls/women-in-ict/mainstreaming-gender-in-digital-policies-workshop-asia-and-the-pacific-and-cis/" TargetMode="External"/><Relationship Id="rId44" Type="http://schemas.openxmlformats.org/officeDocument/2006/relationships/hyperlink" Target="https://academy.itu.int/training-courses/full-catalogue/gender-analysis-and-digital-inclusion-how-achieve-gender-equality-digital-sector" TargetMode="External"/><Relationship Id="rId52" Type="http://schemas.openxmlformats.org/officeDocument/2006/relationships/hyperlink" Target="https://www.unwomen.org/en/how-we-work/un-system-coordination/promoting-un-accountability/key-tools-and-resources" TargetMode="External"/><Relationship Id="rId60" Type="http://schemas.openxmlformats.org/officeDocument/2006/relationships/hyperlink" Target="http://www.itu.int/genderdashboard" TargetMode="External"/><Relationship Id="rId65" Type="http://schemas.openxmlformats.org/officeDocument/2006/relationships/hyperlink" Target="https://www.itu.int/md/D18-TDAG29-C-0002/en" TargetMode="External"/><Relationship Id="rId73" Type="http://schemas.openxmlformats.org/officeDocument/2006/relationships/hyperlink" Target="https://www.itu.int/wtsa/2024/now/" TargetMode="External"/><Relationship Id="rId78" Type="http://schemas.openxmlformats.org/officeDocument/2006/relationships/hyperlink" Target="https://www.uneval.org/document/detail/1452" TargetMode="External"/><Relationship Id="rId81" Type="http://schemas.openxmlformats.org/officeDocument/2006/relationships/hyperlink" Target="https://www.itu.int/md/S18-CL-C-0063/en" TargetMode="External"/><Relationship Id="rId86" Type="http://schemas.openxmlformats.org/officeDocument/2006/relationships/hyperlink" Target="https://www.unwomen.org/sites/default/files/Headquarters/Attachments/Sections/How%20We%20Work/UNSystemCoordination/UN-SWAP/UN-SWAP-2-TN-PI08-Performance-management-en.pdf" TargetMode="External"/><Relationship Id="rId94" Type="http://schemas.openxmlformats.org/officeDocument/2006/relationships/hyperlink" Target="https://app.powerbi.com/view?r=eyJrIjoiOWM3MWE2YjYtYzdmYS00MDU5LTk4YjYtYWFiOTA0YjU2ZDYyIiwidCI6IjIzZTQ2NGQ3LTA0ZTYtNGI4Ny05MTNjLTI0YmQ4OTIxOWZkMyIsImMiOjl9" TargetMode="External"/><Relationship Id="rId99" Type="http://schemas.openxmlformats.org/officeDocument/2006/relationships/hyperlink" Target="https://www.unwomen.org/sites/default/files/Headquarters/Attachments/Sections/How%20We%20Work/UNSystemCoordination/UN-SWAP/UN-SWAP-2-TN-PI16-Knowledge-and-communication-en.pdf" TargetMode="External"/><Relationship Id="rId101" Type="http://schemas.openxmlformats.org/officeDocument/2006/relationships/hyperlink" Target="https://www.unwomen.org/sites/default/files/Headquarters/Attachments/Sections/How%20We%20Work/UNSystemCoordination/UN-SWAP/UN-SWAP-2-TN-PI17-Coherence-en.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RES-070-E.pdf" TargetMode="External"/><Relationship Id="rId18" Type="http://schemas.openxmlformats.org/officeDocument/2006/relationships/hyperlink" Target="https://www.itu.int/dms_pub/itu-r/opb/res/R-RES-R.72-2023-PDF-E.pdf" TargetMode="External"/><Relationship Id="rId39" Type="http://schemas.openxmlformats.org/officeDocument/2006/relationships/hyperlink" Target="https://genderchampions.com/commitment?CommitmentSearch%5bchampion_ids%5d%5b%5d=230&amp;CommitmentSearch%5bcategory_id%5d=&amp;CommitmentSearch%5bchapter_id%5d=" TargetMode="External"/><Relationship Id="rId109" Type="http://schemas.openxmlformats.org/officeDocument/2006/relationships/theme" Target="theme/theme1.xml"/><Relationship Id="rId34" Type="http://schemas.openxmlformats.org/officeDocument/2006/relationships/hyperlink" Target="https://www.itu.int/en/ITU-D/Conferences/WTDC/WTDC21/NoW/Pages/default.aspx" TargetMode="External"/><Relationship Id="rId50" Type="http://schemas.openxmlformats.org/officeDocument/2006/relationships/header" Target="header1.xml"/><Relationship Id="rId55" Type="http://schemas.openxmlformats.org/officeDocument/2006/relationships/hyperlink" Target="https://www.itu.int/en/ITU-D/Statistics/Pages/facts/default.aspx" TargetMode="External"/><Relationship Id="rId76" Type="http://schemas.openxmlformats.org/officeDocument/2006/relationships/hyperlink" Target="https://www.itu.int/dms_pub/itu-d/md/18/wtdc21/c/D18-WTDC21-C-0103!R1!PDF-E.pdf" TargetMode="External"/><Relationship Id="rId97" Type="http://schemas.openxmlformats.org/officeDocument/2006/relationships/hyperlink" Target="https://www.unwomen.org/sites/default/files/Headquarters/Attachments/Sections/How%20We%20Work/UNSystemCoordination/UN-SWAP/UN-SWAP-2-TN-PI14-Capacity-assessment-en.pdf" TargetMode="External"/><Relationship Id="rId104" Type="http://schemas.openxmlformats.org/officeDocument/2006/relationships/hyperlink" Target="https://genderchampions.com" TargetMode="External"/><Relationship Id="rId7" Type="http://schemas.openxmlformats.org/officeDocument/2006/relationships/settings" Target="settings.xml"/><Relationship Id="rId71" Type="http://schemas.openxmlformats.org/officeDocument/2006/relationships/hyperlink" Target="https://www.itu.int/en/ITU-R/conferences/rag/cg-gender/Pages/default.aspx" TargetMode="External"/><Relationship Id="rId92" Type="http://schemas.openxmlformats.org/officeDocument/2006/relationships/hyperlink" Target="https://app.powerbi.com/view?r=eyJrIjoiOGY5YjU4ZGEtYmE0ZS00ZDQ4LWJhNjgtNzNhMzJhNmFhMjZmIiwidCI6ImIzZTVkYjVlLTI5NDQtNDgzNy05OWY1LTc0ODhhY2U1NDMxOSIsImMiOjh9" TargetMode="External"/><Relationship Id="rId2" Type="http://schemas.openxmlformats.org/officeDocument/2006/relationships/customXml" Target="../customXml/item2.xml"/><Relationship Id="rId29" Type="http://schemas.openxmlformats.org/officeDocument/2006/relationships/hyperlink" Target="https://www.itu.int/en/ITU-D/Cybersecurity/Pages/Women-in-Cyber/Women-in-Cyber-Mentorship-Programme.aspx" TargetMode="External"/><Relationship Id="rId24" Type="http://schemas.openxmlformats.org/officeDocument/2006/relationships/hyperlink" Target="https://www.itu.int/women-and-girls/girls-in-ict/international-girls-in-ict-day-2024/" TargetMode="External"/><Relationship Id="rId40" Type="http://schemas.openxmlformats.org/officeDocument/2006/relationships/image" Target="media/image1.png"/><Relationship Id="rId45" Type="http://schemas.openxmlformats.org/officeDocument/2006/relationships/hyperlink" Target="https://academy.itu.int/training-courses/full-catalogue/green-and-digital-entrepreneurship-women" TargetMode="External"/><Relationship Id="rId66" Type="http://schemas.openxmlformats.org/officeDocument/2006/relationships/hyperlink" Target="https://www.itu.int/women-and-girls/girls-in-ict/" TargetMode="External"/><Relationship Id="rId87" Type="http://schemas.openxmlformats.org/officeDocument/2006/relationships/hyperlink" Target="https://www.unwomen.org/sites/default/files/Headquarters/Attachments/Sections/How%20We%20Work/UNSystemCoordination/UN-SWAP/UN-SWAP-2-TN-PI09-Financial-resource-tracking-en.pdf" TargetMode="External"/><Relationship Id="rId110" Type="http://schemas.microsoft.com/office/2019/05/relationships/documenttasks" Target="documenttasks/documenttasks1.xml"/><Relationship Id="rId61" Type="http://schemas.openxmlformats.org/officeDocument/2006/relationships/hyperlink" Target="https://www.itu.int/en/action/gender-equality/data/Documents/2022-ITU-SWAP-2-reporting-results-en_.pdf" TargetMode="External"/><Relationship Id="rId82" Type="http://schemas.openxmlformats.org/officeDocument/2006/relationships/hyperlink" Target="http://www.itu.int/genderdashboard" TargetMode="External"/><Relationship Id="rId19" Type="http://schemas.openxmlformats.org/officeDocument/2006/relationships/hyperlink" Target="https://www.itu.int/dms_pub/itu-d/md/18/wtdc21/c/D18-WTDC21-C-0103!R1!PDF-E.pdf" TargetMode="External"/><Relationship Id="rId14" Type="http://schemas.openxmlformats.org/officeDocument/2006/relationships/hyperlink" Target="https://www.itu.int/md/S23-CL-C-0125/en" TargetMode="External"/><Relationship Id="rId30" Type="http://schemas.openxmlformats.org/officeDocument/2006/relationships/hyperlink" Target="https://www.itu.int/en/ITU-D/Digital-Inclusion/Pages/EIF-Regional-Project-.aspx" TargetMode="External"/><Relationship Id="rId35" Type="http://schemas.openxmlformats.org/officeDocument/2006/relationships/hyperlink" Target="https://www.itu.int/en/ITU-T/NoW/Pages/default.aspx" TargetMode="External"/><Relationship Id="rId56" Type="http://schemas.openxmlformats.org/officeDocument/2006/relationships/hyperlink" Target="https://app.powerbi.com/view?r=https://app.powerbi.com/view?r=eyJrIjoiOWJmNjg1MTktOWM4NC00ZmRmLWFiZTYtYWY3NGNkOGI0MmY4IiwidCI6IjIzZTQ2NGQ3LTA0ZTYtNGI4Ny05MTNjLTI0YmQ4OTIxOWZkMyIsImMiOjl9&amp;pageName=ReportSectiond997698b760ca05d92dc" TargetMode="External"/><Relationship Id="rId77" Type="http://schemas.openxmlformats.org/officeDocument/2006/relationships/hyperlink" Target="https://www.unwomen.org/sites/default/files/Headquarters/Attachments/Sections/How%20We%20Work/UNSystemCoordination/UN-SWAP/UN-SWAP-2-TN-PI04-Evaluation-en.pdf" TargetMode="External"/><Relationship Id="rId100" Type="http://schemas.openxmlformats.org/officeDocument/2006/relationships/hyperlink" Target="http://www.itu.int/gender" TargetMode="External"/><Relationship Id="rId105"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footer" Target="footer2.xml"/><Relationship Id="rId72" Type="http://schemas.openxmlformats.org/officeDocument/2006/relationships/hyperlink" Target="https://www.itu.int/en/ITU-T/NoW/Pages/default.aspx" TargetMode="External"/><Relationship Id="rId93" Type="http://schemas.openxmlformats.org/officeDocument/2006/relationships/hyperlink" Target="http://www.itu.int/genderdashboard" TargetMode="External"/><Relationship Id="rId98" Type="http://schemas.openxmlformats.org/officeDocument/2006/relationships/hyperlink" Target="https://www.unwomen.org/sites/default/files/Headquarters/Attachments/Sections/How%20We%20Work/UNSystemCoordination/UN-SWAP/UN-SWAP-2-TN-PI15-Capacity-development-en.pdf" TargetMode="External"/><Relationship Id="rId3" Type="http://schemas.openxmlformats.org/officeDocument/2006/relationships/customXml" Target="../customXml/item3.xml"/><Relationship Id="rId25" Type="http://schemas.openxmlformats.org/officeDocument/2006/relationships/hyperlink" Target="https://www.itu.int/women-and-girls/girls-in-ict/" TargetMode="External"/><Relationship Id="rId46" Type="http://schemas.openxmlformats.org/officeDocument/2006/relationships/hyperlink" Target="https://www.itu.int/hub/publication/d-hdb-gender-2023-01/" TargetMode="External"/><Relationship Id="rId67" Type="http://schemas.openxmlformats.org/officeDocument/2006/relationships/hyperlink" Target="https://www.equals.org/" TargetMode="External"/><Relationship Id="rId20" Type="http://schemas.openxmlformats.org/officeDocument/2006/relationships/hyperlink" Target="https://www.itu.int/dms_pub/itu-t/opb/res/T-RES-T.55-2022-PDF-E.pdf" TargetMode="External"/><Relationship Id="rId41" Type="http://schemas.openxmlformats.org/officeDocument/2006/relationships/hyperlink" Target="https://app.powerbi.com/view?r=eyJrIjoiOWJmNjg1MTktOWM4NC00ZmRmLWFiZTYtYWY3NGNkOGI0MmY4IiwidCI6IjIzZTQ2NGQ3LTA0ZTYtNGI4Ny05MTNjLTI0YmQ4OTIxOWZkMyIsImMiOjl9&amp;pageName=ReportSectiond997698b760ca05d92dc" TargetMode="External"/><Relationship Id="rId62" Type="http://schemas.openxmlformats.org/officeDocument/2006/relationships/hyperlink" Target="https://www.itu.int/dms_pub/itu-s/opb/conf/S-CONF-ACTF-2018-R1-PDF-E.pdf" TargetMode="External"/><Relationship Id="rId83" Type="http://schemas.openxmlformats.org/officeDocument/2006/relationships/hyperlink" Target="https://www.itu.int/en/council/dashboard" TargetMode="External"/><Relationship Id="rId88" Type="http://schemas.openxmlformats.org/officeDocument/2006/relationships/hyperlink" Target="https://www.unwomen.org/sites/default/files/Headquarters/Attachments/Sections/How%20We%20Work/UNSystemCoordination/UN-SWAP/UN-SWAP-2-TN-PI10-Financial-resource-allocation-e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genderdashboard" TargetMode="External"/><Relationship Id="rId1" Type="http://schemas.openxmlformats.org/officeDocument/2006/relationships/hyperlink" Target="https://www.itu.int/en/council/Documents/basic-texts/Constitutio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6C1BCCA7-6BAB-4E5C-8E26-844B95481E67}">
    <t:Anchor>
      <t:Comment id="1032697200"/>
    </t:Anchor>
    <t:History>
      <t:Event id="{BBF6A8F5-68DC-4F50-BAA7-FCBE3B003EE2}" time="2024-05-02T05:46:58.838Z">
        <t:Attribution userId="S::sulyna.abdullah@itu.int::79cac249-b113-451b-aba5-8dc94f3058e8" userProvider="AD" userName="Abdullah, Nur Sulyna"/>
        <t:Anchor>
          <t:Comment id="1032697200"/>
        </t:Anchor>
        <t:Create/>
      </t:Event>
      <t:Event id="{593E84CC-7666-4AA8-A939-0EF72D0ADE86}" time="2024-05-02T05:46:58.838Z">
        <t:Attribution userId="S::sulyna.abdullah@itu.int::79cac249-b113-451b-aba5-8dc94f3058e8" userProvider="AD" userName="Abdullah, Nur Sulyna"/>
        <t:Anchor>
          <t:Comment id="1032697200"/>
        </t:Anchor>
        <t:Assign userId="S::Tracy.Tuplin@itu.int::09fbda2b-bce4-45d0-a629-0207bf22bb5a" userProvider="AD" userName="Tuplin, Tracy"/>
      </t:Event>
      <t:Event id="{4EE893E8-B1A4-42C4-88FC-F7E17BC18EE2}" time="2024-05-02T05:46:58.838Z">
        <t:Attribution userId="S::sulyna.abdullah@itu.int::79cac249-b113-451b-aba5-8dc94f3058e8" userProvider="AD" userName="Abdullah, Nur Sulyna"/>
        <t:Anchor>
          <t:Comment id="1032697200"/>
        </t:Anchor>
        <t:SetTitle title="@Tuplin, Tracy perhaps make it generic instead of mentioning Microsoft?"/>
      </t:Event>
      <t:Event id="{1D303732-3AB4-4388-87E5-E859629D89DA}" time="2024-05-02T06:04:02.929Z">
        <t:Attribution userId="S::Tracy.Tuplin@itu.int::09fbda2b-bce4-45d0-a629-0207bf22bb5a" userProvider="AD" userName="Tuplin, Tracy"/>
        <t:Progress percentComplete="100"/>
      </t:Event>
    </t:History>
  </t:Task>
  <t:Task id="{EE5129C3-7ACD-4763-8B88-4F4FADE2940B}">
    <t:Anchor>
      <t:Comment id="53563755"/>
    </t:Anchor>
    <t:History>
      <t:Event id="{37130EC0-95B9-4928-BB3D-CED1F41FA526}" time="2024-05-02T05:53:14.241Z">
        <t:Attribution userId="S::sulyna.abdullah@itu.int::79cac249-b113-451b-aba5-8dc94f3058e8" userProvider="AD" userName="Abdullah, Nur Sulyna"/>
        <t:Anchor>
          <t:Comment id="53563755"/>
        </t:Anchor>
        <t:Create/>
      </t:Event>
      <t:Event id="{3A57AAF9-D4D8-4DDA-BCB2-B117643198BB}" time="2024-05-02T05:53:14.241Z">
        <t:Attribution userId="S::sulyna.abdullah@itu.int::79cac249-b113-451b-aba5-8dc94f3058e8" userProvider="AD" userName="Abdullah, Nur Sulyna"/>
        <t:Anchor>
          <t:Comment id="53563755"/>
        </t:Anchor>
        <t:Assign userId="S::Tracy.Tuplin@itu.int::09fbda2b-bce4-45d0-a629-0207bf22bb5a" userProvider="AD" userName="Tuplin, Tracy"/>
      </t:Event>
      <t:Event id="{1C3AFE25-76E7-4FAE-9214-01215CBFA967}" time="2024-05-02T05:53:14.241Z">
        <t:Attribution userId="S::sulyna.abdullah@itu.int::79cac249-b113-451b-aba5-8dc94f3058e8" userProvider="AD" userName="Abdullah, Nur Sulyna"/>
        <t:Anchor>
          <t:Comment id="53563755"/>
        </t:Anchor>
        <t:SetTitle title="@Tuplin, Tracy do we know why there is a risk of backsli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F4802-E916-4F2D-ADC8-432377AD118E}">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085b46e1-7f22-4e81-9ba5-912dc5a5fd9a"/>
    <ds:schemaRef ds:uri="http://purl.org/dc/terms/"/>
    <ds:schemaRef ds:uri="http://purl.org/dc/elements/1.1/"/>
    <ds:schemaRef ds:uri="http://schemas.microsoft.com/office/infopath/2007/PartnerControls"/>
    <ds:schemaRef ds:uri="98b04e1e-0540-4930-9623-702d547a0a33"/>
    <ds:schemaRef ds:uri="http://purl.org/dc/dcmitype/"/>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18A233B-E401-4E8E-BC21-BD29DBC7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574A9-7717-4344-84D9-96F4B32F3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5520</Words>
  <Characters>41038</Characters>
  <Application>Microsoft Office Word</Application>
  <DocSecurity>0</DocSecurity>
  <Lines>341</Lines>
  <Paragraphs>92</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46466</CharactersWithSpaces>
  <SharedDoc>false</SharedDoc>
  <HLinks>
    <vt:vector size="576" baseType="variant">
      <vt:variant>
        <vt:i4>917580</vt:i4>
      </vt:variant>
      <vt:variant>
        <vt:i4>270</vt:i4>
      </vt:variant>
      <vt:variant>
        <vt:i4>0</vt:i4>
      </vt:variant>
      <vt:variant>
        <vt:i4>5</vt:i4>
      </vt:variant>
      <vt:variant>
        <vt:lpwstr>https://genderchampions.com/</vt:lpwstr>
      </vt:variant>
      <vt:variant>
        <vt:lpwstr/>
      </vt:variant>
      <vt:variant>
        <vt:i4>4915213</vt:i4>
      </vt:variant>
      <vt:variant>
        <vt:i4>267</vt:i4>
      </vt:variant>
      <vt:variant>
        <vt:i4>0</vt:i4>
      </vt:variant>
      <vt:variant>
        <vt:i4>5</vt:i4>
      </vt:variant>
      <vt:variant>
        <vt:lpwstr>https://forum.generationequality.org/</vt:lpwstr>
      </vt:variant>
      <vt:variant>
        <vt:lpwstr/>
      </vt:variant>
      <vt:variant>
        <vt:i4>7405617</vt:i4>
      </vt:variant>
      <vt:variant>
        <vt:i4>264</vt:i4>
      </vt:variant>
      <vt:variant>
        <vt:i4>0</vt:i4>
      </vt:variant>
      <vt:variant>
        <vt:i4>5</vt:i4>
      </vt:variant>
      <vt:variant>
        <vt:lpwstr>https://unswap.unwomen.org/</vt:lpwstr>
      </vt:variant>
      <vt:variant>
        <vt:lpwstr/>
      </vt:variant>
      <vt:variant>
        <vt:i4>4325445</vt:i4>
      </vt:variant>
      <vt:variant>
        <vt:i4>261</vt:i4>
      </vt:variant>
      <vt:variant>
        <vt:i4>0</vt:i4>
      </vt:variant>
      <vt:variant>
        <vt:i4>5</vt:i4>
      </vt:variant>
      <vt:variant>
        <vt:lpwstr>https://www.unwomen.org/sites/default/files/Headquarters/Attachments/Sections/How We Work/UNSystemCoordination/UN-SWAP/UN-SWAP-2-TN-PI17-Coherence-en.pdf</vt:lpwstr>
      </vt:variant>
      <vt:variant>
        <vt:lpwstr/>
      </vt:variant>
      <vt:variant>
        <vt:i4>4587594</vt:i4>
      </vt:variant>
      <vt:variant>
        <vt:i4>258</vt:i4>
      </vt:variant>
      <vt:variant>
        <vt:i4>0</vt:i4>
      </vt:variant>
      <vt:variant>
        <vt:i4>5</vt:i4>
      </vt:variant>
      <vt:variant>
        <vt:lpwstr>http://www.itu.int/gender</vt:lpwstr>
      </vt:variant>
      <vt:variant>
        <vt:lpwstr/>
      </vt:variant>
      <vt:variant>
        <vt:i4>2687016</vt:i4>
      </vt:variant>
      <vt:variant>
        <vt:i4>255</vt:i4>
      </vt:variant>
      <vt:variant>
        <vt:i4>0</vt:i4>
      </vt:variant>
      <vt:variant>
        <vt:i4>5</vt:i4>
      </vt:variant>
      <vt:variant>
        <vt:lpwstr>https://www.unwomen.org/sites/default/files/Headquarters/Attachments/Sections/How We Work/UNSystemCoordination/UN-SWAP/UN-SWAP-2-TN-PI16-Knowledge-and-communication-en.pdf</vt:lpwstr>
      </vt:variant>
      <vt:variant>
        <vt:lpwstr/>
      </vt:variant>
      <vt:variant>
        <vt:i4>852058</vt:i4>
      </vt:variant>
      <vt:variant>
        <vt:i4>252</vt:i4>
      </vt:variant>
      <vt:variant>
        <vt:i4>0</vt:i4>
      </vt:variant>
      <vt:variant>
        <vt:i4>5</vt:i4>
      </vt:variant>
      <vt:variant>
        <vt:lpwstr>https://www.unwomen.org/sites/default/files/Headquarters/Attachments/Sections/How We Work/UNSystemCoordination/UN-SWAP/UN-SWAP-2-TN-PI15-Capacity-development-en.pdf</vt:lpwstr>
      </vt:variant>
      <vt:variant>
        <vt:lpwstr/>
      </vt:variant>
      <vt:variant>
        <vt:i4>7209019</vt:i4>
      </vt:variant>
      <vt:variant>
        <vt:i4>249</vt:i4>
      </vt:variant>
      <vt:variant>
        <vt:i4>0</vt:i4>
      </vt:variant>
      <vt:variant>
        <vt:i4>5</vt:i4>
      </vt:variant>
      <vt:variant>
        <vt:lpwstr>https://www.unwomen.org/sites/default/files/Headquarters/Attachments/Sections/How We Work/UNSystemCoordination/UN-SWAP/UN-SWAP-2-TN-PI14-Capacity-assessment-en.pdf</vt:lpwstr>
      </vt:variant>
      <vt:variant>
        <vt:lpwstr/>
      </vt:variant>
      <vt:variant>
        <vt:i4>4718598</vt:i4>
      </vt:variant>
      <vt:variant>
        <vt:i4>246</vt:i4>
      </vt:variant>
      <vt:variant>
        <vt:i4>0</vt:i4>
      </vt:variant>
      <vt:variant>
        <vt:i4>5</vt:i4>
      </vt:variant>
      <vt:variant>
        <vt:lpwstr>https://www.unwomen.org/sites/default/files/Headquarters/Attachments/Sections/Library/Publications/2019/Gender-parity-Enabling-environment-guidelines-en.pdf</vt:lpwstr>
      </vt:variant>
      <vt:variant>
        <vt:lpwstr/>
      </vt:variant>
      <vt:variant>
        <vt:i4>7733306</vt:i4>
      </vt:variant>
      <vt:variant>
        <vt:i4>243</vt:i4>
      </vt:variant>
      <vt:variant>
        <vt:i4>0</vt:i4>
      </vt:variant>
      <vt:variant>
        <vt:i4>5</vt:i4>
      </vt:variant>
      <vt:variant>
        <vt:lpwstr>https://www.unwomen.org/sites/default/files/Headquarters/Attachments/Sections/How We Work/UNSystemCoordination/UN-SWAP/UN-SWAP-2-TN-PI13-Organizational-culture-en.pdf</vt:lpwstr>
      </vt:variant>
      <vt:variant>
        <vt:lpwstr/>
      </vt:variant>
      <vt:variant>
        <vt:i4>3997818</vt:i4>
      </vt:variant>
      <vt:variant>
        <vt:i4>240</vt:i4>
      </vt:variant>
      <vt:variant>
        <vt:i4>0</vt:i4>
      </vt:variant>
      <vt:variant>
        <vt:i4>5</vt:i4>
      </vt:variant>
      <vt:variant>
        <vt:lpwstr>https://app.powerbi.com/view?r=eyJrIjoiOWM3MWE2YjYtYzdmYS00MDU5LTk4YjYtYWFiOTA0YjU2ZDYyIiwidCI6IjIzZTQ2NGQ3LTA0ZTYtNGI4Ny05MTNjLTI0YmQ4OTIxOWZkMyIsImMiOjl9</vt:lpwstr>
      </vt:variant>
      <vt:variant>
        <vt:lpwstr/>
      </vt:variant>
      <vt:variant>
        <vt:i4>3538988</vt:i4>
      </vt:variant>
      <vt:variant>
        <vt:i4>237</vt:i4>
      </vt:variant>
      <vt:variant>
        <vt:i4>0</vt:i4>
      </vt:variant>
      <vt:variant>
        <vt:i4>5</vt:i4>
      </vt:variant>
      <vt:variant>
        <vt:lpwstr>http://www.itu.int/genderdashboard</vt:lpwstr>
      </vt:variant>
      <vt:variant>
        <vt:lpwstr/>
      </vt:variant>
      <vt:variant>
        <vt:i4>2752559</vt:i4>
      </vt:variant>
      <vt:variant>
        <vt:i4>234</vt:i4>
      </vt:variant>
      <vt:variant>
        <vt:i4>0</vt:i4>
      </vt:variant>
      <vt:variant>
        <vt:i4>5</vt:i4>
      </vt:variant>
      <vt:variant>
        <vt:lpwstr>https://app.powerbi.com/view?r=eyJrIjoiOGY5YjU4ZGEtYmE0ZS00ZDQ4LWJhNjgtNzNhMzJhNmFhMjZmIiwidCI6ImIzZTVkYjVlLTI5NDQtNDgzNy05OWY1LTc0ODhhY2U1NDMxOSIsImMiOjh9</vt:lpwstr>
      </vt:variant>
      <vt:variant>
        <vt:lpwstr/>
      </vt:variant>
      <vt:variant>
        <vt:i4>7929913</vt:i4>
      </vt:variant>
      <vt:variant>
        <vt:i4>231</vt:i4>
      </vt:variant>
      <vt:variant>
        <vt:i4>0</vt:i4>
      </vt:variant>
      <vt:variant>
        <vt:i4>5</vt:i4>
      </vt:variant>
      <vt:variant>
        <vt:lpwstr>https://www.itu.int/md/S18-CL-C-0063/en</vt:lpwstr>
      </vt:variant>
      <vt:variant>
        <vt:lpwstr/>
      </vt:variant>
      <vt:variant>
        <vt:i4>3538998</vt:i4>
      </vt:variant>
      <vt:variant>
        <vt:i4>228</vt:i4>
      </vt:variant>
      <vt:variant>
        <vt:i4>0</vt:i4>
      </vt:variant>
      <vt:variant>
        <vt:i4>5</vt:i4>
      </vt:variant>
      <vt:variant>
        <vt:lpwstr>https://www.unwomen.org/sites/default/files/2022-12/UN-SWAP-2-TN-PI12-Equal-representation-of-women-en.pdf</vt:lpwstr>
      </vt:variant>
      <vt:variant>
        <vt:lpwstr/>
      </vt:variant>
      <vt:variant>
        <vt:i4>6946866</vt:i4>
      </vt:variant>
      <vt:variant>
        <vt:i4>225</vt:i4>
      </vt:variant>
      <vt:variant>
        <vt:i4>0</vt:i4>
      </vt:variant>
      <vt:variant>
        <vt:i4>5</vt:i4>
      </vt:variant>
      <vt:variant>
        <vt:lpwstr>https://www.unwomen.org/sites/default/files/Headquarters/Attachments/Sections/How We Work/UNSystemCoordination/UN-SWAP/UN-SWAP-2-TN-PI11-Gender-architecture-en.pdf</vt:lpwstr>
      </vt:variant>
      <vt:variant>
        <vt:lpwstr/>
      </vt:variant>
      <vt:variant>
        <vt:i4>720902</vt:i4>
      </vt:variant>
      <vt:variant>
        <vt:i4>222</vt:i4>
      </vt:variant>
      <vt:variant>
        <vt:i4>0</vt:i4>
      </vt:variant>
      <vt:variant>
        <vt:i4>5</vt:i4>
      </vt:variant>
      <vt:variant>
        <vt:lpwstr>https://www.unwomen.org/sites/default/files/Headquarters/Attachments/Sections/How We Work/UNSystemCoordination/UN-SWAP/UN-SWAP-2-TN-PI10-Financial-resource-allocation-en.pdf</vt:lpwstr>
      </vt:variant>
      <vt:variant>
        <vt:lpwstr/>
      </vt:variant>
      <vt:variant>
        <vt:i4>7864418</vt:i4>
      </vt:variant>
      <vt:variant>
        <vt:i4>219</vt:i4>
      </vt:variant>
      <vt:variant>
        <vt:i4>0</vt:i4>
      </vt:variant>
      <vt:variant>
        <vt:i4>5</vt:i4>
      </vt:variant>
      <vt:variant>
        <vt:lpwstr>https://www.unwomen.org/sites/default/files/Headquarters/Attachments/Sections/How We Work/UNSystemCoordination/UN-SWAP/UN-SWAP-2-TN-PI09-Financial-resource-tracking-en.pdf</vt:lpwstr>
      </vt:variant>
      <vt:variant>
        <vt:lpwstr/>
      </vt:variant>
      <vt:variant>
        <vt:i4>2687102</vt:i4>
      </vt:variant>
      <vt:variant>
        <vt:i4>216</vt:i4>
      </vt:variant>
      <vt:variant>
        <vt:i4>0</vt:i4>
      </vt:variant>
      <vt:variant>
        <vt:i4>5</vt:i4>
      </vt:variant>
      <vt:variant>
        <vt:lpwstr>https://www.unwomen.org/sites/default/files/Headquarters/Attachments/Sections/How We Work/UNSystemCoordination/UN-SWAP/UN-SWAP-2-TN-PI08-Performance-management-en.pdf</vt:lpwstr>
      </vt:variant>
      <vt:variant>
        <vt:lpwstr/>
      </vt:variant>
      <vt:variant>
        <vt:i4>7667823</vt:i4>
      </vt:variant>
      <vt:variant>
        <vt:i4>213</vt:i4>
      </vt:variant>
      <vt:variant>
        <vt:i4>0</vt:i4>
      </vt:variant>
      <vt:variant>
        <vt:i4>5</vt:i4>
      </vt:variant>
      <vt:variant>
        <vt:lpwstr>https://genderchampions.com/champions/doreen-bogdan-martin</vt:lpwstr>
      </vt:variant>
      <vt:variant>
        <vt:lpwstr/>
      </vt:variant>
      <vt:variant>
        <vt:i4>3670079</vt:i4>
      </vt:variant>
      <vt:variant>
        <vt:i4>210</vt:i4>
      </vt:variant>
      <vt:variant>
        <vt:i4>0</vt:i4>
      </vt:variant>
      <vt:variant>
        <vt:i4>5</vt:i4>
      </vt:variant>
      <vt:variant>
        <vt:lpwstr>https://www.unwomen.org/sites/default/files/Headquarters/Attachments/Sections/How We Work/UNSystemCoordination/UN-SWAP/UN-SWAP-2-TN-PI07-Leadership-en.pdf</vt:lpwstr>
      </vt:variant>
      <vt:variant>
        <vt:lpwstr/>
      </vt:variant>
      <vt:variant>
        <vt:i4>5505112</vt:i4>
      </vt:variant>
      <vt:variant>
        <vt:i4>207</vt:i4>
      </vt:variant>
      <vt:variant>
        <vt:i4>0</vt:i4>
      </vt:variant>
      <vt:variant>
        <vt:i4>5</vt:i4>
      </vt:variant>
      <vt:variant>
        <vt:lpwstr>https://www.itu.int/en/council/dashboard</vt:lpwstr>
      </vt:variant>
      <vt:variant>
        <vt:lpwstr/>
      </vt:variant>
      <vt:variant>
        <vt:i4>3538988</vt:i4>
      </vt:variant>
      <vt:variant>
        <vt:i4>204</vt:i4>
      </vt:variant>
      <vt:variant>
        <vt:i4>0</vt:i4>
      </vt:variant>
      <vt:variant>
        <vt:i4>5</vt:i4>
      </vt:variant>
      <vt:variant>
        <vt:lpwstr>http://www.itu.int/genderdashboard</vt:lpwstr>
      </vt:variant>
      <vt:variant>
        <vt:lpwstr/>
      </vt:variant>
      <vt:variant>
        <vt:i4>7929913</vt:i4>
      </vt:variant>
      <vt:variant>
        <vt:i4>201</vt:i4>
      </vt:variant>
      <vt:variant>
        <vt:i4>0</vt:i4>
      </vt:variant>
      <vt:variant>
        <vt:i4>5</vt:i4>
      </vt:variant>
      <vt:variant>
        <vt:lpwstr>https://www.itu.int/md/S18-CL-C-0063/en</vt:lpwstr>
      </vt:variant>
      <vt:variant>
        <vt:lpwstr/>
      </vt:variant>
      <vt:variant>
        <vt:i4>3407915</vt:i4>
      </vt:variant>
      <vt:variant>
        <vt:i4>198</vt:i4>
      </vt:variant>
      <vt:variant>
        <vt:i4>0</vt:i4>
      </vt:variant>
      <vt:variant>
        <vt:i4>5</vt:i4>
      </vt:variant>
      <vt:variant>
        <vt:lpwstr>https://www.unwomen.org/sites/default/files/Headquarters/Attachments/Sections/How We Work/UNSystemCoordination/UN-SWAP/UN-SWAP-2-TN-PI06-Policy-en.pdf</vt:lpwstr>
      </vt:variant>
      <vt:variant>
        <vt:lpwstr/>
      </vt:variant>
      <vt:variant>
        <vt:i4>4390996</vt:i4>
      </vt:variant>
      <vt:variant>
        <vt:i4>195</vt:i4>
      </vt:variant>
      <vt:variant>
        <vt:i4>0</vt:i4>
      </vt:variant>
      <vt:variant>
        <vt:i4>5</vt:i4>
      </vt:variant>
      <vt:variant>
        <vt:lpwstr>https://www.unwomen.org/sites/default/files/Headquarters/Attachments/Sections/How We Work/UNSystemCoordination/UN-SWAP/UN-SWAP-2-TN-PI05-Audit-en.pdf</vt:lpwstr>
      </vt:variant>
      <vt:variant>
        <vt:lpwstr/>
      </vt:variant>
      <vt:variant>
        <vt:i4>7536683</vt:i4>
      </vt:variant>
      <vt:variant>
        <vt:i4>192</vt:i4>
      </vt:variant>
      <vt:variant>
        <vt:i4>0</vt:i4>
      </vt:variant>
      <vt:variant>
        <vt:i4>5</vt:i4>
      </vt:variant>
      <vt:variant>
        <vt:lpwstr>https://www.uneval.org/document/detail/1452</vt:lpwstr>
      </vt:variant>
      <vt:variant>
        <vt:lpwstr/>
      </vt:variant>
      <vt:variant>
        <vt:i4>2293800</vt:i4>
      </vt:variant>
      <vt:variant>
        <vt:i4>189</vt:i4>
      </vt:variant>
      <vt:variant>
        <vt:i4>0</vt:i4>
      </vt:variant>
      <vt:variant>
        <vt:i4>5</vt:i4>
      </vt:variant>
      <vt:variant>
        <vt:lpwstr>https://www.unwomen.org/sites/default/files/Headquarters/Attachments/Sections/How We Work/UNSystemCoordination/UN-SWAP/UN-SWAP-2-TN-PI04-Evaluation-en.pdf</vt:lpwstr>
      </vt:variant>
      <vt:variant>
        <vt:lpwstr/>
      </vt:variant>
      <vt:variant>
        <vt:i4>5767219</vt:i4>
      </vt:variant>
      <vt:variant>
        <vt:i4>186</vt:i4>
      </vt:variant>
      <vt:variant>
        <vt:i4>0</vt:i4>
      </vt:variant>
      <vt:variant>
        <vt:i4>5</vt:i4>
      </vt:variant>
      <vt:variant>
        <vt:lpwstr>https://www.itu.int/dms_pub/itu-d/md/18/wtdc21/c/D18-WTDC21-C-0103!R1!PDF-E.pdf</vt:lpwstr>
      </vt:variant>
      <vt:variant>
        <vt:lpwstr>page=243</vt:lpwstr>
      </vt:variant>
      <vt:variant>
        <vt:i4>3014776</vt:i4>
      </vt:variant>
      <vt:variant>
        <vt:i4>183</vt:i4>
      </vt:variant>
      <vt:variant>
        <vt:i4>0</vt:i4>
      </vt:variant>
      <vt:variant>
        <vt:i4>5</vt:i4>
      </vt:variant>
      <vt:variant>
        <vt:lpwstr>https://www.itu.int/md/meetingdoc.asp?lang=en&amp;parent=S23-CL-C-0125</vt:lpwstr>
      </vt:variant>
      <vt:variant>
        <vt:lpwstr/>
      </vt:variant>
      <vt:variant>
        <vt:i4>5767219</vt:i4>
      </vt:variant>
      <vt:variant>
        <vt:i4>180</vt:i4>
      </vt:variant>
      <vt:variant>
        <vt:i4>0</vt:i4>
      </vt:variant>
      <vt:variant>
        <vt:i4>5</vt:i4>
      </vt:variant>
      <vt:variant>
        <vt:lpwstr>https://www.itu.int/dms_pub/itu-d/md/18/wtdc21/c/D18-WTDC21-C-0103!R1!PDF-E.pdf</vt:lpwstr>
      </vt:variant>
      <vt:variant>
        <vt:lpwstr>page=243</vt:lpwstr>
      </vt:variant>
      <vt:variant>
        <vt:i4>2687095</vt:i4>
      </vt:variant>
      <vt:variant>
        <vt:i4>177</vt:i4>
      </vt:variant>
      <vt:variant>
        <vt:i4>0</vt:i4>
      </vt:variant>
      <vt:variant>
        <vt:i4>5</vt:i4>
      </vt:variant>
      <vt:variant>
        <vt:lpwstr>https://www.itu.int/wtsa/2024/now/</vt:lpwstr>
      </vt:variant>
      <vt:variant>
        <vt:lpwstr/>
      </vt:variant>
      <vt:variant>
        <vt:i4>3801123</vt:i4>
      </vt:variant>
      <vt:variant>
        <vt:i4>174</vt:i4>
      </vt:variant>
      <vt:variant>
        <vt:i4>0</vt:i4>
      </vt:variant>
      <vt:variant>
        <vt:i4>5</vt:i4>
      </vt:variant>
      <vt:variant>
        <vt:lpwstr>https://www.itu.int/en/ITU-T/NoW/Pages/default.aspx</vt:lpwstr>
      </vt:variant>
      <vt:variant>
        <vt:lpwstr/>
      </vt:variant>
      <vt:variant>
        <vt:i4>1048662</vt:i4>
      </vt:variant>
      <vt:variant>
        <vt:i4>171</vt:i4>
      </vt:variant>
      <vt:variant>
        <vt:i4>0</vt:i4>
      </vt:variant>
      <vt:variant>
        <vt:i4>5</vt:i4>
      </vt:variant>
      <vt:variant>
        <vt:lpwstr>https://www.itu.int/en/ITU-R/conferences/rag/cg-gender/Pages/default.aspx</vt:lpwstr>
      </vt:variant>
      <vt:variant>
        <vt:lpwstr/>
      </vt:variant>
      <vt:variant>
        <vt:i4>6750335</vt:i4>
      </vt:variant>
      <vt:variant>
        <vt:i4>168</vt:i4>
      </vt:variant>
      <vt:variant>
        <vt:i4>0</vt:i4>
      </vt:variant>
      <vt:variant>
        <vt:i4>5</vt:i4>
      </vt:variant>
      <vt:variant>
        <vt:lpwstr>https://www.itu.int/now4wrc23/</vt:lpwstr>
      </vt:variant>
      <vt:variant>
        <vt:lpwstr/>
      </vt:variant>
      <vt:variant>
        <vt:i4>786503</vt:i4>
      </vt:variant>
      <vt:variant>
        <vt:i4>165</vt:i4>
      </vt:variant>
      <vt:variant>
        <vt:i4>0</vt:i4>
      </vt:variant>
      <vt:variant>
        <vt:i4>5</vt:i4>
      </vt:variant>
      <vt:variant>
        <vt:lpwstr>https://www.itu.int/en/ITU-D/Cybersecurity/Pages/Women-in-Cyber/Women-in-Cyber-Mentorship-Programme.aspx</vt:lpwstr>
      </vt:variant>
      <vt:variant>
        <vt:lpwstr/>
      </vt:variant>
      <vt:variant>
        <vt:i4>2949221</vt:i4>
      </vt:variant>
      <vt:variant>
        <vt:i4>162</vt:i4>
      </vt:variant>
      <vt:variant>
        <vt:i4>0</vt:i4>
      </vt:variant>
      <vt:variant>
        <vt:i4>5</vt:i4>
      </vt:variant>
      <vt:variant>
        <vt:lpwstr>https://www.itu.int/en/ITU-D/Conferences/WTDC/WTDC21/NoW/Pages/default.aspx</vt:lpwstr>
      </vt:variant>
      <vt:variant>
        <vt:lpwstr/>
      </vt:variant>
      <vt:variant>
        <vt:i4>2293856</vt:i4>
      </vt:variant>
      <vt:variant>
        <vt:i4>159</vt:i4>
      </vt:variant>
      <vt:variant>
        <vt:i4>0</vt:i4>
      </vt:variant>
      <vt:variant>
        <vt:i4>5</vt:i4>
      </vt:variant>
      <vt:variant>
        <vt:lpwstr>https://www.equals.org/</vt:lpwstr>
      </vt:variant>
      <vt:variant>
        <vt:lpwstr/>
      </vt:variant>
      <vt:variant>
        <vt:i4>4587543</vt:i4>
      </vt:variant>
      <vt:variant>
        <vt:i4>156</vt:i4>
      </vt:variant>
      <vt:variant>
        <vt:i4>0</vt:i4>
      </vt:variant>
      <vt:variant>
        <vt:i4>5</vt:i4>
      </vt:variant>
      <vt:variant>
        <vt:lpwstr>https://www.itu.int/women-and-girls/girls-in-ict/</vt:lpwstr>
      </vt:variant>
      <vt:variant>
        <vt:lpwstr/>
      </vt:variant>
      <vt:variant>
        <vt:i4>2818153</vt:i4>
      </vt:variant>
      <vt:variant>
        <vt:i4>153</vt:i4>
      </vt:variant>
      <vt:variant>
        <vt:i4>0</vt:i4>
      </vt:variant>
      <vt:variant>
        <vt:i4>5</vt:i4>
      </vt:variant>
      <vt:variant>
        <vt:lpwstr>https://www.itu.int/md/D18-TDAG29-C-0002/en</vt:lpwstr>
      </vt:variant>
      <vt:variant>
        <vt:lpwstr/>
      </vt:variant>
      <vt:variant>
        <vt:i4>4587600</vt:i4>
      </vt:variant>
      <vt:variant>
        <vt:i4>150</vt:i4>
      </vt:variant>
      <vt:variant>
        <vt:i4>0</vt:i4>
      </vt:variant>
      <vt:variant>
        <vt:i4>5</vt:i4>
      </vt:variant>
      <vt:variant>
        <vt:lpwstr>https://www.unwomen.org/sites/default/files/Headquarters/Attachments/Sections/How We Work/UNSystemCoordination/UN-SWAP/UN-SWAP-2-TN-PI03-Programmatic-SDG-results-en.pdf</vt:lpwstr>
      </vt:variant>
      <vt:variant>
        <vt:lpwstr/>
      </vt:variant>
      <vt:variant>
        <vt:i4>5767263</vt:i4>
      </vt:variant>
      <vt:variant>
        <vt:i4>147</vt:i4>
      </vt:variant>
      <vt:variant>
        <vt:i4>0</vt:i4>
      </vt:variant>
      <vt:variant>
        <vt:i4>5</vt:i4>
      </vt:variant>
      <vt:variant>
        <vt:lpwstr>https://www.itu.int/en/fellowships/Documents/2021/SO_21-02_E.pdf</vt:lpwstr>
      </vt:variant>
      <vt:variant>
        <vt:lpwstr/>
      </vt:variant>
      <vt:variant>
        <vt:i4>3473503</vt:i4>
      </vt:variant>
      <vt:variant>
        <vt:i4>144</vt:i4>
      </vt:variant>
      <vt:variant>
        <vt:i4>0</vt:i4>
      </vt:variant>
      <vt:variant>
        <vt:i4>5</vt:i4>
      </vt:variant>
      <vt:variant>
        <vt:lpwstr>https://www.itu.int/dms_pub/itu-s/opb/conf/S-CONF-ACTF-2018-R1-PDF-E.pdf</vt:lpwstr>
      </vt:variant>
      <vt:variant>
        <vt:lpwstr>page=492</vt:lpwstr>
      </vt:variant>
      <vt:variant>
        <vt:i4>4587625</vt:i4>
      </vt:variant>
      <vt:variant>
        <vt:i4>141</vt:i4>
      </vt:variant>
      <vt:variant>
        <vt:i4>0</vt:i4>
      </vt:variant>
      <vt:variant>
        <vt:i4>5</vt:i4>
      </vt:variant>
      <vt:variant>
        <vt:lpwstr>https://www.itu.int/en/action/gender-equality/data/Documents/2022-ITU-SWAP-2-reporting-results-en_.pdf</vt:lpwstr>
      </vt:variant>
      <vt:variant>
        <vt:lpwstr/>
      </vt:variant>
      <vt:variant>
        <vt:i4>3538988</vt:i4>
      </vt:variant>
      <vt:variant>
        <vt:i4>138</vt:i4>
      </vt:variant>
      <vt:variant>
        <vt:i4>0</vt:i4>
      </vt:variant>
      <vt:variant>
        <vt:i4>5</vt:i4>
      </vt:variant>
      <vt:variant>
        <vt:lpwstr>http://www.itu.int/genderdashboard</vt:lpwstr>
      </vt:variant>
      <vt:variant>
        <vt:lpwstr/>
      </vt:variant>
      <vt:variant>
        <vt:i4>3997818</vt:i4>
      </vt:variant>
      <vt:variant>
        <vt:i4>135</vt:i4>
      </vt:variant>
      <vt:variant>
        <vt:i4>0</vt:i4>
      </vt:variant>
      <vt:variant>
        <vt:i4>5</vt:i4>
      </vt:variant>
      <vt:variant>
        <vt:lpwstr>https://app.powerbi.com/view?r=eyJrIjoiOWM3MWE2YjYtYzdmYS00MDU5LTk4YjYtYWFiOTA0YjU2ZDYyIiwidCI6IjIzZTQ2NGQ3LTA0ZTYtNGI4Ny05MTNjLTI0YmQ4OTIxOWZkMyIsImMiOjl9</vt:lpwstr>
      </vt:variant>
      <vt:variant>
        <vt:lpwstr/>
      </vt:variant>
      <vt:variant>
        <vt:i4>2555944</vt:i4>
      </vt:variant>
      <vt:variant>
        <vt:i4>132</vt:i4>
      </vt:variant>
      <vt:variant>
        <vt:i4>0</vt:i4>
      </vt:variant>
      <vt:variant>
        <vt:i4>5</vt:i4>
      </vt:variant>
      <vt:variant>
        <vt:lpwstr>https://app.powerbi.com/view?r=eyJrIjoiOWJmNjg1MTktOWM4NC00ZmRmLWFiZTYtYWY3NGNkOGI0MmY4IiwidCI6IjIzZTQ2NGQ3LTA0ZTYtNGI4Ny05MTNjLTI0YmQ4OTIxOWZkMyIsImMiOjl9</vt:lpwstr>
      </vt:variant>
      <vt:variant>
        <vt:lpwstr/>
      </vt:variant>
      <vt:variant>
        <vt:i4>6160397</vt:i4>
      </vt:variant>
      <vt:variant>
        <vt:i4>129</vt:i4>
      </vt:variant>
      <vt:variant>
        <vt:i4>0</vt:i4>
      </vt:variant>
      <vt:variant>
        <vt:i4>5</vt:i4>
      </vt:variant>
      <vt:variant>
        <vt:lpwstr>https://www.unwomen.org/sites/default/files/Headquarters/Attachments/Sections/How We Work/UNSystemCoordination/UN-SWAP/UN-SWAP-2-TN-PI02-Reporting-on-SDG-results-en.pdf</vt:lpwstr>
      </vt:variant>
      <vt:variant>
        <vt:lpwstr/>
      </vt:variant>
      <vt:variant>
        <vt:i4>4194386</vt:i4>
      </vt:variant>
      <vt:variant>
        <vt:i4>126</vt:i4>
      </vt:variant>
      <vt:variant>
        <vt:i4>0</vt:i4>
      </vt:variant>
      <vt:variant>
        <vt:i4>5</vt:i4>
      </vt:variant>
      <vt:variant>
        <vt:lpwstr>https://app.powerbi.com/view?r=https://app.powerbi.com/view?r=eyJrIjoiOWJmNjg1MTktOWM4NC00ZmRmLWFiZTYtYWY3NGNkOGI0MmY4IiwidCI6IjIzZTQ2NGQ3LTA0ZTYtNGI4Ny05MTNjLTI0YmQ4OTIxOWZkMyIsImMiOjl9&amp;pageName=ReportSectiond997698b760ca05d92dc</vt:lpwstr>
      </vt:variant>
      <vt:variant>
        <vt:lpwstr/>
      </vt:variant>
      <vt:variant>
        <vt:i4>5898260</vt:i4>
      </vt:variant>
      <vt:variant>
        <vt:i4>123</vt:i4>
      </vt:variant>
      <vt:variant>
        <vt:i4>0</vt:i4>
      </vt:variant>
      <vt:variant>
        <vt:i4>5</vt:i4>
      </vt:variant>
      <vt:variant>
        <vt:lpwstr>https://www.itu.int/en/ITU-D/Statistics/Pages/facts/default.aspx</vt:lpwstr>
      </vt:variant>
      <vt:variant>
        <vt:lpwstr/>
      </vt:variant>
      <vt:variant>
        <vt:i4>6881383</vt:i4>
      </vt:variant>
      <vt:variant>
        <vt:i4>120</vt:i4>
      </vt:variant>
      <vt:variant>
        <vt:i4>0</vt:i4>
      </vt:variant>
      <vt:variant>
        <vt:i4>5</vt:i4>
      </vt:variant>
      <vt:variant>
        <vt:lpwstr>https://www.itu.int/en/council/Documents/basic-texts-2023/RES-071-E.pdf</vt:lpwstr>
      </vt:variant>
      <vt:variant>
        <vt:lpwstr/>
      </vt:variant>
      <vt:variant>
        <vt:i4>2883686</vt:i4>
      </vt:variant>
      <vt:variant>
        <vt:i4>117</vt:i4>
      </vt:variant>
      <vt:variant>
        <vt:i4>0</vt:i4>
      </vt:variant>
      <vt:variant>
        <vt:i4>5</vt:i4>
      </vt:variant>
      <vt:variant>
        <vt:lpwstr>https://www.unwomen.org/sites/default/files/Headquarters/Attachments/Sections/How We Work/UNSystemCoordination/UN-SWAP/UN-SWAP-2-TN-PI01-Strategic-planning-SDG-results-en.pdf</vt:lpwstr>
      </vt:variant>
      <vt:variant>
        <vt:lpwstr/>
      </vt:variant>
      <vt:variant>
        <vt:i4>5373966</vt:i4>
      </vt:variant>
      <vt:variant>
        <vt:i4>114</vt:i4>
      </vt:variant>
      <vt:variant>
        <vt:i4>0</vt:i4>
      </vt:variant>
      <vt:variant>
        <vt:i4>5</vt:i4>
      </vt:variant>
      <vt:variant>
        <vt:lpwstr>https://www.unwomen.org/en/how-we-work/un-system-coordination/promoting-un-accountability/key-tools-and-resources</vt:lpwstr>
      </vt:variant>
      <vt:variant>
        <vt:lpwstr/>
      </vt:variant>
      <vt:variant>
        <vt:i4>1048671</vt:i4>
      </vt:variant>
      <vt:variant>
        <vt:i4>111</vt:i4>
      </vt:variant>
      <vt:variant>
        <vt:i4>0</vt:i4>
      </vt:variant>
      <vt:variant>
        <vt:i4>5</vt:i4>
      </vt:variant>
      <vt:variant>
        <vt:lpwstr>https://news.un.org/en/story/2024/03/1147407</vt:lpwstr>
      </vt:variant>
      <vt:variant>
        <vt:lpwstr/>
      </vt:variant>
      <vt:variant>
        <vt:i4>4522015</vt:i4>
      </vt:variant>
      <vt:variant>
        <vt:i4>108</vt:i4>
      </vt:variant>
      <vt:variant>
        <vt:i4>0</vt:i4>
      </vt:variant>
      <vt:variant>
        <vt:i4>5</vt:i4>
      </vt:variant>
      <vt:variant>
        <vt:lpwstr>https://www.unwomen.org/en/how-we-work/un-system-coordination/promoting-un-accountability</vt:lpwstr>
      </vt:variant>
      <vt:variant>
        <vt:lpwstr/>
      </vt:variant>
      <vt:variant>
        <vt:i4>4980810</vt:i4>
      </vt:variant>
      <vt:variant>
        <vt:i4>105</vt:i4>
      </vt:variant>
      <vt:variant>
        <vt:i4>0</vt:i4>
      </vt:variant>
      <vt:variant>
        <vt:i4>5</vt:i4>
      </vt:variant>
      <vt:variant>
        <vt:lpwstr>https://www.itu.int/hub/publication/d-hdb-gender-2023-01/</vt:lpwstr>
      </vt:variant>
      <vt:variant>
        <vt:lpwstr/>
      </vt:variant>
      <vt:variant>
        <vt:i4>1572864</vt:i4>
      </vt:variant>
      <vt:variant>
        <vt:i4>102</vt:i4>
      </vt:variant>
      <vt:variant>
        <vt:i4>0</vt:i4>
      </vt:variant>
      <vt:variant>
        <vt:i4>5</vt:i4>
      </vt:variant>
      <vt:variant>
        <vt:lpwstr>https://academy.itu.int/training-courses/full-catalogue/green-and-digital-entrepreneurship-women</vt:lpwstr>
      </vt:variant>
      <vt:variant>
        <vt:lpwstr/>
      </vt:variant>
      <vt:variant>
        <vt:i4>4653124</vt:i4>
      </vt:variant>
      <vt:variant>
        <vt:i4>99</vt:i4>
      </vt:variant>
      <vt:variant>
        <vt:i4>0</vt:i4>
      </vt:variant>
      <vt:variant>
        <vt:i4>5</vt:i4>
      </vt:variant>
      <vt:variant>
        <vt:lpwstr>https://academy.itu.int/training-courses/full-catalogue/gender-analysis-and-digital-inclusion-how-achieve-gender-equality-digital-sector</vt:lpwstr>
      </vt:variant>
      <vt:variant>
        <vt:lpwstr/>
      </vt:variant>
      <vt:variant>
        <vt:i4>3538988</vt:i4>
      </vt:variant>
      <vt:variant>
        <vt:i4>96</vt:i4>
      </vt:variant>
      <vt:variant>
        <vt:i4>0</vt:i4>
      </vt:variant>
      <vt:variant>
        <vt:i4>5</vt:i4>
      </vt:variant>
      <vt:variant>
        <vt:lpwstr>http://www.itu.int/genderdashboard</vt:lpwstr>
      </vt:variant>
      <vt:variant>
        <vt:lpwstr/>
      </vt:variant>
      <vt:variant>
        <vt:i4>4194386</vt:i4>
      </vt:variant>
      <vt:variant>
        <vt:i4>93</vt:i4>
      </vt:variant>
      <vt:variant>
        <vt:i4>0</vt:i4>
      </vt:variant>
      <vt:variant>
        <vt:i4>5</vt:i4>
      </vt:variant>
      <vt:variant>
        <vt:lpwstr>https://app.powerbi.com/view?r=https://app.powerbi.com/view?r=eyJrIjoiOWJmNjg1MTktOWM4NC00ZmRmLWFiZTYtYWY3NGNkOGI0MmY4IiwidCI6IjIzZTQ2NGQ3LTA0ZTYtNGI4Ny05MTNjLTI0YmQ4OTIxOWZkMyIsImMiOjl9&amp;pageName=ReportSectiond997698b760ca05d92dc</vt:lpwstr>
      </vt:variant>
      <vt:variant>
        <vt:lpwstr/>
      </vt:variant>
      <vt:variant>
        <vt:i4>720911</vt:i4>
      </vt:variant>
      <vt:variant>
        <vt:i4>90</vt:i4>
      </vt:variant>
      <vt:variant>
        <vt:i4>0</vt:i4>
      </vt:variant>
      <vt:variant>
        <vt:i4>5</vt:i4>
      </vt:variant>
      <vt:variant>
        <vt:lpwstr/>
      </vt:variant>
      <vt:variant>
        <vt:lpwstr>Annex</vt:lpwstr>
      </vt:variant>
      <vt:variant>
        <vt:i4>2555991</vt:i4>
      </vt:variant>
      <vt:variant>
        <vt:i4>87</vt:i4>
      </vt:variant>
      <vt:variant>
        <vt:i4>0</vt:i4>
      </vt:variant>
      <vt:variant>
        <vt:i4>5</vt:i4>
      </vt:variant>
      <vt:variant>
        <vt:lpwstr>https://genderchampions.com/commitment?CommitmentSearch%5bchampion_ids%5d%5b%5d=230&amp;CommitmentSearch%5bcategory_id%5d=&amp;CommitmentSearch%5bchapter_id%5d=</vt:lpwstr>
      </vt:variant>
      <vt:variant>
        <vt:lpwstr>search-form</vt:lpwstr>
      </vt:variant>
      <vt:variant>
        <vt:i4>7667823</vt:i4>
      </vt:variant>
      <vt:variant>
        <vt:i4>84</vt:i4>
      </vt:variant>
      <vt:variant>
        <vt:i4>0</vt:i4>
      </vt:variant>
      <vt:variant>
        <vt:i4>5</vt:i4>
      </vt:variant>
      <vt:variant>
        <vt:lpwstr>https://genderchampions.com/champions/doreen-bogdan-martin</vt:lpwstr>
      </vt:variant>
      <vt:variant>
        <vt:lpwstr/>
      </vt:variant>
      <vt:variant>
        <vt:i4>7798843</vt:i4>
      </vt:variant>
      <vt:variant>
        <vt:i4>81</vt:i4>
      </vt:variant>
      <vt:variant>
        <vt:i4>0</vt:i4>
      </vt:variant>
      <vt:variant>
        <vt:i4>5</vt:i4>
      </vt:variant>
      <vt:variant>
        <vt:lpwstr>https://www.itu.int/md/S23-CL-C-0076/en</vt:lpwstr>
      </vt:variant>
      <vt:variant>
        <vt:lpwstr/>
      </vt:variant>
      <vt:variant>
        <vt:i4>1114125</vt:i4>
      </vt:variant>
      <vt:variant>
        <vt:i4>78</vt:i4>
      </vt:variant>
      <vt:variant>
        <vt:i4>0</vt:i4>
      </vt:variant>
      <vt:variant>
        <vt:i4>5</vt:i4>
      </vt:variant>
      <vt:variant>
        <vt:lpwstr>https://www.itu.int/wtsa/2024/now/about/</vt:lpwstr>
      </vt:variant>
      <vt:variant>
        <vt:lpwstr/>
      </vt:variant>
      <vt:variant>
        <vt:i4>3801123</vt:i4>
      </vt:variant>
      <vt:variant>
        <vt:i4>75</vt:i4>
      </vt:variant>
      <vt:variant>
        <vt:i4>0</vt:i4>
      </vt:variant>
      <vt:variant>
        <vt:i4>5</vt:i4>
      </vt:variant>
      <vt:variant>
        <vt:lpwstr>https://www.itu.int/en/ITU-T/NoW/Pages/default.aspx</vt:lpwstr>
      </vt:variant>
      <vt:variant>
        <vt:lpwstr/>
      </vt:variant>
      <vt:variant>
        <vt:i4>2949221</vt:i4>
      </vt:variant>
      <vt:variant>
        <vt:i4>72</vt:i4>
      </vt:variant>
      <vt:variant>
        <vt:i4>0</vt:i4>
      </vt:variant>
      <vt:variant>
        <vt:i4>5</vt:i4>
      </vt:variant>
      <vt:variant>
        <vt:lpwstr>https://www.itu.int/en/ITU-D/Conferences/WTDC/WTDC21/NoW/Pages/default.aspx</vt:lpwstr>
      </vt:variant>
      <vt:variant>
        <vt:lpwstr/>
      </vt:variant>
      <vt:variant>
        <vt:i4>6750335</vt:i4>
      </vt:variant>
      <vt:variant>
        <vt:i4>69</vt:i4>
      </vt:variant>
      <vt:variant>
        <vt:i4>0</vt:i4>
      </vt:variant>
      <vt:variant>
        <vt:i4>5</vt:i4>
      </vt:variant>
      <vt:variant>
        <vt:lpwstr>https://www.itu.int/now4wrc23/</vt:lpwstr>
      </vt:variant>
      <vt:variant>
        <vt:lpwstr/>
      </vt:variant>
      <vt:variant>
        <vt:i4>4587608</vt:i4>
      </vt:variant>
      <vt:variant>
        <vt:i4>66</vt:i4>
      </vt:variant>
      <vt:variant>
        <vt:i4>0</vt:i4>
      </vt:variant>
      <vt:variant>
        <vt:i4>5</vt:i4>
      </vt:variant>
      <vt:variant>
        <vt:lpwstr>http://www.wsis.org/</vt:lpwstr>
      </vt:variant>
      <vt:variant>
        <vt:lpwstr/>
      </vt:variant>
      <vt:variant>
        <vt:i4>5636172</vt:i4>
      </vt:variant>
      <vt:variant>
        <vt:i4>63</vt:i4>
      </vt:variant>
      <vt:variant>
        <vt:i4>0</vt:i4>
      </vt:variant>
      <vt:variant>
        <vt:i4>5</vt:i4>
      </vt:variant>
      <vt:variant>
        <vt:lpwstr>https://www.itu.int/women-and-girls/women-in-ict/mainstreaming-gender-in-digital-policies-workshop-asia-and-the-pacific-and-cis/</vt:lpwstr>
      </vt:variant>
      <vt:variant>
        <vt:lpwstr/>
      </vt:variant>
      <vt:variant>
        <vt:i4>3145778</vt:i4>
      </vt:variant>
      <vt:variant>
        <vt:i4>60</vt:i4>
      </vt:variant>
      <vt:variant>
        <vt:i4>0</vt:i4>
      </vt:variant>
      <vt:variant>
        <vt:i4>5</vt:i4>
      </vt:variant>
      <vt:variant>
        <vt:lpwstr>https://www.itu.int/en/ITU-D/Digital-Inclusion/Pages/EIF-Regional-Project-.aspx</vt:lpwstr>
      </vt:variant>
      <vt:variant>
        <vt:lpwstr/>
      </vt:variant>
      <vt:variant>
        <vt:i4>786503</vt:i4>
      </vt:variant>
      <vt:variant>
        <vt:i4>57</vt:i4>
      </vt:variant>
      <vt:variant>
        <vt:i4>0</vt:i4>
      </vt:variant>
      <vt:variant>
        <vt:i4>5</vt:i4>
      </vt:variant>
      <vt:variant>
        <vt:lpwstr>https://www.itu.int/en/ITU-D/Cybersecurity/Pages/Women-in-Cyber/Women-in-Cyber-Mentorship-Programme.aspx</vt:lpwstr>
      </vt:variant>
      <vt:variant>
        <vt:lpwstr/>
      </vt:variant>
      <vt:variant>
        <vt:i4>2359348</vt:i4>
      </vt:variant>
      <vt:variant>
        <vt:i4>54</vt:i4>
      </vt:variant>
      <vt:variant>
        <vt:i4>0</vt:i4>
      </vt:variant>
      <vt:variant>
        <vt:i4>5</vt:i4>
      </vt:variant>
      <vt:variant>
        <vt:lpwstr>https://www.equalsintech.org/awards</vt:lpwstr>
      </vt:variant>
      <vt:variant>
        <vt:lpwstr/>
      </vt:variant>
      <vt:variant>
        <vt:i4>5898328</vt:i4>
      </vt:variant>
      <vt:variant>
        <vt:i4>51</vt:i4>
      </vt:variant>
      <vt:variant>
        <vt:i4>0</vt:i4>
      </vt:variant>
      <vt:variant>
        <vt:i4>5</vt:i4>
      </vt:variant>
      <vt:variant>
        <vt:lpwstr>http://www.equalsintech.org/</vt:lpwstr>
      </vt:variant>
      <vt:variant>
        <vt:lpwstr/>
      </vt:variant>
      <vt:variant>
        <vt:i4>1179653</vt:i4>
      </vt:variant>
      <vt:variant>
        <vt:i4>48</vt:i4>
      </vt:variant>
      <vt:variant>
        <vt:i4>0</vt:i4>
      </vt:variant>
      <vt:variant>
        <vt:i4>5</vt:i4>
      </vt:variant>
      <vt:variant>
        <vt:lpwstr>https://www.un.org/en/observances/list-days-weeks</vt:lpwstr>
      </vt:variant>
      <vt:variant>
        <vt:lpwstr/>
      </vt:variant>
      <vt:variant>
        <vt:i4>4587543</vt:i4>
      </vt:variant>
      <vt:variant>
        <vt:i4>45</vt:i4>
      </vt:variant>
      <vt:variant>
        <vt:i4>0</vt:i4>
      </vt:variant>
      <vt:variant>
        <vt:i4>5</vt:i4>
      </vt:variant>
      <vt:variant>
        <vt:lpwstr>https://www.itu.int/women-and-girls/girls-in-ict/</vt:lpwstr>
      </vt:variant>
      <vt:variant>
        <vt:lpwstr/>
      </vt:variant>
      <vt:variant>
        <vt:i4>458828</vt:i4>
      </vt:variant>
      <vt:variant>
        <vt:i4>42</vt:i4>
      </vt:variant>
      <vt:variant>
        <vt:i4>0</vt:i4>
      </vt:variant>
      <vt:variant>
        <vt:i4>5</vt:i4>
      </vt:variant>
      <vt:variant>
        <vt:lpwstr>https://www.itu.int/women-and-girls/girls-in-ict/international-girls-in-ict-day-2024/</vt:lpwstr>
      </vt:variant>
      <vt:variant>
        <vt:lpwstr/>
      </vt:variant>
      <vt:variant>
        <vt:i4>3538988</vt:i4>
      </vt:variant>
      <vt:variant>
        <vt:i4>39</vt:i4>
      </vt:variant>
      <vt:variant>
        <vt:i4>0</vt:i4>
      </vt:variant>
      <vt:variant>
        <vt:i4>5</vt:i4>
      </vt:variant>
      <vt:variant>
        <vt:lpwstr>http://www.itu.int/genderdashboard</vt:lpwstr>
      </vt:variant>
      <vt:variant>
        <vt:lpwstr/>
      </vt:variant>
      <vt:variant>
        <vt:i4>4456470</vt:i4>
      </vt:variant>
      <vt:variant>
        <vt:i4>36</vt:i4>
      </vt:variant>
      <vt:variant>
        <vt:i4>0</vt:i4>
      </vt:variant>
      <vt:variant>
        <vt:i4>5</vt:i4>
      </vt:variant>
      <vt:variant>
        <vt:lpwstr>https://www.itu.int/itu-d/reports/statistics/facts-figures-2023/</vt:lpwstr>
      </vt:variant>
      <vt:variant>
        <vt:lpwstr/>
      </vt:variant>
      <vt:variant>
        <vt:i4>7798844</vt:i4>
      </vt:variant>
      <vt:variant>
        <vt:i4>33</vt:i4>
      </vt:variant>
      <vt:variant>
        <vt:i4>0</vt:i4>
      </vt:variant>
      <vt:variant>
        <vt:i4>5</vt:i4>
      </vt:variant>
      <vt:variant>
        <vt:lpwstr>https://www.itu.int/md/S23-CL-C-0006/en</vt:lpwstr>
      </vt:variant>
      <vt:variant>
        <vt:lpwstr/>
      </vt:variant>
      <vt:variant>
        <vt:i4>524344</vt:i4>
      </vt:variant>
      <vt:variant>
        <vt:i4>30</vt:i4>
      </vt:variant>
      <vt:variant>
        <vt:i4>0</vt:i4>
      </vt:variant>
      <vt:variant>
        <vt:i4>5</vt:i4>
      </vt:variant>
      <vt:variant>
        <vt:lpwstr>https://www.itu.int/dms_pub/itu-t/opb/res/T-RES-T.55-2022-PDF-E.pdf</vt:lpwstr>
      </vt:variant>
      <vt:variant>
        <vt:lpwstr/>
      </vt:variant>
      <vt:variant>
        <vt:i4>5767219</vt:i4>
      </vt:variant>
      <vt:variant>
        <vt:i4>27</vt:i4>
      </vt:variant>
      <vt:variant>
        <vt:i4>0</vt:i4>
      </vt:variant>
      <vt:variant>
        <vt:i4>5</vt:i4>
      </vt:variant>
      <vt:variant>
        <vt:lpwstr>https://www.itu.int/dms_pub/itu-d/md/18/wtdc21/c/D18-WTDC21-C-0103!R1!PDF-E.pdf</vt:lpwstr>
      </vt:variant>
      <vt:variant>
        <vt:lpwstr>page=243</vt:lpwstr>
      </vt:variant>
      <vt:variant>
        <vt:i4>983101</vt:i4>
      </vt:variant>
      <vt:variant>
        <vt:i4>24</vt:i4>
      </vt:variant>
      <vt:variant>
        <vt:i4>0</vt:i4>
      </vt:variant>
      <vt:variant>
        <vt:i4>5</vt:i4>
      </vt:variant>
      <vt:variant>
        <vt:lpwstr>https://www.itu.int/dms_pub/itu-r/opb/res/R-RES-R.72-2023-PDF-E.pdf</vt:lpwstr>
      </vt:variant>
      <vt:variant>
        <vt:lpwstr/>
      </vt:variant>
      <vt:variant>
        <vt:i4>3473520</vt:i4>
      </vt:variant>
      <vt:variant>
        <vt:i4>21</vt:i4>
      </vt:variant>
      <vt:variant>
        <vt:i4>0</vt:i4>
      </vt:variant>
      <vt:variant>
        <vt:i4>5</vt:i4>
      </vt:variant>
      <vt:variant>
        <vt:lpwstr>https://www.itu.int/en/action/gender-equality/Documents/S22-PP-Res70-E.pdf</vt:lpwstr>
      </vt:variant>
      <vt:variant>
        <vt:lpwstr/>
      </vt:variant>
      <vt:variant>
        <vt:i4>4587625</vt:i4>
      </vt:variant>
      <vt:variant>
        <vt:i4>18</vt:i4>
      </vt:variant>
      <vt:variant>
        <vt:i4>0</vt:i4>
      </vt:variant>
      <vt:variant>
        <vt:i4>5</vt:i4>
      </vt:variant>
      <vt:variant>
        <vt:lpwstr>https://www.itu.int/en/action/gender-equality/data/Documents/2022-ITU-SWAP-2-reporting-results-en_.pdf</vt:lpwstr>
      </vt:variant>
      <vt:variant>
        <vt:lpwstr/>
      </vt:variant>
      <vt:variant>
        <vt:i4>7798843</vt:i4>
      </vt:variant>
      <vt:variant>
        <vt:i4>15</vt:i4>
      </vt:variant>
      <vt:variant>
        <vt:i4>0</vt:i4>
      </vt:variant>
      <vt:variant>
        <vt:i4>5</vt:i4>
      </vt:variant>
      <vt:variant>
        <vt:lpwstr>https://www.itu.int/md/S23-CL-C-0076/en</vt:lpwstr>
      </vt:variant>
      <vt:variant>
        <vt:lpwstr/>
      </vt:variant>
      <vt:variant>
        <vt:i4>7667774</vt:i4>
      </vt:variant>
      <vt:variant>
        <vt:i4>12</vt:i4>
      </vt:variant>
      <vt:variant>
        <vt:i4>0</vt:i4>
      </vt:variant>
      <vt:variant>
        <vt:i4>5</vt:i4>
      </vt:variant>
      <vt:variant>
        <vt:lpwstr>https://www.itu.int/md/S23-CL-C-0125/en</vt:lpwstr>
      </vt:variant>
      <vt:variant>
        <vt:lpwstr/>
      </vt:variant>
      <vt:variant>
        <vt:i4>6881382</vt:i4>
      </vt:variant>
      <vt:variant>
        <vt:i4>9</vt:i4>
      </vt:variant>
      <vt:variant>
        <vt:i4>0</vt:i4>
      </vt:variant>
      <vt:variant>
        <vt:i4>5</vt:i4>
      </vt:variant>
      <vt:variant>
        <vt:lpwstr>https://www.itu.int/en/council/Documents/basic-texts-2023/RES-070-E.pdf</vt:lpwstr>
      </vt:variant>
      <vt:variant>
        <vt:lpwstr/>
      </vt:variant>
      <vt:variant>
        <vt:i4>720911</vt:i4>
      </vt:variant>
      <vt:variant>
        <vt:i4>6</vt:i4>
      </vt:variant>
      <vt:variant>
        <vt:i4>0</vt:i4>
      </vt:variant>
      <vt:variant>
        <vt:i4>5</vt:i4>
      </vt:variant>
      <vt:variant>
        <vt:lpwstr/>
      </vt:variant>
      <vt:variant>
        <vt:lpwstr>Annex</vt:lpwstr>
      </vt:variant>
      <vt:variant>
        <vt:i4>7798843</vt:i4>
      </vt:variant>
      <vt:variant>
        <vt:i4>3</vt:i4>
      </vt:variant>
      <vt:variant>
        <vt:i4>0</vt:i4>
      </vt:variant>
      <vt:variant>
        <vt:i4>5</vt:i4>
      </vt:variant>
      <vt:variant>
        <vt:lpwstr>https://www.itu.int/md/S23-CL-C-0076/en</vt:lpwstr>
      </vt:variant>
      <vt:variant>
        <vt:lpwstr/>
      </vt:variant>
      <vt:variant>
        <vt:i4>7667774</vt:i4>
      </vt:variant>
      <vt:variant>
        <vt:i4>0</vt:i4>
      </vt:variant>
      <vt:variant>
        <vt:i4>0</vt:i4>
      </vt:variant>
      <vt:variant>
        <vt:i4>5</vt:i4>
      </vt:variant>
      <vt:variant>
        <vt:lpwstr>https://www.itu.int/md/S23-CL-C-0125/en</vt:lpwstr>
      </vt:variant>
      <vt:variant>
        <vt:lpwstr/>
      </vt:variant>
      <vt:variant>
        <vt:i4>3538988</vt:i4>
      </vt:variant>
      <vt:variant>
        <vt:i4>6</vt:i4>
      </vt:variant>
      <vt:variant>
        <vt:i4>0</vt:i4>
      </vt:variant>
      <vt:variant>
        <vt:i4>5</vt:i4>
      </vt:variant>
      <vt:variant>
        <vt:lpwstr>http://www.itu.int/genderdashboard</vt:lpwstr>
      </vt:variant>
      <vt:variant>
        <vt:lpwstr/>
      </vt:variant>
      <vt:variant>
        <vt:i4>3080289</vt:i4>
      </vt:variant>
      <vt:variant>
        <vt:i4>0</vt:i4>
      </vt:variant>
      <vt:variant>
        <vt:i4>0</vt:i4>
      </vt:variant>
      <vt:variant>
        <vt:i4>5</vt:i4>
      </vt:variant>
      <vt:variant>
        <vt:lpwstr>https://www.itu.int/en/council/Documents/basic-texts/Constitution-E.pdf</vt:lpwstr>
      </vt:variant>
      <vt:variant>
        <vt:lpwstr/>
      </vt:variant>
      <vt:variant>
        <vt:i4>3342371</vt:i4>
      </vt:variant>
      <vt:variant>
        <vt:i4>3</vt:i4>
      </vt:variant>
      <vt:variant>
        <vt:i4>0</vt:i4>
      </vt:variant>
      <vt:variant>
        <vt:i4>5</vt:i4>
      </vt:variant>
      <vt:variant>
        <vt:lpwstr>http://www.itu.int/council</vt:lpwstr>
      </vt:variant>
      <vt:variant>
        <vt:lpwstr/>
      </vt:variant>
      <vt:variant>
        <vt:i4>4849697</vt:i4>
      </vt:variant>
      <vt:variant>
        <vt:i4>3</vt:i4>
      </vt:variant>
      <vt:variant>
        <vt:i4>0</vt:i4>
      </vt:variant>
      <vt:variant>
        <vt:i4>5</vt:i4>
      </vt:variant>
      <vt:variant>
        <vt:lpwstr>mailto:beatrice.pluchon@itu.int</vt:lpwstr>
      </vt:variant>
      <vt:variant>
        <vt:lpwstr/>
      </vt:variant>
      <vt:variant>
        <vt:i4>1507447</vt:i4>
      </vt:variant>
      <vt:variant>
        <vt:i4>0</vt:i4>
      </vt:variant>
      <vt:variant>
        <vt:i4>0</vt:i4>
      </vt:variant>
      <vt:variant>
        <vt:i4>5</vt:i4>
      </vt:variant>
      <vt:variant>
        <vt:lpwstr>mailto:Tracy.Tuplin@itu.int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Brouard, Ricarda</cp:lastModifiedBy>
  <cp:revision>2</cp:revision>
  <cp:lastPrinted>2000-07-19T16:30:00Z</cp:lastPrinted>
  <dcterms:created xsi:type="dcterms:W3CDTF">2024-05-08T13:46:00Z</dcterms:created>
  <dcterms:modified xsi:type="dcterms:W3CDTF">2024-05-08T13:46:00Z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