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4BD035DE" w14:textId="77777777" w:rsidTr="00F363FE">
        <w:tc>
          <w:tcPr>
            <w:tcW w:w="6512" w:type="dxa"/>
          </w:tcPr>
          <w:p w14:paraId="661714D7" w14:textId="245330CE"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B30427">
              <w:rPr>
                <w:rFonts w:hint="cs"/>
                <w:b/>
                <w:bCs/>
                <w:rtl/>
                <w:lang w:bidi="ar-EG"/>
              </w:rPr>
              <w:t xml:space="preserve"> </w:t>
            </w:r>
            <w:r w:rsidR="00B30427">
              <w:rPr>
                <w:b/>
                <w:bCs/>
                <w:lang w:bidi="ar-EG"/>
              </w:rPr>
              <w:t>PL.3</w:t>
            </w:r>
          </w:p>
        </w:tc>
        <w:tc>
          <w:tcPr>
            <w:tcW w:w="3117" w:type="dxa"/>
          </w:tcPr>
          <w:p w14:paraId="1E8768E7" w14:textId="31343E29"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616AC4">
              <w:rPr>
                <w:b/>
                <w:bCs/>
                <w:lang w:bidi="ar-EG"/>
              </w:rPr>
              <w:t>2</w:t>
            </w:r>
            <w:r w:rsidRPr="007B0AA0">
              <w:rPr>
                <w:b/>
                <w:bCs/>
                <w:lang w:bidi="ar-EG"/>
              </w:rPr>
              <w:t>-A</w:t>
            </w:r>
          </w:p>
        </w:tc>
      </w:tr>
      <w:tr w:rsidR="007B0AA0" w14:paraId="749AAF9F" w14:textId="77777777" w:rsidTr="00F363FE">
        <w:tc>
          <w:tcPr>
            <w:tcW w:w="6512" w:type="dxa"/>
          </w:tcPr>
          <w:p w14:paraId="0DAF5839" w14:textId="77777777" w:rsidR="007B0AA0" w:rsidRPr="007B0AA0" w:rsidRDefault="007B0AA0" w:rsidP="00F363FE">
            <w:pPr>
              <w:spacing w:before="60" w:after="60" w:line="260" w:lineRule="exact"/>
              <w:rPr>
                <w:b/>
                <w:bCs/>
                <w:rtl/>
                <w:lang w:bidi="ar-EG"/>
              </w:rPr>
            </w:pPr>
          </w:p>
        </w:tc>
        <w:tc>
          <w:tcPr>
            <w:tcW w:w="3117" w:type="dxa"/>
          </w:tcPr>
          <w:p w14:paraId="1AD83CA1" w14:textId="4D5BD61A" w:rsidR="007B0AA0" w:rsidRPr="007B0AA0" w:rsidRDefault="009C3198" w:rsidP="00F363FE">
            <w:pPr>
              <w:spacing w:before="60" w:after="60" w:line="260" w:lineRule="exact"/>
              <w:rPr>
                <w:b/>
                <w:bCs/>
                <w:rtl/>
                <w:lang w:bidi="ar-EG"/>
              </w:rPr>
            </w:pPr>
            <w:r>
              <w:rPr>
                <w:rFonts w:hint="cs"/>
                <w:b/>
                <w:bCs/>
                <w:rtl/>
                <w:lang w:bidi="ar-EG"/>
              </w:rPr>
              <w:t xml:space="preserve">15 مايو </w:t>
            </w:r>
            <w:r w:rsidR="007B0AA0" w:rsidRPr="007B0AA0">
              <w:rPr>
                <w:b/>
                <w:bCs/>
                <w:lang w:bidi="ar-EG"/>
              </w:rPr>
              <w:t>202</w:t>
            </w:r>
            <w:r w:rsidR="00B6080B">
              <w:rPr>
                <w:b/>
                <w:bCs/>
                <w:lang w:bidi="ar-EG"/>
              </w:rPr>
              <w:t>4</w:t>
            </w:r>
          </w:p>
        </w:tc>
      </w:tr>
      <w:tr w:rsidR="007B0AA0" w14:paraId="0810ADC0" w14:textId="77777777" w:rsidTr="00F363FE">
        <w:tc>
          <w:tcPr>
            <w:tcW w:w="6512" w:type="dxa"/>
          </w:tcPr>
          <w:p w14:paraId="6D505D5F" w14:textId="77777777" w:rsidR="007B0AA0" w:rsidRPr="007B0AA0" w:rsidRDefault="007B0AA0" w:rsidP="00F363FE">
            <w:pPr>
              <w:spacing w:before="60" w:after="60" w:line="260" w:lineRule="exact"/>
              <w:rPr>
                <w:b/>
                <w:bCs/>
                <w:rtl/>
                <w:lang w:bidi="ar-EG"/>
              </w:rPr>
            </w:pPr>
          </w:p>
        </w:tc>
        <w:tc>
          <w:tcPr>
            <w:tcW w:w="3117" w:type="dxa"/>
          </w:tcPr>
          <w:p w14:paraId="3F1AF408" w14:textId="7D1C52EB"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616AC4" w:rsidRPr="00616AC4">
              <w:rPr>
                <w:b/>
                <w:bCs/>
                <w:rtl/>
                <w:lang w:bidi="ar-EG"/>
              </w:rPr>
              <w:t>بالإنكليزية</w:t>
            </w:r>
          </w:p>
        </w:tc>
      </w:tr>
      <w:tr w:rsidR="007B0AA0" w14:paraId="26165F39" w14:textId="77777777" w:rsidTr="00F363FE">
        <w:tc>
          <w:tcPr>
            <w:tcW w:w="6512" w:type="dxa"/>
          </w:tcPr>
          <w:p w14:paraId="02E6663C" w14:textId="77777777" w:rsidR="007B0AA0" w:rsidRDefault="007B0AA0" w:rsidP="00F363FE">
            <w:pPr>
              <w:spacing w:before="60" w:after="60" w:line="260" w:lineRule="exact"/>
              <w:rPr>
                <w:lang w:bidi="ar-EG"/>
              </w:rPr>
            </w:pPr>
          </w:p>
        </w:tc>
        <w:tc>
          <w:tcPr>
            <w:tcW w:w="3117" w:type="dxa"/>
          </w:tcPr>
          <w:p w14:paraId="5BECCA36" w14:textId="77777777" w:rsidR="007B0AA0" w:rsidRDefault="007B0AA0" w:rsidP="00F363FE">
            <w:pPr>
              <w:spacing w:before="60" w:after="60" w:line="260" w:lineRule="exact"/>
              <w:rPr>
                <w:rtl/>
                <w:lang w:bidi="ar-EG"/>
              </w:rPr>
            </w:pPr>
          </w:p>
        </w:tc>
      </w:tr>
      <w:tr w:rsidR="007B0AA0" w14:paraId="6AE5DDDE" w14:textId="77777777" w:rsidTr="00EE7446">
        <w:tc>
          <w:tcPr>
            <w:tcW w:w="9629" w:type="dxa"/>
            <w:gridSpan w:val="2"/>
          </w:tcPr>
          <w:p w14:paraId="434FE3E0" w14:textId="3AC13848" w:rsidR="007B0AA0" w:rsidRDefault="00616AC4" w:rsidP="007B0AA0">
            <w:pPr>
              <w:pStyle w:val="Source"/>
              <w:jc w:val="left"/>
              <w:rPr>
                <w:rFonts w:hint="cs"/>
                <w:rtl/>
                <w:lang w:bidi="ar-EG"/>
              </w:rPr>
            </w:pPr>
            <w:r w:rsidRPr="00616AC4">
              <w:rPr>
                <w:rtl/>
                <w:lang w:bidi="ar-EG"/>
              </w:rPr>
              <w:t>تقرير من الأمينة العامة</w:t>
            </w:r>
          </w:p>
        </w:tc>
      </w:tr>
      <w:tr w:rsidR="007B0AA0" w14:paraId="5A6AC766" w14:textId="77777777" w:rsidTr="007B0AA0">
        <w:tc>
          <w:tcPr>
            <w:tcW w:w="9629" w:type="dxa"/>
            <w:gridSpan w:val="2"/>
            <w:tcBorders>
              <w:bottom w:val="single" w:sz="4" w:space="0" w:color="auto"/>
            </w:tcBorders>
          </w:tcPr>
          <w:p w14:paraId="0F7D7128" w14:textId="124DC32D" w:rsidR="007B0AA0" w:rsidRPr="00616AC4" w:rsidRDefault="00616AC4" w:rsidP="007B0AA0">
            <w:pPr>
              <w:pStyle w:val="Subtitle0"/>
              <w:rPr>
                <w:spacing w:val="-2"/>
              </w:rPr>
            </w:pPr>
            <w:r w:rsidRPr="00616AC4">
              <w:rPr>
                <w:spacing w:val="-2"/>
                <w:rtl/>
              </w:rPr>
              <w:t>المواعيد والمدة المقترحة لدورات المجلس للأعوام 2025 و2026 و2027 إلى جانب المواعيد المقترحة لمجموعات أفرقة العمل التابعة للمجلس وأفرقة الخبراء خلال الفترة نفسها</w:t>
            </w:r>
          </w:p>
        </w:tc>
      </w:tr>
      <w:tr w:rsidR="007B0AA0" w14:paraId="2DFF2DFC" w14:textId="77777777" w:rsidTr="007B0AA0">
        <w:tc>
          <w:tcPr>
            <w:tcW w:w="9629" w:type="dxa"/>
            <w:gridSpan w:val="2"/>
            <w:tcBorders>
              <w:top w:val="single" w:sz="4" w:space="0" w:color="auto"/>
              <w:bottom w:val="single" w:sz="4" w:space="0" w:color="auto"/>
            </w:tcBorders>
          </w:tcPr>
          <w:p w14:paraId="091A0278" w14:textId="77777777" w:rsidR="00F16FD7" w:rsidRPr="0032475A" w:rsidRDefault="007B0AA0" w:rsidP="0032475A">
            <w:pPr>
              <w:rPr>
                <w:b/>
                <w:bCs/>
                <w:rtl/>
              </w:rPr>
            </w:pPr>
            <w:r w:rsidRPr="0032475A">
              <w:rPr>
                <w:rFonts w:hint="cs"/>
                <w:b/>
                <w:bCs/>
                <w:rtl/>
              </w:rPr>
              <w:t>الغرض</w:t>
            </w:r>
          </w:p>
          <w:p w14:paraId="7D6063C2" w14:textId="784E7EB8" w:rsidR="00616AC4" w:rsidRPr="0032475A" w:rsidRDefault="00616AC4" w:rsidP="0032475A">
            <w:pPr>
              <w:rPr>
                <w:rtl/>
              </w:rPr>
            </w:pPr>
            <w:r w:rsidRPr="0032475A">
              <w:rPr>
                <w:rtl/>
              </w:rPr>
              <w:t>يكلّف القرار 77</w:t>
            </w:r>
            <w:r w:rsidR="0032475A">
              <w:rPr>
                <w:rFonts w:hint="cs"/>
                <w:rtl/>
              </w:rPr>
              <w:t> </w:t>
            </w:r>
            <w:r w:rsidRPr="0032475A">
              <w:rPr>
                <w:rtl/>
              </w:rPr>
              <w:t>(المراجَع في بوخارست، 2022) لمؤتمر المندوبين المفوضين مجلس الاتحاد بأن يحدد، في كل دورة عادية، من دوراته الجدول الزمني لمواعيد دوراته العادية الثلاث التالية في يونيو-يوليو واستعراضه على أساس متجدد.</w:t>
            </w:r>
          </w:p>
          <w:p w14:paraId="77859D59" w14:textId="5556C8C0" w:rsidR="007B0AA0" w:rsidRPr="0032475A" w:rsidRDefault="007B0AA0" w:rsidP="0032475A">
            <w:pPr>
              <w:rPr>
                <w:b/>
                <w:bCs/>
                <w:rtl/>
              </w:rPr>
            </w:pPr>
            <w:r w:rsidRPr="0032475A">
              <w:rPr>
                <w:rFonts w:hint="cs"/>
                <w:b/>
                <w:bCs/>
                <w:rtl/>
              </w:rPr>
              <w:t>الإجراء المطلوب من المجلس</w:t>
            </w:r>
          </w:p>
          <w:p w14:paraId="2F5BC479" w14:textId="77777777" w:rsidR="00616AC4" w:rsidRPr="0032475A" w:rsidRDefault="00616AC4" w:rsidP="0032475A">
            <w:pPr>
              <w:rPr>
                <w:rtl/>
              </w:rPr>
            </w:pPr>
            <w:r w:rsidRPr="0032475A">
              <w:rPr>
                <w:rtl/>
              </w:rPr>
              <w:t xml:space="preserve">يُدعى المجلس إلى </w:t>
            </w:r>
            <w:r w:rsidRPr="0032475A">
              <w:rPr>
                <w:b/>
                <w:bCs/>
                <w:rtl/>
              </w:rPr>
              <w:t>تأكيد</w:t>
            </w:r>
            <w:r w:rsidRPr="0032475A">
              <w:rPr>
                <w:rtl/>
              </w:rPr>
              <w:t xml:space="preserve"> مواعيد عقد دوراته للأعوام 2025 و2026 و2027، بالإضافة إلى مواعيد عقد مجموعات اجتماعات أفرقة العمل وأفرقة الخبراء التابعة للمجلس في الأعوام نفسها، و</w:t>
            </w:r>
            <w:r w:rsidRPr="0032475A">
              <w:rPr>
                <w:b/>
                <w:bCs/>
                <w:rtl/>
              </w:rPr>
              <w:t>اعتماد</w:t>
            </w:r>
            <w:r w:rsidRPr="0032475A">
              <w:rPr>
                <w:rtl/>
              </w:rPr>
              <w:t xml:space="preserve"> مشروع المقرر الوارد في الملحق بهذه الوثيقة</w:t>
            </w:r>
            <w:r w:rsidRPr="0032475A">
              <w:rPr>
                <w:rFonts w:hint="cs"/>
                <w:rtl/>
              </w:rPr>
              <w:t>.</w:t>
            </w:r>
          </w:p>
          <w:p w14:paraId="468288B3" w14:textId="77777777" w:rsidR="00616AC4" w:rsidRPr="0032475A" w:rsidRDefault="00616AC4" w:rsidP="0032475A">
            <w:pPr>
              <w:rPr>
                <w:b/>
                <w:bCs/>
                <w:rtl/>
              </w:rPr>
            </w:pPr>
            <w:r w:rsidRPr="0032475A">
              <w:rPr>
                <w:rFonts w:hint="cs"/>
                <w:b/>
                <w:bCs/>
                <w:rtl/>
              </w:rPr>
              <w:t xml:space="preserve">روابط ذات </w:t>
            </w:r>
            <w:r w:rsidRPr="0032475A">
              <w:rPr>
                <w:b/>
                <w:bCs/>
                <w:rtl/>
              </w:rPr>
              <w:t>صلة بالخطة ال</w:t>
            </w:r>
            <w:r w:rsidRPr="0032475A">
              <w:rPr>
                <w:rFonts w:hint="cs"/>
                <w:b/>
                <w:bCs/>
                <w:rtl/>
              </w:rPr>
              <w:t>ا</w:t>
            </w:r>
            <w:r w:rsidRPr="0032475A">
              <w:rPr>
                <w:b/>
                <w:bCs/>
                <w:rtl/>
              </w:rPr>
              <w:t>ستراتيجية</w:t>
            </w:r>
          </w:p>
          <w:p w14:paraId="18C30FEC" w14:textId="77777777" w:rsidR="00616AC4" w:rsidRPr="0032475A" w:rsidRDefault="00616AC4" w:rsidP="0032475A">
            <w:pPr>
              <w:rPr>
                <w:rtl/>
              </w:rPr>
            </w:pPr>
            <w:r w:rsidRPr="0032475A">
              <w:rPr>
                <w:rFonts w:hint="cs"/>
                <w:rtl/>
              </w:rPr>
              <w:t>منبر للقاءات.</w:t>
            </w:r>
          </w:p>
          <w:p w14:paraId="0E46A2DC" w14:textId="77777777" w:rsidR="00616AC4" w:rsidRPr="0032475A" w:rsidRDefault="00616AC4" w:rsidP="0032475A">
            <w:pPr>
              <w:rPr>
                <w:b/>
                <w:bCs/>
                <w:rtl/>
              </w:rPr>
            </w:pPr>
            <w:r w:rsidRPr="0032475A">
              <w:rPr>
                <w:rFonts w:hint="cs"/>
                <w:b/>
                <w:bCs/>
                <w:rtl/>
              </w:rPr>
              <w:t>الآثار المالية</w:t>
            </w:r>
          </w:p>
          <w:p w14:paraId="46E28865" w14:textId="77777777" w:rsidR="00616AC4" w:rsidRPr="0032475A" w:rsidRDefault="00616AC4" w:rsidP="0032475A">
            <w:pPr>
              <w:rPr>
                <w:rtl/>
              </w:rPr>
            </w:pPr>
            <w:r w:rsidRPr="0032475A">
              <w:rPr>
                <w:rtl/>
              </w:rPr>
              <w:t>تغطي الميزانيات نصف السنوية تكاليف عقد دورات المجلس ومجموعات أفرقة العمل التابعة للمجلس وأفرقة العمل التابعة له في الاتحاد في ال</w:t>
            </w:r>
            <w:r w:rsidRPr="0032475A">
              <w:rPr>
                <w:rFonts w:hint="cs"/>
                <w:rtl/>
              </w:rPr>
              <w:t>أعوام</w:t>
            </w:r>
            <w:r w:rsidRPr="0032475A">
              <w:rPr>
                <w:rtl/>
              </w:rPr>
              <w:t xml:space="preserve"> 2025 و2026 و2027</w:t>
            </w:r>
            <w:r w:rsidRPr="0032475A">
              <w:rPr>
                <w:rFonts w:hint="cs"/>
                <w:rtl/>
              </w:rPr>
              <w:t>.</w:t>
            </w:r>
          </w:p>
          <w:p w14:paraId="788D8773" w14:textId="77777777" w:rsidR="007B0AA0" w:rsidRPr="007B0AA0" w:rsidRDefault="007B0AA0" w:rsidP="007B0AA0">
            <w:pPr>
              <w:rPr>
                <w:rFonts w:ascii="Traditional Arabic" w:hAnsi="Traditional Arabic" w:cs="Traditional Arabic"/>
                <w:sz w:val="30"/>
                <w:szCs w:val="30"/>
              </w:rPr>
            </w:pPr>
            <w:r w:rsidRPr="007B0AA0">
              <w:rPr>
                <w:rFonts w:ascii="Traditional Arabic" w:hAnsi="Traditional Arabic" w:cs="Traditional Arabic"/>
                <w:sz w:val="30"/>
                <w:szCs w:val="30"/>
                <w:rtl/>
              </w:rPr>
              <w:t>___________</w:t>
            </w:r>
          </w:p>
          <w:p w14:paraId="6892409C" w14:textId="77777777" w:rsidR="007B0AA0" w:rsidRPr="007B0AA0" w:rsidRDefault="007B0AA0" w:rsidP="007B0AA0">
            <w:pPr>
              <w:rPr>
                <w:b/>
                <w:bCs/>
                <w:rtl/>
              </w:rPr>
            </w:pPr>
            <w:r w:rsidRPr="007B0AA0">
              <w:rPr>
                <w:rFonts w:hint="cs"/>
                <w:b/>
                <w:bCs/>
                <w:rtl/>
              </w:rPr>
              <w:t>المراجع</w:t>
            </w:r>
          </w:p>
          <w:p w14:paraId="4DC587FF" w14:textId="72979E8D" w:rsidR="007B0AA0" w:rsidRPr="00B30427" w:rsidRDefault="009C3198" w:rsidP="009C3198">
            <w:pPr>
              <w:spacing w:after="120"/>
              <w:rPr>
                <w:spacing w:val="2"/>
                <w:rtl/>
              </w:rPr>
            </w:pPr>
            <w:hyperlink r:id="rId8" w:history="1">
              <w:r w:rsidR="00616AC4" w:rsidRPr="00B30427">
                <w:rPr>
                  <w:rStyle w:val="Hyperlink"/>
                  <w:rFonts w:hint="cs"/>
                  <w:i/>
                  <w:iCs/>
                  <w:spacing w:val="2"/>
                  <w:rtl/>
                </w:rPr>
                <w:t xml:space="preserve">المادة </w:t>
              </w:r>
              <w:r w:rsidR="00616AC4" w:rsidRPr="00B30427">
                <w:rPr>
                  <w:rStyle w:val="Hyperlink"/>
                  <w:i/>
                  <w:iCs/>
                  <w:spacing w:val="2"/>
                </w:rPr>
                <w:t>1</w:t>
              </w:r>
              <w:r w:rsidR="00616AC4" w:rsidRPr="00B30427">
                <w:rPr>
                  <w:rStyle w:val="Hyperlink"/>
                  <w:rFonts w:hint="cs"/>
                  <w:i/>
                  <w:iCs/>
                  <w:spacing w:val="2"/>
                  <w:rtl/>
                </w:rPr>
                <w:t xml:space="preserve"> من النظام الداخلي للمجلس</w:t>
              </w:r>
            </w:hyperlink>
            <w:r w:rsidR="00616AC4" w:rsidRPr="00B30427">
              <w:rPr>
                <w:rFonts w:hint="cs"/>
                <w:i/>
                <w:iCs/>
                <w:spacing w:val="2"/>
                <w:rtl/>
              </w:rPr>
              <w:t xml:space="preserve">؛ والقرار </w:t>
            </w:r>
            <w:r w:rsidR="00616AC4" w:rsidRPr="00B30427">
              <w:rPr>
                <w:i/>
                <w:iCs/>
                <w:spacing w:val="2"/>
                <w:rtl/>
              </w:rPr>
              <w:t>77 (المراجَع في بوخارست، 2022</w:t>
            </w:r>
            <w:r w:rsidR="00616AC4" w:rsidRPr="00B30427">
              <w:rPr>
                <w:rFonts w:hint="cs"/>
                <w:i/>
                <w:iCs/>
                <w:spacing w:val="2"/>
                <w:rtl/>
              </w:rPr>
              <w:t xml:space="preserve">)؛ </w:t>
            </w:r>
            <w:hyperlink r:id="rId9" w:history="1">
              <w:r w:rsidR="00616AC4" w:rsidRPr="00B30427">
                <w:rPr>
                  <w:rStyle w:val="Hyperlink"/>
                  <w:i/>
                  <w:iCs/>
                  <w:spacing w:val="2"/>
                  <w:rtl/>
                </w:rPr>
                <w:t>والقرار 111 (المراجَع في بوسان، 2014</w:t>
              </w:r>
              <w:r w:rsidR="00616AC4" w:rsidRPr="00B30427">
                <w:rPr>
                  <w:rStyle w:val="Hyperlink"/>
                  <w:rFonts w:hint="cs"/>
                  <w:i/>
                  <w:iCs/>
                  <w:spacing w:val="2"/>
                  <w:rtl/>
                </w:rPr>
                <w:t>)</w:t>
              </w:r>
            </w:hyperlink>
            <w:r w:rsidR="00616AC4" w:rsidRPr="00B30427">
              <w:rPr>
                <w:rFonts w:hint="cs"/>
                <w:i/>
                <w:iCs/>
                <w:spacing w:val="2"/>
                <w:rtl/>
              </w:rPr>
              <w:t xml:space="preserve"> لمؤتمر المندوبين المفوضين؛ </w:t>
            </w:r>
            <w:hyperlink r:id="rId10" w:history="1">
              <w:r w:rsidR="00616AC4" w:rsidRPr="00B30427">
                <w:rPr>
                  <w:rStyle w:val="Hyperlink"/>
                  <w:rFonts w:hint="cs"/>
                  <w:i/>
                  <w:iCs/>
                  <w:spacing w:val="2"/>
                  <w:rtl/>
                </w:rPr>
                <w:t xml:space="preserve">والمقرر </w:t>
              </w:r>
              <w:r w:rsidR="00616AC4" w:rsidRPr="00B30427">
                <w:rPr>
                  <w:rStyle w:val="Hyperlink"/>
                  <w:i/>
                  <w:iCs/>
                  <w:spacing w:val="2"/>
                  <w:rtl/>
                </w:rPr>
                <w:t>635</w:t>
              </w:r>
            </w:hyperlink>
            <w:r w:rsidR="00616AC4" w:rsidRPr="00B30427">
              <w:rPr>
                <w:i/>
                <w:iCs/>
                <w:spacing w:val="2"/>
                <w:rtl/>
              </w:rPr>
              <w:t xml:space="preserve"> للمجلس 2023</w:t>
            </w:r>
            <w:r w:rsidR="00616AC4" w:rsidRPr="00B30427">
              <w:rPr>
                <w:rFonts w:hint="cs"/>
                <w:i/>
                <w:iCs/>
                <w:spacing w:val="2"/>
                <w:rtl/>
              </w:rPr>
              <w:t xml:space="preserve">؛ ووثائق المجلس </w:t>
            </w:r>
            <w:r w:rsidR="00616AC4" w:rsidRPr="00B30427">
              <w:rPr>
                <w:i/>
                <w:iCs/>
                <w:spacing w:val="2"/>
              </w:rPr>
              <w:t>C23-ADD/2</w:t>
            </w:r>
            <w:r w:rsidR="00616AC4" w:rsidRPr="00B30427">
              <w:rPr>
                <w:rFonts w:hint="cs"/>
                <w:i/>
                <w:iCs/>
                <w:spacing w:val="2"/>
                <w:rtl/>
              </w:rPr>
              <w:t xml:space="preserve"> و</w:t>
            </w:r>
            <w:r w:rsidR="00616AC4" w:rsidRPr="00B30427">
              <w:rPr>
                <w:i/>
                <w:iCs/>
                <w:spacing w:val="2"/>
              </w:rPr>
              <w:t>CWG-FHR-17/24</w:t>
            </w:r>
            <w:r w:rsidR="00616AC4" w:rsidRPr="00B30427">
              <w:rPr>
                <w:rFonts w:hint="cs"/>
                <w:i/>
                <w:iCs/>
                <w:spacing w:val="2"/>
                <w:rtl/>
              </w:rPr>
              <w:t xml:space="preserve"> </w:t>
            </w:r>
            <w:r w:rsidR="001F42BD" w:rsidRPr="00B30427">
              <w:rPr>
                <w:rFonts w:hint="cs"/>
                <w:i/>
                <w:iCs/>
                <w:spacing w:val="2"/>
                <w:rtl/>
              </w:rPr>
              <w:t>و</w:t>
            </w:r>
            <w:r w:rsidR="001F42BD" w:rsidRPr="00B30427">
              <w:rPr>
                <w:i/>
                <w:iCs/>
                <w:spacing w:val="2"/>
              </w:rPr>
              <w:t>C23</w:t>
            </w:r>
            <w:r w:rsidR="00616AC4" w:rsidRPr="00B30427">
              <w:rPr>
                <w:i/>
                <w:iCs/>
                <w:spacing w:val="2"/>
              </w:rPr>
              <w:t>-ADD/13</w:t>
            </w:r>
            <w:r w:rsidR="00616AC4" w:rsidRPr="00B30427">
              <w:rPr>
                <w:rFonts w:hint="cs"/>
                <w:i/>
                <w:iCs/>
                <w:spacing w:val="2"/>
                <w:rtl/>
              </w:rPr>
              <w:t xml:space="preserve"> </w:t>
            </w:r>
            <w:r w:rsidR="001F42BD" w:rsidRPr="00B30427">
              <w:rPr>
                <w:rFonts w:hint="cs"/>
                <w:i/>
                <w:iCs/>
                <w:spacing w:val="2"/>
                <w:rtl/>
              </w:rPr>
              <w:t>و</w:t>
            </w:r>
            <w:r w:rsidR="001F42BD" w:rsidRPr="00B30427">
              <w:rPr>
                <w:i/>
                <w:iCs/>
                <w:spacing w:val="2"/>
              </w:rPr>
              <w:t>C24</w:t>
            </w:r>
            <w:r w:rsidR="00616AC4" w:rsidRPr="00B30427">
              <w:rPr>
                <w:i/>
                <w:iCs/>
                <w:spacing w:val="2"/>
              </w:rPr>
              <w:t>/7</w:t>
            </w:r>
            <w:r w:rsidR="00616AC4" w:rsidRPr="00B30427">
              <w:rPr>
                <w:rFonts w:hint="cs"/>
                <w:i/>
                <w:iCs/>
                <w:spacing w:val="2"/>
                <w:rtl/>
              </w:rPr>
              <w:t xml:space="preserve"> </w:t>
            </w:r>
            <w:r w:rsidR="001F42BD" w:rsidRPr="00B30427">
              <w:rPr>
                <w:rFonts w:hint="cs"/>
                <w:i/>
                <w:iCs/>
                <w:spacing w:val="2"/>
                <w:rtl/>
              </w:rPr>
              <w:t>و</w:t>
            </w:r>
            <w:r w:rsidR="001F42BD" w:rsidRPr="00B30427">
              <w:rPr>
                <w:i/>
                <w:iCs/>
                <w:spacing w:val="2"/>
              </w:rPr>
              <w:t>C24</w:t>
            </w:r>
            <w:r w:rsidR="00616AC4" w:rsidRPr="00B30427">
              <w:rPr>
                <w:i/>
                <w:iCs/>
                <w:spacing w:val="2"/>
              </w:rPr>
              <w:t>/37</w:t>
            </w:r>
            <w:r w:rsidR="00616AC4" w:rsidRPr="00B30427">
              <w:rPr>
                <w:rFonts w:hint="cs"/>
                <w:i/>
                <w:iCs/>
                <w:spacing w:val="2"/>
                <w:rtl/>
              </w:rPr>
              <w:t xml:space="preserve"> و</w:t>
            </w:r>
            <w:r w:rsidR="00616AC4" w:rsidRPr="00B30427">
              <w:rPr>
                <w:i/>
                <w:iCs/>
                <w:spacing w:val="2"/>
              </w:rPr>
              <w:t>C24/48</w:t>
            </w:r>
            <w:r w:rsidR="00616AC4" w:rsidRPr="00B30427">
              <w:rPr>
                <w:rFonts w:hint="cs"/>
                <w:i/>
                <w:iCs/>
                <w:spacing w:val="2"/>
                <w:rtl/>
              </w:rPr>
              <w:t>.</w:t>
            </w:r>
          </w:p>
        </w:tc>
      </w:tr>
    </w:tbl>
    <w:p w14:paraId="12605CA9" w14:textId="77777777" w:rsidR="00F50E3F" w:rsidRDefault="00F50E3F" w:rsidP="001F42BD">
      <w:pPr>
        <w:tabs>
          <w:tab w:val="clear" w:pos="794"/>
        </w:tabs>
        <w:spacing w:before="0" w:after="160" w:line="259" w:lineRule="auto"/>
        <w:jc w:val="left"/>
        <w:rPr>
          <w:rtl/>
          <w:lang w:bidi="ar-EG"/>
        </w:rPr>
      </w:pPr>
      <w:r>
        <w:rPr>
          <w:rtl/>
          <w:lang w:bidi="ar-EG"/>
        </w:rPr>
        <w:br w:type="page"/>
      </w:r>
    </w:p>
    <w:p w14:paraId="6028209D" w14:textId="77777777" w:rsidR="001F42BD" w:rsidRPr="00D667F8" w:rsidRDefault="001F42BD" w:rsidP="0032475A">
      <w:pPr>
        <w:pStyle w:val="Headingb"/>
        <w:rPr>
          <w:color w:val="31849B"/>
        </w:rPr>
      </w:pPr>
      <w:r w:rsidRPr="00D667F8">
        <w:rPr>
          <w:rFonts w:hint="cs"/>
          <w:color w:val="31849B"/>
          <w:rtl/>
        </w:rPr>
        <w:lastRenderedPageBreak/>
        <w:t>مقدمة</w:t>
      </w:r>
    </w:p>
    <w:p w14:paraId="7E7806B7" w14:textId="709F8323" w:rsidR="001F42BD" w:rsidRPr="003E57AB" w:rsidRDefault="001F42BD" w:rsidP="001F42BD">
      <w:pPr>
        <w:rPr>
          <w:lang w:val="ar-SA" w:eastAsia="zh-TW" w:bidi="en-GB"/>
        </w:rPr>
      </w:pPr>
      <w:r w:rsidRPr="003E57AB">
        <w:rPr>
          <w:rtl/>
        </w:rPr>
        <w:t>1</w:t>
      </w:r>
      <w:r w:rsidRPr="003E57AB">
        <w:rPr>
          <w:rtl/>
        </w:rPr>
        <w:tab/>
        <w:t xml:space="preserve">اعتمد مجلس الاتحاد الدولي للاتصالات في دورته لعام 2023 (19-20 أكتوبر 2023) </w:t>
      </w:r>
      <w:hyperlink r:id="rId11" w:history="1">
        <w:r w:rsidRPr="004430F7">
          <w:rPr>
            <w:rStyle w:val="Hyperlink"/>
            <w:rtl/>
          </w:rPr>
          <w:t>المقرر 635</w:t>
        </w:r>
      </w:hyperlink>
      <w:r w:rsidRPr="003E57AB">
        <w:rPr>
          <w:rtl/>
        </w:rPr>
        <w:t xml:space="preserve"> بشأن مواعيد عقد دورات المجلس للأعوام 2024 و2025 و2026 ومدتها، إلى جانب مواعيد عقد مجموعات اجتماعات أفرقة العمل وأفرقة الخبراء التابعة للمجلس </w:t>
      </w:r>
      <w:r>
        <w:rPr>
          <w:rFonts w:hint="cs"/>
          <w:rtl/>
          <w:lang w:bidi="ar-EG"/>
        </w:rPr>
        <w:t>خلال ا</w:t>
      </w:r>
      <w:r w:rsidRPr="003E57AB">
        <w:rPr>
          <w:rtl/>
        </w:rPr>
        <w:t>لفترة نفسها.</w:t>
      </w:r>
    </w:p>
    <w:p w14:paraId="5DA698F5" w14:textId="5EB13572" w:rsidR="001F42BD" w:rsidRPr="003E57AB" w:rsidRDefault="001F42BD" w:rsidP="001F42BD">
      <w:pPr>
        <w:rPr>
          <w:lang w:val="ar-SA" w:eastAsia="zh-TW" w:bidi="en-GB"/>
        </w:rPr>
      </w:pPr>
      <w:r w:rsidRPr="003E57AB">
        <w:rPr>
          <w:rtl/>
        </w:rPr>
        <w:t>2</w:t>
      </w:r>
      <w:r w:rsidRPr="003E57AB">
        <w:rPr>
          <w:rtl/>
        </w:rPr>
        <w:tab/>
        <w:t>إن مواعيد عقد دورات المجلس ومجموعات اجتماعات أفرقة العمل التابعة للمجلس المعتمدة في المقرر</w:t>
      </w:r>
      <w:r w:rsidR="00D34C05">
        <w:rPr>
          <w:rFonts w:hint="cs"/>
          <w:rtl/>
        </w:rPr>
        <w:t> </w:t>
      </w:r>
      <w:r w:rsidRPr="003E57AB">
        <w:rPr>
          <w:rtl/>
        </w:rPr>
        <w:t>635، قد</w:t>
      </w:r>
      <w:r w:rsidR="007B668B">
        <w:rPr>
          <w:rFonts w:hint="cs"/>
          <w:rtl/>
        </w:rPr>
        <w:t> </w:t>
      </w:r>
      <w:r w:rsidRPr="003E57AB">
        <w:rPr>
          <w:rtl/>
        </w:rPr>
        <w:t xml:space="preserve">أخذت في الاعتبار الفترات الدينية </w:t>
      </w:r>
      <w:r>
        <w:rPr>
          <w:rFonts w:hint="cs"/>
          <w:rtl/>
        </w:rPr>
        <w:t>الكبرى</w:t>
      </w:r>
      <w:r w:rsidRPr="003E57AB">
        <w:rPr>
          <w:rtl/>
        </w:rPr>
        <w:t xml:space="preserve"> </w:t>
      </w:r>
      <w:bookmarkStart w:id="0" w:name="_Hlk166747307"/>
      <w:r w:rsidRPr="00FD1546">
        <w:rPr>
          <w:rtl/>
        </w:rPr>
        <w:t>وت</w:t>
      </w:r>
      <w:r w:rsidRPr="00FD1546">
        <w:rPr>
          <w:rFonts w:hint="cs"/>
          <w:rtl/>
        </w:rPr>
        <w:t>َ</w:t>
      </w:r>
      <w:r w:rsidRPr="00FD1546">
        <w:rPr>
          <w:rtl/>
        </w:rPr>
        <w:t>وفر</w:t>
      </w:r>
      <w:r w:rsidRPr="003E57AB">
        <w:rPr>
          <w:rtl/>
        </w:rPr>
        <w:t xml:space="preserve"> </w:t>
      </w:r>
      <w:bookmarkEnd w:id="0"/>
      <w:r w:rsidRPr="003E57AB">
        <w:rPr>
          <w:rtl/>
        </w:rPr>
        <w:t xml:space="preserve">قاعات المؤتمرات في المقر الرئيسي للاتحاد في عام 2025، </w:t>
      </w:r>
      <w:r w:rsidRPr="00FD1546">
        <w:rPr>
          <w:rtl/>
        </w:rPr>
        <w:t xml:space="preserve">وتَوفر </w:t>
      </w:r>
      <w:r w:rsidRPr="003E57AB">
        <w:rPr>
          <w:rtl/>
        </w:rPr>
        <w:t xml:space="preserve">مركز جنيف الدولي للمؤتمرات </w:t>
      </w:r>
      <w:r w:rsidRPr="003E57AB">
        <w:t>CICG</w:t>
      </w:r>
      <w:r>
        <w:t>)</w:t>
      </w:r>
      <w:r w:rsidRPr="003E57AB">
        <w:rPr>
          <w:rtl/>
        </w:rPr>
        <w:t>) خلال فترة الهدم والمرحلة الأولى من البناء في إطار مشروع مباني مقر الاتحاد</w:t>
      </w:r>
      <w:r>
        <w:rPr>
          <w:rFonts w:hint="cs"/>
          <w:rtl/>
        </w:rPr>
        <w:t xml:space="preserve"> اعتباراً من عام 2026</w:t>
      </w:r>
      <w:r w:rsidRPr="003E57AB">
        <w:rPr>
          <w:rtl/>
        </w:rPr>
        <w:t>.</w:t>
      </w:r>
      <w:bookmarkStart w:id="1" w:name="_Hlk159604432"/>
      <w:bookmarkEnd w:id="1"/>
    </w:p>
    <w:p w14:paraId="5B46E038" w14:textId="77777777" w:rsidR="001F42BD" w:rsidRPr="003E57AB" w:rsidRDefault="001F42BD" w:rsidP="001F42BD">
      <w:pPr>
        <w:rPr>
          <w:lang w:val="ar-SA" w:eastAsia="zh-TW" w:bidi="en-GB"/>
        </w:rPr>
      </w:pPr>
      <w:r w:rsidRPr="003E57AB">
        <w:rPr>
          <w:rtl/>
        </w:rPr>
        <w:t>3</w:t>
      </w:r>
      <w:r w:rsidRPr="003E57AB">
        <w:rPr>
          <w:rtl/>
        </w:rPr>
        <w:tab/>
        <w:t xml:space="preserve">وبالنظر إلى الجدول الزمني لمشروع مقر الاتحاد (انظر الوثيقة </w:t>
      </w:r>
      <w:hyperlink r:id="rId12" w:history="1">
        <w:r w:rsidRPr="00F4341B">
          <w:rPr>
            <w:rStyle w:val="Hyperlink"/>
            <w:szCs w:val="24"/>
          </w:rPr>
          <w:t>C24/7</w:t>
        </w:r>
      </w:hyperlink>
      <w:r w:rsidRPr="003E57AB">
        <w:rPr>
          <w:rtl/>
        </w:rPr>
        <w:t xml:space="preserve">)، </w:t>
      </w:r>
      <w:r>
        <w:rPr>
          <w:rFonts w:hint="cs"/>
          <w:rtl/>
        </w:rPr>
        <w:t>سيتسنى</w:t>
      </w:r>
      <w:r w:rsidRPr="003E57AB">
        <w:rPr>
          <w:rtl/>
        </w:rPr>
        <w:t xml:space="preserve"> عقد دورات المجلس ومجموعات </w:t>
      </w:r>
      <w:r w:rsidRPr="008134E4">
        <w:rPr>
          <w:rtl/>
        </w:rPr>
        <w:t xml:space="preserve">اجتماعات </w:t>
      </w:r>
      <w:r w:rsidRPr="003E57AB">
        <w:rPr>
          <w:rtl/>
        </w:rPr>
        <w:t xml:space="preserve">أفرقة العمل وأفرقة </w:t>
      </w:r>
      <w:r>
        <w:rPr>
          <w:rFonts w:hint="cs"/>
          <w:rtl/>
        </w:rPr>
        <w:t>الخبراء</w:t>
      </w:r>
      <w:r w:rsidRPr="003E57AB">
        <w:rPr>
          <w:rtl/>
        </w:rPr>
        <w:t xml:space="preserve"> </w:t>
      </w:r>
      <w:r w:rsidRPr="008134E4">
        <w:rPr>
          <w:rtl/>
        </w:rPr>
        <w:t xml:space="preserve">التابعة للمجلس </w:t>
      </w:r>
      <w:r w:rsidRPr="003E57AB">
        <w:rPr>
          <w:rtl/>
        </w:rPr>
        <w:t xml:space="preserve">في عامي 2026 و2027 </w:t>
      </w:r>
      <w:r>
        <w:rPr>
          <w:rFonts w:hint="cs"/>
          <w:rtl/>
        </w:rPr>
        <w:t>ضمن</w:t>
      </w:r>
      <w:r w:rsidRPr="003E57AB">
        <w:rPr>
          <w:rtl/>
        </w:rPr>
        <w:t xml:space="preserve"> مباني الاتحاد.</w:t>
      </w:r>
    </w:p>
    <w:p w14:paraId="4914AFCA" w14:textId="77777777" w:rsidR="001F42BD" w:rsidRPr="003E57AB" w:rsidRDefault="001F42BD" w:rsidP="001F42BD">
      <w:pPr>
        <w:rPr>
          <w:lang w:val="ar-SA" w:eastAsia="zh-TW" w:bidi="en-GB"/>
        </w:rPr>
      </w:pPr>
      <w:r w:rsidRPr="003E57AB">
        <w:rPr>
          <w:rtl/>
        </w:rPr>
        <w:t>4</w:t>
      </w:r>
      <w:r w:rsidRPr="003E57AB">
        <w:rPr>
          <w:rtl/>
        </w:rPr>
        <w:tab/>
        <w:t>ولذلك ت</w:t>
      </w:r>
      <w:r>
        <w:rPr>
          <w:rFonts w:hint="cs"/>
          <w:rtl/>
        </w:rPr>
        <w:t>ُ</w:t>
      </w:r>
      <w:r w:rsidRPr="003E57AB">
        <w:rPr>
          <w:rtl/>
        </w:rPr>
        <w:t>قترح المواعيد التالية لأفرقة العمل وأفرقة الخبراء</w:t>
      </w:r>
      <w:r w:rsidRPr="008134E4">
        <w:rPr>
          <w:rtl/>
        </w:rPr>
        <w:t xml:space="preserve"> التابعة للمجلس</w:t>
      </w:r>
      <w:r w:rsidRPr="003E57AB">
        <w:rPr>
          <w:rtl/>
        </w:rPr>
        <w:t xml:space="preserve"> وكذلك المجلس في عام 2027:</w:t>
      </w:r>
    </w:p>
    <w:p w14:paraId="39A8C45B" w14:textId="713E332C" w:rsidR="001F42BD" w:rsidRPr="00602884" w:rsidRDefault="00236F89" w:rsidP="007B668B">
      <w:pPr>
        <w:pStyle w:val="enumlev1"/>
        <w:rPr>
          <w:lang w:eastAsia="zh-TW" w:bidi="en-GB"/>
        </w:rPr>
      </w:pPr>
      <w:r>
        <w:rPr>
          <w:rFonts w:hint="cs"/>
          <w:rtl/>
        </w:rPr>
        <w:t>-</w:t>
      </w:r>
      <w:r w:rsidR="001F42BD">
        <w:rPr>
          <w:rtl/>
        </w:rPr>
        <w:tab/>
      </w:r>
      <w:r w:rsidR="001F42BD" w:rsidRPr="003E57AB">
        <w:rPr>
          <w:rtl/>
        </w:rPr>
        <w:t xml:space="preserve">المجموعة الأولى من اجتماعات أفرقة العمل وأفرقة الخبراء التابعة للمجلس: من يوم </w:t>
      </w:r>
      <w:r w:rsidR="001F42BD" w:rsidRPr="003E57AB">
        <w:rPr>
          <w:b/>
          <w:bCs/>
          <w:rtl/>
        </w:rPr>
        <w:t>الإثنين 25</w:t>
      </w:r>
      <w:r w:rsidR="00D34C05">
        <w:rPr>
          <w:rFonts w:hint="cs"/>
          <w:b/>
          <w:bCs/>
          <w:rtl/>
        </w:rPr>
        <w:t> </w:t>
      </w:r>
      <w:r w:rsidR="001F42BD" w:rsidRPr="003E57AB">
        <w:rPr>
          <w:b/>
          <w:bCs/>
          <w:rtl/>
        </w:rPr>
        <w:t>يناير إلى يوم الجمعة 5</w:t>
      </w:r>
      <w:r w:rsidR="00D34C05">
        <w:rPr>
          <w:rFonts w:hint="cs"/>
          <w:b/>
          <w:bCs/>
          <w:rtl/>
        </w:rPr>
        <w:t> </w:t>
      </w:r>
      <w:r w:rsidR="001F42BD" w:rsidRPr="003E57AB">
        <w:rPr>
          <w:b/>
          <w:bCs/>
          <w:rtl/>
        </w:rPr>
        <w:t>فبراير 2027</w:t>
      </w:r>
    </w:p>
    <w:p w14:paraId="1A81A716" w14:textId="3D087D22" w:rsidR="001F42BD" w:rsidRPr="003E57AB" w:rsidRDefault="00236F89" w:rsidP="007B668B">
      <w:pPr>
        <w:pStyle w:val="enumlev1"/>
        <w:rPr>
          <w:lang w:val="ar-SA" w:eastAsia="zh-TW" w:bidi="en-GB"/>
        </w:rPr>
      </w:pPr>
      <w:r>
        <w:rPr>
          <w:rFonts w:hint="cs"/>
          <w:rtl/>
        </w:rPr>
        <w:t>-</w:t>
      </w:r>
      <w:r w:rsidR="001F42BD">
        <w:rPr>
          <w:rtl/>
        </w:rPr>
        <w:tab/>
      </w:r>
      <w:r w:rsidR="001F42BD" w:rsidRPr="003E57AB">
        <w:rPr>
          <w:rtl/>
        </w:rPr>
        <w:t>دورة مجلس الاتحاد لعام 2027</w:t>
      </w:r>
      <w:r w:rsidR="001F42BD" w:rsidRPr="003E57AB">
        <w:t>:</w:t>
      </w:r>
      <w:r w:rsidR="001F42BD" w:rsidRPr="003E57AB">
        <w:rPr>
          <w:rtl/>
        </w:rPr>
        <w:t xml:space="preserve"> من</w:t>
      </w:r>
      <w:r w:rsidR="001F42BD" w:rsidRPr="008134E4">
        <w:rPr>
          <w:rtl/>
        </w:rPr>
        <w:t xml:space="preserve"> يوم</w:t>
      </w:r>
      <w:r w:rsidR="001F42BD" w:rsidRPr="003E57AB">
        <w:rPr>
          <w:rtl/>
        </w:rPr>
        <w:t xml:space="preserve"> </w:t>
      </w:r>
      <w:r w:rsidR="001F42BD" w:rsidRPr="007B668B">
        <w:rPr>
          <w:b/>
          <w:bCs/>
          <w:rtl/>
        </w:rPr>
        <w:t>الثلاثاء 8 يونيو إلى يوم الجمعة 18 يونيو 2027</w:t>
      </w:r>
    </w:p>
    <w:p w14:paraId="7AF3AA2A" w14:textId="0B788F7F" w:rsidR="001F42BD" w:rsidRPr="00D0782A" w:rsidRDefault="00236F89" w:rsidP="007B668B">
      <w:pPr>
        <w:pStyle w:val="enumlev1"/>
        <w:rPr>
          <w:spacing w:val="-2"/>
          <w:lang w:val="ar-SA" w:eastAsia="zh-TW" w:bidi="en-GB"/>
        </w:rPr>
      </w:pPr>
      <w:r>
        <w:rPr>
          <w:rFonts w:hint="cs"/>
          <w:spacing w:val="-2"/>
          <w:rtl/>
        </w:rPr>
        <w:t>-</w:t>
      </w:r>
      <w:r w:rsidR="001F42BD" w:rsidRPr="00D0782A">
        <w:rPr>
          <w:spacing w:val="-2"/>
          <w:rtl/>
        </w:rPr>
        <w:tab/>
        <w:t xml:space="preserve">المجموعة الثانية من اجتماعات أفرقة العمل وأفرقة الخبراء التابعة للمجلس: من يوم </w:t>
      </w:r>
      <w:r w:rsidR="001F42BD" w:rsidRPr="00D0782A">
        <w:rPr>
          <w:b/>
          <w:bCs/>
          <w:spacing w:val="-2"/>
          <w:rtl/>
        </w:rPr>
        <w:t>الإثنين 30 أغسطس 2027 إلى</w:t>
      </w:r>
      <w:r w:rsidR="00B81EDF">
        <w:rPr>
          <w:rFonts w:hint="cs"/>
          <w:spacing w:val="-2"/>
          <w:rtl/>
        </w:rPr>
        <w:t> </w:t>
      </w:r>
      <w:r w:rsidR="001F42BD" w:rsidRPr="00D0782A">
        <w:rPr>
          <w:b/>
          <w:bCs/>
          <w:spacing w:val="-2"/>
          <w:rtl/>
        </w:rPr>
        <w:t>يوم الجمعة 10 سبتمبر 2027</w:t>
      </w:r>
      <w:r w:rsidR="001F42BD" w:rsidRPr="00D0782A">
        <w:rPr>
          <w:spacing w:val="-2"/>
          <w:rtl/>
        </w:rPr>
        <w:t xml:space="preserve"> (لتجنب التداخل مع الاجتماع</w:t>
      </w:r>
      <w:r w:rsidR="00D34C05">
        <w:rPr>
          <w:rFonts w:hint="eastAsia"/>
          <w:spacing w:val="-2"/>
          <w:rtl/>
        </w:rPr>
        <w:t> </w:t>
      </w:r>
      <w:r w:rsidR="001F42BD" w:rsidRPr="00D0782A">
        <w:rPr>
          <w:spacing w:val="-2"/>
          <w:rtl/>
        </w:rPr>
        <w:t>3 للجنة لوائح الراديو</w:t>
      </w:r>
      <w:r w:rsidR="001F42BD" w:rsidRPr="00D0782A">
        <w:rPr>
          <w:rFonts w:hint="cs"/>
          <w:spacing w:val="-2"/>
          <w:rtl/>
        </w:rPr>
        <w:t xml:space="preserve"> عام</w:t>
      </w:r>
      <w:r w:rsidR="00D34C05">
        <w:rPr>
          <w:rFonts w:hint="eastAsia"/>
          <w:spacing w:val="-2"/>
          <w:rtl/>
        </w:rPr>
        <w:t> </w:t>
      </w:r>
      <w:r w:rsidR="001F42BD" w:rsidRPr="00D0782A">
        <w:rPr>
          <w:rFonts w:hint="cs"/>
          <w:spacing w:val="-2"/>
          <w:rtl/>
        </w:rPr>
        <w:t>2027</w:t>
      </w:r>
      <w:r w:rsidR="001F42BD" w:rsidRPr="00D0782A">
        <w:rPr>
          <w:spacing w:val="-2"/>
          <w:rtl/>
        </w:rPr>
        <w:t xml:space="preserve"> أو </w:t>
      </w:r>
      <w:r w:rsidR="001F42BD" w:rsidRPr="00D0782A">
        <w:rPr>
          <w:rFonts w:hint="cs"/>
          <w:spacing w:val="-2"/>
          <w:rtl/>
        </w:rPr>
        <w:t xml:space="preserve">اجتماعات </w:t>
      </w:r>
      <w:r w:rsidR="001F42BD" w:rsidRPr="00D0782A">
        <w:rPr>
          <w:spacing w:val="-2"/>
          <w:rtl/>
        </w:rPr>
        <w:t>فريق الخبراء المعني بالمؤشرات الأسرية لتكنولوجيا المعلومات والاتصالات (</w:t>
      </w:r>
      <w:r w:rsidR="001F42BD" w:rsidRPr="00D0782A">
        <w:rPr>
          <w:spacing w:val="-2"/>
        </w:rPr>
        <w:t>EGH</w:t>
      </w:r>
      <w:r w:rsidR="001F42BD" w:rsidRPr="00D0782A">
        <w:rPr>
          <w:spacing w:val="-2"/>
          <w:rtl/>
        </w:rPr>
        <w:t>) وفريق الخبراء المعني بمؤشرات الاتصالات/تكنولوجيا المعلومات والاتصالات (</w:t>
      </w:r>
      <w:r w:rsidR="001F42BD" w:rsidRPr="00D0782A">
        <w:rPr>
          <w:spacing w:val="-2"/>
        </w:rPr>
        <w:t>EGTI</w:t>
      </w:r>
      <w:r w:rsidR="001F42BD" w:rsidRPr="00D0782A">
        <w:rPr>
          <w:spacing w:val="-2"/>
          <w:rtl/>
        </w:rPr>
        <w:t>)</w:t>
      </w:r>
      <w:r w:rsidR="001F42BD" w:rsidRPr="00D0782A">
        <w:rPr>
          <w:rFonts w:hint="cs"/>
          <w:spacing w:val="-2"/>
          <w:rtl/>
        </w:rPr>
        <w:t>،</w:t>
      </w:r>
      <w:r w:rsidR="001F42BD" w:rsidRPr="00D0782A">
        <w:rPr>
          <w:spacing w:val="-2"/>
          <w:rtl/>
        </w:rPr>
        <w:t xml:space="preserve"> فضلا</w:t>
      </w:r>
      <w:r w:rsidR="001F42BD" w:rsidRPr="00D0782A">
        <w:rPr>
          <w:rFonts w:hint="cs"/>
          <w:spacing w:val="-2"/>
          <w:rtl/>
        </w:rPr>
        <w:t>ً</w:t>
      </w:r>
      <w:r w:rsidR="001F42BD" w:rsidRPr="00D0782A">
        <w:rPr>
          <w:spacing w:val="-2"/>
          <w:rtl/>
        </w:rPr>
        <w:t xml:space="preserve"> عن تجنب </w:t>
      </w:r>
      <w:r w:rsidR="001F42BD" w:rsidRPr="00D0782A">
        <w:rPr>
          <w:rFonts w:hint="cs"/>
          <w:spacing w:val="-2"/>
          <w:rtl/>
        </w:rPr>
        <w:t>قرب مواعيدها الشديد</w:t>
      </w:r>
      <w:r w:rsidR="001F42BD" w:rsidRPr="00D0782A">
        <w:rPr>
          <w:spacing w:val="-2"/>
          <w:rtl/>
        </w:rPr>
        <w:t xml:space="preserve"> من افتتاح المؤتمر العالمي للاتصالات الراديوية لعام 2027 (WRC</w:t>
      </w:r>
      <w:r w:rsidR="001F42BD" w:rsidRPr="00D0782A">
        <w:rPr>
          <w:spacing w:val="-2"/>
          <w:rtl/>
        </w:rPr>
        <w:noBreakHyphen/>
        <w:t xml:space="preserve">27) وجمعية الاتصالات الراديوية (RA-27) </w:t>
      </w:r>
      <w:r w:rsidR="001F42BD" w:rsidRPr="00D0782A">
        <w:rPr>
          <w:rFonts w:hint="cs"/>
          <w:spacing w:val="-2"/>
          <w:rtl/>
        </w:rPr>
        <w:t>بدءاً من</w:t>
      </w:r>
      <w:r w:rsidR="001F42BD" w:rsidRPr="00D0782A">
        <w:rPr>
          <w:spacing w:val="-2"/>
          <w:rtl/>
        </w:rPr>
        <w:t xml:space="preserve"> 18 أكتوبر 2027).</w:t>
      </w:r>
    </w:p>
    <w:p w14:paraId="70D40FC8" w14:textId="77777777" w:rsidR="001F42BD" w:rsidRPr="003E57AB" w:rsidRDefault="001F42BD" w:rsidP="001F42BD">
      <w:pPr>
        <w:rPr>
          <w:lang w:val="ar-SA" w:eastAsia="zh-TW" w:bidi="en-GB"/>
        </w:rPr>
      </w:pPr>
      <w:r w:rsidRPr="003E57AB">
        <w:rPr>
          <w:rtl/>
        </w:rPr>
        <w:t>5</w:t>
      </w:r>
      <w:r w:rsidRPr="003E57AB">
        <w:rPr>
          <w:rtl/>
        </w:rPr>
        <w:tab/>
        <w:t xml:space="preserve">ويُدعى المجلس إلى </w:t>
      </w:r>
      <w:r w:rsidRPr="003E57AB">
        <w:rPr>
          <w:b/>
          <w:bCs/>
          <w:rtl/>
        </w:rPr>
        <w:t xml:space="preserve">اعتماد </w:t>
      </w:r>
      <w:r w:rsidRPr="003E57AB">
        <w:rPr>
          <w:rtl/>
        </w:rPr>
        <w:t>مشروع المقرر الجديد الوارد في الملحق، والموافقة على تواريخ دورات المجلس ومجموعات اجتماعات أفرقة العمل وأفرقة الخبراء التابعة للمجلس.</w:t>
      </w:r>
    </w:p>
    <w:p w14:paraId="53179F71" w14:textId="4C2F6DA5" w:rsidR="00F50E3F" w:rsidRPr="001F42BD" w:rsidRDefault="001F42BD" w:rsidP="001F42BD">
      <w:pPr>
        <w:spacing w:before="1440"/>
        <w:rPr>
          <w:b/>
          <w:bCs/>
          <w:lang w:bidi="ar-EG"/>
        </w:rPr>
      </w:pPr>
      <w:r w:rsidRPr="00D0782A">
        <w:rPr>
          <w:i/>
          <w:iCs/>
          <w:rtl/>
        </w:rPr>
        <w:t>الملحق</w:t>
      </w:r>
      <w:r w:rsidRPr="001F42BD">
        <w:rPr>
          <w:b/>
          <w:bCs/>
          <w:i/>
          <w:iCs/>
        </w:rPr>
        <w:t>:</w:t>
      </w:r>
      <w:r w:rsidRPr="001F42BD">
        <w:rPr>
          <w:b/>
          <w:bCs/>
          <w:i/>
          <w:iCs/>
          <w:rtl/>
        </w:rPr>
        <w:t xml:space="preserve"> 1</w:t>
      </w:r>
    </w:p>
    <w:p w14:paraId="29D677DF" w14:textId="23C175D0" w:rsidR="001F42BD" w:rsidRDefault="001F42BD" w:rsidP="001F42BD">
      <w:pPr>
        <w:rPr>
          <w:rtl/>
          <w:lang w:bidi="ar-EG"/>
        </w:rPr>
      </w:pPr>
      <w:r>
        <w:rPr>
          <w:rtl/>
          <w:lang w:bidi="ar-EG"/>
        </w:rPr>
        <w:br w:type="page"/>
      </w:r>
    </w:p>
    <w:p w14:paraId="61688B2D" w14:textId="77777777" w:rsidR="001F42BD" w:rsidRPr="003E57AB" w:rsidRDefault="001F42BD" w:rsidP="001F42BD">
      <w:pPr>
        <w:pStyle w:val="AnnexNo"/>
        <w:rPr>
          <w:lang w:val="ar-SA" w:eastAsia="zh-TW" w:bidi="en-GB"/>
        </w:rPr>
      </w:pPr>
      <w:bookmarkStart w:id="2" w:name="Annex"/>
      <w:bookmarkStart w:id="3" w:name="_Hlk37226918"/>
      <w:r w:rsidRPr="003E57AB">
        <w:rPr>
          <w:rtl/>
        </w:rPr>
        <w:lastRenderedPageBreak/>
        <w:t>الملحق</w:t>
      </w:r>
      <w:bookmarkEnd w:id="2"/>
    </w:p>
    <w:p w14:paraId="02B03A8F" w14:textId="77777777" w:rsidR="001F42BD" w:rsidRPr="003E57AB" w:rsidRDefault="001F42BD" w:rsidP="00D0782A">
      <w:pPr>
        <w:pStyle w:val="AnnexNo"/>
        <w:rPr>
          <w:lang w:val="ar-SA" w:eastAsia="zh-TW" w:bidi="en-GB"/>
        </w:rPr>
      </w:pPr>
      <w:r w:rsidRPr="003E57AB">
        <w:rPr>
          <w:rtl/>
        </w:rPr>
        <w:t>مشروع المقرر الجديد [...]</w:t>
      </w:r>
    </w:p>
    <w:p w14:paraId="3DC32111" w14:textId="77777777" w:rsidR="001F42BD" w:rsidRPr="00D0782A" w:rsidRDefault="001F42BD" w:rsidP="00D0782A">
      <w:pPr>
        <w:pStyle w:val="Annextitle"/>
      </w:pPr>
      <w:r w:rsidRPr="00D0782A">
        <w:rPr>
          <w:rtl/>
        </w:rPr>
        <w:t>مواعيد عقد دورات المجلس للأعوام 2025 و2026 و2027 ومدتها، إلى جانب مواعيد عقد مجموعات اجتماعات أفرقة العمل وأفرقة الخبراء التابعة للمجلس للأعوام</w:t>
      </w:r>
      <w:r w:rsidRPr="00D0782A">
        <w:rPr>
          <w:rFonts w:hint="cs"/>
          <w:rtl/>
        </w:rPr>
        <w:t> </w:t>
      </w:r>
      <w:r w:rsidRPr="00D0782A">
        <w:rPr>
          <w:rtl/>
        </w:rPr>
        <w:t>2025</w:t>
      </w:r>
      <w:r w:rsidRPr="00D0782A">
        <w:rPr>
          <w:rFonts w:hint="cs"/>
          <w:rtl/>
        </w:rPr>
        <w:t> </w:t>
      </w:r>
      <w:r w:rsidRPr="00D0782A">
        <w:rPr>
          <w:rtl/>
        </w:rPr>
        <w:t>و2026</w:t>
      </w:r>
      <w:r w:rsidRPr="00D0782A">
        <w:rPr>
          <w:rFonts w:hint="cs"/>
          <w:rtl/>
        </w:rPr>
        <w:t> </w:t>
      </w:r>
      <w:r w:rsidRPr="00D0782A">
        <w:rPr>
          <w:rtl/>
        </w:rPr>
        <w:t>و2027</w:t>
      </w:r>
    </w:p>
    <w:p w14:paraId="01D86DF6" w14:textId="77777777" w:rsidR="001F42BD" w:rsidRPr="00AE3F4D" w:rsidRDefault="001F42BD" w:rsidP="001F42BD">
      <w:pPr>
        <w:pStyle w:val="Normalaftertitle"/>
        <w:spacing w:before="120"/>
        <w:textDirection w:val="tbRlV"/>
        <w:rPr>
          <w:lang w:eastAsia="zh-TW" w:bidi="en-GB"/>
        </w:rPr>
      </w:pPr>
      <w:r w:rsidRPr="003E57AB">
        <w:rPr>
          <w:rtl/>
        </w:rPr>
        <w:t>إن مجلس الاتحاد،</w:t>
      </w:r>
    </w:p>
    <w:p w14:paraId="66FF263F" w14:textId="77777777" w:rsidR="001F42BD" w:rsidRPr="00D0782A" w:rsidRDefault="001F42BD" w:rsidP="00D0782A">
      <w:pPr>
        <w:pStyle w:val="Call"/>
        <w:rPr>
          <w:rtl/>
        </w:rPr>
      </w:pPr>
      <w:r w:rsidRPr="00D0782A">
        <w:rPr>
          <w:rFonts w:hint="cs"/>
          <w:rtl/>
        </w:rPr>
        <w:t>إذ يضع نصب عينيه</w:t>
      </w:r>
    </w:p>
    <w:p w14:paraId="656B1B59" w14:textId="77777777" w:rsidR="001F42BD" w:rsidRPr="005D2ADF" w:rsidRDefault="001F42BD" w:rsidP="001F42BD">
      <w:pPr>
        <w:rPr>
          <w:rtl/>
          <w:lang w:bidi="ar-EG"/>
        </w:rPr>
      </w:pPr>
      <w:r w:rsidRPr="00917085">
        <w:rPr>
          <w:rFonts w:hint="cs"/>
          <w:rtl/>
        </w:rPr>
        <w:t xml:space="preserve"> </w:t>
      </w:r>
      <w:r w:rsidRPr="00917085">
        <w:rPr>
          <w:rFonts w:hint="cs"/>
          <w:i/>
          <w:iCs/>
          <w:rtl/>
        </w:rPr>
        <w:t>أ )</w:t>
      </w:r>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بوخارست</w:t>
      </w:r>
      <w:r w:rsidRPr="00917085">
        <w:rPr>
          <w:rFonts w:hint="cs"/>
          <w:rtl/>
        </w:rPr>
        <w:t xml:space="preserve">، </w:t>
      </w:r>
      <w:r>
        <w:rPr>
          <w:lang w:bidi="ar-EG"/>
        </w:rPr>
        <w:t>2022</w:t>
      </w:r>
      <w:r w:rsidRPr="00917085">
        <w:rPr>
          <w:rFonts w:hint="cs"/>
          <w:rtl/>
        </w:rPr>
        <w:t xml:space="preserve">) </w:t>
      </w:r>
      <w:r w:rsidRPr="00917085">
        <w:rPr>
          <w:rtl/>
        </w:rPr>
        <w:t xml:space="preserve">لمؤتمر المندوبين </w:t>
      </w:r>
      <w:r w:rsidRPr="005D2ADF">
        <w:rPr>
          <w:rtl/>
        </w:rPr>
        <w:t>المفوضين</w:t>
      </w:r>
      <w:r w:rsidRPr="005D2ADF">
        <w:rPr>
          <w:rFonts w:hint="cs"/>
          <w:rtl/>
        </w:rPr>
        <w:t>،</w:t>
      </w:r>
      <w:r w:rsidRPr="005D2ADF">
        <w:rPr>
          <w:rtl/>
        </w:rPr>
        <w:t xml:space="preserve"> </w:t>
      </w:r>
      <w:r w:rsidRPr="005D2ADF">
        <w:rPr>
          <w:rFonts w:hint="cs"/>
          <w:rtl/>
        </w:rPr>
        <w:t xml:space="preserve">الذي </w:t>
      </w:r>
      <w:r w:rsidRPr="005D2ADF">
        <w:rPr>
          <w:rtl/>
        </w:rPr>
        <w:t xml:space="preserve">يكلف المجلس بأن </w:t>
      </w:r>
      <w:r w:rsidRPr="005D2ADF">
        <w:rPr>
          <w:rFonts w:hint="cs"/>
          <w:rtl/>
        </w:rPr>
        <w:t>"</w:t>
      </w:r>
      <w:r w:rsidRPr="005D2ADF">
        <w:rPr>
          <w:rtl/>
        </w:rPr>
        <w:t>يحدد في كل دورة عادية من</w:t>
      </w:r>
      <w:r w:rsidRPr="005D2ADF">
        <w:rPr>
          <w:rFonts w:hint="cs"/>
          <w:rtl/>
        </w:rPr>
        <w:t> </w:t>
      </w:r>
      <w:r w:rsidRPr="005D2ADF">
        <w:rPr>
          <w:rtl/>
        </w:rPr>
        <w:t>دوراته الجدول الزمني لمواعيد دوراته العادية الثلاث</w:t>
      </w:r>
      <w:r w:rsidRPr="005D2ADF">
        <w:rPr>
          <w:rFonts w:hint="cs"/>
          <w:rtl/>
        </w:rPr>
        <w:t xml:space="preserve"> التالية</w:t>
      </w:r>
      <w:r w:rsidRPr="005D2ADF">
        <w:rPr>
          <w:rtl/>
        </w:rPr>
        <w:t xml:space="preserve"> في يونيو-يوليو واستعراضه على أساس متجدد</w:t>
      </w:r>
      <w:r w:rsidRPr="005D2ADF">
        <w:rPr>
          <w:rFonts w:hint="cs"/>
          <w:rtl/>
        </w:rPr>
        <w:t>"؛</w:t>
      </w:r>
    </w:p>
    <w:p w14:paraId="59051BB8" w14:textId="1EBE0FAB" w:rsidR="001F42BD" w:rsidRPr="005A08FE" w:rsidRDefault="001F42BD" w:rsidP="001F42BD">
      <w:pPr>
        <w:rPr>
          <w:rtl/>
        </w:rPr>
      </w:pPr>
      <w:r w:rsidRPr="005A08FE">
        <w:rPr>
          <w:rFonts w:hint="cs"/>
          <w:i/>
          <w:iCs/>
          <w:rtl/>
        </w:rPr>
        <w:t>ب)</w:t>
      </w:r>
      <w:r w:rsidRPr="005A08FE">
        <w:rPr>
          <w:rFonts w:hint="cs"/>
          <w:rtl/>
        </w:rPr>
        <w:tab/>
        <w:t xml:space="preserve">القرار </w:t>
      </w:r>
      <w:r w:rsidRPr="005A08FE">
        <w:rPr>
          <w:lang w:bidi="ar-EG"/>
        </w:rPr>
        <w:t>111</w:t>
      </w:r>
      <w:r w:rsidRPr="005A08FE">
        <w:rPr>
          <w:rFonts w:hint="cs"/>
          <w:rtl/>
        </w:rPr>
        <w:t xml:space="preserve"> (المراجَع في بوسان، </w:t>
      </w:r>
      <w:r w:rsidRPr="005A08FE">
        <w:rPr>
          <w:lang w:bidi="ar-EG"/>
        </w:rPr>
        <w:t>2014</w:t>
      </w:r>
      <w:r w:rsidRPr="005A08FE">
        <w:rPr>
          <w:rFonts w:hint="cs"/>
          <w:rtl/>
        </w:rPr>
        <w:t xml:space="preserve">) </w:t>
      </w:r>
      <w:r w:rsidRPr="005A08FE">
        <w:rPr>
          <w:rtl/>
        </w:rPr>
        <w:t>لمؤتمر المندوبين المفوضين</w:t>
      </w:r>
      <w:r w:rsidRPr="005A08FE">
        <w:rPr>
          <w:rFonts w:hint="cs"/>
          <w:rtl/>
        </w:rPr>
        <w:t>،</w:t>
      </w:r>
      <w:r w:rsidRPr="005A08FE">
        <w:rPr>
          <w:rtl/>
        </w:rPr>
        <w:t xml:space="preserve"> </w:t>
      </w:r>
      <w:r w:rsidRPr="005A08FE">
        <w:rPr>
          <w:rFonts w:hint="cs"/>
          <w:rtl/>
        </w:rPr>
        <w:t>الذي ينص على "</w:t>
      </w:r>
      <w:r w:rsidRPr="005A08FE">
        <w:rPr>
          <w:rtl/>
        </w:rPr>
        <w:t>أن يبذل الاتحاد والدول الأعضاء في</w:t>
      </w:r>
      <w:r w:rsidRPr="005A08FE">
        <w:rPr>
          <w:rFonts w:hint="cs"/>
          <w:rtl/>
        </w:rPr>
        <w:t> </w:t>
      </w:r>
      <w:r w:rsidRPr="005A08FE">
        <w:rPr>
          <w:rtl/>
        </w:rPr>
        <w:t xml:space="preserve">المجلس كل جهد ممكن </w:t>
      </w:r>
      <w:proofErr w:type="gramStart"/>
      <w:r w:rsidRPr="005A08FE">
        <w:rPr>
          <w:rtl/>
        </w:rPr>
        <w:t>لكي</w:t>
      </w:r>
      <w:r w:rsidR="00D34C05">
        <w:rPr>
          <w:rFonts w:hint="cs"/>
          <w:rtl/>
        </w:rPr>
        <w:t xml:space="preserve"> </w:t>
      </w:r>
      <w:r w:rsidRPr="005A08FE">
        <w:rPr>
          <w:rtl/>
        </w:rPr>
        <w:t>لا</w:t>
      </w:r>
      <w:proofErr w:type="gramEnd"/>
      <w:r w:rsidR="00D34C05">
        <w:rPr>
          <w:rFonts w:hint="eastAsia"/>
          <w:rtl/>
        </w:rPr>
        <w:t> </w:t>
      </w:r>
      <w:r w:rsidRPr="005A08FE">
        <w:rPr>
          <w:rtl/>
        </w:rPr>
        <w:t>تصادف الفترة المخطط لها لأي دورة للمجلس أي فترة تعتبرها أي دولة من الدول الأعضاء في</w:t>
      </w:r>
      <w:r w:rsidRPr="005A08FE">
        <w:rPr>
          <w:rFonts w:hint="cs"/>
          <w:rtl/>
        </w:rPr>
        <w:t> </w:t>
      </w:r>
      <w:r w:rsidRPr="005A08FE">
        <w:rPr>
          <w:rtl/>
        </w:rPr>
        <w:t>المجلس فترة دينية</w:t>
      </w:r>
      <w:r w:rsidRPr="005A08FE">
        <w:rPr>
          <w:rFonts w:hint="cs"/>
          <w:rtl/>
        </w:rPr>
        <w:t> </w:t>
      </w:r>
      <w:r w:rsidRPr="005A08FE">
        <w:rPr>
          <w:rtl/>
        </w:rPr>
        <w:t>هامة</w:t>
      </w:r>
      <w:r w:rsidRPr="005A08FE">
        <w:rPr>
          <w:rFonts w:hint="cs"/>
          <w:rtl/>
        </w:rPr>
        <w:t>"؛</w:t>
      </w:r>
    </w:p>
    <w:p w14:paraId="34053B62" w14:textId="77777777" w:rsidR="001F42BD" w:rsidRDefault="001F42BD" w:rsidP="001F42BD">
      <w:pPr>
        <w:rPr>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47C3FAC3" w14:textId="77777777" w:rsidR="001F42BD" w:rsidRDefault="001F42BD" w:rsidP="001F42BD">
      <w:pPr>
        <w:pStyle w:val="Call"/>
        <w:rPr>
          <w:rtl/>
          <w:lang w:bidi="ar-EG"/>
        </w:rPr>
      </w:pPr>
      <w:r>
        <w:rPr>
          <w:rFonts w:hint="cs"/>
          <w:rtl/>
          <w:lang w:bidi="ar-EG"/>
        </w:rPr>
        <w:t>وإذ يذكّر</w:t>
      </w:r>
    </w:p>
    <w:p w14:paraId="4477F4B7" w14:textId="77777777" w:rsidR="001F42BD" w:rsidRPr="003535CA" w:rsidRDefault="001F42BD" w:rsidP="001F42BD">
      <w:pPr>
        <w:rPr>
          <w:spacing w:val="-2"/>
          <w:rtl/>
          <w:lang w:bidi="ar-SY"/>
        </w:rPr>
      </w:pPr>
      <w:r w:rsidRPr="003535CA">
        <w:rPr>
          <w:rFonts w:hint="cs"/>
          <w:spacing w:val="-2"/>
          <w:rtl/>
          <w:lang w:bidi="ar-EG"/>
        </w:rPr>
        <w:t xml:space="preserve">بالمقرر </w:t>
      </w:r>
      <w:r>
        <w:rPr>
          <w:spacing w:val="-2"/>
          <w:lang w:bidi="ar-EG"/>
        </w:rPr>
        <w:t>635</w:t>
      </w:r>
      <w:r w:rsidRPr="003535CA">
        <w:rPr>
          <w:rFonts w:hint="cs"/>
          <w:spacing w:val="-2"/>
          <w:rtl/>
          <w:lang w:bidi="ar-SY"/>
        </w:rPr>
        <w:t xml:space="preserve"> (</w:t>
      </w:r>
      <w:r w:rsidRPr="003535CA">
        <w:rPr>
          <w:spacing w:val="-2"/>
          <w:rtl/>
          <w:lang w:bidi="ar-SY"/>
        </w:rPr>
        <w:t>دورة المجلس لعام 202</w:t>
      </w:r>
      <w:r>
        <w:rPr>
          <w:rFonts w:hint="cs"/>
          <w:spacing w:val="-2"/>
          <w:rtl/>
        </w:rPr>
        <w:t>3</w:t>
      </w:r>
      <w:r w:rsidRPr="003535CA">
        <w:rPr>
          <w:rFonts w:hint="cs"/>
          <w:spacing w:val="-2"/>
          <w:rtl/>
          <w:lang w:bidi="ar-SY"/>
        </w:rPr>
        <w:t xml:space="preserve"> </w:t>
      </w:r>
      <w:r w:rsidRPr="003535CA">
        <w:rPr>
          <w:spacing w:val="-2"/>
          <w:lang w:bidi="ar-SY"/>
        </w:rPr>
        <w:t>(C2</w:t>
      </w:r>
      <w:r>
        <w:rPr>
          <w:spacing w:val="-2"/>
          <w:lang w:bidi="ar-SY"/>
        </w:rPr>
        <w:t>3</w:t>
      </w:r>
      <w:r w:rsidRPr="003535CA">
        <w:rPr>
          <w:spacing w:val="-2"/>
          <w:lang w:bidi="ar-SY"/>
        </w:rPr>
        <w:t>)</w:t>
      </w:r>
      <w:r w:rsidRPr="003535CA">
        <w:rPr>
          <w:rFonts w:hint="cs"/>
          <w:spacing w:val="-2"/>
          <w:rtl/>
          <w:lang w:bidi="ar-SY"/>
        </w:rPr>
        <w:t>)</w:t>
      </w:r>
      <w:r w:rsidRPr="003535CA">
        <w:rPr>
          <w:rFonts w:hint="cs"/>
          <w:spacing w:val="-2"/>
          <w:rtl/>
          <w:lang w:bidi="ar-EG"/>
        </w:rPr>
        <w:t xml:space="preserve"> للمجلس الذي يؤكد فيه مواعيد دورات المجلس للأعوام </w:t>
      </w:r>
      <w:r w:rsidRPr="003535CA">
        <w:rPr>
          <w:spacing w:val="-2"/>
          <w:lang w:bidi="ar-EG"/>
        </w:rPr>
        <w:t>202</w:t>
      </w:r>
      <w:r>
        <w:rPr>
          <w:spacing w:val="-2"/>
          <w:lang w:bidi="ar-EG"/>
        </w:rPr>
        <w:t>4</w:t>
      </w:r>
      <w:r w:rsidRPr="003535CA">
        <w:rPr>
          <w:rFonts w:hint="cs"/>
          <w:spacing w:val="-2"/>
          <w:rtl/>
          <w:lang w:bidi="ar-EG"/>
        </w:rPr>
        <w:t xml:space="preserve"> و</w:t>
      </w:r>
      <w:r w:rsidRPr="003535CA">
        <w:rPr>
          <w:spacing w:val="-2"/>
          <w:lang w:bidi="ar-EG"/>
        </w:rPr>
        <w:t>202</w:t>
      </w:r>
      <w:r>
        <w:rPr>
          <w:spacing w:val="-2"/>
          <w:lang w:bidi="ar-EG"/>
        </w:rPr>
        <w:t>5</w:t>
      </w:r>
      <w:r w:rsidRPr="003535CA">
        <w:rPr>
          <w:rFonts w:hint="cs"/>
          <w:spacing w:val="-2"/>
          <w:rtl/>
          <w:lang w:bidi="ar-EG"/>
        </w:rPr>
        <w:t xml:space="preserve"> و</w:t>
      </w:r>
      <w:r w:rsidRPr="003535CA">
        <w:rPr>
          <w:spacing w:val="-2"/>
          <w:lang w:bidi="ar-EG"/>
        </w:rPr>
        <w:t>202</w:t>
      </w:r>
      <w:r>
        <w:rPr>
          <w:spacing w:val="-2"/>
          <w:lang w:bidi="ar-EG"/>
        </w:rPr>
        <w:t>6</w:t>
      </w:r>
      <w:r w:rsidRPr="003535CA">
        <w:rPr>
          <w:rFonts w:hint="cs"/>
          <w:spacing w:val="-2"/>
          <w:rtl/>
          <w:lang w:bidi="ar-EG"/>
        </w:rPr>
        <w:t xml:space="preserve"> ومدتها، إلى جانب مجموعة اجتماعات أفرقة العمل وأفرقة الخبراء التابعة للمجلس </w:t>
      </w:r>
      <w:r>
        <w:rPr>
          <w:rFonts w:hint="cs"/>
          <w:spacing w:val="-2"/>
          <w:rtl/>
          <w:lang w:bidi="ar-EG"/>
        </w:rPr>
        <w:t>خلال الفترة نفسها</w:t>
      </w:r>
      <w:r w:rsidRPr="003535CA">
        <w:rPr>
          <w:rFonts w:hint="cs"/>
          <w:spacing w:val="-2"/>
          <w:rtl/>
          <w:lang w:bidi="ar-SY"/>
        </w:rPr>
        <w:t>،</w:t>
      </w:r>
    </w:p>
    <w:p w14:paraId="48F3DD35" w14:textId="77777777" w:rsidR="001F42BD" w:rsidRDefault="001F42BD" w:rsidP="001F42BD">
      <w:pPr>
        <w:pStyle w:val="Call"/>
        <w:rPr>
          <w:rtl/>
        </w:rPr>
      </w:pPr>
      <w:r>
        <w:rPr>
          <w:rFonts w:hint="cs"/>
          <w:rtl/>
        </w:rPr>
        <w:t>وإذ يضع في اعتباره</w:t>
      </w:r>
    </w:p>
    <w:p w14:paraId="4E7A1418" w14:textId="77777777" w:rsidR="001F42BD" w:rsidRDefault="001F42BD" w:rsidP="001F42BD">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3C61AE64" w14:textId="77777777" w:rsidR="001F42BD" w:rsidRDefault="001F42BD" w:rsidP="001F42BD">
      <w:pPr>
        <w:pStyle w:val="Call"/>
        <w:rPr>
          <w:rtl/>
        </w:rPr>
      </w:pPr>
      <w:r>
        <w:rPr>
          <w:rFonts w:hint="cs"/>
          <w:rtl/>
        </w:rPr>
        <w:t>وإذ يضع في اعتباره كذلك</w:t>
      </w:r>
    </w:p>
    <w:p w14:paraId="0A6C0BB9" w14:textId="77777777" w:rsidR="001F42BD" w:rsidRDefault="001F42BD" w:rsidP="001F42BD">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Pr>
          <w:rFonts w:hint="cs"/>
          <w:rtl/>
        </w:rPr>
        <w:t>، مقدماً في وقت مبكر معقول،</w:t>
      </w:r>
    </w:p>
    <w:p w14:paraId="6E0A6011" w14:textId="77777777" w:rsidR="001F42BD" w:rsidRDefault="001F42BD" w:rsidP="001F42BD">
      <w:pPr>
        <w:pStyle w:val="Call"/>
        <w:rPr>
          <w:rtl/>
        </w:rPr>
      </w:pPr>
      <w:r>
        <w:rPr>
          <w:rFonts w:hint="cs"/>
          <w:rtl/>
        </w:rPr>
        <w:t>وإذ يؤكد</w:t>
      </w:r>
    </w:p>
    <w:p w14:paraId="1F145E4B" w14:textId="77777777" w:rsidR="001F42BD" w:rsidRDefault="001F42BD" w:rsidP="001F42BD">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6B722F4C" w14:textId="77777777" w:rsidR="001F42BD" w:rsidRDefault="001F42BD" w:rsidP="001F42BD">
      <w:pPr>
        <w:pStyle w:val="Call"/>
        <w:rPr>
          <w:rtl/>
        </w:rPr>
      </w:pPr>
      <w:r>
        <w:rPr>
          <w:rFonts w:hint="cs"/>
          <w:rtl/>
        </w:rPr>
        <w:t>وإذ يدرك</w:t>
      </w:r>
    </w:p>
    <w:p w14:paraId="168D5E76" w14:textId="1E74EFC3" w:rsidR="001F42BD" w:rsidRDefault="001F42BD" w:rsidP="001F42BD">
      <w:pPr>
        <w:rPr>
          <w:rtl/>
        </w:rPr>
      </w:pPr>
      <w:r>
        <w:rPr>
          <w:rFonts w:hint="cs"/>
          <w:rtl/>
        </w:rPr>
        <w:t>المقرر</w:t>
      </w:r>
      <w:r w:rsidRPr="000B31CB">
        <w:rPr>
          <w:rtl/>
        </w:rPr>
        <w:t xml:space="preserve"> 11 (</w:t>
      </w:r>
      <w:r>
        <w:rPr>
          <w:rFonts w:hint="cs"/>
          <w:rtl/>
        </w:rPr>
        <w:t>المراجَع في</w:t>
      </w:r>
      <w:r w:rsidRPr="000B31CB">
        <w:rPr>
          <w:rtl/>
        </w:rPr>
        <w:t xml:space="preserve"> بوخارست، 2022) </w:t>
      </w:r>
      <w:r>
        <w:rPr>
          <w:rFonts w:hint="cs"/>
          <w:rtl/>
        </w:rPr>
        <w:t>ل</w:t>
      </w:r>
      <w:r w:rsidRPr="000B31CB">
        <w:rPr>
          <w:rtl/>
        </w:rPr>
        <w:t>مؤتمر المندوبين المفوضين</w:t>
      </w:r>
      <w:r>
        <w:rPr>
          <w:rFonts w:hint="cs"/>
          <w:rtl/>
        </w:rPr>
        <w:t>،</w:t>
      </w:r>
      <w:r w:rsidRPr="000B31CB">
        <w:rPr>
          <w:rtl/>
        </w:rPr>
        <w:t xml:space="preserve"> بشأن </w:t>
      </w:r>
      <w:r>
        <w:rPr>
          <w:rFonts w:hint="cs"/>
          <w:rtl/>
        </w:rPr>
        <w:t>تشكل أفرقة</w:t>
      </w:r>
      <w:r w:rsidRPr="000B31CB">
        <w:rPr>
          <w:rtl/>
        </w:rPr>
        <w:t xml:space="preserve"> العمل التابعة للمجلس </w:t>
      </w:r>
      <w:r>
        <w:rPr>
          <w:rFonts w:hint="cs"/>
          <w:rtl/>
        </w:rPr>
        <w:t>وإدارتها</w:t>
      </w:r>
      <w:r w:rsidRPr="000B31CB">
        <w:rPr>
          <w:rtl/>
        </w:rPr>
        <w:t>، بالإشارة إلى الملحق</w:t>
      </w:r>
      <w:r w:rsidR="00D34C05">
        <w:rPr>
          <w:rFonts w:hint="cs"/>
          <w:rtl/>
        </w:rPr>
        <w:t> </w:t>
      </w:r>
      <w:r w:rsidRPr="000B31CB">
        <w:rPr>
          <w:rtl/>
        </w:rPr>
        <w:t xml:space="preserve">2 </w:t>
      </w:r>
      <w:r>
        <w:rPr>
          <w:rFonts w:hint="cs"/>
          <w:rtl/>
        </w:rPr>
        <w:t>بالمقرر</w:t>
      </w:r>
      <w:r w:rsidR="00D34C05">
        <w:rPr>
          <w:rFonts w:hint="cs"/>
          <w:rtl/>
        </w:rPr>
        <w:t> </w:t>
      </w:r>
      <w:r w:rsidRPr="000B31CB">
        <w:rPr>
          <w:rtl/>
        </w:rPr>
        <w:t>5 (</w:t>
      </w:r>
      <w:r>
        <w:rPr>
          <w:rFonts w:hint="cs"/>
          <w:rtl/>
        </w:rPr>
        <w:t>المراجَع في</w:t>
      </w:r>
      <w:r w:rsidRPr="000B31CB">
        <w:rPr>
          <w:rtl/>
        </w:rPr>
        <w:t xml:space="preserve"> بوخارست، 2022) </w:t>
      </w:r>
      <w:r>
        <w:rPr>
          <w:rFonts w:hint="cs"/>
          <w:rtl/>
        </w:rPr>
        <w:t>ل</w:t>
      </w:r>
      <w:r w:rsidRPr="000B31CB">
        <w:rPr>
          <w:rtl/>
        </w:rPr>
        <w:t>لمؤتمر</w:t>
      </w:r>
      <w:r>
        <w:rPr>
          <w:rFonts w:hint="cs"/>
          <w:rtl/>
        </w:rPr>
        <w:t xml:space="preserve">، </w:t>
      </w:r>
      <w:r w:rsidRPr="000B31CB">
        <w:rPr>
          <w:rtl/>
        </w:rPr>
        <w:t xml:space="preserve">بشأن خيارات </w:t>
      </w:r>
      <w:r>
        <w:rPr>
          <w:rFonts w:hint="cs"/>
          <w:rtl/>
        </w:rPr>
        <w:t xml:space="preserve">من أجل </w:t>
      </w:r>
      <w:r w:rsidRPr="000B31CB">
        <w:rPr>
          <w:rtl/>
        </w:rPr>
        <w:t>خفض النفقات</w:t>
      </w:r>
      <w:r>
        <w:rPr>
          <w:rFonts w:hint="cs"/>
          <w:rtl/>
        </w:rPr>
        <w:t>،</w:t>
      </w:r>
    </w:p>
    <w:p w14:paraId="486DA56A" w14:textId="77777777" w:rsidR="001F42BD" w:rsidRPr="00917085" w:rsidRDefault="001F42BD" w:rsidP="001F42BD">
      <w:pPr>
        <w:pStyle w:val="Call"/>
        <w:rPr>
          <w:rtl/>
        </w:rPr>
      </w:pPr>
      <w:r w:rsidRPr="00917085">
        <w:rPr>
          <w:rFonts w:hint="cs"/>
          <w:rtl/>
        </w:rPr>
        <w:t>يقرر</w:t>
      </w:r>
    </w:p>
    <w:p w14:paraId="316FB777" w14:textId="77777777" w:rsidR="001F42BD" w:rsidRPr="003E57AB" w:rsidRDefault="001F42BD" w:rsidP="001F42BD">
      <w:pPr>
        <w:rPr>
          <w:snapToGrid w:val="0"/>
          <w:lang w:val="ar-SA" w:eastAsia="zh-TW" w:bidi="en-GB"/>
        </w:rPr>
      </w:pPr>
      <w:r w:rsidRPr="003E57AB">
        <w:rPr>
          <w:rtl/>
        </w:rPr>
        <w:t>1</w:t>
      </w:r>
      <w:r w:rsidRPr="003E57AB">
        <w:rPr>
          <w:rtl/>
        </w:rPr>
        <w:tab/>
        <w:t>أن تُفتتح دورة المجلس لعام 2025 في جنيف وأن تُعقد لمدة تسعة أيام عمل، وستُعقد مجموعة اجتماعات أفرقة العمل وأفرقة الخبراء التابعة للمجلس الخاصة بها كما يلي:</w:t>
      </w:r>
    </w:p>
    <w:p w14:paraId="25DE0F8C" w14:textId="680AC9FB" w:rsidR="001F42BD" w:rsidRPr="00236F89" w:rsidRDefault="00236F89" w:rsidP="00236F89">
      <w:pPr>
        <w:pStyle w:val="enumlev1"/>
      </w:pPr>
      <w:r>
        <w:rPr>
          <w:rFonts w:hint="cs"/>
          <w:rtl/>
        </w:rPr>
        <w:t>-</w:t>
      </w:r>
      <w:r w:rsidR="001F42BD" w:rsidRPr="00236F89">
        <w:rPr>
          <w:rtl/>
        </w:rPr>
        <w:tab/>
        <w:t>المجموعة الأولى: من يوم الإثنين 10 فبراير إلى يوم الجمعة 21 فبراير 2025</w:t>
      </w:r>
    </w:p>
    <w:p w14:paraId="530733FE" w14:textId="4597CD28" w:rsidR="001F42BD" w:rsidRPr="00236F89" w:rsidRDefault="00236F89" w:rsidP="00236F89">
      <w:pPr>
        <w:pStyle w:val="enumlev1"/>
        <w:rPr>
          <w:b/>
          <w:bCs/>
        </w:rPr>
      </w:pPr>
      <w:r w:rsidRPr="009C3198">
        <w:rPr>
          <w:rFonts w:hint="cs"/>
          <w:rtl/>
        </w:rPr>
        <w:t>-</w:t>
      </w:r>
      <w:r w:rsidR="001F42BD" w:rsidRPr="009C3198">
        <w:rPr>
          <w:rtl/>
        </w:rPr>
        <w:tab/>
      </w:r>
      <w:r w:rsidR="001F42BD" w:rsidRPr="009C3198">
        <w:rPr>
          <w:b/>
          <w:bCs/>
          <w:rtl/>
        </w:rPr>
        <w:t>دورة المجلس لعام 2025</w:t>
      </w:r>
      <w:r w:rsidR="001F42BD" w:rsidRPr="009C3198">
        <w:rPr>
          <w:b/>
          <w:bCs/>
        </w:rPr>
        <w:t>:</w:t>
      </w:r>
      <w:r w:rsidR="001F42BD" w:rsidRPr="009C3198">
        <w:rPr>
          <w:b/>
          <w:bCs/>
          <w:rtl/>
        </w:rPr>
        <w:t xml:space="preserve"> من يوم الثلاثاء 1 يوليو إلى يوم الجمعة 11 يوليو 2025</w:t>
      </w:r>
    </w:p>
    <w:p w14:paraId="566271B6" w14:textId="41DAE70C" w:rsidR="001F42BD" w:rsidRPr="00236F89" w:rsidRDefault="00236F89" w:rsidP="00236F89">
      <w:pPr>
        <w:pStyle w:val="enumlev1"/>
      </w:pPr>
      <w:r>
        <w:rPr>
          <w:rFonts w:hint="cs"/>
          <w:rtl/>
        </w:rPr>
        <w:t>-</w:t>
      </w:r>
      <w:r w:rsidR="001F42BD" w:rsidRPr="00236F89">
        <w:rPr>
          <w:rtl/>
        </w:rPr>
        <w:tab/>
        <w:t>المجموعة الثانية: من يوم الإثنين 8 سبتمبر إلى يوم الجمعة 19 سبتمبر 2025</w:t>
      </w:r>
    </w:p>
    <w:p w14:paraId="19B1362D" w14:textId="77777777" w:rsidR="001F42BD" w:rsidRPr="003E57AB" w:rsidRDefault="001F42BD" w:rsidP="001F42BD">
      <w:pPr>
        <w:rPr>
          <w:snapToGrid w:val="0"/>
          <w:lang w:val="ar-SA" w:eastAsia="zh-TW" w:bidi="en-GB"/>
        </w:rPr>
      </w:pPr>
      <w:r w:rsidRPr="003E57AB">
        <w:rPr>
          <w:rtl/>
        </w:rPr>
        <w:lastRenderedPageBreak/>
        <w:t>2</w:t>
      </w:r>
      <w:r w:rsidRPr="003E57AB">
        <w:rPr>
          <w:rtl/>
        </w:rPr>
        <w:tab/>
        <w:t>أن تُفتتح دورة المجلس العادية لعام 2026 في جنيف وأن تُعقد لمدة تسعة أيام عمل، وستُعقد مجموعة اجتماعات أفرقة العمل وأفرقة الخبراء التابعة للمجلس الخاصة بها كما يلي:</w:t>
      </w:r>
    </w:p>
    <w:p w14:paraId="3E7814C5" w14:textId="48CEB84D" w:rsidR="001F42BD" w:rsidRPr="002F257F" w:rsidRDefault="00236F89" w:rsidP="00D0782A">
      <w:pPr>
        <w:pStyle w:val="enumlev1"/>
        <w:rPr>
          <w:snapToGrid w:val="0"/>
          <w:lang w:eastAsia="zh-TW" w:bidi="en-GB"/>
        </w:rPr>
      </w:pPr>
      <w:r>
        <w:rPr>
          <w:rFonts w:hint="cs"/>
          <w:rtl/>
        </w:rPr>
        <w:t>-</w:t>
      </w:r>
      <w:r w:rsidR="001F42BD">
        <w:rPr>
          <w:rtl/>
        </w:rPr>
        <w:tab/>
      </w:r>
      <w:r w:rsidR="001F42BD" w:rsidRPr="003E57AB">
        <w:rPr>
          <w:rtl/>
        </w:rPr>
        <w:t>المجموعة الوحيدة: من يوم الإثنين 12 يناير إلى يوم الجمعة 23 يناير 2026</w:t>
      </w:r>
    </w:p>
    <w:p w14:paraId="5BEEF3DF" w14:textId="22C0A226" w:rsidR="00F16FD7" w:rsidRDefault="00236F89" w:rsidP="00D0782A">
      <w:pPr>
        <w:pStyle w:val="enumlev1"/>
        <w:rPr>
          <w:rtl/>
        </w:rPr>
      </w:pPr>
      <w:r>
        <w:rPr>
          <w:rFonts w:hint="cs"/>
          <w:rtl/>
        </w:rPr>
        <w:t>-</w:t>
      </w:r>
      <w:r w:rsidR="001F42BD">
        <w:rPr>
          <w:rtl/>
        </w:rPr>
        <w:tab/>
      </w:r>
      <w:r w:rsidR="001F42BD" w:rsidRPr="003E57AB">
        <w:rPr>
          <w:b/>
          <w:bCs/>
          <w:rtl/>
        </w:rPr>
        <w:t>دورة المجلس لعام 2026</w:t>
      </w:r>
      <w:r w:rsidR="001F42BD" w:rsidRPr="003E57AB">
        <w:rPr>
          <w:b/>
          <w:bCs/>
        </w:rPr>
        <w:t>:</w:t>
      </w:r>
      <w:r w:rsidR="001F42BD" w:rsidRPr="003E57AB">
        <w:rPr>
          <w:b/>
          <w:bCs/>
          <w:rtl/>
        </w:rPr>
        <w:t xml:space="preserve"> من يوم الثلاثاء 28 أبريل إلى يوم الجمعة 8 مايو 2026</w:t>
      </w:r>
      <w:r w:rsidR="001F42BD" w:rsidRPr="003E57AB">
        <w:rPr>
          <w:rtl/>
        </w:rPr>
        <w:t>، ويُعقد الاجتماع الأخير يوم</w:t>
      </w:r>
      <w:r w:rsidR="00B81EDF">
        <w:rPr>
          <w:rFonts w:hint="cs"/>
          <w:rtl/>
        </w:rPr>
        <w:t> </w:t>
      </w:r>
      <w:r w:rsidR="001F42BD" w:rsidRPr="003E57AB">
        <w:rPr>
          <w:rtl/>
        </w:rPr>
        <w:t>السبت السابق لبدء مؤتمر المندوبين المفوضين عام 2026.</w:t>
      </w:r>
      <w:bookmarkEnd w:id="3"/>
    </w:p>
    <w:p w14:paraId="615C0D53" w14:textId="45DD756F" w:rsidR="001F42BD" w:rsidRPr="003E57AB" w:rsidRDefault="001F42BD" w:rsidP="001F42BD">
      <w:pPr>
        <w:rPr>
          <w:snapToGrid w:val="0"/>
          <w:lang w:val="ar-SA" w:eastAsia="zh-TW" w:bidi="en-GB"/>
        </w:rPr>
      </w:pPr>
      <w:r w:rsidRPr="003E57AB">
        <w:rPr>
          <w:rtl/>
        </w:rPr>
        <w:t>3</w:t>
      </w:r>
      <w:r w:rsidRPr="003E57AB">
        <w:rPr>
          <w:rtl/>
        </w:rPr>
        <w:tab/>
        <w:t>أن تُفتتح دورة المجلس لعام 2027 في جنيف وأن تُعقد لمدة سبعة أيام عمل، وستُعقد مجموعة اجتماعات أفرقة العمل وأفرقة الخبراء التابعة للمجلس الخاصة بها كما يلي:</w:t>
      </w:r>
    </w:p>
    <w:p w14:paraId="2378101B" w14:textId="0E1E567B" w:rsidR="001F42BD" w:rsidRPr="002F257F" w:rsidRDefault="00236F89" w:rsidP="00D0782A">
      <w:pPr>
        <w:pStyle w:val="enumlev1"/>
        <w:rPr>
          <w:lang w:eastAsia="zh-TW" w:bidi="en-GB"/>
        </w:rPr>
      </w:pPr>
      <w:r>
        <w:rPr>
          <w:rFonts w:hint="cs"/>
          <w:rtl/>
        </w:rPr>
        <w:t>-</w:t>
      </w:r>
      <w:r w:rsidR="001F42BD">
        <w:rPr>
          <w:rtl/>
        </w:rPr>
        <w:tab/>
      </w:r>
      <w:r w:rsidR="001F42BD" w:rsidRPr="003E57AB">
        <w:rPr>
          <w:rtl/>
        </w:rPr>
        <w:t>المجموعة الأولى: من يوم الإثنين 25 يناير إلى يوم الجمعة 5 فبراير 2027</w:t>
      </w:r>
    </w:p>
    <w:p w14:paraId="500EA550" w14:textId="3C757745" w:rsidR="001F42BD" w:rsidRPr="00D0782A" w:rsidRDefault="00236F89" w:rsidP="00D0782A">
      <w:pPr>
        <w:pStyle w:val="enumlev1"/>
        <w:rPr>
          <w:b/>
          <w:bCs/>
          <w:lang w:eastAsia="zh-TW" w:bidi="en-GB"/>
        </w:rPr>
      </w:pPr>
      <w:r>
        <w:rPr>
          <w:rFonts w:hint="cs"/>
          <w:rtl/>
        </w:rPr>
        <w:t>-</w:t>
      </w:r>
      <w:r w:rsidR="001F42BD">
        <w:rPr>
          <w:rtl/>
        </w:rPr>
        <w:tab/>
      </w:r>
      <w:r w:rsidR="001F42BD" w:rsidRPr="00D0782A">
        <w:rPr>
          <w:b/>
          <w:bCs/>
          <w:rtl/>
        </w:rPr>
        <w:t>دورة المجلس لعام 2027</w:t>
      </w:r>
      <w:r w:rsidR="001F42BD" w:rsidRPr="00D0782A">
        <w:rPr>
          <w:b/>
          <w:bCs/>
        </w:rPr>
        <w:t>:</w:t>
      </w:r>
      <w:r w:rsidR="001F42BD" w:rsidRPr="00D0782A">
        <w:rPr>
          <w:b/>
          <w:bCs/>
          <w:rtl/>
        </w:rPr>
        <w:t xml:space="preserve"> من يوم الثلاثاء 8 يونيو إلى يوم الجمعة 18 يونيو 2027</w:t>
      </w:r>
    </w:p>
    <w:p w14:paraId="5CE8CF2B" w14:textId="5DC5F578" w:rsidR="001F42BD" w:rsidRPr="002F257F" w:rsidRDefault="00236F89" w:rsidP="00D0782A">
      <w:pPr>
        <w:pStyle w:val="enumlev1"/>
        <w:rPr>
          <w:lang w:eastAsia="zh-TW" w:bidi="en-GB"/>
        </w:rPr>
      </w:pPr>
      <w:r>
        <w:rPr>
          <w:rFonts w:hint="cs"/>
          <w:rtl/>
        </w:rPr>
        <w:t>-</w:t>
      </w:r>
      <w:r w:rsidR="001F42BD">
        <w:rPr>
          <w:rtl/>
        </w:rPr>
        <w:tab/>
      </w:r>
      <w:r w:rsidR="001F42BD" w:rsidRPr="003E57AB">
        <w:rPr>
          <w:rtl/>
        </w:rPr>
        <w:t>المجموعة الثانية: من يوم الإثنين 30 أغسطس إلى يوم الجمعة 10 سبتمبر 2027</w:t>
      </w:r>
    </w:p>
    <w:p w14:paraId="4FD17132" w14:textId="576AA1BC" w:rsidR="001F42BD" w:rsidRPr="001F42BD" w:rsidRDefault="001F42BD" w:rsidP="00236F89">
      <w:pPr>
        <w:pStyle w:val="Figure"/>
        <w:rPr>
          <w:rtl/>
          <w:lang w:val="en-GB" w:bidi="ar-EG"/>
        </w:rPr>
      </w:pPr>
      <w:r w:rsidRPr="00F91E47">
        <w:rPr>
          <w:rFonts w:hint="cs"/>
          <w:rtl/>
          <w:lang w:val="en-GB" w:bidi="ar-EG"/>
        </w:rPr>
        <w:t>ــــــــــــــــــــــــــــــــــــــــــــــــــــــــــــــــــــــــــــــــــــــــــــــــ</w:t>
      </w:r>
    </w:p>
    <w:sectPr w:rsidR="001F42BD" w:rsidRPr="001F42BD"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78AD" w14:textId="77777777" w:rsidR="00616AC4" w:rsidRDefault="00616AC4" w:rsidP="006C3242">
      <w:pPr>
        <w:spacing w:before="0" w:line="240" w:lineRule="auto"/>
      </w:pPr>
      <w:r>
        <w:separator/>
      </w:r>
    </w:p>
  </w:endnote>
  <w:endnote w:type="continuationSeparator" w:id="0">
    <w:p w14:paraId="734A4F37" w14:textId="77777777" w:rsidR="00616AC4" w:rsidRDefault="00616AC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2FF94F5" w14:textId="77777777" w:rsidTr="00357086">
      <w:trPr>
        <w:jc w:val="center"/>
      </w:trPr>
      <w:tc>
        <w:tcPr>
          <w:tcW w:w="868" w:type="pct"/>
          <w:vAlign w:val="center"/>
        </w:tcPr>
        <w:p w14:paraId="6CB2DDEC" w14:textId="5C56EC2B"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24F88B97" w14:textId="2852FD31"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F42BD">
            <w:rPr>
              <w:rFonts w:ascii="Calibri" w:hAnsi="Calibri" w:cs="Arial"/>
              <w:bCs/>
              <w:color w:val="7F7F7F"/>
              <w:sz w:val="18"/>
            </w:rPr>
            <w:t>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E0FE636"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2027835" w14:textId="11DCCEA0" w:rsidR="00387876" w:rsidRPr="0026373E" w:rsidRDefault="00387876" w:rsidP="001F42BD">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04B5EFC" w14:textId="77777777" w:rsidTr="00F50E3F">
      <w:trPr>
        <w:jc w:val="center"/>
      </w:trPr>
      <w:tc>
        <w:tcPr>
          <w:tcW w:w="868" w:type="pct"/>
          <w:vAlign w:val="center"/>
        </w:tcPr>
        <w:p w14:paraId="0737E16A" w14:textId="77777777" w:rsidR="007B0AA0" w:rsidRPr="007B0AA0" w:rsidRDefault="009C3198"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5CF5430" w14:textId="7ABE2416"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F42BD">
            <w:rPr>
              <w:rFonts w:ascii="Calibri" w:hAnsi="Calibri" w:cs="Arial"/>
              <w:bCs/>
              <w:color w:val="7F7F7F"/>
              <w:sz w:val="18"/>
            </w:rPr>
            <w:t>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DDD5D25"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687BDD7" w14:textId="12C81639" w:rsidR="00387876" w:rsidRPr="0026373E" w:rsidRDefault="00387876" w:rsidP="001F42BD">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8AD7" w14:textId="77777777" w:rsidR="00616AC4" w:rsidRDefault="00616AC4" w:rsidP="006C3242">
      <w:pPr>
        <w:spacing w:before="0" w:line="240" w:lineRule="auto"/>
      </w:pPr>
      <w:r>
        <w:separator/>
      </w:r>
    </w:p>
  </w:footnote>
  <w:footnote w:type="continuationSeparator" w:id="0">
    <w:p w14:paraId="0C77EC6C" w14:textId="77777777" w:rsidR="00616AC4" w:rsidRDefault="00616AC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BEBB"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2033587" wp14:editId="60296637">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F823C"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2F433495" wp14:editId="4045017C">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C4"/>
    <w:rsid w:val="0006468A"/>
    <w:rsid w:val="00090574"/>
    <w:rsid w:val="0009186A"/>
    <w:rsid w:val="000C1C0E"/>
    <w:rsid w:val="000C548A"/>
    <w:rsid w:val="001077A9"/>
    <w:rsid w:val="00195B5F"/>
    <w:rsid w:val="001C0169"/>
    <w:rsid w:val="001D1D50"/>
    <w:rsid w:val="001D6745"/>
    <w:rsid w:val="001E446E"/>
    <w:rsid w:val="001F42BD"/>
    <w:rsid w:val="002154EE"/>
    <w:rsid w:val="002276D2"/>
    <w:rsid w:val="0023283D"/>
    <w:rsid w:val="00236F89"/>
    <w:rsid w:val="0026373E"/>
    <w:rsid w:val="00271C43"/>
    <w:rsid w:val="00290728"/>
    <w:rsid w:val="002978F4"/>
    <w:rsid w:val="002B028D"/>
    <w:rsid w:val="002E6541"/>
    <w:rsid w:val="0032475A"/>
    <w:rsid w:val="00334924"/>
    <w:rsid w:val="003409BC"/>
    <w:rsid w:val="00357185"/>
    <w:rsid w:val="00383829"/>
    <w:rsid w:val="00387876"/>
    <w:rsid w:val="003F4B29"/>
    <w:rsid w:val="0042686F"/>
    <w:rsid w:val="004317D8"/>
    <w:rsid w:val="00434183"/>
    <w:rsid w:val="00443869"/>
    <w:rsid w:val="00447F32"/>
    <w:rsid w:val="004B7334"/>
    <w:rsid w:val="004E11DC"/>
    <w:rsid w:val="00525DDD"/>
    <w:rsid w:val="005409AC"/>
    <w:rsid w:val="0055516A"/>
    <w:rsid w:val="00562A38"/>
    <w:rsid w:val="0058491B"/>
    <w:rsid w:val="00592EA5"/>
    <w:rsid w:val="005A3170"/>
    <w:rsid w:val="00616AC4"/>
    <w:rsid w:val="00677396"/>
    <w:rsid w:val="0069200F"/>
    <w:rsid w:val="006A65CB"/>
    <w:rsid w:val="006C3242"/>
    <w:rsid w:val="006C7CC0"/>
    <w:rsid w:val="006F63F7"/>
    <w:rsid w:val="007025C7"/>
    <w:rsid w:val="00706D7A"/>
    <w:rsid w:val="00722F0D"/>
    <w:rsid w:val="0074420E"/>
    <w:rsid w:val="00783E26"/>
    <w:rsid w:val="007B0AA0"/>
    <w:rsid w:val="007B668B"/>
    <w:rsid w:val="007C3BC7"/>
    <w:rsid w:val="007C3BCD"/>
    <w:rsid w:val="007D4ACF"/>
    <w:rsid w:val="007F0787"/>
    <w:rsid w:val="00810B7B"/>
    <w:rsid w:val="0082358A"/>
    <w:rsid w:val="008235CD"/>
    <w:rsid w:val="008247DE"/>
    <w:rsid w:val="008339C0"/>
    <w:rsid w:val="00840B10"/>
    <w:rsid w:val="008513CB"/>
    <w:rsid w:val="008A7F84"/>
    <w:rsid w:val="0091702E"/>
    <w:rsid w:val="00923B0C"/>
    <w:rsid w:val="0094021C"/>
    <w:rsid w:val="00952F86"/>
    <w:rsid w:val="00974B51"/>
    <w:rsid w:val="00982B28"/>
    <w:rsid w:val="009C3198"/>
    <w:rsid w:val="009D313F"/>
    <w:rsid w:val="00A47A5A"/>
    <w:rsid w:val="00A6683B"/>
    <w:rsid w:val="00A97F94"/>
    <w:rsid w:val="00AA7EA2"/>
    <w:rsid w:val="00AB0667"/>
    <w:rsid w:val="00B03099"/>
    <w:rsid w:val="00B05BC8"/>
    <w:rsid w:val="00B30427"/>
    <w:rsid w:val="00B6080B"/>
    <w:rsid w:val="00B64B47"/>
    <w:rsid w:val="00B81EDF"/>
    <w:rsid w:val="00B91B14"/>
    <w:rsid w:val="00B95654"/>
    <w:rsid w:val="00BF4C8C"/>
    <w:rsid w:val="00BF77E4"/>
    <w:rsid w:val="00C002DE"/>
    <w:rsid w:val="00C53BF8"/>
    <w:rsid w:val="00C66157"/>
    <w:rsid w:val="00C674FE"/>
    <w:rsid w:val="00C67501"/>
    <w:rsid w:val="00C75633"/>
    <w:rsid w:val="00CE2EE1"/>
    <w:rsid w:val="00CE3349"/>
    <w:rsid w:val="00CE36E5"/>
    <w:rsid w:val="00CF27F5"/>
    <w:rsid w:val="00CF3FFD"/>
    <w:rsid w:val="00D0782A"/>
    <w:rsid w:val="00D10CCF"/>
    <w:rsid w:val="00D13941"/>
    <w:rsid w:val="00D34C05"/>
    <w:rsid w:val="00D63735"/>
    <w:rsid w:val="00D667F8"/>
    <w:rsid w:val="00D77D0F"/>
    <w:rsid w:val="00DA1CF0"/>
    <w:rsid w:val="00DC1E02"/>
    <w:rsid w:val="00DC24B4"/>
    <w:rsid w:val="00DC5FB0"/>
    <w:rsid w:val="00DF16DC"/>
    <w:rsid w:val="00E45211"/>
    <w:rsid w:val="00E473C5"/>
    <w:rsid w:val="00E61BE8"/>
    <w:rsid w:val="00E92863"/>
    <w:rsid w:val="00E95327"/>
    <w:rsid w:val="00EB796D"/>
    <w:rsid w:val="00F058DC"/>
    <w:rsid w:val="00F16FD7"/>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8C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customStyle="1" w:styleId="CallChar">
    <w:name w:val="Call Char"/>
    <w:basedOn w:val="DefaultParagraphFont"/>
    <w:link w:val="Call"/>
    <w:locked/>
    <w:rsid w:val="001F42BD"/>
    <w:rPr>
      <w:rFonts w:ascii="Dubai" w:hAnsi="Dubai" w:cs="Dubai"/>
      <w:i/>
      <w:iCs/>
    </w:rPr>
  </w:style>
  <w:style w:type="character" w:customStyle="1" w:styleId="NormalaftertitleChar">
    <w:name w:val="Normal after title Char"/>
    <w:basedOn w:val="DefaultParagraphFont"/>
    <w:link w:val="Normalaftertitle"/>
    <w:rsid w:val="001F42BD"/>
    <w:rPr>
      <w:rFonts w:ascii="Dubai" w:hAnsi="Dubai" w:cs="Dubai"/>
      <w:lang w:bidi="ar-SY"/>
    </w:rPr>
  </w:style>
  <w:style w:type="paragraph" w:customStyle="1" w:styleId="Figure">
    <w:name w:val="Figure"/>
    <w:basedOn w:val="Normal"/>
    <w:autoRedefine/>
    <w:qFormat/>
    <w:rsid w:val="00236F89"/>
    <w:pPr>
      <w:spacing w:before="600"/>
      <w:jc w:val="center"/>
    </w:pPr>
    <w:rPr>
      <w:noProof/>
    </w:rPr>
  </w:style>
  <w:style w:type="character" w:styleId="UnresolvedMention">
    <w:name w:val="Unresolved Mention"/>
    <w:basedOn w:val="DefaultParagraphFont"/>
    <w:uiPriority w:val="99"/>
    <w:semiHidden/>
    <w:unhideWhenUsed/>
    <w:rsid w:val="00B30427"/>
    <w:rPr>
      <w:color w:val="605E5C"/>
      <w:shd w:val="clear" w:color="auto" w:fill="E1DFDD"/>
    </w:rPr>
  </w:style>
  <w:style w:type="character" w:styleId="FollowedHyperlink">
    <w:name w:val="FollowedHyperlink"/>
    <w:basedOn w:val="DefaultParagraphFont"/>
    <w:uiPriority w:val="99"/>
    <w:semiHidden/>
    <w:unhideWhenUsed/>
    <w:rsid w:val="003247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rop-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07/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1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3-C23ADD-C-0013/en" TargetMode="External"/><Relationship Id="rId4" Type="http://schemas.openxmlformats.org/officeDocument/2006/relationships/settings" Target="settings.xml"/><Relationship Id="rId9" Type="http://schemas.openxmlformats.org/officeDocument/2006/relationships/hyperlink" Target="https://www.itu.int/en/council/Documents/basic-texts/RES-111-a.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2024-05-16T12:06:00Z</dcterms:created>
  <dcterms:modified xsi:type="dcterms:W3CDTF">2024-05-31T13:35:00Z</dcterms:modified>
  <cp:category>Conference document</cp:category>
</cp:coreProperties>
</file>