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7B27DF" w14:paraId="0043AC80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0A806D3" w14:textId="6316C87D" w:rsidR="00AD3606" w:rsidRPr="007B27DF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rFonts w:asciiTheme="minorHAnsi" w:hAnsiTheme="minorHAnsi" w:cstheme="minorHAnsi"/>
                <w:b/>
                <w:szCs w:val="24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291AB2A2" w14:textId="0A9FA218" w:rsidR="00AD3606" w:rsidRPr="007B27DF" w:rsidRDefault="00AD3606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rFonts w:asciiTheme="minorHAnsi" w:hAnsiTheme="minorHAnsi" w:cstheme="minorHAnsi"/>
                <w:b/>
                <w:szCs w:val="24"/>
                <w:lang w:val="fr-CH"/>
              </w:rPr>
            </w:pPr>
            <w:r w:rsidRPr="007B27DF">
              <w:rPr>
                <w:rFonts w:asciiTheme="minorHAnsi" w:hAnsiTheme="minorHAnsi" w:cstheme="minorHAnsi"/>
                <w:b/>
                <w:szCs w:val="24"/>
                <w:lang w:val="fr-CH"/>
              </w:rPr>
              <w:t>Document C</w:t>
            </w:r>
            <w:r w:rsidR="00A52C84" w:rsidRPr="007B27DF">
              <w:rPr>
                <w:rFonts w:asciiTheme="minorHAnsi" w:hAnsiTheme="minorHAnsi" w:cstheme="minorHAnsi"/>
                <w:b/>
                <w:szCs w:val="24"/>
                <w:lang w:val="fr-CH"/>
              </w:rPr>
              <w:t>WG-</w:t>
            </w:r>
            <w:r w:rsidR="00CF292D" w:rsidRPr="007B27DF">
              <w:rPr>
                <w:rFonts w:asciiTheme="minorHAnsi" w:hAnsiTheme="minorHAnsi" w:cstheme="minorHAnsi"/>
                <w:b/>
                <w:szCs w:val="24"/>
                <w:lang w:val="fr-CH"/>
              </w:rPr>
              <w:t>I</w:t>
            </w:r>
            <w:r w:rsidR="00E20A20" w:rsidRPr="007B27DF">
              <w:rPr>
                <w:rFonts w:asciiTheme="minorHAnsi" w:hAnsiTheme="minorHAnsi" w:cstheme="minorHAnsi"/>
                <w:b/>
                <w:szCs w:val="24"/>
                <w:lang w:val="fr-CH"/>
              </w:rPr>
              <w:t>nternet</w:t>
            </w:r>
            <w:r w:rsidR="00A52C84" w:rsidRPr="007B27DF">
              <w:rPr>
                <w:rFonts w:asciiTheme="minorHAnsi" w:hAnsiTheme="minorHAnsi" w:cstheme="minorHAnsi"/>
                <w:b/>
                <w:szCs w:val="24"/>
                <w:lang w:val="fr-CH"/>
              </w:rPr>
              <w:t>-</w:t>
            </w:r>
            <w:r w:rsidR="008B783E" w:rsidRPr="007B27DF">
              <w:rPr>
                <w:rFonts w:asciiTheme="minorHAnsi" w:hAnsiTheme="minorHAnsi" w:cstheme="minorHAnsi"/>
                <w:b/>
                <w:szCs w:val="24"/>
                <w:lang w:val="fr-CH"/>
              </w:rPr>
              <w:t>18</w:t>
            </w:r>
            <w:r w:rsidRPr="007B27DF">
              <w:rPr>
                <w:rFonts w:asciiTheme="minorHAnsi" w:hAnsiTheme="minorHAnsi" w:cstheme="minorHAnsi"/>
                <w:b/>
                <w:szCs w:val="24"/>
                <w:lang w:val="fr-CH"/>
              </w:rPr>
              <w:t>/</w:t>
            </w:r>
            <w:r w:rsidR="00D140A9">
              <w:rPr>
                <w:rFonts w:asciiTheme="minorHAnsi" w:hAnsiTheme="minorHAnsi" w:cstheme="minorHAnsi"/>
                <w:b/>
                <w:szCs w:val="24"/>
                <w:lang w:val="fr-CH"/>
              </w:rPr>
              <w:t>8</w:t>
            </w:r>
          </w:p>
        </w:tc>
      </w:tr>
      <w:tr w:rsidR="00AD3606" w:rsidRPr="007B27DF" w14:paraId="789B45BA" w14:textId="77777777" w:rsidTr="00AD3606">
        <w:trPr>
          <w:cantSplit/>
        </w:trPr>
        <w:tc>
          <w:tcPr>
            <w:tcW w:w="3969" w:type="dxa"/>
            <w:vMerge/>
          </w:tcPr>
          <w:p w14:paraId="3F3D4E17" w14:textId="77777777" w:rsidR="00AD3606" w:rsidRPr="007B27DF" w:rsidRDefault="00AD3606" w:rsidP="00AD3606">
            <w:pPr>
              <w:tabs>
                <w:tab w:val="left" w:pos="851"/>
              </w:tabs>
              <w:spacing w:line="240" w:lineRule="atLeast"/>
              <w:rPr>
                <w:rFonts w:asciiTheme="minorHAnsi" w:hAnsiTheme="minorHAnsi" w:cstheme="minorHAnsi"/>
                <w:b/>
                <w:szCs w:val="24"/>
                <w:lang w:val="fr-CH"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DE9ACEA" w14:textId="61C7AFE8" w:rsidR="00AD3606" w:rsidRPr="007B27DF" w:rsidRDefault="00D140A9" w:rsidP="00AD3606">
            <w:pPr>
              <w:tabs>
                <w:tab w:val="left" w:pos="851"/>
              </w:tabs>
              <w:spacing w:befor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6 October</w:t>
            </w:r>
            <w:r w:rsidR="00AD3606" w:rsidRPr="007B27DF">
              <w:rPr>
                <w:rFonts w:asciiTheme="minorHAnsi" w:hAnsiTheme="minorHAnsi" w:cstheme="minorHAnsi"/>
                <w:b/>
                <w:szCs w:val="24"/>
              </w:rPr>
              <w:t xml:space="preserve"> 2023</w:t>
            </w:r>
          </w:p>
        </w:tc>
      </w:tr>
      <w:tr w:rsidR="00AD3606" w:rsidRPr="007B27DF" w14:paraId="58A84C4A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77CEDDAA" w14:textId="77777777" w:rsidR="00AD3606" w:rsidRPr="007B27DF" w:rsidRDefault="00AD3606" w:rsidP="00AD3606">
            <w:pPr>
              <w:tabs>
                <w:tab w:val="left" w:pos="851"/>
              </w:tabs>
              <w:spacing w:line="240" w:lineRule="atLeast"/>
              <w:rPr>
                <w:rFonts w:asciiTheme="minorHAnsi" w:hAnsiTheme="minorHAnsi" w:cstheme="minorHAnsi"/>
                <w:b/>
                <w:szCs w:val="24"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561AAE94" w14:textId="05CDF347" w:rsidR="00AD3606" w:rsidRPr="007B27DF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7B27DF">
              <w:rPr>
                <w:rFonts w:asciiTheme="minorHAnsi" w:hAnsiTheme="minorHAnsi" w:cstheme="minorHAnsi"/>
                <w:b/>
                <w:szCs w:val="24"/>
              </w:rPr>
              <w:t>English only</w:t>
            </w:r>
          </w:p>
        </w:tc>
      </w:tr>
      <w:tr w:rsidR="00472BAD" w:rsidRPr="007B27DF" w14:paraId="12C5EF5F" w14:textId="77777777" w:rsidTr="00AD3606">
        <w:trPr>
          <w:cantSplit/>
          <w:trHeight w:val="23"/>
        </w:trPr>
        <w:tc>
          <w:tcPr>
            <w:tcW w:w="3969" w:type="dxa"/>
          </w:tcPr>
          <w:p w14:paraId="4B839BA2" w14:textId="77777777" w:rsidR="00472BAD" w:rsidRPr="007B27DF" w:rsidRDefault="00472BAD" w:rsidP="00AD3606">
            <w:pPr>
              <w:tabs>
                <w:tab w:val="left" w:pos="851"/>
              </w:tabs>
              <w:spacing w:line="240" w:lineRule="atLeas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5245" w:type="dxa"/>
          </w:tcPr>
          <w:p w14:paraId="12F66D25" w14:textId="77777777" w:rsidR="00472BAD" w:rsidRPr="007B27DF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AD3606" w:rsidRPr="007B27DF" w14:paraId="27000B2A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E7CDB90" w14:textId="4A5FF076" w:rsidR="00AD3606" w:rsidRPr="00C96684" w:rsidRDefault="009B67D1" w:rsidP="0055536A">
            <w:pPr>
              <w:pStyle w:val="Source"/>
              <w:framePr w:hSpace="0" w:wrap="auto" w:vAnchor="margin" w:hAnchor="text" w:xAlign="left" w:yAlign="inline"/>
            </w:pPr>
            <w:bookmarkStart w:id="8" w:name="dsource" w:colFirst="0" w:colLast="0"/>
            <w:bookmarkEnd w:id="7"/>
            <w:r w:rsidRPr="0055536A">
              <w:rPr>
                <w:rFonts w:ascii="Calibri" w:hAnsi="Calibri" w:cs="Times New Roman"/>
                <w:sz w:val="34"/>
                <w:szCs w:val="20"/>
              </w:rPr>
              <w:t>Contribution by</w:t>
            </w:r>
            <w:r w:rsidR="00861A10">
              <w:rPr>
                <w:rFonts w:ascii="Calibri" w:hAnsi="Calibri" w:cs="Times New Roman"/>
                <w:sz w:val="34"/>
                <w:szCs w:val="20"/>
              </w:rPr>
              <w:t xml:space="preserve"> </w:t>
            </w:r>
            <w:r w:rsidR="0055536A" w:rsidRPr="0055536A">
              <w:rPr>
                <w:rFonts w:ascii="Calibri" w:hAnsi="Calibri" w:cs="Times New Roman"/>
                <w:sz w:val="34"/>
                <w:szCs w:val="20"/>
              </w:rPr>
              <w:t xml:space="preserve">Saudi Arabia (Kingdom of), Bahrain (Kingdom of), Egypt (Arab Republic of), United Arab Emirates, Kuwait (State of), </w:t>
            </w:r>
            <w:r w:rsidR="00CA5791" w:rsidRPr="00CA5791">
              <w:rPr>
                <w:rFonts w:ascii="Calibri" w:hAnsi="Calibri" w:cs="Times New Roman"/>
                <w:sz w:val="34"/>
                <w:szCs w:val="20"/>
              </w:rPr>
              <w:t xml:space="preserve">Morocco (Kingdom of), </w:t>
            </w:r>
            <w:r w:rsidR="0055536A" w:rsidRPr="0055536A">
              <w:rPr>
                <w:rFonts w:ascii="Calibri" w:hAnsi="Calibri" w:cs="Times New Roman"/>
                <w:sz w:val="34"/>
                <w:szCs w:val="20"/>
              </w:rPr>
              <w:t>South Africa (Republic of)</w:t>
            </w:r>
            <w:r w:rsidR="00A129F5" w:rsidRPr="004A4E1C">
              <w:t xml:space="preserve"> and </w:t>
            </w:r>
            <w:r w:rsidR="00A129F5" w:rsidRPr="00917890">
              <w:t>Tunisia</w:t>
            </w:r>
          </w:p>
        </w:tc>
      </w:tr>
      <w:tr w:rsidR="00AD3606" w:rsidRPr="007B27DF" w14:paraId="2340750D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7B91AA8" w14:textId="66924262" w:rsidR="00AD3606" w:rsidRPr="007B27DF" w:rsidRDefault="00D140A9" w:rsidP="00D140A9">
            <w:pPr>
              <w:pStyle w:val="Normal1"/>
              <w:tabs>
                <w:tab w:val="left" w:pos="1418"/>
              </w:tabs>
              <w:spacing w:before="160"/>
            </w:pPr>
            <w:bookmarkStart w:id="9" w:name="dtitle1" w:colFirst="0" w:colLast="0"/>
            <w:bookmarkEnd w:id="8"/>
            <w:r w:rsidRPr="00C96684">
              <w:rPr>
                <w:rFonts w:asciiTheme="minorHAnsi" w:hAnsiTheme="minorHAnsi" w:cstheme="minorHAnsi"/>
                <w:bCs/>
                <w:sz w:val="32"/>
                <w:szCs w:val="32"/>
              </w:rPr>
              <w:t>TOPIC FOR</w:t>
            </w:r>
            <w:r w:rsidRPr="00C96684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C96684">
              <w:rPr>
                <w:rFonts w:asciiTheme="minorHAnsi" w:hAnsiTheme="minorHAnsi" w:cstheme="minorHAnsi"/>
                <w:bCs/>
                <w:sz w:val="32"/>
                <w:szCs w:val="32"/>
              </w:rPr>
              <w:t>NEXT OPEN CONSULTATION</w:t>
            </w:r>
          </w:p>
        </w:tc>
      </w:tr>
    </w:tbl>
    <w:bookmarkEnd w:id="2"/>
    <w:bookmarkEnd w:id="3"/>
    <w:bookmarkEnd w:id="4"/>
    <w:bookmarkEnd w:id="5"/>
    <w:bookmarkEnd w:id="9"/>
    <w:p w14:paraId="4EF2DCDE" w14:textId="77777777" w:rsidR="007B27DF" w:rsidRPr="007B27DF" w:rsidRDefault="007B27DF" w:rsidP="00D140A9">
      <w:pPr>
        <w:shd w:val="clear" w:color="auto" w:fill="FFFFFF"/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240" w:after="120"/>
        <w:textAlignment w:val="auto"/>
        <w:rPr>
          <w:rFonts w:asciiTheme="minorHAnsi" w:hAnsiTheme="minorHAnsi" w:cstheme="minorHAnsi"/>
          <w:b/>
          <w:bCs/>
          <w:szCs w:val="24"/>
        </w:rPr>
      </w:pPr>
      <w:r w:rsidRPr="007B27DF">
        <w:rPr>
          <w:rFonts w:asciiTheme="minorHAnsi" w:hAnsiTheme="minorHAnsi" w:cstheme="minorHAnsi"/>
          <w:b/>
          <w:bCs/>
          <w:szCs w:val="24"/>
        </w:rPr>
        <w:t xml:space="preserve">Introduction </w:t>
      </w:r>
    </w:p>
    <w:p w14:paraId="38D75C5F" w14:textId="6E9970CE" w:rsidR="00196C91" w:rsidRDefault="007B27DF" w:rsidP="000522B1">
      <w:pPr>
        <w:shd w:val="clear" w:color="auto" w:fill="FFFFFF"/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after="120"/>
        <w:jc w:val="both"/>
        <w:textAlignment w:val="auto"/>
        <w:rPr>
          <w:rFonts w:asciiTheme="minorHAnsi" w:hAnsiTheme="minorHAnsi" w:cstheme="minorHAnsi"/>
          <w:szCs w:val="24"/>
        </w:rPr>
      </w:pPr>
      <w:r w:rsidRPr="007B27DF">
        <w:rPr>
          <w:rFonts w:asciiTheme="minorHAnsi" w:hAnsiTheme="minorHAnsi" w:cstheme="minorHAnsi"/>
          <w:szCs w:val="24"/>
        </w:rPr>
        <w:t>In accordance with Council Resolution 13</w:t>
      </w:r>
      <w:r w:rsidR="000522B1">
        <w:rPr>
          <w:rFonts w:asciiTheme="minorHAnsi" w:hAnsiTheme="minorHAnsi" w:cstheme="minorHAnsi"/>
          <w:szCs w:val="24"/>
        </w:rPr>
        <w:t xml:space="preserve">36 </w:t>
      </w:r>
      <w:r w:rsidRPr="007B27DF">
        <w:rPr>
          <w:rFonts w:asciiTheme="minorHAnsi" w:hAnsiTheme="minorHAnsi" w:cstheme="minorHAnsi"/>
          <w:szCs w:val="24"/>
        </w:rPr>
        <w:t xml:space="preserve">(Mod. </w:t>
      </w:r>
      <w:r w:rsidR="000522B1">
        <w:rPr>
          <w:rFonts w:asciiTheme="minorHAnsi" w:hAnsiTheme="minorHAnsi" w:cstheme="minorHAnsi"/>
          <w:szCs w:val="24"/>
        </w:rPr>
        <w:t>2019</w:t>
      </w:r>
      <w:r w:rsidRPr="007B27DF">
        <w:rPr>
          <w:rFonts w:asciiTheme="minorHAnsi" w:hAnsiTheme="minorHAnsi" w:cstheme="minorHAnsi"/>
          <w:szCs w:val="24"/>
        </w:rPr>
        <w:t xml:space="preserve">). CWG-Internet will decide on the international Internet-related public policy issues for next open consultation, drawing primarily from Council Resolution 1305 and the list of topics outlined in </w:t>
      </w:r>
      <w:hyperlink r:id="rId8" w:history="1">
        <w:r w:rsidRPr="007B27DF">
          <w:rPr>
            <w:rStyle w:val="Hyperlink"/>
            <w:rFonts w:asciiTheme="minorHAnsi" w:hAnsiTheme="minorHAnsi" w:cstheme="minorHAnsi"/>
            <w:szCs w:val="24"/>
          </w:rPr>
          <w:t>Annex 1</w:t>
        </w:r>
      </w:hyperlink>
      <w:r w:rsidRPr="007B27DF">
        <w:rPr>
          <w:rFonts w:asciiTheme="minorHAnsi" w:hAnsiTheme="minorHAnsi" w:cstheme="minorHAnsi"/>
          <w:szCs w:val="24"/>
        </w:rPr>
        <w:t xml:space="preserve">. We propose that it is important to highlight the issue of cybercrime in the upcoming open consultation, as it has not been discussed in previous Council Working Group Internet open consultations. </w:t>
      </w:r>
    </w:p>
    <w:p w14:paraId="4693BB70" w14:textId="5AB3341B" w:rsidR="007B27DF" w:rsidRPr="007B27DF" w:rsidRDefault="007B27DF" w:rsidP="00D140A9">
      <w:pPr>
        <w:shd w:val="clear" w:color="auto" w:fill="FFFFFF"/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after="120"/>
        <w:jc w:val="both"/>
        <w:textAlignment w:val="auto"/>
        <w:rPr>
          <w:rFonts w:asciiTheme="minorHAnsi" w:hAnsiTheme="minorHAnsi" w:cstheme="minorHAnsi"/>
          <w:b/>
          <w:bCs/>
          <w:szCs w:val="24"/>
        </w:rPr>
      </w:pPr>
      <w:r w:rsidRPr="007B27DF">
        <w:rPr>
          <w:rFonts w:asciiTheme="minorHAnsi" w:hAnsiTheme="minorHAnsi" w:cstheme="minorHAnsi"/>
          <w:szCs w:val="24"/>
        </w:rPr>
        <w:t xml:space="preserve">Furthermore, UN Member States are currently negotiating a </w:t>
      </w:r>
      <w:hyperlink r:id="rId9" w:history="1">
        <w:r w:rsidRPr="007B27DF">
          <w:rPr>
            <w:rStyle w:val="Hyperlink"/>
            <w:rFonts w:asciiTheme="minorHAnsi" w:hAnsiTheme="minorHAnsi" w:cstheme="minorHAnsi"/>
            <w:szCs w:val="24"/>
          </w:rPr>
          <w:t>New Convention</w:t>
        </w:r>
      </w:hyperlink>
      <w:r w:rsidRPr="007B27DF">
        <w:rPr>
          <w:rFonts w:asciiTheme="minorHAnsi" w:hAnsiTheme="minorHAnsi" w:cstheme="minorHAnsi"/>
          <w:szCs w:val="24"/>
        </w:rPr>
        <w:t xml:space="preserve"> treaty on countering the use of information and communications technologies for criminal purposes. It is essential that we discuss this important global concern to ensure a comprehensive approach to international Internet-related public policy matters. </w:t>
      </w:r>
    </w:p>
    <w:p w14:paraId="5C8207E1" w14:textId="77777777" w:rsidR="007B27DF" w:rsidRPr="007B27DF" w:rsidRDefault="007B27DF" w:rsidP="00D140A9">
      <w:pPr>
        <w:shd w:val="clear" w:color="auto" w:fill="FFFFFF"/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240" w:after="120"/>
        <w:textAlignment w:val="auto"/>
        <w:rPr>
          <w:rFonts w:asciiTheme="minorHAnsi" w:hAnsiTheme="minorHAnsi" w:cstheme="minorHAnsi"/>
          <w:b/>
          <w:bCs/>
          <w:szCs w:val="24"/>
        </w:rPr>
      </w:pPr>
      <w:r w:rsidRPr="007B27DF">
        <w:rPr>
          <w:rFonts w:asciiTheme="minorHAnsi" w:hAnsiTheme="minorHAnsi" w:cstheme="minorHAnsi"/>
          <w:b/>
          <w:bCs/>
          <w:szCs w:val="24"/>
        </w:rPr>
        <w:t xml:space="preserve">Discussion </w:t>
      </w:r>
    </w:p>
    <w:p w14:paraId="133EEB9A" w14:textId="2CDFD3F8" w:rsidR="0055536A" w:rsidRPr="008423EA" w:rsidRDefault="007B27DF" w:rsidP="00D140A9">
      <w:pPr>
        <w:shd w:val="clear" w:color="auto" w:fill="FFFFFF"/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after="120"/>
        <w:jc w:val="both"/>
        <w:textAlignment w:val="auto"/>
        <w:rPr>
          <w:rFonts w:asciiTheme="minorHAnsi" w:hAnsiTheme="minorHAnsi" w:cstheme="minorHAnsi"/>
          <w:szCs w:val="24"/>
        </w:rPr>
      </w:pPr>
      <w:r w:rsidRPr="007B27DF">
        <w:rPr>
          <w:rFonts w:asciiTheme="minorHAnsi" w:hAnsiTheme="minorHAnsi" w:cstheme="minorHAnsi"/>
          <w:szCs w:val="24"/>
        </w:rPr>
        <w:t>The Internet and digital technologies have transformed all aspects of human life, making it more comfortable and convenient; however, they also</w:t>
      </w:r>
      <w:r w:rsidR="0055536A">
        <w:rPr>
          <w:rFonts w:asciiTheme="minorHAnsi" w:hAnsiTheme="minorHAnsi" w:cstheme="minorHAnsi"/>
          <w:szCs w:val="24"/>
        </w:rPr>
        <w:t xml:space="preserve"> </w:t>
      </w:r>
      <w:r w:rsidR="0055536A" w:rsidRPr="0055536A">
        <w:rPr>
          <w:rFonts w:asciiTheme="minorHAnsi" w:hAnsiTheme="minorHAnsi" w:cstheme="minorHAnsi"/>
          <w:szCs w:val="24"/>
        </w:rPr>
        <w:t>increase the cybersecurity threat and attack surface</w:t>
      </w:r>
      <w:r w:rsidRPr="007B27DF">
        <w:rPr>
          <w:rFonts w:asciiTheme="minorHAnsi" w:hAnsiTheme="minorHAnsi" w:cstheme="minorHAnsi"/>
          <w:szCs w:val="24"/>
        </w:rPr>
        <w:t xml:space="preserve">. Cybercrime has become a major issue worldwide, and the number and methods of cyberattacks are increasing, as is dependence on the Internet and other networks that are essential for accessing services and information. </w:t>
      </w:r>
    </w:p>
    <w:p w14:paraId="4B68CE70" w14:textId="77777777" w:rsidR="007B27DF" w:rsidRPr="007B27DF" w:rsidRDefault="007B27DF" w:rsidP="00D140A9">
      <w:pPr>
        <w:shd w:val="clear" w:color="auto" w:fill="FFFFFF"/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after="120"/>
        <w:jc w:val="both"/>
        <w:textAlignment w:val="auto"/>
        <w:rPr>
          <w:rFonts w:asciiTheme="minorHAnsi" w:hAnsiTheme="minorHAnsi" w:cstheme="minorHAnsi"/>
          <w:szCs w:val="24"/>
        </w:rPr>
      </w:pPr>
      <w:r w:rsidRPr="007B27DF">
        <w:rPr>
          <w:rFonts w:asciiTheme="minorHAnsi" w:hAnsiTheme="minorHAnsi" w:cstheme="minorHAnsi"/>
          <w:szCs w:val="24"/>
        </w:rPr>
        <w:t xml:space="preserve">Cybercrime is a significant and growing problem for users, networks, and the Internet as a whole and should be dealt with at appropriate national and international levels. Cybercrime could be generally </w:t>
      </w:r>
      <w:proofErr w:type="gramStart"/>
      <w:r w:rsidRPr="007B27DF">
        <w:rPr>
          <w:rFonts w:asciiTheme="minorHAnsi" w:hAnsiTheme="minorHAnsi" w:cstheme="minorHAnsi"/>
          <w:szCs w:val="24"/>
        </w:rPr>
        <w:t>refers</w:t>
      </w:r>
      <w:proofErr w:type="gramEnd"/>
      <w:r w:rsidRPr="007B27DF">
        <w:rPr>
          <w:rFonts w:asciiTheme="minorHAnsi" w:hAnsiTheme="minorHAnsi" w:cstheme="minorHAnsi"/>
          <w:szCs w:val="24"/>
        </w:rPr>
        <w:t xml:space="preserve"> to criminal activity where a computer or network is the source, tool, target, or place of a crime. </w:t>
      </w:r>
    </w:p>
    <w:p w14:paraId="45D39367" w14:textId="77777777" w:rsidR="007B27DF" w:rsidRPr="007B27DF" w:rsidRDefault="007B27DF" w:rsidP="00D140A9">
      <w:pPr>
        <w:shd w:val="clear" w:color="auto" w:fill="FFFFFF"/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after="120"/>
        <w:jc w:val="both"/>
        <w:textAlignment w:val="auto"/>
        <w:rPr>
          <w:rFonts w:asciiTheme="minorHAnsi" w:hAnsiTheme="minorHAnsi" w:cstheme="minorHAnsi"/>
          <w:szCs w:val="24"/>
        </w:rPr>
      </w:pPr>
      <w:r w:rsidRPr="007B27DF">
        <w:rPr>
          <w:rFonts w:asciiTheme="minorHAnsi" w:hAnsiTheme="minorHAnsi" w:cstheme="minorHAnsi"/>
          <w:szCs w:val="24"/>
        </w:rPr>
        <w:t xml:space="preserve">According to the </w:t>
      </w:r>
      <w:hyperlink r:id="rId10" w:history="1">
        <w:r w:rsidRPr="007B27DF">
          <w:rPr>
            <w:rStyle w:val="Hyperlink"/>
            <w:rFonts w:asciiTheme="minorHAnsi" w:hAnsiTheme="minorHAnsi" w:cstheme="minorHAnsi"/>
            <w:szCs w:val="24"/>
          </w:rPr>
          <w:t>United Nations Office on Drugs and Crime</w:t>
        </w:r>
      </w:hyperlink>
      <w:r w:rsidRPr="007B27DF">
        <w:rPr>
          <w:rFonts w:asciiTheme="minorHAnsi" w:hAnsiTheme="minorHAnsi" w:cstheme="minorHAnsi"/>
          <w:szCs w:val="24"/>
        </w:rPr>
        <w:t xml:space="preserve"> “While Internet access is viewed as an indicator of development, marked increases in cyber offences nationally, regionally and globally have shown the need to counter cyber-dependent and cyber-enabled crimes. </w:t>
      </w:r>
    </w:p>
    <w:p w14:paraId="54E41E92" w14:textId="60555CBC" w:rsidR="00F376BB" w:rsidRPr="007B27DF" w:rsidRDefault="007B27DF" w:rsidP="00D140A9">
      <w:pPr>
        <w:shd w:val="clear" w:color="auto" w:fill="FFFFFF"/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after="120"/>
        <w:jc w:val="both"/>
        <w:textAlignment w:val="auto"/>
        <w:rPr>
          <w:rStyle w:val="Strong"/>
          <w:rFonts w:asciiTheme="minorHAnsi" w:hAnsiTheme="minorHAnsi" w:cstheme="minorHAnsi"/>
          <w:b w:val="0"/>
          <w:bCs w:val="0"/>
          <w:color w:val="1F1F1F"/>
          <w:szCs w:val="24"/>
          <w:lang w:val="en-US"/>
        </w:rPr>
      </w:pPr>
      <w:r w:rsidRPr="007B27DF">
        <w:rPr>
          <w:rFonts w:asciiTheme="minorHAnsi" w:hAnsiTheme="minorHAnsi" w:cstheme="minorHAnsi"/>
          <w:szCs w:val="24"/>
        </w:rPr>
        <w:t>The increasing number of Internet users through broadband and mobile data, has resulted in a growing number of potential cybercrime victims”.</w:t>
      </w:r>
    </w:p>
    <w:p w14:paraId="6EFB5990" w14:textId="2786CA73" w:rsidR="007B27DF" w:rsidRDefault="007B27DF" w:rsidP="00D140A9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240" w:after="120"/>
        <w:textAlignment w:val="auto"/>
        <w:rPr>
          <w:rFonts w:asciiTheme="minorHAnsi" w:hAnsiTheme="minorHAnsi" w:cstheme="minorHAnsi"/>
          <w:b/>
          <w:bCs/>
          <w:szCs w:val="24"/>
        </w:rPr>
      </w:pPr>
      <w:r w:rsidRPr="007B27DF">
        <w:rPr>
          <w:rFonts w:asciiTheme="minorHAnsi" w:hAnsiTheme="minorHAnsi" w:cstheme="minorHAnsi"/>
          <w:b/>
          <w:bCs/>
          <w:szCs w:val="24"/>
        </w:rPr>
        <w:lastRenderedPageBreak/>
        <w:t xml:space="preserve">Proposal </w:t>
      </w:r>
    </w:p>
    <w:p w14:paraId="3CC5A78A" w14:textId="7B02CCF3" w:rsidR="007B27DF" w:rsidRDefault="007B27DF" w:rsidP="00D140A9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after="120"/>
        <w:jc w:val="both"/>
        <w:textAlignment w:val="auto"/>
        <w:rPr>
          <w:rFonts w:asciiTheme="minorHAnsi" w:hAnsiTheme="minorHAnsi" w:cstheme="minorHAnsi"/>
          <w:szCs w:val="24"/>
        </w:rPr>
      </w:pPr>
      <w:r w:rsidRPr="007B27DF">
        <w:rPr>
          <w:rFonts w:asciiTheme="minorHAnsi" w:hAnsiTheme="minorHAnsi" w:cstheme="minorHAnsi"/>
          <w:szCs w:val="24"/>
        </w:rPr>
        <w:t xml:space="preserve">Considering the introduction and discussion above, the following topic is suggested to Council Working Group Internet next open consultation: "How to mitigate the impact of cybercrime on individuals and organizations." </w:t>
      </w:r>
    </w:p>
    <w:p w14:paraId="3F54DA6A" w14:textId="6844E04C" w:rsidR="007658C3" w:rsidRPr="008423EA" w:rsidRDefault="007B27DF" w:rsidP="00D140A9">
      <w:pPr>
        <w:pStyle w:val="ListParagraph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374B97">
        <w:rPr>
          <w:rFonts w:cstheme="minorHAnsi"/>
          <w:sz w:val="24"/>
          <w:szCs w:val="24"/>
        </w:rPr>
        <w:t xml:space="preserve">What will be the ways and tools that can be used to mitigate cybercrime risks? </w:t>
      </w:r>
    </w:p>
    <w:p w14:paraId="492546EC" w14:textId="68D0C950" w:rsidR="007658C3" w:rsidRPr="008423EA" w:rsidRDefault="007B27DF" w:rsidP="00D140A9">
      <w:pPr>
        <w:pStyle w:val="ListParagraph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374B97">
        <w:rPr>
          <w:rFonts w:cstheme="minorHAnsi"/>
          <w:sz w:val="24"/>
          <w:szCs w:val="24"/>
        </w:rPr>
        <w:t xml:space="preserve">How can stakeholders enhance collaboration to combat cybercrime? </w:t>
      </w:r>
    </w:p>
    <w:p w14:paraId="603A4268" w14:textId="3A07A926" w:rsidR="005B63AE" w:rsidRPr="008423EA" w:rsidRDefault="007B27DF" w:rsidP="00D140A9">
      <w:pPr>
        <w:pStyle w:val="ListParagraph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374B97">
        <w:rPr>
          <w:rFonts w:cstheme="minorHAnsi"/>
          <w:sz w:val="24"/>
          <w:szCs w:val="24"/>
        </w:rPr>
        <w:t xml:space="preserve">What role do government regulations and policies play in mitigating cybercrimes for both individuals and organizations? </w:t>
      </w:r>
    </w:p>
    <w:p w14:paraId="1F3AD9B0" w14:textId="0CAF78D9" w:rsidR="008423EA" w:rsidRPr="008423EA" w:rsidRDefault="008423EA" w:rsidP="00D140A9">
      <w:pPr>
        <w:numPr>
          <w:ilvl w:val="0"/>
          <w:numId w:val="8"/>
        </w:numPr>
        <w:shd w:val="clear" w:color="auto" w:fill="FFFFFF"/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after="120"/>
        <w:textAlignment w:val="auto"/>
        <w:rPr>
          <w:rFonts w:asciiTheme="minorHAnsi" w:hAnsiTheme="minorHAnsi" w:cstheme="minorHAnsi"/>
          <w:color w:val="1F1F1F"/>
          <w:szCs w:val="24"/>
          <w:lang w:val="en-US"/>
        </w:rPr>
      </w:pPr>
      <w:r w:rsidRPr="008423EA">
        <w:rPr>
          <w:rFonts w:asciiTheme="minorHAnsi" w:eastAsiaTheme="minorHAnsi" w:hAnsiTheme="minorHAnsi" w:cstheme="minorHAnsi"/>
          <w:szCs w:val="24"/>
          <w:lang w:val="en-US"/>
        </w:rPr>
        <w:t>How can personal data protection and cross-border data flow laws and regulations be effectively integrated with cybercrime regulations in the context of best practices?</w:t>
      </w:r>
    </w:p>
    <w:p w14:paraId="31CA1CE8" w14:textId="587F7607" w:rsidR="007B27DF" w:rsidRPr="008423EA" w:rsidRDefault="008423EA" w:rsidP="00D140A9">
      <w:pPr>
        <w:numPr>
          <w:ilvl w:val="0"/>
          <w:numId w:val="8"/>
        </w:numPr>
        <w:shd w:val="clear" w:color="auto" w:fill="FFFFFF"/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after="120"/>
        <w:textAlignment w:val="auto"/>
        <w:rPr>
          <w:rFonts w:asciiTheme="minorHAnsi" w:eastAsiaTheme="minorHAnsi" w:hAnsiTheme="minorHAnsi" w:cstheme="minorHAnsi"/>
          <w:szCs w:val="24"/>
          <w:lang w:val="en-US"/>
        </w:rPr>
      </w:pPr>
      <w:r w:rsidRPr="008423EA">
        <w:rPr>
          <w:rFonts w:asciiTheme="minorHAnsi" w:eastAsiaTheme="minorHAnsi" w:hAnsiTheme="minorHAnsi" w:cstheme="minorHAnsi"/>
          <w:szCs w:val="24"/>
          <w:lang w:val="en-US"/>
        </w:rPr>
        <w:t>How can we develop innovative strategies to fight against cybercrime that involves the use of artificial intelligence technologies</w:t>
      </w:r>
      <w:r w:rsidR="009A5077" w:rsidRPr="008423EA">
        <w:rPr>
          <w:rFonts w:asciiTheme="minorHAnsi" w:eastAsiaTheme="minorHAnsi" w:hAnsiTheme="minorHAnsi" w:cstheme="minorHAnsi"/>
          <w:szCs w:val="24"/>
          <w:lang w:val="en-US"/>
        </w:rPr>
        <w:t>?</w:t>
      </w:r>
    </w:p>
    <w:p w14:paraId="257674B4" w14:textId="7DF54E5C" w:rsidR="00A514A4" w:rsidRDefault="007B27DF" w:rsidP="00D140A9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after="120"/>
        <w:jc w:val="both"/>
        <w:textAlignment w:val="auto"/>
        <w:rPr>
          <w:rFonts w:asciiTheme="minorHAnsi" w:hAnsiTheme="minorHAnsi" w:cstheme="minorHAnsi"/>
          <w:szCs w:val="24"/>
        </w:rPr>
      </w:pPr>
      <w:r w:rsidRPr="00374B97">
        <w:rPr>
          <w:rFonts w:asciiTheme="minorHAnsi" w:hAnsiTheme="minorHAnsi" w:cstheme="minorHAnsi"/>
          <w:szCs w:val="24"/>
        </w:rPr>
        <w:t>We believe that this topic is important and timely, and we look forward to hearing the council's thoughts on them.</w:t>
      </w:r>
    </w:p>
    <w:p w14:paraId="561679DF" w14:textId="13C13025" w:rsidR="00D140A9" w:rsidRPr="00374B97" w:rsidRDefault="00D140A9" w:rsidP="00D140A9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840"/>
        <w:jc w:val="center"/>
        <w:textAlignment w:val="auto"/>
        <w:rPr>
          <w:rFonts w:asciiTheme="minorHAnsi" w:hAnsiTheme="minorHAnsi" w:cstheme="minorHAnsi"/>
          <w:szCs w:val="24"/>
          <w:lang w:val="en-US"/>
        </w:rPr>
      </w:pPr>
      <w:r>
        <w:rPr>
          <w:rFonts w:asciiTheme="minorHAnsi" w:hAnsiTheme="minorHAnsi" w:cstheme="minorHAnsi"/>
          <w:szCs w:val="24"/>
        </w:rPr>
        <w:t>____________________</w:t>
      </w:r>
    </w:p>
    <w:sectPr w:rsidR="00D140A9" w:rsidRPr="00374B97" w:rsidSect="00AD3606">
      <w:footerReference w:type="default" r:id="rId11"/>
      <w:headerReference w:type="first" r:id="rId12"/>
      <w:footerReference w:type="first" r:id="rId13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8B82D" w14:textId="77777777" w:rsidR="00F414B3" w:rsidRDefault="00F414B3">
      <w:r>
        <w:separator/>
      </w:r>
    </w:p>
  </w:endnote>
  <w:endnote w:type="continuationSeparator" w:id="0">
    <w:p w14:paraId="04C64987" w14:textId="77777777" w:rsidR="00F414B3" w:rsidRDefault="00F41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8B783E" w14:paraId="07402CB9" w14:textId="77777777" w:rsidTr="0042469C">
      <w:trPr>
        <w:jc w:val="center"/>
      </w:trPr>
      <w:tc>
        <w:tcPr>
          <w:tcW w:w="1803" w:type="dxa"/>
          <w:vAlign w:val="center"/>
        </w:tcPr>
        <w:p w14:paraId="727FD637" w14:textId="207EC199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2D49E76E" w14:textId="18C0E4C0" w:rsidR="00EE49E8" w:rsidRPr="00CF292D" w:rsidRDefault="00EE49E8" w:rsidP="00A52C84">
          <w:pPr>
            <w:pStyle w:val="Header"/>
            <w:tabs>
              <w:tab w:val="left" w:pos="602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fr-CH"/>
            </w:rPr>
          </w:pPr>
          <w:r w:rsidRPr="00E20A20">
            <w:rPr>
              <w:bCs/>
              <w:lang w:val="fr-CH"/>
            </w:rPr>
            <w:tab/>
          </w:r>
          <w:r w:rsidR="00A52C84" w:rsidRPr="00CF292D">
            <w:rPr>
              <w:bCs/>
              <w:lang w:val="fr-CH"/>
            </w:rPr>
            <w:t>CWG-</w:t>
          </w:r>
          <w:r w:rsidR="00CF292D" w:rsidRPr="00CF292D">
            <w:rPr>
              <w:bCs/>
              <w:lang w:val="fr-CH"/>
            </w:rPr>
            <w:t>I</w:t>
          </w:r>
          <w:r w:rsidR="00E20A20" w:rsidRPr="00CF292D">
            <w:rPr>
              <w:bCs/>
              <w:lang w:val="fr-CH"/>
            </w:rPr>
            <w:t>nternet</w:t>
          </w:r>
          <w:r w:rsidR="00A52C84" w:rsidRPr="00CF292D">
            <w:rPr>
              <w:bCs/>
              <w:lang w:val="fr-CH"/>
            </w:rPr>
            <w:t>-</w:t>
          </w:r>
          <w:r w:rsidR="008B783E">
            <w:rPr>
              <w:bCs/>
              <w:lang w:val="fr-CH"/>
            </w:rPr>
            <w:t>18</w:t>
          </w:r>
          <w:r w:rsidR="00A52C84" w:rsidRPr="00CF292D">
            <w:rPr>
              <w:bCs/>
              <w:lang w:val="fr-CH"/>
            </w:rPr>
            <w:t>/</w:t>
          </w:r>
          <w:r w:rsidR="00D140A9">
            <w:rPr>
              <w:bCs/>
              <w:lang w:val="fr-CH"/>
            </w:rPr>
            <w:t>8</w:t>
          </w:r>
          <w:r w:rsidRPr="00CF292D">
            <w:rPr>
              <w:bCs/>
              <w:lang w:val="fr-CH"/>
            </w:rPr>
            <w:tab/>
          </w:r>
          <w:r>
            <w:fldChar w:fldCharType="begin"/>
          </w:r>
          <w:r w:rsidRPr="00CF292D">
            <w:rPr>
              <w:lang w:val="fr-CH"/>
            </w:rPr>
            <w:instrText>PAGE</w:instrText>
          </w:r>
          <w:r>
            <w:fldChar w:fldCharType="separate"/>
          </w:r>
          <w:r w:rsidR="000522B1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44006CCE" w14:textId="77777777" w:rsidR="00EE49E8" w:rsidRPr="00CF292D" w:rsidRDefault="00EE49E8" w:rsidP="00EE49E8">
    <w:pPr>
      <w:pStyle w:val="Header"/>
      <w:tabs>
        <w:tab w:val="left" w:pos="8080"/>
        <w:tab w:val="right" w:pos="9072"/>
      </w:tabs>
      <w:jc w:val="left"/>
      <w:rPr>
        <w:bCs/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8B783E" w14:paraId="4F588A4C" w14:textId="77777777" w:rsidTr="00A52C84">
      <w:trPr>
        <w:jc w:val="center"/>
      </w:trPr>
      <w:tc>
        <w:tcPr>
          <w:tcW w:w="3107" w:type="dxa"/>
          <w:vAlign w:val="center"/>
        </w:tcPr>
        <w:p w14:paraId="4E7A2825" w14:textId="68C83E22" w:rsidR="00EE49E8" w:rsidRDefault="00A52C84" w:rsidP="00EE49E8">
          <w:pPr>
            <w:pStyle w:val="Header"/>
            <w:jc w:val="left"/>
            <w:rPr>
              <w:noProof/>
            </w:rPr>
          </w:pPr>
          <w:r w:rsidRPr="009C253A">
            <w:rPr>
              <w:color w:val="0070C0"/>
            </w:rPr>
            <w:t>https://council.itu.int/working-groups</w:t>
          </w:r>
        </w:p>
      </w:tc>
      <w:tc>
        <w:tcPr>
          <w:tcW w:w="6957" w:type="dxa"/>
        </w:tcPr>
        <w:p w14:paraId="3F62E0D8" w14:textId="1D9BAE27" w:rsidR="00EE49E8" w:rsidRPr="00CF292D" w:rsidRDefault="00EE49E8" w:rsidP="00A52C84">
          <w:pPr>
            <w:pStyle w:val="Header"/>
            <w:tabs>
              <w:tab w:val="left" w:pos="471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fr-CH"/>
            </w:rPr>
          </w:pPr>
          <w:r>
            <w:rPr>
              <w:bCs/>
            </w:rPr>
            <w:tab/>
          </w:r>
          <w:r w:rsidRPr="00CF292D">
            <w:rPr>
              <w:bCs/>
              <w:lang w:val="fr-CH"/>
            </w:rPr>
            <w:t>C</w:t>
          </w:r>
          <w:r w:rsidR="00A52C84" w:rsidRPr="00CF292D">
            <w:rPr>
              <w:bCs/>
              <w:lang w:val="fr-CH"/>
            </w:rPr>
            <w:t>WG-</w:t>
          </w:r>
          <w:r w:rsidR="00CF292D" w:rsidRPr="00CF292D">
            <w:rPr>
              <w:bCs/>
              <w:lang w:val="fr-CH"/>
            </w:rPr>
            <w:t>I</w:t>
          </w:r>
          <w:r w:rsidR="00E20A20" w:rsidRPr="00CF292D">
            <w:rPr>
              <w:bCs/>
              <w:lang w:val="fr-CH"/>
            </w:rPr>
            <w:t>nternet</w:t>
          </w:r>
          <w:r w:rsidR="00A52C84" w:rsidRPr="00CF292D">
            <w:rPr>
              <w:bCs/>
              <w:lang w:val="fr-CH"/>
            </w:rPr>
            <w:t>-</w:t>
          </w:r>
          <w:r w:rsidR="008B783E">
            <w:rPr>
              <w:bCs/>
              <w:lang w:val="fr-CH"/>
            </w:rPr>
            <w:t>18</w:t>
          </w:r>
          <w:r w:rsidRPr="00CF292D">
            <w:rPr>
              <w:bCs/>
              <w:lang w:val="fr-CH"/>
            </w:rPr>
            <w:t>/</w:t>
          </w:r>
          <w:r w:rsidR="00D140A9">
            <w:rPr>
              <w:bCs/>
              <w:lang w:val="fr-CH"/>
            </w:rPr>
            <w:t>8</w:t>
          </w:r>
          <w:r w:rsidRPr="00CF292D">
            <w:rPr>
              <w:bCs/>
              <w:lang w:val="fr-CH"/>
            </w:rPr>
            <w:tab/>
          </w:r>
          <w:r>
            <w:fldChar w:fldCharType="begin"/>
          </w:r>
          <w:r w:rsidRPr="00CF292D">
            <w:rPr>
              <w:lang w:val="fr-CH"/>
            </w:rPr>
            <w:instrText>PAGE</w:instrText>
          </w:r>
          <w:r>
            <w:fldChar w:fldCharType="separate"/>
          </w:r>
          <w:r w:rsidR="000522B1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12BE588F" w14:textId="77777777" w:rsidR="00A514A4" w:rsidRPr="00CF292D" w:rsidRDefault="00A514A4" w:rsidP="00EE49E8">
    <w:pPr>
      <w:pStyle w:val="Header"/>
      <w:tabs>
        <w:tab w:val="left" w:pos="8080"/>
        <w:tab w:val="right" w:pos="9072"/>
      </w:tabs>
      <w:jc w:val="right"/>
      <w:rPr>
        <w:bCs/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3ACEB" w14:textId="77777777" w:rsidR="00F414B3" w:rsidRDefault="00F414B3">
      <w:r>
        <w:t>____________________</w:t>
      </w:r>
    </w:p>
  </w:footnote>
  <w:footnote w:type="continuationSeparator" w:id="0">
    <w:p w14:paraId="37E185C8" w14:textId="77777777" w:rsidR="00F414B3" w:rsidRDefault="00F41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AD3606" w:rsidRPr="00784011" w14:paraId="6D4BB9D4" w14:textId="77777777" w:rsidTr="00F74694">
      <w:trPr>
        <w:trHeight w:val="1304"/>
        <w:jc w:val="center"/>
      </w:trPr>
      <w:tc>
        <w:tcPr>
          <w:tcW w:w="6546" w:type="dxa"/>
        </w:tcPr>
        <w:bookmarkStart w:id="10" w:name="_Hlk133422111"/>
        <w:p w14:paraId="3E21B143" w14:textId="178FA05C" w:rsidR="00AD3606" w:rsidRPr="009621F8" w:rsidRDefault="00DB00D5" w:rsidP="0013059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E8A9757" wp14:editId="68E7D9A6">
                    <wp:simplePos x="0" y="0"/>
                    <wp:positionH relativeFrom="column">
                      <wp:posOffset>569937</wp:posOffset>
                    </wp:positionH>
                    <wp:positionV relativeFrom="paragraph">
                      <wp:posOffset>63305</wp:posOffset>
                    </wp:positionV>
                    <wp:extent cx="1652954" cy="541215"/>
                    <wp:effectExtent l="0" t="0" r="4445" b="0"/>
                    <wp:wrapNone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52954" cy="54121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2DAAFC3" id="Rectangle 2" o:spid="_x0000_s1026" style="position:absolute;margin-left:44.9pt;margin-top:5pt;width:130.15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" fillcolor="white [3212]" stroked="f" strokeweight="2pt"/>
                </w:pict>
              </mc:Fallback>
            </mc:AlternateContent>
          </w:r>
          <w:r w:rsidR="00AD3606">
            <w:rPr>
              <w:noProof/>
              <w:lang w:val="en-US"/>
            </w:rPr>
            <w:drawing>
              <wp:inline distT="0" distB="0" distL="0" distR="0" wp14:anchorId="4ED31E31" wp14:editId="6AF75EA6">
                <wp:extent cx="2250000" cy="6228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0000" cy="62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2D9A3A2C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0B673DE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4287C2DF" w14:textId="0D65FB02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0"/>
  <w:p w14:paraId="0D24EB89" w14:textId="5739948F" w:rsidR="00AD3606" w:rsidRDefault="00DB00D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1CBB14" wp14:editId="6AD82C93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511999" id="Rectangle 5" o:spid="_x0000_s1026" style="position:absolute;margin-left:1.15pt;margin-top:43.75pt;width:7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  <w:r w:rsidRPr="00130599">
      <w:rPr>
        <w:rFonts w:ascii="Arial" w:eastAsiaTheme="minorHAnsi" w:hAnsi="Arial" w:cs="Arial"/>
        <w:b/>
        <w:bCs/>
        <w:noProof/>
        <w:color w:val="009CD6"/>
        <w:szCs w:val="18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9A2C87" wp14:editId="3E001D8E">
              <wp:simplePos x="0" y="0"/>
              <wp:positionH relativeFrom="column">
                <wp:posOffset>306754</wp:posOffset>
              </wp:positionH>
              <wp:positionV relativeFrom="paragraph">
                <wp:posOffset>-835660</wp:posOffset>
              </wp:positionV>
              <wp:extent cx="3999230" cy="471170"/>
              <wp:effectExtent l="0" t="0" r="0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9230" cy="4711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44A3EE" w14:textId="2FEBCFB4" w:rsidR="00130599" w:rsidRDefault="00130599" w:rsidP="00130599">
                          <w:pPr>
                            <w:spacing w:before="0"/>
                          </w:pP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Council Working Group </w:t>
                          </w:r>
                          <w:r w:rsidR="00F74694"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on </w:t>
                          </w:r>
                          <w:r w:rsidR="00CF292D">
                            <w:rPr>
                              <w:b/>
                              <w:bCs/>
                              <w:szCs w:val="24"/>
                            </w:rPr>
                            <w:t>International Internet-related Public Policy Issues</w:t>
                          </w:r>
                          <w:r>
                            <w:br/>
                          </w:r>
                          <w:r w:rsidR="008B783E">
                            <w:rPr>
                              <w:sz w:val="20"/>
                            </w:rPr>
                            <w:t>Eighteenth</w:t>
                          </w:r>
                          <w:r w:rsidRPr="00130599">
                            <w:rPr>
                              <w:sz w:val="20"/>
                            </w:rPr>
                            <w:t xml:space="preserve"> meeting </w:t>
                          </w:r>
                          <w:r w:rsidR="00B358B2">
                            <w:rPr>
                              <w:sz w:val="20"/>
                            </w:rPr>
                            <w:t xml:space="preserve">- </w:t>
                          </w:r>
                          <w:r w:rsidR="00CF292D">
                            <w:rPr>
                              <w:sz w:val="20"/>
                            </w:rPr>
                            <w:t>Wednesday</w:t>
                          </w:r>
                          <w:r w:rsidR="00B358B2">
                            <w:rPr>
                              <w:sz w:val="20"/>
                            </w:rPr>
                            <w:t>,</w:t>
                          </w:r>
                          <w:r w:rsidRPr="00130599">
                            <w:rPr>
                              <w:sz w:val="20"/>
                            </w:rPr>
                            <w:t xml:space="preserve"> 1</w:t>
                          </w:r>
                          <w:r w:rsidR="00CF292D">
                            <w:rPr>
                              <w:sz w:val="20"/>
                            </w:rPr>
                            <w:t>8</w:t>
                          </w:r>
                          <w:r w:rsidR="00B358B2">
                            <w:rPr>
                              <w:sz w:val="20"/>
                            </w:rPr>
                            <w:t xml:space="preserve"> October 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9A2C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.15pt;margin-top:-65.8pt;width:314.9pt;height:3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" filled="f" stroked="f">
              <v:textbox style="mso-fit-shape-to-text:t">
                <w:txbxContent>
                  <w:p w14:paraId="0B44A3EE" w14:textId="2FEBCFB4" w:rsidR="00130599" w:rsidRDefault="00130599" w:rsidP="00130599">
                    <w:pPr>
                      <w:spacing w:before="0"/>
                    </w:pPr>
                    <w:r w:rsidRPr="00F74694">
                      <w:rPr>
                        <w:b/>
                        <w:bCs/>
                        <w:szCs w:val="24"/>
                      </w:rPr>
                      <w:t xml:space="preserve">Council Working Group </w:t>
                    </w:r>
                    <w:r w:rsidR="00F74694" w:rsidRPr="00F74694">
                      <w:rPr>
                        <w:b/>
                        <w:bCs/>
                        <w:szCs w:val="24"/>
                      </w:rPr>
                      <w:br/>
                    </w:r>
                    <w:r w:rsidRPr="00F74694">
                      <w:rPr>
                        <w:b/>
                        <w:bCs/>
                        <w:szCs w:val="24"/>
                      </w:rPr>
                      <w:t xml:space="preserve">on </w:t>
                    </w:r>
                    <w:r w:rsidR="00CF292D">
                      <w:rPr>
                        <w:b/>
                        <w:bCs/>
                        <w:szCs w:val="24"/>
                      </w:rPr>
                      <w:t>International Internet-related Public Policy Issues</w:t>
                    </w:r>
                    <w:r>
                      <w:br/>
                    </w:r>
                    <w:r w:rsidR="008B783E">
                      <w:rPr>
                        <w:sz w:val="20"/>
                      </w:rPr>
                      <w:t>Eighteenth</w:t>
                    </w:r>
                    <w:r w:rsidRPr="00130599">
                      <w:rPr>
                        <w:sz w:val="20"/>
                      </w:rPr>
                      <w:t xml:space="preserve"> meeting </w:t>
                    </w:r>
                    <w:r w:rsidR="00B358B2">
                      <w:rPr>
                        <w:sz w:val="20"/>
                      </w:rPr>
                      <w:t xml:space="preserve">- </w:t>
                    </w:r>
                    <w:r w:rsidR="00CF292D">
                      <w:rPr>
                        <w:sz w:val="20"/>
                      </w:rPr>
                      <w:t>Wednesday</w:t>
                    </w:r>
                    <w:r w:rsidR="00B358B2">
                      <w:rPr>
                        <w:sz w:val="20"/>
                      </w:rPr>
                      <w:t>,</w:t>
                    </w:r>
                    <w:r w:rsidRPr="00130599">
                      <w:rPr>
                        <w:sz w:val="20"/>
                      </w:rPr>
                      <w:t xml:space="preserve"> 1</w:t>
                    </w:r>
                    <w:r w:rsidR="00CF292D">
                      <w:rPr>
                        <w:sz w:val="20"/>
                      </w:rPr>
                      <w:t>8</w:t>
                    </w:r>
                    <w:r w:rsidR="00B358B2">
                      <w:rPr>
                        <w:sz w:val="20"/>
                      </w:rPr>
                      <w:t xml:space="preserve"> October 2023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D3C01"/>
    <w:multiLevelType w:val="hybridMultilevel"/>
    <w:tmpl w:val="3FCE4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A46DA"/>
    <w:multiLevelType w:val="hybridMultilevel"/>
    <w:tmpl w:val="B19E8DF2"/>
    <w:lvl w:ilvl="0" w:tplc="78AE1F6C"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CE4D51"/>
    <w:multiLevelType w:val="multilevel"/>
    <w:tmpl w:val="B93EF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B43DD3"/>
    <w:multiLevelType w:val="hybridMultilevel"/>
    <w:tmpl w:val="EFE84D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A405F"/>
    <w:multiLevelType w:val="multilevel"/>
    <w:tmpl w:val="90E8B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095E56"/>
    <w:multiLevelType w:val="multilevel"/>
    <w:tmpl w:val="9376A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FC29C8"/>
    <w:multiLevelType w:val="hybridMultilevel"/>
    <w:tmpl w:val="19BCB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F57BE"/>
    <w:multiLevelType w:val="hybridMultilevel"/>
    <w:tmpl w:val="08609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E68E2"/>
    <w:multiLevelType w:val="multilevel"/>
    <w:tmpl w:val="09D48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8419922">
    <w:abstractNumId w:val="0"/>
  </w:num>
  <w:num w:numId="2" w16cid:durableId="90666545">
    <w:abstractNumId w:val="1"/>
  </w:num>
  <w:num w:numId="3" w16cid:durableId="1896812186">
    <w:abstractNumId w:val="4"/>
  </w:num>
  <w:num w:numId="4" w16cid:durableId="812410826">
    <w:abstractNumId w:val="2"/>
  </w:num>
  <w:num w:numId="5" w16cid:durableId="2135974326">
    <w:abstractNumId w:val="8"/>
  </w:num>
  <w:num w:numId="6" w16cid:durableId="854156571">
    <w:abstractNumId w:val="6"/>
  </w:num>
  <w:num w:numId="7" w16cid:durableId="552355025">
    <w:abstractNumId w:val="5"/>
  </w:num>
  <w:num w:numId="8" w16cid:durableId="1505894084">
    <w:abstractNumId w:val="7"/>
  </w:num>
  <w:num w:numId="9" w16cid:durableId="614556166">
    <w:abstractNumId w:val="3"/>
  </w:num>
  <w:num w:numId="10" w16cid:durableId="4492081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6E2"/>
    <w:rsid w:val="000210D4"/>
    <w:rsid w:val="000350BF"/>
    <w:rsid w:val="00047928"/>
    <w:rsid w:val="000502A2"/>
    <w:rsid w:val="000522B1"/>
    <w:rsid w:val="00063016"/>
    <w:rsid w:val="00066795"/>
    <w:rsid w:val="00076AF6"/>
    <w:rsid w:val="00085CF2"/>
    <w:rsid w:val="00090D7C"/>
    <w:rsid w:val="000A70EB"/>
    <w:rsid w:val="000B1705"/>
    <w:rsid w:val="000D75B2"/>
    <w:rsid w:val="001121F5"/>
    <w:rsid w:val="00130599"/>
    <w:rsid w:val="001400DC"/>
    <w:rsid w:val="00140CE1"/>
    <w:rsid w:val="00156865"/>
    <w:rsid w:val="0017539C"/>
    <w:rsid w:val="00175AC2"/>
    <w:rsid w:val="0017609F"/>
    <w:rsid w:val="00196C91"/>
    <w:rsid w:val="001A7D1D"/>
    <w:rsid w:val="001B4041"/>
    <w:rsid w:val="001B51DD"/>
    <w:rsid w:val="001C628E"/>
    <w:rsid w:val="001E0F7B"/>
    <w:rsid w:val="002119FD"/>
    <w:rsid w:val="002130E0"/>
    <w:rsid w:val="00244F7F"/>
    <w:rsid w:val="00247EA4"/>
    <w:rsid w:val="00260BFE"/>
    <w:rsid w:val="0026103C"/>
    <w:rsid w:val="00261D7B"/>
    <w:rsid w:val="00264425"/>
    <w:rsid w:val="00265875"/>
    <w:rsid w:val="0027303B"/>
    <w:rsid w:val="0028109B"/>
    <w:rsid w:val="002823EB"/>
    <w:rsid w:val="00285EB3"/>
    <w:rsid w:val="002A2188"/>
    <w:rsid w:val="002B1F58"/>
    <w:rsid w:val="002C1C7A"/>
    <w:rsid w:val="002C54E2"/>
    <w:rsid w:val="002D31F2"/>
    <w:rsid w:val="0030160F"/>
    <w:rsid w:val="00320223"/>
    <w:rsid w:val="00322D0D"/>
    <w:rsid w:val="00361465"/>
    <w:rsid w:val="0036693F"/>
    <w:rsid w:val="00374B97"/>
    <w:rsid w:val="00380491"/>
    <w:rsid w:val="003877F5"/>
    <w:rsid w:val="003942D4"/>
    <w:rsid w:val="003958A8"/>
    <w:rsid w:val="003C2533"/>
    <w:rsid w:val="003D5A7F"/>
    <w:rsid w:val="003D6282"/>
    <w:rsid w:val="004016E2"/>
    <w:rsid w:val="0040435A"/>
    <w:rsid w:val="00416A24"/>
    <w:rsid w:val="00431D9E"/>
    <w:rsid w:val="00433CE8"/>
    <w:rsid w:val="00434A5C"/>
    <w:rsid w:val="0045408B"/>
    <w:rsid w:val="004544D9"/>
    <w:rsid w:val="00472BAD"/>
    <w:rsid w:val="00484009"/>
    <w:rsid w:val="00490E72"/>
    <w:rsid w:val="00491157"/>
    <w:rsid w:val="004921C8"/>
    <w:rsid w:val="00495B0B"/>
    <w:rsid w:val="004A1B8B"/>
    <w:rsid w:val="004D1851"/>
    <w:rsid w:val="004D599D"/>
    <w:rsid w:val="004E2EA5"/>
    <w:rsid w:val="004E3AEB"/>
    <w:rsid w:val="0050223C"/>
    <w:rsid w:val="005243FF"/>
    <w:rsid w:val="00530559"/>
    <w:rsid w:val="005537E6"/>
    <w:rsid w:val="0055536A"/>
    <w:rsid w:val="00564FBC"/>
    <w:rsid w:val="005800BC"/>
    <w:rsid w:val="00582442"/>
    <w:rsid w:val="005A335D"/>
    <w:rsid w:val="005B63AE"/>
    <w:rsid w:val="005E2BD5"/>
    <w:rsid w:val="005E5982"/>
    <w:rsid w:val="005F3269"/>
    <w:rsid w:val="00602AAE"/>
    <w:rsid w:val="00623AE3"/>
    <w:rsid w:val="00634394"/>
    <w:rsid w:val="0064474D"/>
    <w:rsid w:val="0064737F"/>
    <w:rsid w:val="006535F1"/>
    <w:rsid w:val="0065557D"/>
    <w:rsid w:val="00660D50"/>
    <w:rsid w:val="00662984"/>
    <w:rsid w:val="006716BB"/>
    <w:rsid w:val="006B1859"/>
    <w:rsid w:val="006B5BC8"/>
    <w:rsid w:val="006B6680"/>
    <w:rsid w:val="006B6DCC"/>
    <w:rsid w:val="00702DEF"/>
    <w:rsid w:val="00706861"/>
    <w:rsid w:val="0075051B"/>
    <w:rsid w:val="007658C3"/>
    <w:rsid w:val="00775655"/>
    <w:rsid w:val="007909C8"/>
    <w:rsid w:val="00793188"/>
    <w:rsid w:val="00794D34"/>
    <w:rsid w:val="007B27DF"/>
    <w:rsid w:val="00813E5E"/>
    <w:rsid w:val="0083581B"/>
    <w:rsid w:val="008423EA"/>
    <w:rsid w:val="008546C2"/>
    <w:rsid w:val="00860E73"/>
    <w:rsid w:val="00861A10"/>
    <w:rsid w:val="00863874"/>
    <w:rsid w:val="00864AFF"/>
    <w:rsid w:val="00865925"/>
    <w:rsid w:val="00891503"/>
    <w:rsid w:val="008B4A6A"/>
    <w:rsid w:val="008B5BB8"/>
    <w:rsid w:val="008B783E"/>
    <w:rsid w:val="008C7E27"/>
    <w:rsid w:val="008D2DD2"/>
    <w:rsid w:val="008F7448"/>
    <w:rsid w:val="0090147A"/>
    <w:rsid w:val="009143A7"/>
    <w:rsid w:val="009173EF"/>
    <w:rsid w:val="009200E6"/>
    <w:rsid w:val="00932906"/>
    <w:rsid w:val="00961B0B"/>
    <w:rsid w:val="00962D33"/>
    <w:rsid w:val="009A5077"/>
    <w:rsid w:val="009B38C3"/>
    <w:rsid w:val="009B67D1"/>
    <w:rsid w:val="009C253A"/>
    <w:rsid w:val="009E17BD"/>
    <w:rsid w:val="009E485A"/>
    <w:rsid w:val="00A04CEC"/>
    <w:rsid w:val="00A129B3"/>
    <w:rsid w:val="00A129F5"/>
    <w:rsid w:val="00A219B4"/>
    <w:rsid w:val="00A27F92"/>
    <w:rsid w:val="00A32257"/>
    <w:rsid w:val="00A36867"/>
    <w:rsid w:val="00A36D20"/>
    <w:rsid w:val="00A514A4"/>
    <w:rsid w:val="00A52C84"/>
    <w:rsid w:val="00A55622"/>
    <w:rsid w:val="00A63DCC"/>
    <w:rsid w:val="00A83502"/>
    <w:rsid w:val="00AD15B3"/>
    <w:rsid w:val="00AD3606"/>
    <w:rsid w:val="00AD4A3D"/>
    <w:rsid w:val="00AF6E49"/>
    <w:rsid w:val="00B04A67"/>
    <w:rsid w:val="00B0583C"/>
    <w:rsid w:val="00B236AB"/>
    <w:rsid w:val="00B358B2"/>
    <w:rsid w:val="00B40A81"/>
    <w:rsid w:val="00B44910"/>
    <w:rsid w:val="00B561A2"/>
    <w:rsid w:val="00B72267"/>
    <w:rsid w:val="00B76EB6"/>
    <w:rsid w:val="00B7737B"/>
    <w:rsid w:val="00B824C8"/>
    <w:rsid w:val="00B84B9D"/>
    <w:rsid w:val="00BB4073"/>
    <w:rsid w:val="00BC251A"/>
    <w:rsid w:val="00BD032B"/>
    <w:rsid w:val="00BE2640"/>
    <w:rsid w:val="00BF364F"/>
    <w:rsid w:val="00C01189"/>
    <w:rsid w:val="00C374DE"/>
    <w:rsid w:val="00C3751C"/>
    <w:rsid w:val="00C47AD4"/>
    <w:rsid w:val="00C52D81"/>
    <w:rsid w:val="00C55198"/>
    <w:rsid w:val="00C96684"/>
    <w:rsid w:val="00CA5791"/>
    <w:rsid w:val="00CA6393"/>
    <w:rsid w:val="00CB18FF"/>
    <w:rsid w:val="00CC54CC"/>
    <w:rsid w:val="00CD0C08"/>
    <w:rsid w:val="00CE03FB"/>
    <w:rsid w:val="00CE433C"/>
    <w:rsid w:val="00CF0161"/>
    <w:rsid w:val="00CF292D"/>
    <w:rsid w:val="00CF33F3"/>
    <w:rsid w:val="00D06183"/>
    <w:rsid w:val="00D140A9"/>
    <w:rsid w:val="00D16426"/>
    <w:rsid w:val="00D22C42"/>
    <w:rsid w:val="00D43E2D"/>
    <w:rsid w:val="00D46386"/>
    <w:rsid w:val="00D464CC"/>
    <w:rsid w:val="00D65041"/>
    <w:rsid w:val="00D75723"/>
    <w:rsid w:val="00DB00D5"/>
    <w:rsid w:val="00DB1936"/>
    <w:rsid w:val="00DB384B"/>
    <w:rsid w:val="00DF0189"/>
    <w:rsid w:val="00E06FD5"/>
    <w:rsid w:val="00E10E80"/>
    <w:rsid w:val="00E124F0"/>
    <w:rsid w:val="00E129FD"/>
    <w:rsid w:val="00E1341E"/>
    <w:rsid w:val="00E20A20"/>
    <w:rsid w:val="00E227F3"/>
    <w:rsid w:val="00E30A95"/>
    <w:rsid w:val="00E41938"/>
    <w:rsid w:val="00E545C6"/>
    <w:rsid w:val="00E60F04"/>
    <w:rsid w:val="00E65B24"/>
    <w:rsid w:val="00E854E4"/>
    <w:rsid w:val="00E86DBF"/>
    <w:rsid w:val="00E96473"/>
    <w:rsid w:val="00E9701C"/>
    <w:rsid w:val="00EA6CB5"/>
    <w:rsid w:val="00EB0D6F"/>
    <w:rsid w:val="00EB2232"/>
    <w:rsid w:val="00EC5337"/>
    <w:rsid w:val="00EE49E8"/>
    <w:rsid w:val="00EF3431"/>
    <w:rsid w:val="00F16BAB"/>
    <w:rsid w:val="00F2150A"/>
    <w:rsid w:val="00F231D8"/>
    <w:rsid w:val="00F376BB"/>
    <w:rsid w:val="00F414B3"/>
    <w:rsid w:val="00F42325"/>
    <w:rsid w:val="00F436F7"/>
    <w:rsid w:val="00F44C00"/>
    <w:rsid w:val="00F45D2C"/>
    <w:rsid w:val="00F46C5F"/>
    <w:rsid w:val="00F632C0"/>
    <w:rsid w:val="00F74694"/>
    <w:rsid w:val="00F94A63"/>
    <w:rsid w:val="00FA1C28"/>
    <w:rsid w:val="00FB1279"/>
    <w:rsid w:val="00FB6B76"/>
    <w:rsid w:val="00FB7596"/>
    <w:rsid w:val="00FE213D"/>
    <w:rsid w:val="00FE4077"/>
    <w:rsid w:val="00FE500D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2E63E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3E2D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55536A"/>
    <w:pPr>
      <w:framePr w:hSpace="180" w:wrap="around" w:vAnchor="page" w:hAnchor="page" w:x="1821" w:y="2317"/>
      <w:spacing w:before="840"/>
    </w:pPr>
    <w:rPr>
      <w:rFonts w:asciiTheme="minorHAnsi" w:hAnsiTheme="minorHAnsi" w:cstheme="minorHAnsi"/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paragraph" w:customStyle="1" w:styleId="Normal1">
    <w:name w:val="Normal1"/>
    <w:rsid w:val="009B67D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567"/>
        <w:tab w:val="left" w:pos="1134"/>
        <w:tab w:val="left" w:pos="1701"/>
        <w:tab w:val="left" w:pos="2268"/>
        <w:tab w:val="left" w:pos="2835"/>
      </w:tabs>
      <w:spacing w:before="120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en-US"/>
    </w:rPr>
  </w:style>
  <w:style w:type="paragraph" w:styleId="ListParagraph">
    <w:name w:val="List Paragraph"/>
    <w:basedOn w:val="Normal"/>
    <w:uiPriority w:val="34"/>
    <w:qFormat/>
    <w:rsid w:val="009B67D1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9B67D1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247EA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909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09C8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 w:after="160"/>
      <w:textAlignment w:val="auto"/>
    </w:pPr>
    <w:rPr>
      <w:rFonts w:asciiTheme="minorHAnsi" w:eastAsiaTheme="minorHAnsi" w:hAnsiTheme="minorHAnsi" w:cstheme="minorBidi"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09C8"/>
    <w:rPr>
      <w:rFonts w:asciiTheme="minorHAnsi" w:eastAsiaTheme="minorHAnsi" w:hAnsiTheme="minorHAnsi" w:cstheme="minorBidi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7909C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909C8"/>
    <w:rPr>
      <w:rFonts w:ascii="Segoe UI" w:hAnsi="Segoe UI" w:cs="Segoe UI"/>
      <w:sz w:val="18"/>
      <w:szCs w:val="18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143A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ascii="Calibri" w:eastAsia="SimSun" w:hAnsi="Calibri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sid w:val="009143A7"/>
    <w:rPr>
      <w:rFonts w:ascii="Calibri" w:eastAsiaTheme="minorHAnsi" w:hAnsi="Calibri" w:cstheme="minorBidi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9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208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9327262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396042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004085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462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75957015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9229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8725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323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281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22211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50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607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4578813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6538700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059231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4679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88153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5362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4094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78518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5304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89993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1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19-CL-C-0136/e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nodc.org/unodc/en/cybercrime/model-of-affecting-m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odc.org/documents/Cybercrime/AdHocCommittee/Website/FAQ_on_AHC_Aug_2022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F898D-3A1C-434D-BCD4-5D9D94B8D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2951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Multi-country contribution - Topic for Next Open Consultation</vt:lpstr>
    </vt:vector>
  </TitlesOfParts>
  <Manager/>
  <Company/>
  <LinksUpToDate>false</LinksUpToDate>
  <CharactersWithSpaces>3403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Multi-country contribution - Topic for Next Open Consultation</dc:title>
  <dc:subject>Council Working Group on Internet</dc:subject>
  <dc:creator/>
  <cp:keywords>CWG-Internet, C23, Council-23, C23-ADD</cp:keywords>
  <dc:description/>
  <cp:lastModifiedBy/>
  <cp:revision>1</cp:revision>
  <dcterms:created xsi:type="dcterms:W3CDTF">2023-10-17T13:25:00Z</dcterms:created>
  <dcterms:modified xsi:type="dcterms:W3CDTF">2023-10-17T13:25:00Z</dcterms:modified>
  <cp:category>Conference document</cp:category>
</cp:coreProperties>
</file>