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272875"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0756FF3" w:rsidR="00AD3606" w:rsidRPr="00A52C84" w:rsidRDefault="00272875" w:rsidP="00472BAD">
            <w:pPr>
              <w:tabs>
                <w:tab w:val="left" w:pos="851"/>
              </w:tabs>
              <w:spacing w:before="0" w:line="240" w:lineRule="atLeast"/>
              <w:jc w:val="right"/>
              <w:rPr>
                <w:b/>
                <w:lang w:val="fr-CH"/>
              </w:rPr>
            </w:pPr>
            <w:proofErr w:type="spellStart"/>
            <w:r>
              <w:rPr>
                <w:b/>
                <w:lang w:val="fr-CH"/>
              </w:rPr>
              <w:t>Revision</w:t>
            </w:r>
            <w:proofErr w:type="spellEnd"/>
            <w:r>
              <w:rPr>
                <w:b/>
                <w:lang w:val="fr-CH"/>
              </w:rPr>
              <w:t xml:space="preserve"> 1 to</w:t>
            </w:r>
            <w:r>
              <w:rPr>
                <w:b/>
                <w:lang w:val="fr-CH"/>
              </w:rPr>
              <w:br/>
            </w:r>
            <w:r w:rsidR="00AD3606" w:rsidRPr="00A52C84">
              <w:rPr>
                <w:b/>
                <w:lang w:val="fr-CH"/>
              </w:rPr>
              <w:t>Document C</w:t>
            </w:r>
            <w:r w:rsidR="00A52C84" w:rsidRPr="00A52C84">
              <w:rPr>
                <w:b/>
                <w:lang w:val="fr-CH"/>
              </w:rPr>
              <w:t>WG-</w:t>
            </w:r>
            <w:r w:rsidR="00CF292D">
              <w:rPr>
                <w:b/>
                <w:lang w:val="fr-CH"/>
              </w:rPr>
              <w:t>I</w:t>
            </w:r>
            <w:r w:rsidR="00E20A20">
              <w:rPr>
                <w:b/>
                <w:lang w:val="fr-CH"/>
              </w:rPr>
              <w:t>nternet</w:t>
            </w:r>
            <w:r w:rsidR="00A52C84" w:rsidRPr="00A52C84">
              <w:rPr>
                <w:b/>
                <w:lang w:val="fr-CH"/>
              </w:rPr>
              <w:t>-</w:t>
            </w:r>
            <w:r w:rsidR="00751F86">
              <w:rPr>
                <w:b/>
                <w:lang w:val="fr-CH"/>
              </w:rPr>
              <w:t>18</w:t>
            </w:r>
            <w:r w:rsidR="00AD3606" w:rsidRPr="00A52C84">
              <w:rPr>
                <w:b/>
                <w:lang w:val="fr-CH"/>
              </w:rPr>
              <w:t>/</w:t>
            </w:r>
            <w:r w:rsidR="00751F86">
              <w:rPr>
                <w:b/>
                <w:lang w:val="fr-CH"/>
              </w:rPr>
              <w:t>2</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58E1EE90" w:rsidR="00AD3606" w:rsidRPr="00E85629" w:rsidRDefault="00751F86" w:rsidP="00AD3606">
            <w:pPr>
              <w:tabs>
                <w:tab w:val="left" w:pos="851"/>
              </w:tabs>
              <w:spacing w:before="0"/>
              <w:jc w:val="right"/>
              <w:rPr>
                <w:b/>
              </w:rPr>
            </w:pPr>
            <w:r>
              <w:rPr>
                <w:b/>
              </w:rPr>
              <w:t>1</w:t>
            </w:r>
            <w:r w:rsidR="00D65491">
              <w:rPr>
                <w:b/>
              </w:rPr>
              <w:t>8</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0AD3606">
        <w:trPr>
          <w:cantSplit/>
        </w:trPr>
        <w:tc>
          <w:tcPr>
            <w:tcW w:w="9214" w:type="dxa"/>
            <w:gridSpan w:val="2"/>
            <w:tcMar>
              <w:left w:w="0" w:type="dxa"/>
            </w:tcMar>
          </w:tcPr>
          <w:p w14:paraId="47B91AA8" w14:textId="778A7AFB" w:rsidR="00AD3606" w:rsidRPr="00813E5E" w:rsidRDefault="00591305" w:rsidP="00DF0189">
            <w:pPr>
              <w:pStyle w:val="Subtitle"/>
              <w:framePr w:hSpace="0" w:wrap="auto" w:hAnchor="text" w:xAlign="left" w:yAlign="inline"/>
            </w:pPr>
            <w:bookmarkStart w:id="9" w:name="dtitle1" w:colFirst="0" w:colLast="0"/>
            <w:bookmarkEnd w:id="8"/>
            <w:r w:rsidRPr="00637688">
              <w:t>ITU INTERNET ACTIVITIES: RESOLUTIONS 101, 102, 133, 180 AND</w:t>
            </w:r>
            <w:r>
              <w:t> </w:t>
            </w:r>
            <w:r w:rsidRPr="00637688">
              <w:t>206</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12C3D4F1" w14:textId="77777777" w:rsidR="00591305" w:rsidRPr="00E01719" w:rsidRDefault="00591305" w:rsidP="00591305">
            <w:pPr>
              <w:snapToGrid w:val="0"/>
              <w:spacing w:after="120"/>
              <w:jc w:val="both"/>
              <w:rPr>
                <w:szCs w:val="24"/>
              </w:rPr>
            </w:pPr>
            <w:r w:rsidRPr="00BB0FE1">
              <w:rPr>
                <w:spacing w:val="-4"/>
                <w:szCs w:val="24"/>
              </w:rPr>
              <w:t>This report summarizes ITU’s activities related to Plenipotentiary Conference (PP) Resolution 101</w:t>
            </w:r>
            <w:r w:rsidRPr="00E01719">
              <w:rPr>
                <w:szCs w:val="24"/>
              </w:rPr>
              <w:t xml:space="preserve"> (Rev. Bucharest, 2022), </w:t>
            </w:r>
            <w:r w:rsidRPr="00E01719">
              <w:rPr>
                <w:i/>
                <w:szCs w:val="24"/>
              </w:rPr>
              <w:t>“Internet Protocol-based networks”</w:t>
            </w:r>
            <w:r w:rsidRPr="00E01719">
              <w:rPr>
                <w:szCs w:val="24"/>
              </w:rPr>
              <w:t xml:space="preserve">; Resolution 102 (Rev. Bucharest, 2022), </w:t>
            </w:r>
            <w:r w:rsidRPr="00E01719">
              <w:rPr>
                <w:i/>
                <w:szCs w:val="24"/>
              </w:rPr>
              <w:t>“ITU’s role with regard to international public policy issues pertaining to the Internet and the management of Internet resources, including domain names and addresses”</w:t>
            </w:r>
            <w:r w:rsidRPr="00E01719">
              <w:rPr>
                <w:szCs w:val="24"/>
              </w:rPr>
              <w:t xml:space="preserve">; Resolution 133 (Rev. Bucharest, 2022), </w:t>
            </w:r>
            <w:r w:rsidRPr="00E01719">
              <w:rPr>
                <w:i/>
                <w:szCs w:val="24"/>
              </w:rPr>
              <w:t>“Roles of administrations of Member States in the management of Internationalized (multilingual) domain names”</w:t>
            </w:r>
            <w:r w:rsidRPr="00E01719">
              <w:rPr>
                <w:szCs w:val="24"/>
              </w:rPr>
              <w:t xml:space="preserve">; Resolution 180 (Rev. Bucharest, 202), </w:t>
            </w:r>
            <w:r w:rsidRPr="00E01719">
              <w:rPr>
                <w:i/>
                <w:szCs w:val="24"/>
              </w:rPr>
              <w:t>“Promoting deployment of Internet Protocol version 6”</w:t>
            </w:r>
            <w:r w:rsidRPr="00E01719">
              <w:rPr>
                <w:szCs w:val="24"/>
              </w:rPr>
              <w:t xml:space="preserve"> and Resolution 206 (Dubai, 2018), </w:t>
            </w:r>
            <w:r w:rsidRPr="00E01719">
              <w:rPr>
                <w:i/>
                <w:szCs w:val="24"/>
              </w:rPr>
              <w:t>“OTTs”</w:t>
            </w:r>
            <w:r w:rsidRPr="00E01719">
              <w:rPr>
                <w:szCs w:val="24"/>
              </w:rPr>
              <w:t>.</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638BDFEC" w14:textId="5CC84DDD" w:rsidR="00591305" w:rsidRPr="00591305" w:rsidRDefault="00591305" w:rsidP="00591305">
            <w:pPr>
              <w:snapToGrid w:val="0"/>
              <w:spacing w:after="120"/>
              <w:jc w:val="both"/>
            </w:pPr>
            <w:r w:rsidRPr="00591305">
              <w:t>In line with Resolution 102 (Rev. </w:t>
            </w:r>
            <w:r w:rsidR="00EA009C">
              <w:t>Bucharest</w:t>
            </w:r>
            <w:r w:rsidRPr="00591305">
              <w:t xml:space="preserve">, </w:t>
            </w:r>
            <w:r w:rsidR="00EA009C">
              <w:t>2022</w:t>
            </w:r>
            <w:r w:rsidRPr="00591305">
              <w:t>), CWG-Internet is invited to consider and discuss the activities of the Secretary-General and Directors of the Bureaux in relation to the implementation of the resolutions.</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17A11676" w:rsidR="00AD3606" w:rsidRDefault="00EA009C" w:rsidP="00F16BAB">
            <w:pPr>
              <w:spacing w:after="160"/>
            </w:pPr>
            <w:r w:rsidRPr="00E01719">
              <w:rPr>
                <w:i/>
                <w:szCs w:val="24"/>
              </w:rPr>
              <w:t xml:space="preserve">Plenipotentiary Resolutions </w:t>
            </w:r>
            <w:hyperlink r:id="rId8" w:history="1">
              <w:r w:rsidRPr="00E01719">
                <w:rPr>
                  <w:rStyle w:val="Hyperlink"/>
                  <w:szCs w:val="24"/>
                </w:rPr>
                <w:t>101</w:t>
              </w:r>
            </w:hyperlink>
            <w:r w:rsidRPr="00E01719">
              <w:rPr>
                <w:i/>
                <w:szCs w:val="24"/>
              </w:rPr>
              <w:t xml:space="preserve">, </w:t>
            </w:r>
            <w:hyperlink r:id="rId9" w:history="1">
              <w:r w:rsidRPr="00E01719">
                <w:rPr>
                  <w:rStyle w:val="Hyperlink"/>
                  <w:szCs w:val="24"/>
                </w:rPr>
                <w:t>102</w:t>
              </w:r>
            </w:hyperlink>
            <w:r w:rsidRPr="00E01719">
              <w:rPr>
                <w:i/>
                <w:szCs w:val="24"/>
              </w:rPr>
              <w:t xml:space="preserve">, </w:t>
            </w:r>
            <w:hyperlink r:id="rId10" w:history="1">
              <w:r w:rsidRPr="00E01719">
                <w:rPr>
                  <w:rStyle w:val="Hyperlink"/>
                  <w:szCs w:val="24"/>
                </w:rPr>
                <w:t>133</w:t>
              </w:r>
            </w:hyperlink>
            <w:r w:rsidRPr="00E01719">
              <w:rPr>
                <w:i/>
                <w:szCs w:val="24"/>
              </w:rPr>
              <w:t xml:space="preserve">, </w:t>
            </w:r>
            <w:hyperlink r:id="rId11" w:history="1">
              <w:r w:rsidRPr="00E01719">
                <w:rPr>
                  <w:rStyle w:val="Hyperlink"/>
                  <w:szCs w:val="24"/>
                </w:rPr>
                <w:t>180</w:t>
              </w:r>
            </w:hyperlink>
            <w:r w:rsidRPr="00E01719">
              <w:rPr>
                <w:i/>
                <w:szCs w:val="24"/>
              </w:rPr>
              <w:t xml:space="preserve"> (Rev. </w:t>
            </w:r>
            <w:r w:rsidRPr="00E01719">
              <w:rPr>
                <w:szCs w:val="24"/>
              </w:rPr>
              <w:t>Bucharest</w:t>
            </w:r>
            <w:r w:rsidRPr="00E01719">
              <w:rPr>
                <w:i/>
                <w:szCs w:val="24"/>
              </w:rPr>
              <w:t xml:space="preserve">, 2022), Resolution </w:t>
            </w:r>
            <w:hyperlink r:id="rId12" w:history="1">
              <w:r w:rsidRPr="00E01719">
                <w:rPr>
                  <w:rStyle w:val="Hyperlink"/>
                  <w:i/>
                  <w:szCs w:val="24"/>
                </w:rPr>
                <w:t>206</w:t>
              </w:r>
            </w:hyperlink>
            <w:r w:rsidRPr="00E01719">
              <w:rPr>
                <w:i/>
                <w:szCs w:val="24"/>
              </w:rPr>
              <w:t xml:space="preserve"> (Dubai, 2018); Council Resolutions </w:t>
            </w:r>
            <w:hyperlink r:id="rId13" w:history="1">
              <w:r w:rsidRPr="00E01719">
                <w:rPr>
                  <w:rStyle w:val="Hyperlink"/>
                  <w:i/>
                  <w:szCs w:val="24"/>
                </w:rPr>
                <w:t>1305</w:t>
              </w:r>
            </w:hyperlink>
            <w:r w:rsidRPr="00E01719">
              <w:rPr>
                <w:i/>
                <w:szCs w:val="24"/>
              </w:rPr>
              <w:t xml:space="preserve"> (2009), </w:t>
            </w:r>
            <w:hyperlink r:id="rId14" w:history="1">
              <w:r w:rsidRPr="00E01719">
                <w:rPr>
                  <w:rStyle w:val="Hyperlink"/>
                  <w:i/>
                  <w:szCs w:val="24"/>
                </w:rPr>
                <w:t>1336</w:t>
              </w:r>
            </w:hyperlink>
            <w:r w:rsidRPr="00E01719">
              <w:rPr>
                <w:i/>
                <w:szCs w:val="24"/>
              </w:rPr>
              <w:t xml:space="preserve"> (mod 2015), </w:t>
            </w:r>
            <w:hyperlink r:id="rId15" w:history="1">
              <w:r w:rsidRPr="00E01719">
                <w:rPr>
                  <w:rStyle w:val="Hyperlink"/>
                  <w:i/>
                  <w:szCs w:val="24"/>
                </w:rPr>
                <w:t>1344</w:t>
              </w:r>
            </w:hyperlink>
            <w:r w:rsidRPr="00E01719">
              <w:rPr>
                <w:i/>
                <w:szCs w:val="24"/>
              </w:rPr>
              <w:t xml:space="preserve"> (mod 2015); WTSA </w:t>
            </w:r>
            <w:r w:rsidRPr="00E01719">
              <w:rPr>
                <w:i/>
                <w:spacing w:val="-4"/>
                <w:szCs w:val="24"/>
              </w:rPr>
              <w:t xml:space="preserve">Resolutions </w:t>
            </w:r>
            <w:hyperlink r:id="rId16" w:history="1">
              <w:r w:rsidRPr="00E01719">
                <w:rPr>
                  <w:rStyle w:val="Hyperlink"/>
                  <w:i/>
                  <w:spacing w:val="-4"/>
                  <w:szCs w:val="24"/>
                </w:rPr>
                <w:t>47</w:t>
              </w:r>
            </w:hyperlink>
            <w:r w:rsidRPr="00E01719">
              <w:rPr>
                <w:rStyle w:val="Hyperlink"/>
                <w:i/>
                <w:spacing w:val="-4"/>
                <w:szCs w:val="24"/>
              </w:rPr>
              <w:t xml:space="preserve"> </w:t>
            </w:r>
            <w:r w:rsidRPr="00E01719">
              <w:rPr>
                <w:i/>
                <w:spacing w:val="-4"/>
                <w:szCs w:val="24"/>
              </w:rPr>
              <w:t xml:space="preserve">(Rev. Dubai, 2012), </w:t>
            </w:r>
            <w:hyperlink r:id="rId17" w:history="1">
              <w:r w:rsidRPr="00E01719">
                <w:rPr>
                  <w:rStyle w:val="Hyperlink"/>
                  <w:i/>
                  <w:spacing w:val="-4"/>
                  <w:szCs w:val="24"/>
                </w:rPr>
                <w:t>48</w:t>
              </w:r>
            </w:hyperlink>
            <w:r w:rsidRPr="00E01719">
              <w:rPr>
                <w:spacing w:val="-4"/>
                <w:szCs w:val="24"/>
              </w:rPr>
              <w:t xml:space="preserve"> </w:t>
            </w:r>
            <w:r w:rsidRPr="00E01719">
              <w:rPr>
                <w:i/>
                <w:spacing w:val="-4"/>
                <w:szCs w:val="24"/>
              </w:rPr>
              <w:t xml:space="preserve">(Rev. Geneva, 2022), </w:t>
            </w:r>
            <w:hyperlink r:id="rId18" w:history="1">
              <w:r w:rsidRPr="00E01719">
                <w:rPr>
                  <w:rStyle w:val="Hyperlink"/>
                  <w:i/>
                  <w:spacing w:val="-4"/>
                  <w:szCs w:val="24"/>
                </w:rPr>
                <w:t>49</w:t>
              </w:r>
            </w:hyperlink>
            <w:r w:rsidRPr="00E01719">
              <w:rPr>
                <w:rStyle w:val="Hyperlink"/>
                <w:i/>
                <w:spacing w:val="-4"/>
                <w:szCs w:val="24"/>
              </w:rPr>
              <w:t xml:space="preserve"> </w:t>
            </w:r>
            <w:r w:rsidRPr="00E01719">
              <w:rPr>
                <w:i/>
                <w:spacing w:val="-4"/>
                <w:szCs w:val="24"/>
              </w:rPr>
              <w:t>(Rev. </w:t>
            </w:r>
            <w:proofErr w:type="spellStart"/>
            <w:r w:rsidRPr="00E01719">
              <w:rPr>
                <w:i/>
                <w:spacing w:val="-4"/>
                <w:szCs w:val="24"/>
              </w:rPr>
              <w:t>Hammamet</w:t>
            </w:r>
            <w:proofErr w:type="spellEnd"/>
            <w:r w:rsidRPr="00E01719">
              <w:rPr>
                <w:i/>
                <w:spacing w:val="-4"/>
                <w:szCs w:val="24"/>
              </w:rPr>
              <w:t xml:space="preserve">, 2016), </w:t>
            </w:r>
            <w:hyperlink r:id="rId19" w:history="1">
              <w:r w:rsidRPr="00E01719">
                <w:rPr>
                  <w:rStyle w:val="Hyperlink"/>
                  <w:i/>
                  <w:spacing w:val="-4"/>
                  <w:szCs w:val="24"/>
                </w:rPr>
                <w:t>50</w:t>
              </w:r>
            </w:hyperlink>
            <w:r w:rsidRPr="00E01719">
              <w:rPr>
                <w:rStyle w:val="Hyperlink"/>
                <w:i/>
                <w:spacing w:val="-4"/>
                <w:szCs w:val="24"/>
              </w:rPr>
              <w:t xml:space="preserve"> </w:t>
            </w:r>
            <w:r w:rsidRPr="00E01719">
              <w:rPr>
                <w:i/>
                <w:spacing w:val="-4"/>
                <w:szCs w:val="24"/>
              </w:rPr>
              <w:t xml:space="preserve">(Rev. Geneva, 2022), </w:t>
            </w:r>
            <w:hyperlink r:id="rId20" w:history="1">
              <w:r w:rsidRPr="00E01719">
                <w:rPr>
                  <w:rStyle w:val="Hyperlink"/>
                  <w:i/>
                  <w:spacing w:val="-4"/>
                  <w:szCs w:val="24"/>
                </w:rPr>
                <w:t>52</w:t>
              </w:r>
            </w:hyperlink>
            <w:r w:rsidRPr="00E01719">
              <w:rPr>
                <w:rStyle w:val="Hyperlink"/>
                <w:i/>
                <w:spacing w:val="-4"/>
                <w:szCs w:val="24"/>
              </w:rPr>
              <w:t xml:space="preserve"> </w:t>
            </w:r>
            <w:r w:rsidRPr="00E01719">
              <w:rPr>
                <w:i/>
                <w:spacing w:val="-4"/>
                <w:szCs w:val="24"/>
              </w:rPr>
              <w:t>(Rev. </w:t>
            </w:r>
            <w:proofErr w:type="spellStart"/>
            <w:r w:rsidRPr="00E01719">
              <w:rPr>
                <w:i/>
                <w:spacing w:val="-4"/>
                <w:szCs w:val="24"/>
              </w:rPr>
              <w:t>Hammamet</w:t>
            </w:r>
            <w:proofErr w:type="spellEnd"/>
            <w:r w:rsidRPr="00E01719">
              <w:rPr>
                <w:i/>
                <w:spacing w:val="-4"/>
                <w:szCs w:val="24"/>
              </w:rPr>
              <w:t xml:space="preserve">, 2016), </w:t>
            </w:r>
            <w:hyperlink r:id="rId21" w:history="1">
              <w:r w:rsidRPr="00E01719">
                <w:rPr>
                  <w:rStyle w:val="Hyperlink"/>
                  <w:i/>
                  <w:spacing w:val="-4"/>
                  <w:szCs w:val="24"/>
                </w:rPr>
                <w:t>58</w:t>
              </w:r>
            </w:hyperlink>
            <w:r w:rsidRPr="00E01719">
              <w:rPr>
                <w:rStyle w:val="Hyperlink"/>
                <w:i/>
                <w:color w:val="auto"/>
                <w:spacing w:val="-4"/>
                <w:szCs w:val="24"/>
                <w:u w:val="none"/>
              </w:rPr>
              <w:t xml:space="preserve">, </w:t>
            </w:r>
            <w:hyperlink r:id="rId22" w:history="1">
              <w:r w:rsidRPr="00E01719">
                <w:rPr>
                  <w:rStyle w:val="Hyperlink"/>
                  <w:i/>
                  <w:spacing w:val="-4"/>
                  <w:szCs w:val="24"/>
                </w:rPr>
                <w:t>60</w:t>
              </w:r>
            </w:hyperlink>
            <w:r w:rsidRPr="00E01719">
              <w:rPr>
                <w:rStyle w:val="Hyperlink"/>
                <w:i/>
                <w:spacing w:val="-4"/>
                <w:szCs w:val="24"/>
              </w:rPr>
              <w:t xml:space="preserve">, </w:t>
            </w:r>
            <w:hyperlink r:id="rId23" w:history="1">
              <w:r w:rsidRPr="00E01719">
                <w:rPr>
                  <w:rStyle w:val="Hyperlink"/>
                  <w:i/>
                  <w:szCs w:val="24"/>
                </w:rPr>
                <w:t>64</w:t>
              </w:r>
            </w:hyperlink>
            <w:r w:rsidRPr="00E01719">
              <w:rPr>
                <w:i/>
                <w:szCs w:val="24"/>
              </w:rPr>
              <w:t>,</w:t>
            </w:r>
            <w:r w:rsidRPr="00E01719">
              <w:rPr>
                <w:rStyle w:val="Hyperlink"/>
                <w:i/>
                <w:spacing w:val="-4"/>
                <w:szCs w:val="24"/>
                <w:u w:val="none"/>
              </w:rPr>
              <w:t xml:space="preserve"> </w:t>
            </w:r>
            <w:r w:rsidRPr="00E01719">
              <w:rPr>
                <w:rStyle w:val="Hyperlink"/>
                <w:i/>
                <w:color w:val="auto"/>
                <w:spacing w:val="-4"/>
                <w:szCs w:val="24"/>
                <w:u w:val="none"/>
              </w:rPr>
              <w:t>(Rev. Geneva, 2022)</w:t>
            </w:r>
            <w:r w:rsidRPr="00E01719">
              <w:rPr>
                <w:i/>
                <w:spacing w:val="-4"/>
                <w:szCs w:val="24"/>
              </w:rPr>
              <w:t>,</w:t>
            </w:r>
            <w:r w:rsidRPr="00E01719">
              <w:rPr>
                <w:i/>
                <w:szCs w:val="24"/>
              </w:rPr>
              <w:t xml:space="preserve"> </w:t>
            </w:r>
            <w:hyperlink r:id="rId24" w:history="1">
              <w:r w:rsidRPr="00E01719">
                <w:rPr>
                  <w:rStyle w:val="Hyperlink"/>
                  <w:i/>
                  <w:szCs w:val="24"/>
                </w:rPr>
                <w:t>69</w:t>
              </w:r>
            </w:hyperlink>
            <w:r w:rsidRPr="00E01719">
              <w:rPr>
                <w:i/>
                <w:szCs w:val="24"/>
              </w:rPr>
              <w:t xml:space="preserve">, </w:t>
            </w:r>
            <w:hyperlink r:id="rId25" w:history="1">
              <w:r w:rsidRPr="00E01719">
                <w:rPr>
                  <w:rStyle w:val="Hyperlink"/>
                  <w:i/>
                  <w:szCs w:val="24"/>
                </w:rPr>
                <w:t>75</w:t>
              </w:r>
            </w:hyperlink>
            <w:r w:rsidRPr="00E01719">
              <w:rPr>
                <w:rStyle w:val="Hyperlink"/>
                <w:i/>
                <w:szCs w:val="24"/>
              </w:rPr>
              <w:t xml:space="preserve"> </w:t>
            </w:r>
            <w:r w:rsidRPr="00E01719">
              <w:rPr>
                <w:i/>
                <w:szCs w:val="24"/>
              </w:rPr>
              <w:t xml:space="preserve">(Rev. Geneva, 2022), </w:t>
            </w:r>
            <w:hyperlink r:id="rId26" w:history="1">
              <w:r w:rsidRPr="00E01719">
                <w:rPr>
                  <w:rStyle w:val="Hyperlink"/>
                  <w:i/>
                  <w:szCs w:val="24"/>
                </w:rPr>
                <w:t>98</w:t>
              </w:r>
            </w:hyperlink>
            <w:r w:rsidRPr="00E01719">
              <w:rPr>
                <w:i/>
                <w:szCs w:val="24"/>
              </w:rPr>
              <w:t xml:space="preserve"> (Rev. Geneva, 2022); </w:t>
            </w:r>
            <w:hyperlink r:id="rId27" w:history="1">
              <w:r w:rsidRPr="00E01719">
                <w:rPr>
                  <w:rStyle w:val="Hyperlink"/>
                  <w:i/>
                  <w:szCs w:val="24"/>
                </w:rPr>
                <w:t>WTDC-17/Buenos Aire</w:t>
              </w:r>
              <w:r w:rsidRPr="00E01719">
                <w:rPr>
                  <w:rStyle w:val="Hyperlink"/>
                  <w:i/>
                  <w:iCs/>
                  <w:szCs w:val="24"/>
                </w:rPr>
                <w:t>s Action Plan Objective 3/Output 3.3</w:t>
              </w:r>
            </w:hyperlink>
            <w:r w:rsidRPr="00E01719">
              <w:rPr>
                <w:szCs w:val="24"/>
              </w:rPr>
              <w:t xml:space="preserve"> </w:t>
            </w:r>
            <w:r w:rsidRPr="00E01719">
              <w:rPr>
                <w:rStyle w:val="apple-style-span"/>
                <w:rFonts w:eastAsiaTheme="majorEastAsia"/>
                <w:i/>
                <w:color w:val="000000"/>
                <w:szCs w:val="24"/>
              </w:rPr>
              <w:t xml:space="preserve">, WTDC </w:t>
            </w:r>
            <w:r w:rsidRPr="00E01719">
              <w:rPr>
                <w:rFonts w:eastAsiaTheme="majorEastAsia"/>
                <w:i/>
                <w:szCs w:val="24"/>
              </w:rPr>
              <w:t xml:space="preserve">Resolutions </w:t>
            </w:r>
            <w:hyperlink r:id="rId28" w:history="1">
              <w:r w:rsidRPr="00E01719">
                <w:rPr>
                  <w:rStyle w:val="Hyperlink"/>
                  <w:i/>
                  <w:szCs w:val="24"/>
                </w:rPr>
                <w:t>20, 30 , 63</w:t>
              </w:r>
            </w:hyperlink>
            <w:r w:rsidRPr="00E01719">
              <w:rPr>
                <w:rStyle w:val="Hyperlink"/>
                <w:i/>
                <w:color w:val="auto"/>
                <w:szCs w:val="24"/>
                <w:u w:val="none"/>
              </w:rPr>
              <w:t xml:space="preserve"> (Rev. Buenos Aires, 2017)</w:t>
            </w:r>
            <w:r w:rsidRPr="00E01719">
              <w:rPr>
                <w:i/>
                <w:szCs w:val="24"/>
              </w:rPr>
              <w:t xml:space="preserve">, and </w:t>
            </w:r>
            <w:hyperlink r:id="rId29" w:history="1">
              <w:r w:rsidRPr="00E01719">
                <w:rPr>
                  <w:rStyle w:val="Hyperlink"/>
                  <w:i/>
                  <w:szCs w:val="24"/>
                </w:rPr>
                <w:t>45</w:t>
              </w:r>
            </w:hyperlink>
            <w:r w:rsidRPr="00E01719">
              <w:rPr>
                <w:rStyle w:val="Hyperlink"/>
                <w:color w:val="auto"/>
                <w:szCs w:val="24"/>
                <w:u w:val="none"/>
              </w:rPr>
              <w:t> </w:t>
            </w:r>
            <w:r w:rsidRPr="00E01719">
              <w:rPr>
                <w:rStyle w:val="apple-style-span"/>
                <w:rFonts w:eastAsiaTheme="majorEastAsia"/>
                <w:i/>
                <w:color w:val="000000"/>
                <w:szCs w:val="24"/>
              </w:rPr>
              <w:t xml:space="preserve"> (Rev. Dubai, 2014)</w:t>
            </w:r>
            <w:r>
              <w:rPr>
                <w:rStyle w:val="apple-style-span"/>
                <w:rFonts w:eastAsiaTheme="majorEastAsia"/>
                <w:i/>
                <w:color w:val="000000"/>
                <w:szCs w:val="24"/>
              </w:rPr>
              <w:t xml:space="preserve">; </w:t>
            </w:r>
            <w:r w:rsidRPr="00E01719">
              <w:rPr>
                <w:i/>
                <w:szCs w:val="24"/>
              </w:rPr>
              <w:t xml:space="preserve"> Council Documents </w:t>
            </w:r>
            <w:hyperlink r:id="rId30" w:history="1">
              <w:r w:rsidRPr="00E01719">
                <w:rPr>
                  <w:rStyle w:val="Hyperlink"/>
                  <w:i/>
                  <w:szCs w:val="24"/>
                </w:rPr>
                <w:t>C16/33</w:t>
              </w:r>
            </w:hyperlink>
            <w:r w:rsidRPr="00E01719">
              <w:rPr>
                <w:rStyle w:val="Hyperlink"/>
                <w:i/>
                <w:szCs w:val="24"/>
                <w:u w:val="none"/>
              </w:rPr>
              <w:t xml:space="preserve">, </w:t>
            </w:r>
            <w:hyperlink r:id="rId31" w:history="1">
              <w:r w:rsidRPr="00E01719">
                <w:rPr>
                  <w:rStyle w:val="Hyperlink"/>
                  <w:i/>
                  <w:szCs w:val="24"/>
                </w:rPr>
                <w:t>C17/33</w:t>
              </w:r>
            </w:hyperlink>
            <w:r w:rsidRPr="00E01719">
              <w:rPr>
                <w:rStyle w:val="Hyperlink"/>
                <w:i/>
                <w:szCs w:val="24"/>
              </w:rPr>
              <w:t>,</w:t>
            </w:r>
            <w:hyperlink r:id="rId32" w:history="1">
              <w:r w:rsidRPr="00E01719">
                <w:rPr>
                  <w:rStyle w:val="Hyperlink"/>
                  <w:i/>
                  <w:szCs w:val="24"/>
                </w:rPr>
                <w:t xml:space="preserve"> C18/33</w:t>
              </w:r>
            </w:hyperlink>
            <w:r w:rsidRPr="00E01719">
              <w:rPr>
                <w:rStyle w:val="Hyperlink"/>
                <w:i/>
                <w:szCs w:val="24"/>
              </w:rPr>
              <w:t>,</w:t>
            </w:r>
            <w:r w:rsidRPr="00E01719">
              <w:rPr>
                <w:rStyle w:val="Hyperlink"/>
                <w:i/>
                <w:color w:val="auto"/>
                <w:szCs w:val="24"/>
                <w:u w:val="none"/>
              </w:rPr>
              <w:t xml:space="preserve"> </w:t>
            </w:r>
            <w:hyperlink r:id="rId33" w:history="1">
              <w:r w:rsidRPr="00E01719">
                <w:rPr>
                  <w:rStyle w:val="Hyperlink"/>
                  <w:i/>
                  <w:szCs w:val="24"/>
                </w:rPr>
                <w:t>C19/33</w:t>
              </w:r>
            </w:hyperlink>
            <w:r w:rsidRPr="00E01719">
              <w:rPr>
                <w:rStyle w:val="Hyperlink"/>
                <w:i/>
                <w:color w:val="auto"/>
                <w:szCs w:val="24"/>
                <w:u w:val="none"/>
              </w:rPr>
              <w:t xml:space="preserve">, </w:t>
            </w:r>
            <w:hyperlink r:id="rId34" w:history="1">
              <w:r w:rsidRPr="00E01719">
                <w:rPr>
                  <w:rStyle w:val="Hyperlink"/>
                  <w:i/>
                  <w:szCs w:val="24"/>
                </w:rPr>
                <w:t>C20/33</w:t>
              </w:r>
            </w:hyperlink>
            <w:r w:rsidRPr="00E01719">
              <w:rPr>
                <w:szCs w:val="24"/>
              </w:rPr>
              <w:t xml:space="preserve">, </w:t>
            </w:r>
            <w:hyperlink r:id="rId35" w:history="1">
              <w:r w:rsidRPr="00E01719">
                <w:rPr>
                  <w:rStyle w:val="Hyperlink"/>
                  <w:i/>
                  <w:iCs/>
                  <w:szCs w:val="24"/>
                </w:rPr>
                <w:t>C21/33</w:t>
              </w:r>
            </w:hyperlink>
            <w:r w:rsidRPr="00E01719">
              <w:rPr>
                <w:rStyle w:val="Hyperlink"/>
                <w:i/>
                <w:iCs/>
                <w:szCs w:val="24"/>
              </w:rPr>
              <w:t xml:space="preserve">, </w:t>
            </w:r>
            <w:hyperlink r:id="rId36" w:history="1">
              <w:r w:rsidRPr="00E01719">
                <w:rPr>
                  <w:rStyle w:val="Hyperlink"/>
                  <w:i/>
                  <w:iCs/>
                  <w:szCs w:val="24"/>
                </w:rPr>
                <w:t>C22/33</w:t>
              </w:r>
            </w:hyperlink>
            <w:r w:rsidRPr="00751F86">
              <w:rPr>
                <w:rStyle w:val="Hyperlink"/>
                <w:i/>
                <w:iCs/>
                <w:szCs w:val="24"/>
              </w:rPr>
              <w:t xml:space="preserve">, </w:t>
            </w:r>
            <w:hyperlink r:id="rId37" w:history="1">
              <w:r w:rsidRPr="00751F86">
                <w:rPr>
                  <w:rStyle w:val="Hyperlink"/>
                  <w:i/>
                  <w:iCs/>
                  <w:szCs w:val="24"/>
                </w:rPr>
                <w:t>C23/33</w:t>
              </w:r>
            </w:hyperlink>
          </w:p>
        </w:tc>
      </w:tr>
      <w:bookmarkEnd w:id="2"/>
      <w:bookmarkEnd w:id="3"/>
      <w:bookmarkEnd w:id="4"/>
      <w:bookmarkEnd w:id="5"/>
      <w:bookmarkEnd w:id="9"/>
    </w:tbl>
    <w:p w14:paraId="11A3B9EB" w14:textId="343DB4F3" w:rsidR="00172E70" w:rsidRDefault="00172E7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b/>
          <w:sz w:val="26"/>
          <w:szCs w:val="26"/>
        </w:rPr>
      </w:pPr>
    </w:p>
    <w:p w14:paraId="3E539BFA" w14:textId="2893AD86" w:rsidR="00172E70" w:rsidRDefault="00172E7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b/>
          <w:sz w:val="26"/>
          <w:szCs w:val="26"/>
        </w:rPr>
      </w:pPr>
    </w:p>
    <w:p w14:paraId="28D5FC53" w14:textId="77777777" w:rsidR="00172E70" w:rsidRDefault="00172E7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b/>
          <w:sz w:val="26"/>
          <w:szCs w:val="26"/>
        </w:rPr>
      </w:pPr>
    </w:p>
    <w:p w14:paraId="3C1F4F23" w14:textId="4AAD5B5D" w:rsidR="00EA009C" w:rsidRPr="0069511B" w:rsidRDefault="00EA009C" w:rsidP="00EA009C">
      <w:pPr>
        <w:pStyle w:val="Heading1"/>
        <w:keepNext w:val="0"/>
        <w:keepLines w:val="0"/>
        <w:tabs>
          <w:tab w:val="clear" w:pos="567"/>
          <w:tab w:val="clear" w:pos="1134"/>
          <w:tab w:val="clear" w:pos="1701"/>
          <w:tab w:val="clear" w:pos="2268"/>
          <w:tab w:val="clear" w:pos="2835"/>
        </w:tabs>
        <w:snapToGrid w:val="0"/>
        <w:spacing w:before="360" w:after="120"/>
        <w:ind w:left="686" w:hanging="686"/>
        <w:rPr>
          <w:rFonts w:asciiTheme="minorHAnsi" w:hAnsiTheme="minorHAnsi" w:cstheme="minorBidi"/>
          <w:sz w:val="26"/>
          <w:szCs w:val="26"/>
        </w:rPr>
      </w:pPr>
      <w:r w:rsidRPr="0069511B">
        <w:rPr>
          <w:rFonts w:asciiTheme="minorHAnsi" w:hAnsiTheme="minorHAnsi" w:cstheme="minorBidi"/>
          <w:sz w:val="26"/>
          <w:szCs w:val="26"/>
        </w:rPr>
        <w:lastRenderedPageBreak/>
        <w:t>1</w:t>
      </w:r>
      <w:r w:rsidRPr="0069511B">
        <w:rPr>
          <w:sz w:val="26"/>
          <w:szCs w:val="26"/>
        </w:rPr>
        <w:tab/>
      </w:r>
      <w:r w:rsidRPr="0069511B">
        <w:rPr>
          <w:rFonts w:asciiTheme="minorHAnsi" w:hAnsiTheme="minorHAnsi" w:cstheme="minorBidi"/>
          <w:sz w:val="26"/>
          <w:szCs w:val="26"/>
        </w:rPr>
        <w:t>Introduction</w:t>
      </w:r>
    </w:p>
    <w:p w14:paraId="17F69625" w14:textId="77777777" w:rsidR="00EA009C" w:rsidRDefault="00EA009C" w:rsidP="00EA009C">
      <w:pPr>
        <w:tabs>
          <w:tab w:val="clear" w:pos="567"/>
          <w:tab w:val="clear" w:pos="1134"/>
          <w:tab w:val="clear" w:pos="1701"/>
          <w:tab w:val="clear" w:pos="2268"/>
          <w:tab w:val="clear" w:pos="2835"/>
        </w:tabs>
        <w:snapToGrid w:val="0"/>
        <w:jc w:val="both"/>
        <w:rPr>
          <w:rFonts w:asciiTheme="minorHAnsi" w:hAnsiTheme="minorHAnsi" w:cstheme="minorBidi"/>
          <w:szCs w:val="24"/>
        </w:rPr>
      </w:pPr>
      <w:r w:rsidRPr="00E01719">
        <w:rPr>
          <w:rFonts w:asciiTheme="minorHAnsi" w:hAnsiTheme="minorHAnsi" w:cstheme="minorBidi"/>
          <w:szCs w:val="24"/>
        </w:rPr>
        <w:t xml:space="preserve">This report describes ITU’s activities related to the 2022 Plenipotentiary Conference Resolutions 101, 102, 133, 180 and 206 for the reporting period </w:t>
      </w:r>
      <w:r w:rsidRPr="00283F0F">
        <w:rPr>
          <w:rFonts w:asciiTheme="minorHAnsi" w:hAnsiTheme="minorHAnsi" w:cstheme="minorBidi"/>
          <w:szCs w:val="24"/>
        </w:rPr>
        <w:t xml:space="preserve">from </w:t>
      </w:r>
      <w:r w:rsidRPr="009B3D6B">
        <w:rPr>
          <w:rFonts w:asciiTheme="minorHAnsi" w:hAnsiTheme="minorHAnsi" w:cstheme="minorBidi"/>
          <w:szCs w:val="24"/>
        </w:rPr>
        <w:t>February 2022 till date</w:t>
      </w:r>
      <w:r w:rsidRPr="00283F0F">
        <w:rPr>
          <w:rFonts w:asciiTheme="minorHAnsi" w:hAnsiTheme="minorHAnsi" w:cstheme="minorBidi"/>
          <w:szCs w:val="24"/>
        </w:rPr>
        <w:t>.</w:t>
      </w:r>
      <w:bookmarkStart w:id="10" w:name="_Hlt239152104"/>
      <w:bookmarkStart w:id="11" w:name="_Hlt239152105"/>
      <w:bookmarkStart w:id="12" w:name="_Hlt239151886"/>
      <w:bookmarkStart w:id="13" w:name="_Hlt239151887"/>
      <w:bookmarkStart w:id="14" w:name="_Hlt239152106"/>
      <w:bookmarkStart w:id="15" w:name="_Hlt239152114"/>
      <w:bookmarkStart w:id="16" w:name="_Hlt239153440"/>
      <w:bookmarkStart w:id="17" w:name="_Hlt239153441"/>
      <w:bookmarkEnd w:id="10"/>
      <w:bookmarkEnd w:id="11"/>
      <w:bookmarkEnd w:id="12"/>
      <w:bookmarkEnd w:id="13"/>
      <w:bookmarkEnd w:id="14"/>
      <w:bookmarkEnd w:id="15"/>
      <w:bookmarkEnd w:id="16"/>
      <w:bookmarkEnd w:id="17"/>
    </w:p>
    <w:p w14:paraId="63B3073A" w14:textId="77777777" w:rsidR="00EA009C" w:rsidRDefault="00EA009C" w:rsidP="00EA009C">
      <w:pPr>
        <w:tabs>
          <w:tab w:val="clear" w:pos="567"/>
          <w:tab w:val="clear" w:pos="1134"/>
          <w:tab w:val="clear" w:pos="1701"/>
          <w:tab w:val="clear" w:pos="2268"/>
          <w:tab w:val="clear" w:pos="2835"/>
        </w:tabs>
        <w:snapToGrid w:val="0"/>
        <w:jc w:val="both"/>
        <w:rPr>
          <w:rFonts w:asciiTheme="minorHAnsi" w:hAnsiTheme="minorHAnsi" w:cstheme="minorHAnsi"/>
          <w:b/>
          <w:bCs/>
          <w:sz w:val="26"/>
          <w:szCs w:val="26"/>
        </w:rPr>
      </w:pPr>
      <w:r w:rsidRPr="00EA009C">
        <w:rPr>
          <w:rFonts w:asciiTheme="minorHAnsi" w:hAnsiTheme="minorHAnsi" w:cstheme="minorHAnsi"/>
          <w:b/>
          <w:bCs/>
          <w:sz w:val="26"/>
          <w:szCs w:val="26"/>
        </w:rPr>
        <w:t>2</w:t>
      </w:r>
      <w:r w:rsidRPr="00EA009C">
        <w:rPr>
          <w:rFonts w:asciiTheme="minorHAnsi" w:hAnsiTheme="minorHAnsi" w:cstheme="minorHAnsi"/>
          <w:b/>
          <w:bCs/>
          <w:szCs w:val="24"/>
        </w:rPr>
        <w:tab/>
      </w:r>
      <w:r w:rsidRPr="00EA009C">
        <w:rPr>
          <w:rFonts w:asciiTheme="minorHAnsi" w:hAnsiTheme="minorHAnsi" w:cstheme="minorHAnsi"/>
          <w:b/>
          <w:bCs/>
          <w:sz w:val="26"/>
          <w:szCs w:val="26"/>
        </w:rPr>
        <w:t xml:space="preserve">Activities related to Internet Protocol (IP) networks, the development of next-generation networks (NGN) and future Internet, including policy and regulatory </w:t>
      </w:r>
      <w:proofErr w:type="gramStart"/>
      <w:r w:rsidRPr="00EA009C">
        <w:rPr>
          <w:rFonts w:asciiTheme="minorHAnsi" w:hAnsiTheme="minorHAnsi" w:cstheme="minorHAnsi"/>
          <w:b/>
          <w:bCs/>
          <w:sz w:val="26"/>
          <w:szCs w:val="26"/>
        </w:rPr>
        <w:t>challenges</w:t>
      </w:r>
      <w:proofErr w:type="gramEnd"/>
    </w:p>
    <w:p w14:paraId="0D275282" w14:textId="5602AE3E" w:rsidR="00EA009C" w:rsidRDefault="00EA009C" w:rsidP="00EA009C">
      <w:pPr>
        <w:tabs>
          <w:tab w:val="clear" w:pos="567"/>
          <w:tab w:val="clear" w:pos="1134"/>
          <w:tab w:val="clear" w:pos="1701"/>
          <w:tab w:val="clear" w:pos="2268"/>
          <w:tab w:val="clear" w:pos="2835"/>
        </w:tabs>
        <w:snapToGrid w:val="0"/>
        <w:jc w:val="both"/>
        <w:rPr>
          <w:rFonts w:asciiTheme="minorHAnsi" w:hAnsiTheme="minorHAnsi" w:cstheme="minorBidi"/>
          <w:spacing w:val="-2"/>
        </w:rPr>
      </w:pPr>
      <w:r w:rsidRPr="5383A595">
        <w:rPr>
          <w:rFonts w:asciiTheme="minorHAnsi" w:hAnsiTheme="minorHAnsi" w:cstheme="minorBidi"/>
        </w:rPr>
        <w:t xml:space="preserve">More than </w:t>
      </w:r>
      <w:r w:rsidR="009316E7">
        <w:rPr>
          <w:rFonts w:asciiTheme="minorHAnsi" w:hAnsiTheme="minorHAnsi" w:cstheme="minorBidi"/>
        </w:rPr>
        <w:t>410</w:t>
      </w:r>
      <w:r w:rsidR="009316E7" w:rsidRPr="5383A595">
        <w:rPr>
          <w:rFonts w:asciiTheme="minorHAnsi" w:hAnsiTheme="minorHAnsi" w:cstheme="minorBidi"/>
        </w:rPr>
        <w:t> </w:t>
      </w:r>
      <w:r w:rsidRPr="5383A595">
        <w:rPr>
          <w:rFonts w:asciiTheme="minorHAnsi" w:hAnsiTheme="minorHAnsi" w:cstheme="minorBidi"/>
        </w:rPr>
        <w:t xml:space="preserve">new/revised ITU-T Recommendations and other texts have been approved from </w:t>
      </w:r>
      <w:r w:rsidRPr="5383A595">
        <w:rPr>
          <w:rFonts w:asciiTheme="minorHAnsi" w:hAnsiTheme="minorHAnsi" w:cstheme="minorBidi"/>
          <w:spacing w:val="-2"/>
        </w:rPr>
        <w:t xml:space="preserve">1 March 2022 to </w:t>
      </w:r>
      <w:r w:rsidR="009316E7">
        <w:rPr>
          <w:rFonts w:asciiTheme="minorHAnsi" w:hAnsiTheme="minorHAnsi" w:cstheme="minorBidi"/>
          <w:spacing w:val="-2"/>
        </w:rPr>
        <w:t>8 September</w:t>
      </w:r>
      <w:r w:rsidRPr="5383A595">
        <w:rPr>
          <w:rFonts w:asciiTheme="minorHAnsi" w:hAnsiTheme="minorHAnsi" w:cstheme="minorBidi"/>
          <w:spacing w:val="-2"/>
        </w:rPr>
        <w:t xml:space="preserve"> 2023</w:t>
      </w:r>
      <w:r w:rsidRPr="5383A595">
        <w:rPr>
          <w:rFonts w:asciiTheme="minorHAnsi" w:hAnsiTheme="minorHAnsi" w:cstheme="minorBidi"/>
        </w:rPr>
        <w:t>, including those relevant to this Report</w:t>
      </w:r>
      <w:r w:rsidRPr="5383A595">
        <w:rPr>
          <w:rFonts w:asciiTheme="minorHAnsi" w:hAnsiTheme="minorHAnsi" w:cstheme="minorBidi"/>
          <w:spacing w:val="-2"/>
        </w:rPr>
        <w:t xml:space="preserve">. </w:t>
      </w:r>
      <w:hyperlink r:id="rId38" w:history="1">
        <w:r w:rsidRPr="5383A595">
          <w:rPr>
            <w:rStyle w:val="Hyperlink"/>
            <w:rFonts w:asciiTheme="minorHAnsi" w:hAnsiTheme="minorHAnsi" w:cstheme="minorBidi"/>
            <w:spacing w:val="-2"/>
          </w:rPr>
          <w:t>Relevant Recommendations</w:t>
        </w:r>
      </w:hyperlink>
      <w:r w:rsidRPr="5383A595">
        <w:rPr>
          <w:rFonts w:asciiTheme="minorHAnsi" w:hAnsiTheme="minorHAnsi" w:cstheme="minorBidi"/>
          <w:spacing w:val="-2"/>
        </w:rPr>
        <w:t xml:space="preserve"> can be found under the different ITU-T Study Groups (SGs).</w:t>
      </w:r>
      <w:r>
        <w:rPr>
          <w:rFonts w:asciiTheme="minorHAnsi" w:hAnsiTheme="minorHAnsi" w:cstheme="minorBidi"/>
          <w:spacing w:val="-2"/>
        </w:rPr>
        <w:t xml:space="preserve"> </w:t>
      </w:r>
    </w:p>
    <w:p w14:paraId="37023884" w14:textId="58FF49A3" w:rsidR="00EA009C" w:rsidRDefault="00EA009C" w:rsidP="00EA009C">
      <w:pPr>
        <w:tabs>
          <w:tab w:val="clear" w:pos="567"/>
          <w:tab w:val="clear" w:pos="1134"/>
          <w:tab w:val="clear" w:pos="1701"/>
          <w:tab w:val="clear" w:pos="2268"/>
          <w:tab w:val="clear" w:pos="2835"/>
        </w:tabs>
        <w:snapToGrid w:val="0"/>
        <w:jc w:val="both"/>
        <w:rPr>
          <w:rFonts w:asciiTheme="minorHAnsi" w:hAnsiTheme="minorHAnsi" w:cstheme="minorBidi"/>
          <w:szCs w:val="24"/>
        </w:rPr>
      </w:pPr>
      <w:r w:rsidRPr="00E01719">
        <w:rPr>
          <w:rFonts w:asciiTheme="minorHAnsi" w:hAnsiTheme="minorHAnsi" w:cstheme="minorBidi"/>
          <w:b/>
          <w:bCs/>
          <w:szCs w:val="24"/>
        </w:rPr>
        <w:t>2.1</w:t>
      </w:r>
      <w:r w:rsidRPr="00E01719">
        <w:rPr>
          <w:szCs w:val="24"/>
        </w:rPr>
        <w:tab/>
      </w:r>
      <w:r w:rsidRPr="00E01719">
        <w:rPr>
          <w:rFonts w:asciiTheme="minorHAnsi" w:hAnsiTheme="minorHAnsi" w:cstheme="minorBidi"/>
          <w:b/>
          <w:bCs/>
          <w:szCs w:val="24"/>
        </w:rPr>
        <w:t xml:space="preserve">IMT-2020: </w:t>
      </w:r>
      <w:r w:rsidRPr="00EA009C">
        <w:rPr>
          <w:rFonts w:asciiTheme="minorHAnsi" w:hAnsiTheme="minorHAnsi" w:cstheme="minorBidi"/>
          <w:szCs w:val="24"/>
        </w:rPr>
        <w:t>In total,</w:t>
      </w:r>
      <w:r>
        <w:rPr>
          <w:rFonts w:asciiTheme="minorHAnsi" w:hAnsiTheme="minorHAnsi" w:cstheme="minorBidi"/>
          <w:b/>
          <w:bCs/>
          <w:szCs w:val="24"/>
        </w:rPr>
        <w:t xml:space="preserve"> </w:t>
      </w:r>
      <w:r w:rsidR="009316E7">
        <w:rPr>
          <w:rFonts w:asciiTheme="minorHAnsi" w:hAnsiTheme="minorHAnsi" w:cstheme="minorBidi"/>
          <w:szCs w:val="24"/>
        </w:rPr>
        <w:t>3</w:t>
      </w:r>
      <w:r w:rsidRPr="00E01719">
        <w:rPr>
          <w:rFonts w:asciiTheme="minorHAnsi" w:hAnsiTheme="minorHAnsi" w:cstheme="minorBidi"/>
          <w:szCs w:val="24"/>
        </w:rPr>
        <w:t xml:space="preserve">2 Recommendations were approved by ITU-T SGs </w:t>
      </w:r>
      <w:r w:rsidR="009316E7">
        <w:rPr>
          <w:rFonts w:asciiTheme="minorHAnsi" w:hAnsiTheme="minorHAnsi" w:cstheme="minorBidi"/>
          <w:szCs w:val="24"/>
        </w:rPr>
        <w:t xml:space="preserve">5, 9, </w:t>
      </w:r>
      <w:r w:rsidRPr="00E01719">
        <w:rPr>
          <w:rFonts w:asciiTheme="minorHAnsi" w:hAnsiTheme="minorHAnsi" w:cstheme="minorBidi"/>
          <w:szCs w:val="24"/>
        </w:rPr>
        <w:t>11, 13</w:t>
      </w:r>
      <w:r w:rsidR="009316E7">
        <w:rPr>
          <w:rFonts w:asciiTheme="minorHAnsi" w:hAnsiTheme="minorHAnsi" w:cstheme="minorBidi"/>
          <w:szCs w:val="24"/>
        </w:rPr>
        <w:t>, 16</w:t>
      </w:r>
      <w:r w:rsidRPr="00E01719">
        <w:rPr>
          <w:rFonts w:asciiTheme="minorHAnsi" w:hAnsiTheme="minorHAnsi" w:cstheme="minorBidi"/>
          <w:szCs w:val="24"/>
        </w:rPr>
        <w:t xml:space="preserve"> and 17</w:t>
      </w:r>
      <w:r>
        <w:rPr>
          <w:rFonts w:asciiTheme="minorHAnsi" w:hAnsiTheme="minorHAnsi" w:cstheme="minorBidi"/>
          <w:szCs w:val="24"/>
        </w:rPr>
        <w:t xml:space="preserve">. </w:t>
      </w:r>
      <w:r w:rsidR="009316E7">
        <w:rPr>
          <w:rFonts w:asciiTheme="minorHAnsi" w:hAnsiTheme="minorHAnsi" w:cstheme="minorBidi"/>
          <w:szCs w:val="24"/>
        </w:rPr>
        <w:t xml:space="preserve">Two </w:t>
      </w:r>
      <w:r w:rsidRPr="00E01719">
        <w:rPr>
          <w:rFonts w:asciiTheme="minorHAnsi" w:hAnsiTheme="minorHAnsi" w:cstheme="minorBidi"/>
          <w:szCs w:val="24"/>
        </w:rPr>
        <w:t>Supplement</w:t>
      </w:r>
      <w:r w:rsidR="009316E7">
        <w:rPr>
          <w:rFonts w:asciiTheme="minorHAnsi" w:hAnsiTheme="minorHAnsi" w:cstheme="minorBidi"/>
          <w:szCs w:val="24"/>
        </w:rPr>
        <w:t>s</w:t>
      </w:r>
      <w:r w:rsidRPr="00E01719">
        <w:rPr>
          <w:rFonts w:asciiTheme="minorHAnsi" w:hAnsiTheme="minorHAnsi" w:cstheme="minorBidi"/>
          <w:szCs w:val="24"/>
        </w:rPr>
        <w:t xml:space="preserve"> </w:t>
      </w:r>
      <w:r w:rsidR="009316E7">
        <w:rPr>
          <w:rFonts w:asciiTheme="minorHAnsi" w:hAnsiTheme="minorHAnsi" w:cstheme="minorBidi"/>
          <w:szCs w:val="24"/>
        </w:rPr>
        <w:t>were</w:t>
      </w:r>
      <w:r w:rsidR="009316E7" w:rsidRPr="00E01719">
        <w:rPr>
          <w:rFonts w:asciiTheme="minorHAnsi" w:hAnsiTheme="minorHAnsi" w:cstheme="minorBidi"/>
          <w:szCs w:val="24"/>
        </w:rPr>
        <w:t xml:space="preserve"> </w:t>
      </w:r>
      <w:r w:rsidRPr="00E01719">
        <w:rPr>
          <w:rFonts w:asciiTheme="minorHAnsi" w:hAnsiTheme="minorHAnsi" w:cstheme="minorBidi"/>
          <w:szCs w:val="24"/>
        </w:rPr>
        <w:t>agreed by SG</w:t>
      </w:r>
      <w:r w:rsidR="009316E7">
        <w:rPr>
          <w:rFonts w:asciiTheme="minorHAnsi" w:hAnsiTheme="minorHAnsi" w:cstheme="minorBidi"/>
          <w:szCs w:val="24"/>
        </w:rPr>
        <w:t xml:space="preserve">s 5 and </w:t>
      </w:r>
      <w:r w:rsidRPr="00E01719">
        <w:rPr>
          <w:rFonts w:asciiTheme="minorHAnsi" w:hAnsiTheme="minorHAnsi" w:cstheme="minorBidi"/>
          <w:szCs w:val="24"/>
        </w:rPr>
        <w:t xml:space="preserve">13, two Technical Reports were agreed by SGs 12 and 17, and </w:t>
      </w:r>
      <w:r w:rsidR="009316E7">
        <w:rPr>
          <w:rFonts w:asciiTheme="minorHAnsi" w:hAnsiTheme="minorHAnsi" w:cstheme="minorBidi"/>
          <w:szCs w:val="24"/>
        </w:rPr>
        <w:t>six</w:t>
      </w:r>
      <w:r w:rsidR="009316E7" w:rsidRPr="00E01719">
        <w:rPr>
          <w:rFonts w:asciiTheme="minorHAnsi" w:hAnsiTheme="minorHAnsi" w:cstheme="minorBidi"/>
          <w:szCs w:val="24"/>
        </w:rPr>
        <w:t xml:space="preserve"> </w:t>
      </w:r>
      <w:r w:rsidRPr="00E01719">
        <w:rPr>
          <w:rFonts w:asciiTheme="minorHAnsi" w:hAnsiTheme="minorHAnsi" w:cstheme="minorBidi"/>
          <w:szCs w:val="24"/>
        </w:rPr>
        <w:t>draft Recommendations are under approval in SGs 13 and 17</w:t>
      </w:r>
      <w:r>
        <w:rPr>
          <w:rFonts w:asciiTheme="minorHAnsi" w:hAnsiTheme="minorHAnsi" w:cstheme="minorBidi"/>
          <w:szCs w:val="24"/>
        </w:rPr>
        <w:t>. More information is available below:</w:t>
      </w:r>
    </w:p>
    <w:p w14:paraId="1907FADC" w14:textId="2C726BB6" w:rsidR="00EA009C" w:rsidRDefault="00EA009C" w:rsidP="00EA009C">
      <w:pPr>
        <w:tabs>
          <w:tab w:val="clear" w:pos="567"/>
          <w:tab w:val="clear" w:pos="1134"/>
          <w:tab w:val="clear" w:pos="1701"/>
          <w:tab w:val="clear" w:pos="2268"/>
          <w:tab w:val="clear" w:pos="2835"/>
        </w:tabs>
        <w:snapToGrid w:val="0"/>
        <w:jc w:val="both"/>
        <w:rPr>
          <w:rStyle w:val="Hyperlink"/>
          <w:bCs/>
          <w:szCs w:val="24"/>
        </w:rPr>
      </w:pPr>
      <w:r w:rsidRPr="00EA009C">
        <w:rPr>
          <w:rFonts w:asciiTheme="minorHAnsi" w:hAnsiTheme="minorHAnsi" w:cstheme="minorBidi"/>
          <w:b/>
          <w:szCs w:val="24"/>
        </w:rPr>
        <w:t>2.1.1</w:t>
      </w:r>
      <w:r>
        <w:rPr>
          <w:rFonts w:asciiTheme="minorHAnsi" w:hAnsiTheme="minorHAnsi" w:cstheme="minorBidi"/>
          <w:bCs/>
          <w:szCs w:val="24"/>
        </w:rPr>
        <w:tab/>
      </w:r>
      <w:r w:rsidRPr="005D1CF5">
        <w:rPr>
          <w:rFonts w:asciiTheme="minorHAnsi" w:hAnsiTheme="minorHAnsi" w:cstheme="minorBidi"/>
          <w:bCs/>
          <w:szCs w:val="24"/>
        </w:rPr>
        <w:t>ITU-T SG11 approved</w:t>
      </w:r>
      <w:r w:rsidR="009316E7">
        <w:rPr>
          <w:rFonts w:asciiTheme="minorHAnsi" w:hAnsiTheme="minorHAnsi" w:cstheme="minorBidi"/>
          <w:bCs/>
          <w:szCs w:val="24"/>
        </w:rPr>
        <w:t xml:space="preserve"> the following</w:t>
      </w:r>
      <w:r w:rsidRPr="005D1CF5">
        <w:rPr>
          <w:rFonts w:asciiTheme="minorHAnsi" w:hAnsiTheme="minorHAnsi" w:cstheme="minorBidi"/>
          <w:bCs/>
          <w:szCs w:val="24"/>
        </w:rPr>
        <w:t xml:space="preserve"> </w:t>
      </w:r>
      <w:proofErr w:type="gramStart"/>
      <w:r w:rsidRPr="005D1CF5">
        <w:rPr>
          <w:rFonts w:asciiTheme="minorHAnsi" w:hAnsiTheme="minorHAnsi" w:cstheme="minorBidi"/>
          <w:bCs/>
          <w:szCs w:val="24"/>
        </w:rPr>
        <w:t>Recommendations</w:t>
      </w:r>
      <w:proofErr w:type="gramEnd"/>
      <w:r w:rsidRPr="005D1CF5">
        <w:rPr>
          <w:rFonts w:asciiTheme="minorHAnsi" w:hAnsiTheme="minorHAnsi" w:cstheme="minorBidi"/>
          <w:bCs/>
          <w:szCs w:val="24"/>
        </w:rPr>
        <w:t xml:space="preserve"> </w:t>
      </w:r>
    </w:p>
    <w:p w14:paraId="4D1E2007" w14:textId="77777777" w:rsidR="009316E7" w:rsidRPr="000A214F" w:rsidRDefault="00936425" w:rsidP="009316E7">
      <w:pPr>
        <w:pStyle w:val="ListParagraph"/>
        <w:keepNext/>
        <w:keepLines/>
        <w:numPr>
          <w:ilvl w:val="1"/>
          <w:numId w:val="3"/>
        </w:numPr>
        <w:tabs>
          <w:tab w:val="clear" w:pos="567"/>
          <w:tab w:val="clear" w:pos="1134"/>
          <w:tab w:val="clear" w:pos="1701"/>
          <w:tab w:val="clear" w:pos="2268"/>
          <w:tab w:val="clear" w:pos="2835"/>
        </w:tabs>
        <w:snapToGrid w:val="0"/>
        <w:jc w:val="both"/>
        <w:rPr>
          <w:rStyle w:val="Hyperlink"/>
          <w:color w:val="auto"/>
          <w:szCs w:val="24"/>
          <w:u w:val="none"/>
        </w:rPr>
      </w:pPr>
      <w:hyperlink r:id="rId39" w:history="1">
        <w:r w:rsidR="009316E7" w:rsidRPr="00302AF6">
          <w:rPr>
            <w:rStyle w:val="Hyperlink"/>
          </w:rPr>
          <w:t>ITU-T Q.5004 “Signalling architecture of Lite IMS for IMT-2020 network and beyond”</w:t>
        </w:r>
      </w:hyperlink>
      <w:r w:rsidR="009316E7" w:rsidRPr="0B38A8E5">
        <w:rPr>
          <w:rStyle w:val="Hyperlink"/>
        </w:rPr>
        <w:t xml:space="preserve">; </w:t>
      </w:r>
    </w:p>
    <w:p w14:paraId="17BF7C92" w14:textId="77777777" w:rsidR="009316E7" w:rsidRPr="006220A2" w:rsidRDefault="00936425" w:rsidP="009316E7">
      <w:pPr>
        <w:pStyle w:val="ListParagraph"/>
        <w:keepNext/>
        <w:keepLines/>
        <w:numPr>
          <w:ilvl w:val="1"/>
          <w:numId w:val="3"/>
        </w:numPr>
        <w:tabs>
          <w:tab w:val="clear" w:pos="567"/>
          <w:tab w:val="clear" w:pos="1134"/>
          <w:tab w:val="clear" w:pos="1701"/>
          <w:tab w:val="clear" w:pos="2268"/>
          <w:tab w:val="clear" w:pos="2835"/>
        </w:tabs>
        <w:snapToGrid w:val="0"/>
        <w:jc w:val="both"/>
        <w:rPr>
          <w:szCs w:val="24"/>
        </w:rPr>
      </w:pPr>
      <w:hyperlink r:id="rId40" w:history="1">
        <w:r w:rsidR="009316E7" w:rsidRPr="00302AF6">
          <w:rPr>
            <w:rStyle w:val="Hyperlink"/>
          </w:rPr>
          <w:t>ITU-T Q.5025 “Protocol for managing User Plane function in IMT-2020 network”</w:t>
        </w:r>
      </w:hyperlink>
      <w:r w:rsidR="009316E7" w:rsidRPr="00F1177D">
        <w:t xml:space="preserve">; </w:t>
      </w:r>
    </w:p>
    <w:p w14:paraId="281AA038" w14:textId="77777777" w:rsidR="009316E7" w:rsidRDefault="00936425" w:rsidP="009316E7">
      <w:pPr>
        <w:pStyle w:val="ListParagraph"/>
        <w:keepNext/>
        <w:keepLines/>
        <w:numPr>
          <w:ilvl w:val="1"/>
          <w:numId w:val="3"/>
        </w:numPr>
        <w:tabs>
          <w:tab w:val="clear" w:pos="567"/>
          <w:tab w:val="clear" w:pos="1134"/>
          <w:tab w:val="clear" w:pos="1701"/>
          <w:tab w:val="clear" w:pos="2268"/>
          <w:tab w:val="clear" w:pos="2835"/>
        </w:tabs>
        <w:snapToGrid w:val="0"/>
        <w:jc w:val="both"/>
        <w:rPr>
          <w:szCs w:val="24"/>
        </w:rPr>
      </w:pPr>
      <w:hyperlink r:id="rId41" w:history="1">
        <w:r w:rsidR="009316E7" w:rsidRPr="00150470">
          <w:rPr>
            <w:rStyle w:val="Hyperlink"/>
          </w:rPr>
          <w:t>ITU-T Q.5005 “Requirement, framework and protocols for signalling network analysis and optimization in IMT-2020”</w:t>
        </w:r>
      </w:hyperlink>
      <w:r w:rsidR="009316E7" w:rsidRPr="0B38A8E5">
        <w:rPr>
          <w:szCs w:val="24"/>
        </w:rPr>
        <w:t xml:space="preserve">; </w:t>
      </w:r>
    </w:p>
    <w:p w14:paraId="20813A25" w14:textId="77777777" w:rsidR="009316E7" w:rsidRDefault="00936425" w:rsidP="009316E7">
      <w:pPr>
        <w:pStyle w:val="ListParagraph"/>
        <w:keepNext/>
        <w:keepLines/>
        <w:numPr>
          <w:ilvl w:val="1"/>
          <w:numId w:val="3"/>
        </w:numPr>
        <w:tabs>
          <w:tab w:val="clear" w:pos="567"/>
          <w:tab w:val="clear" w:pos="1134"/>
          <w:tab w:val="clear" w:pos="1701"/>
          <w:tab w:val="clear" w:pos="2268"/>
          <w:tab w:val="clear" w:pos="2835"/>
        </w:tabs>
        <w:snapToGrid w:val="0"/>
        <w:jc w:val="both"/>
        <w:rPr>
          <w:szCs w:val="24"/>
        </w:rPr>
      </w:pPr>
      <w:hyperlink r:id="rId42" w:history="1">
        <w:r w:rsidR="009316E7" w:rsidRPr="00150470">
          <w:rPr>
            <w:rStyle w:val="Hyperlink"/>
            <w:szCs w:val="24"/>
          </w:rPr>
          <w:t>ITU-T Q.5006 "Signalling requirements for hierarchical network slicing service"</w:t>
        </w:r>
      </w:hyperlink>
    </w:p>
    <w:p w14:paraId="3D5467EE" w14:textId="0103643C" w:rsidR="009316E7" w:rsidRPr="009316E7" w:rsidRDefault="00936425" w:rsidP="00755A5E">
      <w:pPr>
        <w:pStyle w:val="ListParagraph"/>
        <w:keepNext/>
        <w:keepLines/>
        <w:numPr>
          <w:ilvl w:val="1"/>
          <w:numId w:val="3"/>
        </w:numPr>
        <w:tabs>
          <w:tab w:val="clear" w:pos="567"/>
          <w:tab w:val="clear" w:pos="1134"/>
          <w:tab w:val="clear" w:pos="1701"/>
          <w:tab w:val="clear" w:pos="2268"/>
          <w:tab w:val="clear" w:pos="2835"/>
        </w:tabs>
        <w:snapToGrid w:val="0"/>
        <w:jc w:val="both"/>
        <w:rPr>
          <w:bCs/>
          <w:color w:val="0563C1"/>
          <w:szCs w:val="24"/>
          <w:u w:val="single"/>
        </w:rPr>
      </w:pPr>
      <w:hyperlink r:id="rId43" w:history="1">
        <w:r w:rsidR="009316E7" w:rsidRPr="0079409D">
          <w:rPr>
            <w:rStyle w:val="Hyperlink"/>
          </w:rPr>
          <w:t xml:space="preserve">ITU-T Q.5026 </w:t>
        </w:r>
        <w:r w:rsidR="009316E7">
          <w:rPr>
            <w:rStyle w:val="Hyperlink"/>
          </w:rPr>
          <w:t>“</w:t>
        </w:r>
        <w:r w:rsidR="009316E7" w:rsidRPr="0079409D">
          <w:rPr>
            <w:rStyle w:val="Hyperlink"/>
          </w:rPr>
          <w:t>Signalling Requirements and Protocol for Providing Network-oriented Data Integrity Verification Service based on Blockchain in IMT-2020 network</w:t>
        </w:r>
        <w:r w:rsidR="009316E7">
          <w:rPr>
            <w:rStyle w:val="Hyperlink"/>
          </w:rPr>
          <w:t>”</w:t>
        </w:r>
      </w:hyperlink>
      <w:r w:rsidR="009316E7" w:rsidRPr="00F1177D">
        <w:t>;</w:t>
      </w:r>
      <w:r w:rsidR="007F5F7C">
        <w:t xml:space="preserve"> and</w:t>
      </w:r>
      <w:r w:rsidR="009316E7" w:rsidRPr="00F1177D">
        <w:t xml:space="preserve"> </w:t>
      </w:r>
    </w:p>
    <w:p w14:paraId="55DB885E" w14:textId="3EAFB241" w:rsidR="009316E7" w:rsidRPr="009316E7" w:rsidRDefault="00936425" w:rsidP="009316E7">
      <w:pPr>
        <w:pStyle w:val="ListParagraph"/>
        <w:keepNext/>
        <w:keepLines/>
        <w:numPr>
          <w:ilvl w:val="1"/>
          <w:numId w:val="3"/>
        </w:numPr>
        <w:tabs>
          <w:tab w:val="clear" w:pos="567"/>
          <w:tab w:val="clear" w:pos="1134"/>
          <w:tab w:val="clear" w:pos="1701"/>
          <w:tab w:val="clear" w:pos="2268"/>
          <w:tab w:val="clear" w:pos="2835"/>
        </w:tabs>
        <w:snapToGrid w:val="0"/>
        <w:jc w:val="both"/>
        <w:rPr>
          <w:rStyle w:val="Hyperlink"/>
          <w:bCs/>
          <w:szCs w:val="24"/>
        </w:rPr>
      </w:pPr>
      <w:hyperlink r:id="rId44" w:history="1">
        <w:r w:rsidR="009316E7" w:rsidRPr="0079409D">
          <w:rPr>
            <w:rStyle w:val="Hyperlink"/>
          </w:rPr>
          <w:t>ITU-T Q.5027 "Protocol for IMT-2020 network Integration with Time Sensitive Network"</w:t>
        </w:r>
      </w:hyperlink>
      <w:r w:rsidR="007F5F7C">
        <w:t>.</w:t>
      </w:r>
    </w:p>
    <w:p w14:paraId="5DAD1A94" w14:textId="1B73557C" w:rsidR="00EA009C" w:rsidRDefault="00EA009C" w:rsidP="00EA009C">
      <w:pPr>
        <w:tabs>
          <w:tab w:val="clear" w:pos="567"/>
          <w:tab w:val="clear" w:pos="1134"/>
          <w:tab w:val="clear" w:pos="1701"/>
          <w:tab w:val="clear" w:pos="2268"/>
          <w:tab w:val="clear" w:pos="2835"/>
        </w:tabs>
        <w:snapToGrid w:val="0"/>
        <w:jc w:val="both"/>
        <w:rPr>
          <w:rStyle w:val="Hyperlink"/>
          <w:szCs w:val="24"/>
        </w:rPr>
      </w:pPr>
      <w:r w:rsidRPr="00EA009C">
        <w:rPr>
          <w:b/>
          <w:bCs/>
          <w:szCs w:val="24"/>
        </w:rPr>
        <w:t>2.1.2</w:t>
      </w:r>
      <w:r w:rsidRPr="00EA009C">
        <w:rPr>
          <w:b/>
          <w:bCs/>
          <w:szCs w:val="24"/>
        </w:rPr>
        <w:tab/>
      </w:r>
      <w:r w:rsidRPr="005D1CF5">
        <w:rPr>
          <w:szCs w:val="24"/>
        </w:rPr>
        <w:t>ITU-T SG12 approved Recommendation</w:t>
      </w:r>
      <w:r w:rsidR="009316E7">
        <w:rPr>
          <w:szCs w:val="24"/>
        </w:rPr>
        <w:t>s</w:t>
      </w:r>
      <w:r w:rsidRPr="005D1CF5">
        <w:rPr>
          <w:szCs w:val="24"/>
        </w:rPr>
        <w:t xml:space="preserve"> </w:t>
      </w:r>
      <w:hyperlink r:id="rId45" w:history="1">
        <w:r w:rsidRPr="005D1CF5">
          <w:rPr>
            <w:rStyle w:val="Hyperlink"/>
            <w:szCs w:val="24"/>
          </w:rPr>
          <w:t>ITU-T Y.1540 Amd.2 “Internet protocol data communication service - IP packet transfer and availability performance parameters - Amendment 2: Revised Annex B: Additional search algorithms for IP-based capacity parameters and methods of measurement</w:t>
        </w:r>
      </w:hyperlink>
      <w:r w:rsidRPr="005D1CF5">
        <w:rPr>
          <w:szCs w:val="24"/>
        </w:rPr>
        <w:t xml:space="preserve">”, and agreed </w:t>
      </w:r>
      <w:hyperlink r:id="rId46" w:history="1">
        <w:r w:rsidRPr="005D1CF5">
          <w:rPr>
            <w:rStyle w:val="Hyperlink"/>
            <w:szCs w:val="24"/>
          </w:rPr>
          <w:t>ITU-T Y Suppl.60 (revised) “Interpreting Y.1540 Maximum IP-Layer Capacity Measurements”</w:t>
        </w:r>
      </w:hyperlink>
      <w:r w:rsidRPr="005D1CF5">
        <w:rPr>
          <w:rStyle w:val="Hyperlink"/>
          <w:color w:val="auto"/>
          <w:szCs w:val="24"/>
          <w:u w:val="none"/>
        </w:rPr>
        <w:t xml:space="preserve"> and </w:t>
      </w:r>
      <w:hyperlink r:id="rId47" w:history="1">
        <w:r w:rsidRPr="005D1CF5">
          <w:rPr>
            <w:rStyle w:val="Hyperlink"/>
            <w:szCs w:val="24"/>
          </w:rPr>
          <w:t>ITU-T Technical Report GSTR-5GQoE “</w:t>
        </w:r>
        <w:proofErr w:type="spellStart"/>
        <w:r w:rsidRPr="005D1CF5">
          <w:rPr>
            <w:rStyle w:val="Hyperlink"/>
            <w:szCs w:val="24"/>
          </w:rPr>
          <w:t>QoE</w:t>
        </w:r>
        <w:proofErr w:type="spellEnd"/>
        <w:r w:rsidRPr="005D1CF5">
          <w:rPr>
            <w:rStyle w:val="Hyperlink"/>
            <w:szCs w:val="24"/>
          </w:rPr>
          <w:t xml:space="preserve"> requirements for real-time multimedia services over 5G networks”</w:t>
        </w:r>
      </w:hyperlink>
    </w:p>
    <w:p w14:paraId="79935C0B" w14:textId="77777777" w:rsidR="00CC4C96" w:rsidRDefault="00EA009C" w:rsidP="00EA009C">
      <w:pPr>
        <w:tabs>
          <w:tab w:val="clear" w:pos="567"/>
          <w:tab w:val="clear" w:pos="1134"/>
          <w:tab w:val="clear" w:pos="1701"/>
          <w:tab w:val="clear" w:pos="2268"/>
          <w:tab w:val="clear" w:pos="2835"/>
        </w:tabs>
        <w:snapToGrid w:val="0"/>
        <w:jc w:val="both"/>
        <w:rPr>
          <w:rFonts w:asciiTheme="minorHAnsi" w:hAnsiTheme="minorHAnsi" w:cstheme="minorBidi"/>
          <w:b/>
          <w:bCs/>
          <w:spacing w:val="-4"/>
          <w:szCs w:val="24"/>
        </w:rPr>
      </w:pPr>
      <w:r w:rsidRPr="00EA009C">
        <w:rPr>
          <w:rFonts w:asciiTheme="minorHAnsi" w:hAnsiTheme="minorHAnsi" w:cstheme="minorBidi"/>
          <w:b/>
          <w:bCs/>
          <w:spacing w:val="-4"/>
          <w:szCs w:val="24"/>
        </w:rPr>
        <w:t>2.1.3</w:t>
      </w:r>
      <w:r>
        <w:rPr>
          <w:rFonts w:asciiTheme="minorHAnsi" w:hAnsiTheme="minorHAnsi" w:cstheme="minorBidi"/>
          <w:spacing w:val="-4"/>
          <w:szCs w:val="24"/>
        </w:rPr>
        <w:tab/>
      </w:r>
      <w:r w:rsidRPr="005D1CF5">
        <w:rPr>
          <w:rFonts w:asciiTheme="minorHAnsi" w:hAnsiTheme="minorHAnsi" w:cstheme="minorBidi"/>
          <w:spacing w:val="-4"/>
          <w:szCs w:val="24"/>
        </w:rPr>
        <w:t>ITU-T SG13</w:t>
      </w:r>
      <w:r w:rsidRPr="005D1CF5">
        <w:rPr>
          <w:rFonts w:asciiTheme="minorHAnsi" w:hAnsiTheme="minorHAnsi" w:cstheme="minorBidi"/>
          <w:b/>
          <w:bCs/>
          <w:spacing w:val="-4"/>
          <w:szCs w:val="24"/>
        </w:rPr>
        <w:t xml:space="preserve"> </w:t>
      </w:r>
    </w:p>
    <w:p w14:paraId="47A6464E" w14:textId="4B684106" w:rsidR="009316E7" w:rsidRPr="00CC4C96" w:rsidRDefault="00EA009C" w:rsidP="00CC4C96">
      <w:pPr>
        <w:pStyle w:val="ListParagraph"/>
        <w:numPr>
          <w:ilvl w:val="0"/>
          <w:numId w:val="35"/>
        </w:numPr>
        <w:tabs>
          <w:tab w:val="clear" w:pos="567"/>
          <w:tab w:val="clear" w:pos="1134"/>
          <w:tab w:val="clear" w:pos="1701"/>
          <w:tab w:val="clear" w:pos="2268"/>
          <w:tab w:val="clear" w:pos="2835"/>
        </w:tabs>
        <w:snapToGrid w:val="0"/>
        <w:jc w:val="both"/>
        <w:rPr>
          <w:rStyle w:val="Hyperlink"/>
          <w:color w:val="auto"/>
          <w:szCs w:val="24"/>
          <w:u w:val="none"/>
        </w:rPr>
      </w:pPr>
      <w:r w:rsidRPr="00CC4C96">
        <w:rPr>
          <w:rFonts w:asciiTheme="minorHAnsi" w:hAnsiTheme="minorHAnsi" w:cstheme="minorBidi"/>
          <w:spacing w:val="-4"/>
          <w:szCs w:val="24"/>
        </w:rPr>
        <w:t xml:space="preserve">approved </w:t>
      </w:r>
      <w:r w:rsidR="009316E7" w:rsidRPr="00CC4C96">
        <w:rPr>
          <w:rFonts w:asciiTheme="minorHAnsi" w:hAnsiTheme="minorHAnsi" w:cstheme="minorBidi"/>
          <w:spacing w:val="-4"/>
          <w:szCs w:val="24"/>
        </w:rPr>
        <w:t xml:space="preserve">the following </w:t>
      </w:r>
      <w:proofErr w:type="gramStart"/>
      <w:r w:rsidRPr="00CC4C96">
        <w:rPr>
          <w:rFonts w:asciiTheme="minorHAnsi" w:hAnsiTheme="minorHAnsi" w:cstheme="minorBidi"/>
          <w:spacing w:val="-4"/>
          <w:szCs w:val="24"/>
        </w:rPr>
        <w:t>Recommendations</w:t>
      </w:r>
      <w:proofErr w:type="gramEnd"/>
      <w:r w:rsidRPr="00CC4C96">
        <w:rPr>
          <w:rFonts w:asciiTheme="minorHAnsi" w:hAnsiTheme="minorHAnsi" w:cstheme="minorBidi"/>
          <w:spacing w:val="-4"/>
          <w:szCs w:val="24"/>
        </w:rPr>
        <w:t xml:space="preserve"> </w:t>
      </w:r>
    </w:p>
    <w:p w14:paraId="7016BDEF" w14:textId="77777777" w:rsidR="009316E7" w:rsidRDefault="00936425" w:rsidP="009316E7">
      <w:pPr>
        <w:numPr>
          <w:ilvl w:val="0"/>
          <w:numId w:val="12"/>
        </w:numPr>
        <w:tabs>
          <w:tab w:val="clear" w:pos="567"/>
          <w:tab w:val="clear" w:pos="1134"/>
          <w:tab w:val="clear" w:pos="1701"/>
          <w:tab w:val="clear" w:pos="2268"/>
          <w:tab w:val="clear" w:pos="2835"/>
        </w:tabs>
        <w:snapToGrid w:val="0"/>
        <w:jc w:val="both"/>
      </w:pPr>
      <w:hyperlink r:id="rId48" w:history="1">
        <w:r w:rsidR="009316E7" w:rsidRPr="005C1486">
          <w:rPr>
            <w:rStyle w:val="Hyperlink"/>
          </w:rPr>
          <w:t>ITU-T Y.3079 “Information-Centric Networking in networks beyond IMT-2020: Framework of locally enhanced name mapping and resolution”</w:t>
        </w:r>
      </w:hyperlink>
      <w:r w:rsidR="009316E7">
        <w:t xml:space="preserve">; </w:t>
      </w:r>
    </w:p>
    <w:p w14:paraId="338161C0" w14:textId="77777777" w:rsidR="009316E7" w:rsidRDefault="00936425" w:rsidP="009316E7">
      <w:pPr>
        <w:numPr>
          <w:ilvl w:val="0"/>
          <w:numId w:val="12"/>
        </w:numPr>
        <w:tabs>
          <w:tab w:val="clear" w:pos="567"/>
          <w:tab w:val="clear" w:pos="1134"/>
          <w:tab w:val="clear" w:pos="1701"/>
          <w:tab w:val="clear" w:pos="2268"/>
          <w:tab w:val="clear" w:pos="2835"/>
        </w:tabs>
        <w:snapToGrid w:val="0"/>
        <w:jc w:val="both"/>
      </w:pPr>
      <w:hyperlink r:id="rId49" w:history="1">
        <w:r w:rsidR="009316E7" w:rsidRPr="005C1486">
          <w:rPr>
            <w:rStyle w:val="Hyperlink"/>
          </w:rPr>
          <w:t>ITU-T Y.3080 “Information-Centric Networking in networks beyond IMT-2020: Requirements and Mechanisms of Transport Layer”</w:t>
        </w:r>
      </w:hyperlink>
      <w:r w:rsidR="009316E7">
        <w:t xml:space="preserve">; </w:t>
      </w:r>
    </w:p>
    <w:p w14:paraId="058FDA32" w14:textId="77777777" w:rsidR="009316E7" w:rsidRDefault="00936425" w:rsidP="009316E7">
      <w:pPr>
        <w:numPr>
          <w:ilvl w:val="0"/>
          <w:numId w:val="12"/>
        </w:numPr>
        <w:tabs>
          <w:tab w:val="clear" w:pos="567"/>
          <w:tab w:val="clear" w:pos="1134"/>
          <w:tab w:val="clear" w:pos="1701"/>
          <w:tab w:val="clear" w:pos="2268"/>
          <w:tab w:val="clear" w:pos="2835"/>
        </w:tabs>
        <w:snapToGrid w:val="0"/>
        <w:jc w:val="both"/>
      </w:pPr>
      <w:hyperlink r:id="rId50" w:history="1">
        <w:r w:rsidR="009316E7" w:rsidRPr="005C1486">
          <w:rPr>
            <w:rStyle w:val="Hyperlink"/>
          </w:rPr>
          <w:t>ITU-T Y.3082 “Mobile network sharing based on distributed ledger technology for networks beyond IMT-2020: Requirements and framework”;</w:t>
        </w:r>
      </w:hyperlink>
      <w:r w:rsidR="009316E7">
        <w:t xml:space="preserve"> </w:t>
      </w:r>
    </w:p>
    <w:p w14:paraId="7AB262AA" w14:textId="77777777" w:rsidR="009316E7" w:rsidRDefault="00936425" w:rsidP="009316E7">
      <w:pPr>
        <w:numPr>
          <w:ilvl w:val="0"/>
          <w:numId w:val="12"/>
        </w:numPr>
        <w:tabs>
          <w:tab w:val="clear" w:pos="567"/>
          <w:tab w:val="clear" w:pos="1134"/>
          <w:tab w:val="clear" w:pos="1701"/>
          <w:tab w:val="clear" w:pos="2268"/>
          <w:tab w:val="clear" w:pos="2835"/>
        </w:tabs>
        <w:snapToGrid w:val="0"/>
        <w:jc w:val="both"/>
      </w:pPr>
      <w:hyperlink r:id="rId51" w:history="1">
        <w:r w:rsidR="009316E7" w:rsidRPr="00FB47C2">
          <w:rPr>
            <w:rStyle w:val="Hyperlink"/>
            <w:rFonts w:asciiTheme="minorHAnsi" w:hAnsiTheme="minorHAnsi" w:cstheme="minorBidi"/>
            <w:spacing w:val="-4"/>
            <w:szCs w:val="24"/>
          </w:rPr>
          <w:t>ITU-T Y.3117 “Quality of service assurance-related requirements and framework for smart education supported by IMT-2020 and beyond”</w:t>
        </w:r>
      </w:hyperlink>
      <w:r w:rsidR="009316E7" w:rsidRPr="004A0A17">
        <w:rPr>
          <w:rFonts w:asciiTheme="minorHAnsi" w:hAnsiTheme="minorHAnsi" w:cstheme="minorBidi"/>
          <w:spacing w:val="-4"/>
          <w:szCs w:val="24"/>
        </w:rPr>
        <w:t>;</w:t>
      </w:r>
      <w:r w:rsidR="009316E7" w:rsidRPr="000E42D7">
        <w:t xml:space="preserve"> </w:t>
      </w:r>
    </w:p>
    <w:p w14:paraId="287FFDEF" w14:textId="77777777" w:rsidR="009316E7" w:rsidRPr="00FB47C2" w:rsidRDefault="00936425" w:rsidP="009316E7">
      <w:pPr>
        <w:numPr>
          <w:ilvl w:val="0"/>
          <w:numId w:val="12"/>
        </w:numPr>
        <w:tabs>
          <w:tab w:val="clear" w:pos="567"/>
          <w:tab w:val="clear" w:pos="1134"/>
          <w:tab w:val="clear" w:pos="1701"/>
          <w:tab w:val="clear" w:pos="2268"/>
          <w:tab w:val="clear" w:pos="2835"/>
        </w:tabs>
        <w:snapToGrid w:val="0"/>
        <w:jc w:val="both"/>
        <w:rPr>
          <w:rFonts w:asciiTheme="minorHAnsi" w:hAnsiTheme="minorHAnsi" w:cstheme="minorBidi"/>
          <w:spacing w:val="-4"/>
          <w:szCs w:val="24"/>
        </w:rPr>
      </w:pPr>
      <w:hyperlink r:id="rId52" w:history="1">
        <w:r w:rsidR="009316E7" w:rsidRPr="000E42D7">
          <w:rPr>
            <w:rStyle w:val="Hyperlink"/>
          </w:rPr>
          <w:t>ITU-T Y.3118 “</w:t>
        </w:r>
        <w:r w:rsidR="009316E7" w:rsidRPr="00FB47C2">
          <w:rPr>
            <w:rStyle w:val="Hyperlink"/>
            <w:rFonts w:asciiTheme="minorHAnsi" w:hAnsiTheme="minorHAnsi" w:cstheme="minorBidi"/>
            <w:spacing w:val="-4"/>
            <w:szCs w:val="24"/>
          </w:rPr>
          <w:t>Requirements and framework for jitter guarantee in large scale networks including IMT-2020 and beyond”</w:t>
        </w:r>
      </w:hyperlink>
      <w:r w:rsidR="009316E7" w:rsidRPr="00FB47C2">
        <w:rPr>
          <w:rFonts w:asciiTheme="minorHAnsi" w:hAnsiTheme="minorHAnsi" w:cstheme="minorBidi"/>
          <w:spacing w:val="-4"/>
          <w:szCs w:val="24"/>
        </w:rPr>
        <w:t xml:space="preserve">; </w:t>
      </w:r>
    </w:p>
    <w:p w14:paraId="513D7C23" w14:textId="77777777" w:rsidR="009316E7" w:rsidRPr="004A0A17" w:rsidRDefault="00936425" w:rsidP="009316E7">
      <w:pPr>
        <w:numPr>
          <w:ilvl w:val="0"/>
          <w:numId w:val="12"/>
        </w:numPr>
        <w:tabs>
          <w:tab w:val="clear" w:pos="567"/>
          <w:tab w:val="clear" w:pos="1134"/>
          <w:tab w:val="clear" w:pos="1701"/>
          <w:tab w:val="clear" w:pos="2268"/>
          <w:tab w:val="clear" w:pos="2835"/>
        </w:tabs>
        <w:snapToGrid w:val="0"/>
        <w:jc w:val="both"/>
        <w:rPr>
          <w:rFonts w:asciiTheme="minorHAnsi" w:hAnsiTheme="minorHAnsi" w:cstheme="minorBidi"/>
          <w:spacing w:val="-4"/>
          <w:szCs w:val="24"/>
        </w:rPr>
      </w:pPr>
      <w:hyperlink r:id="rId53" w:history="1">
        <w:r w:rsidR="009316E7" w:rsidRPr="00FB47C2">
          <w:rPr>
            <w:rStyle w:val="Hyperlink"/>
            <w:rFonts w:asciiTheme="minorHAnsi" w:hAnsiTheme="minorHAnsi" w:cstheme="minorBidi"/>
            <w:spacing w:val="-4"/>
            <w:szCs w:val="24"/>
          </w:rPr>
          <w:t>ITU-T Y.3119 “Future networks including IMT-2020: capability classification framework for dedicated networks”</w:t>
        </w:r>
      </w:hyperlink>
      <w:r w:rsidR="009316E7" w:rsidRPr="004A0A17">
        <w:rPr>
          <w:rFonts w:asciiTheme="minorHAnsi" w:hAnsiTheme="minorHAnsi" w:cstheme="minorBidi"/>
          <w:spacing w:val="-4"/>
          <w:szCs w:val="24"/>
        </w:rPr>
        <w:t xml:space="preserve">; </w:t>
      </w:r>
    </w:p>
    <w:p w14:paraId="3ED01B0A" w14:textId="77777777" w:rsidR="009316E7" w:rsidRPr="000A214F" w:rsidRDefault="00936425" w:rsidP="009316E7">
      <w:pPr>
        <w:pStyle w:val="ListParagraph"/>
        <w:keepNext/>
        <w:keepLines/>
        <w:numPr>
          <w:ilvl w:val="0"/>
          <w:numId w:val="12"/>
        </w:numPr>
        <w:tabs>
          <w:tab w:val="clear" w:pos="567"/>
          <w:tab w:val="clear" w:pos="1134"/>
          <w:tab w:val="clear" w:pos="1701"/>
          <w:tab w:val="clear" w:pos="2268"/>
          <w:tab w:val="clear" w:pos="2835"/>
        </w:tabs>
        <w:snapToGrid w:val="0"/>
        <w:jc w:val="both"/>
        <w:rPr>
          <w:rStyle w:val="Hyperlink"/>
          <w:rFonts w:asciiTheme="minorHAnsi" w:hAnsiTheme="minorHAnsi" w:cstheme="minorBidi"/>
          <w:color w:val="auto"/>
          <w:szCs w:val="24"/>
          <w:u w:val="none"/>
        </w:rPr>
      </w:pPr>
      <w:hyperlink r:id="rId54" w:history="1">
        <w:r w:rsidR="009316E7" w:rsidRPr="00DD6961">
          <w:rPr>
            <w:rStyle w:val="Hyperlink"/>
            <w:bCs/>
            <w:szCs w:val="24"/>
          </w:rPr>
          <w:t>ITU-T Y.3120 “Functional Architecture for latency guarantee in large scale networks including IMT-2020 and beyond”</w:t>
        </w:r>
      </w:hyperlink>
      <w:r w:rsidR="009316E7" w:rsidRPr="00DD6961">
        <w:rPr>
          <w:rStyle w:val="Hyperlink"/>
          <w:bCs/>
          <w:szCs w:val="24"/>
        </w:rPr>
        <w:t xml:space="preserve">; </w:t>
      </w:r>
    </w:p>
    <w:p w14:paraId="50AA1DAE" w14:textId="77777777" w:rsidR="009316E7" w:rsidRPr="000A214F" w:rsidRDefault="00936425" w:rsidP="009316E7">
      <w:pPr>
        <w:pStyle w:val="ListParagraph"/>
        <w:keepNext/>
        <w:keepLines/>
        <w:numPr>
          <w:ilvl w:val="0"/>
          <w:numId w:val="12"/>
        </w:numPr>
        <w:tabs>
          <w:tab w:val="clear" w:pos="567"/>
          <w:tab w:val="clear" w:pos="1134"/>
          <w:tab w:val="clear" w:pos="1701"/>
          <w:tab w:val="clear" w:pos="2268"/>
          <w:tab w:val="clear" w:pos="2835"/>
        </w:tabs>
        <w:snapToGrid w:val="0"/>
        <w:jc w:val="both"/>
        <w:rPr>
          <w:rStyle w:val="Hyperlink"/>
          <w:rFonts w:asciiTheme="minorHAnsi" w:hAnsiTheme="minorHAnsi" w:cstheme="minorBidi"/>
          <w:color w:val="auto"/>
          <w:szCs w:val="24"/>
          <w:u w:val="none"/>
        </w:rPr>
      </w:pPr>
      <w:hyperlink r:id="rId55" w:history="1">
        <w:r w:rsidR="009316E7" w:rsidRPr="00DD6961">
          <w:rPr>
            <w:rStyle w:val="Hyperlink"/>
            <w:bCs/>
            <w:szCs w:val="24"/>
          </w:rPr>
          <w:t>ITU-T Y.3121 “QoS requirements and framework for supporting deterministic communication services in local area network for IMT-2020”</w:t>
        </w:r>
      </w:hyperlink>
      <w:r w:rsidR="009316E7" w:rsidRPr="00DD6961">
        <w:rPr>
          <w:rStyle w:val="Hyperlink"/>
          <w:bCs/>
          <w:szCs w:val="24"/>
        </w:rPr>
        <w:t xml:space="preserve">; </w:t>
      </w:r>
    </w:p>
    <w:p w14:paraId="29418E41" w14:textId="77777777" w:rsidR="009316E7" w:rsidRDefault="00936425" w:rsidP="009316E7">
      <w:pPr>
        <w:numPr>
          <w:ilvl w:val="0"/>
          <w:numId w:val="12"/>
        </w:numPr>
        <w:tabs>
          <w:tab w:val="clear" w:pos="567"/>
          <w:tab w:val="clear" w:pos="1134"/>
          <w:tab w:val="clear" w:pos="1701"/>
          <w:tab w:val="clear" w:pos="2268"/>
          <w:tab w:val="clear" w:pos="2835"/>
        </w:tabs>
        <w:snapToGrid w:val="0"/>
        <w:jc w:val="both"/>
      </w:pPr>
      <w:hyperlink r:id="rId56" w:history="1">
        <w:r w:rsidR="009316E7" w:rsidRPr="0021003D">
          <w:rPr>
            <w:rStyle w:val="Hyperlink"/>
          </w:rPr>
          <w:t>ITU-T Y.3123 “Framework of edge computing capability exposure for IMT-2020 networks and beyond”</w:t>
        </w:r>
      </w:hyperlink>
      <w:r w:rsidR="009316E7">
        <w:t xml:space="preserve">; </w:t>
      </w:r>
    </w:p>
    <w:p w14:paraId="52FB189F" w14:textId="77777777" w:rsidR="009316E7" w:rsidRDefault="00936425" w:rsidP="009316E7">
      <w:pPr>
        <w:numPr>
          <w:ilvl w:val="0"/>
          <w:numId w:val="12"/>
        </w:numPr>
        <w:tabs>
          <w:tab w:val="clear" w:pos="567"/>
          <w:tab w:val="clear" w:pos="1134"/>
          <w:tab w:val="clear" w:pos="1701"/>
          <w:tab w:val="clear" w:pos="2268"/>
          <w:tab w:val="clear" w:pos="2835"/>
        </w:tabs>
        <w:snapToGrid w:val="0"/>
        <w:jc w:val="both"/>
      </w:pPr>
      <w:hyperlink r:id="rId57" w:history="1">
        <w:r w:rsidR="009316E7" w:rsidRPr="005C1486">
          <w:rPr>
            <w:rStyle w:val="Hyperlink"/>
          </w:rPr>
          <w:t>ITU-T</w:t>
        </w:r>
        <w:r w:rsidR="009316E7">
          <w:rPr>
            <w:rStyle w:val="Hyperlink"/>
          </w:rPr>
          <w:t xml:space="preserve"> </w:t>
        </w:r>
        <w:r w:rsidR="009316E7" w:rsidRPr="005C1486">
          <w:rPr>
            <w:rStyle w:val="Hyperlink"/>
          </w:rPr>
          <w:t>Y.3137 “Technical requirements for supporting application addressing in edge computing for future networks including IMT-2020”</w:t>
        </w:r>
      </w:hyperlink>
      <w:r w:rsidR="009316E7" w:rsidRPr="0021003D">
        <w:t xml:space="preserve">; </w:t>
      </w:r>
    </w:p>
    <w:p w14:paraId="05EC70C5" w14:textId="77777777" w:rsidR="009316E7" w:rsidRPr="000A214F" w:rsidRDefault="00936425" w:rsidP="009316E7">
      <w:pPr>
        <w:pStyle w:val="ListParagraph"/>
        <w:keepNext/>
        <w:keepLines/>
        <w:numPr>
          <w:ilvl w:val="0"/>
          <w:numId w:val="12"/>
        </w:numPr>
        <w:tabs>
          <w:tab w:val="clear" w:pos="567"/>
          <w:tab w:val="clear" w:pos="1134"/>
          <w:tab w:val="clear" w:pos="1701"/>
          <w:tab w:val="clear" w:pos="2268"/>
          <w:tab w:val="clear" w:pos="2835"/>
        </w:tabs>
        <w:snapToGrid w:val="0"/>
        <w:jc w:val="both"/>
        <w:rPr>
          <w:rStyle w:val="Hyperlink"/>
          <w:rFonts w:asciiTheme="minorHAnsi" w:hAnsiTheme="minorHAnsi" w:cstheme="minorBidi"/>
          <w:color w:val="auto"/>
          <w:szCs w:val="24"/>
          <w:u w:val="none"/>
        </w:rPr>
      </w:pPr>
      <w:hyperlink r:id="rId58" w:history="1">
        <w:r w:rsidR="009316E7" w:rsidRPr="00DD6961">
          <w:rPr>
            <w:rStyle w:val="Hyperlink"/>
            <w:bCs/>
            <w:szCs w:val="24"/>
          </w:rPr>
          <w:t>ITU-T Y.3138 “Unified multi-access edge computing for supporting fixed mobile convergence in IMT-2020 networks”</w:t>
        </w:r>
      </w:hyperlink>
      <w:r w:rsidR="009316E7" w:rsidRPr="00DD6961">
        <w:rPr>
          <w:rStyle w:val="Hyperlink"/>
          <w:bCs/>
          <w:szCs w:val="24"/>
        </w:rPr>
        <w:t>;</w:t>
      </w:r>
      <w:r w:rsidR="009316E7" w:rsidRPr="00DD6961">
        <w:rPr>
          <w:rStyle w:val="Hyperlink"/>
          <w:szCs w:val="24"/>
        </w:rPr>
        <w:t xml:space="preserve"> </w:t>
      </w:r>
    </w:p>
    <w:p w14:paraId="5AAEE359" w14:textId="77777777" w:rsidR="009316E7" w:rsidRPr="000A214F" w:rsidRDefault="00936425" w:rsidP="009316E7">
      <w:pPr>
        <w:pStyle w:val="ListParagraph"/>
        <w:keepNext/>
        <w:keepLines/>
        <w:numPr>
          <w:ilvl w:val="0"/>
          <w:numId w:val="12"/>
        </w:numPr>
        <w:tabs>
          <w:tab w:val="clear" w:pos="567"/>
          <w:tab w:val="clear" w:pos="1134"/>
          <w:tab w:val="clear" w:pos="1701"/>
          <w:tab w:val="clear" w:pos="2268"/>
          <w:tab w:val="clear" w:pos="2835"/>
        </w:tabs>
        <w:snapToGrid w:val="0"/>
        <w:jc w:val="both"/>
        <w:rPr>
          <w:rStyle w:val="Hyperlink"/>
          <w:rFonts w:asciiTheme="minorHAnsi" w:hAnsiTheme="minorHAnsi" w:cstheme="minorBidi"/>
          <w:color w:val="auto"/>
          <w:szCs w:val="24"/>
          <w:u w:val="none"/>
        </w:rPr>
      </w:pPr>
      <w:hyperlink r:id="rId59" w:history="1">
        <w:r w:rsidR="009316E7" w:rsidRPr="00DD6961">
          <w:rPr>
            <w:rStyle w:val="Hyperlink"/>
            <w:szCs w:val="24"/>
          </w:rPr>
          <w:t>ITU-T Y.3139 “Fixed mobile convergence enhancements to support IMT-2020 based software-defined wide area networking service”</w:t>
        </w:r>
      </w:hyperlink>
      <w:r w:rsidR="009316E7" w:rsidRPr="00DD6961">
        <w:rPr>
          <w:rStyle w:val="Hyperlink"/>
          <w:szCs w:val="24"/>
        </w:rPr>
        <w:t xml:space="preserve">; </w:t>
      </w:r>
    </w:p>
    <w:p w14:paraId="0254A680" w14:textId="77777777" w:rsidR="009316E7" w:rsidRPr="000A214F" w:rsidRDefault="00936425" w:rsidP="009316E7">
      <w:pPr>
        <w:pStyle w:val="ListParagraph"/>
        <w:keepNext/>
        <w:keepLines/>
        <w:numPr>
          <w:ilvl w:val="0"/>
          <w:numId w:val="12"/>
        </w:numPr>
        <w:tabs>
          <w:tab w:val="clear" w:pos="567"/>
          <w:tab w:val="clear" w:pos="1134"/>
          <w:tab w:val="clear" w:pos="1701"/>
          <w:tab w:val="clear" w:pos="2268"/>
          <w:tab w:val="clear" w:pos="2835"/>
        </w:tabs>
        <w:snapToGrid w:val="0"/>
        <w:jc w:val="both"/>
        <w:rPr>
          <w:rStyle w:val="Hyperlink"/>
          <w:rFonts w:asciiTheme="minorHAnsi" w:hAnsiTheme="minorHAnsi" w:cstheme="minorBidi"/>
          <w:color w:val="auto"/>
          <w:szCs w:val="24"/>
          <w:u w:val="none"/>
        </w:rPr>
      </w:pPr>
      <w:hyperlink r:id="rId60" w:history="1">
        <w:r w:rsidR="009316E7" w:rsidRPr="00DD6961">
          <w:rPr>
            <w:rStyle w:val="Hyperlink"/>
            <w:bCs/>
            <w:szCs w:val="24"/>
          </w:rPr>
          <w:t>ITU-T Y.3158 “Local shunting for multi-access edge computing in IMT-2020 networks”</w:t>
        </w:r>
      </w:hyperlink>
      <w:r w:rsidR="009316E7" w:rsidRPr="00DD6961">
        <w:rPr>
          <w:rStyle w:val="Hyperlink"/>
          <w:bCs/>
          <w:szCs w:val="24"/>
        </w:rPr>
        <w:t xml:space="preserve">; </w:t>
      </w:r>
    </w:p>
    <w:p w14:paraId="048435D3" w14:textId="77777777" w:rsidR="009316E7" w:rsidRDefault="00936425" w:rsidP="009316E7">
      <w:pPr>
        <w:numPr>
          <w:ilvl w:val="0"/>
          <w:numId w:val="12"/>
        </w:numPr>
        <w:tabs>
          <w:tab w:val="clear" w:pos="567"/>
          <w:tab w:val="clear" w:pos="1134"/>
          <w:tab w:val="clear" w:pos="1701"/>
          <w:tab w:val="clear" w:pos="2268"/>
          <w:tab w:val="clear" w:pos="2835"/>
        </w:tabs>
        <w:snapToGrid w:val="0"/>
        <w:jc w:val="both"/>
      </w:pPr>
      <w:hyperlink r:id="rId61" w:history="1">
        <w:r w:rsidR="009316E7" w:rsidRPr="005C1486">
          <w:rPr>
            <w:rStyle w:val="Hyperlink"/>
          </w:rPr>
          <w:t>ITU-T Y.3160 “Architectural framework of end-to-end service level objective guarantee for future networks including IMT-2020”</w:t>
        </w:r>
      </w:hyperlink>
      <w:r w:rsidR="009316E7">
        <w:t xml:space="preserve">; </w:t>
      </w:r>
    </w:p>
    <w:p w14:paraId="5F119168" w14:textId="77777777" w:rsidR="009316E7" w:rsidRDefault="00936425" w:rsidP="009316E7">
      <w:pPr>
        <w:numPr>
          <w:ilvl w:val="0"/>
          <w:numId w:val="12"/>
        </w:numPr>
        <w:tabs>
          <w:tab w:val="clear" w:pos="567"/>
          <w:tab w:val="clear" w:pos="1134"/>
          <w:tab w:val="clear" w:pos="1701"/>
          <w:tab w:val="clear" w:pos="2268"/>
          <w:tab w:val="clear" w:pos="2835"/>
        </w:tabs>
        <w:snapToGrid w:val="0"/>
        <w:jc w:val="both"/>
      </w:pPr>
      <w:hyperlink r:id="rId62" w:history="1">
        <w:r w:rsidR="009316E7" w:rsidRPr="00FB47C2">
          <w:rPr>
            <w:rStyle w:val="Hyperlink"/>
            <w:szCs w:val="24"/>
          </w:rPr>
          <w:t>ITU-T Y.3181 “Architectural framework for Machine Learning Sandbox in future networks including IMT-2020”</w:t>
        </w:r>
      </w:hyperlink>
      <w:r w:rsidR="009316E7">
        <w:t xml:space="preserve">; </w:t>
      </w:r>
    </w:p>
    <w:p w14:paraId="400424A1" w14:textId="77777777" w:rsidR="009316E7" w:rsidRPr="000A214F" w:rsidRDefault="00936425" w:rsidP="009316E7">
      <w:pPr>
        <w:pStyle w:val="ListParagraph"/>
        <w:keepNext/>
        <w:keepLines/>
        <w:numPr>
          <w:ilvl w:val="0"/>
          <w:numId w:val="12"/>
        </w:numPr>
        <w:tabs>
          <w:tab w:val="clear" w:pos="567"/>
          <w:tab w:val="clear" w:pos="1134"/>
          <w:tab w:val="clear" w:pos="1701"/>
          <w:tab w:val="clear" w:pos="2268"/>
          <w:tab w:val="clear" w:pos="2835"/>
        </w:tabs>
        <w:snapToGrid w:val="0"/>
        <w:jc w:val="both"/>
        <w:rPr>
          <w:rStyle w:val="Hyperlink"/>
          <w:rFonts w:asciiTheme="minorHAnsi" w:hAnsiTheme="minorHAnsi" w:cstheme="minorBidi"/>
          <w:color w:val="auto"/>
          <w:szCs w:val="24"/>
          <w:u w:val="none"/>
        </w:rPr>
      </w:pPr>
      <w:hyperlink r:id="rId63" w:history="1">
        <w:r w:rsidR="009316E7" w:rsidRPr="00DD6961">
          <w:rPr>
            <w:rStyle w:val="Hyperlink"/>
            <w:bCs/>
            <w:szCs w:val="24"/>
          </w:rPr>
          <w:t>ITU-T Y.3201 “Fixed, mobile and satellite convergence – Framework for IMT-2020 networks and beyond”</w:t>
        </w:r>
      </w:hyperlink>
      <w:r w:rsidR="009316E7" w:rsidRPr="00DD6961">
        <w:rPr>
          <w:rStyle w:val="Hyperlink"/>
          <w:bCs/>
          <w:szCs w:val="24"/>
        </w:rPr>
        <w:t xml:space="preserve">; </w:t>
      </w:r>
    </w:p>
    <w:p w14:paraId="79FE0795" w14:textId="77777777" w:rsidR="009316E7" w:rsidRDefault="00936425" w:rsidP="009316E7">
      <w:pPr>
        <w:numPr>
          <w:ilvl w:val="0"/>
          <w:numId w:val="12"/>
        </w:numPr>
        <w:tabs>
          <w:tab w:val="clear" w:pos="567"/>
          <w:tab w:val="clear" w:pos="1134"/>
          <w:tab w:val="clear" w:pos="1701"/>
          <w:tab w:val="clear" w:pos="2268"/>
          <w:tab w:val="clear" w:pos="2835"/>
        </w:tabs>
        <w:snapToGrid w:val="0"/>
        <w:jc w:val="both"/>
      </w:pPr>
      <w:hyperlink r:id="rId64" w:history="1">
        <w:r w:rsidR="009316E7" w:rsidRPr="005C1486">
          <w:rPr>
            <w:rStyle w:val="Hyperlink"/>
          </w:rPr>
          <w:t>ITU-T Y.3202 “Fixed, mobile and satellite convergence - Mobility management for IMT-2020 networks and beyond”;</w:t>
        </w:r>
      </w:hyperlink>
      <w:r w:rsidR="009316E7" w:rsidRPr="005C1486">
        <w:t xml:space="preserve"> </w:t>
      </w:r>
      <w:r w:rsidR="009316E7" w:rsidRPr="00871B6E">
        <w:t xml:space="preserve"> </w:t>
      </w:r>
    </w:p>
    <w:p w14:paraId="7B64555B" w14:textId="23FCA49C" w:rsidR="00516A1F" w:rsidRPr="00516A1F" w:rsidRDefault="00936425" w:rsidP="009316E7">
      <w:pPr>
        <w:pStyle w:val="ListParagraph"/>
        <w:keepNext/>
        <w:keepLines/>
        <w:numPr>
          <w:ilvl w:val="0"/>
          <w:numId w:val="12"/>
        </w:numPr>
        <w:tabs>
          <w:tab w:val="clear" w:pos="567"/>
          <w:tab w:val="clear" w:pos="1134"/>
          <w:tab w:val="clear" w:pos="1701"/>
          <w:tab w:val="clear" w:pos="2268"/>
          <w:tab w:val="clear" w:pos="2835"/>
        </w:tabs>
        <w:snapToGrid w:val="0"/>
        <w:jc w:val="both"/>
        <w:rPr>
          <w:rFonts w:asciiTheme="minorHAnsi" w:hAnsiTheme="minorHAnsi" w:cstheme="minorBidi"/>
          <w:szCs w:val="24"/>
        </w:rPr>
      </w:pPr>
      <w:hyperlink r:id="rId65" w:history="1">
        <w:r w:rsidR="009316E7" w:rsidRPr="005C1486">
          <w:rPr>
            <w:rStyle w:val="Hyperlink"/>
          </w:rPr>
          <w:t>ITU-T Y.3203 “Fixed, mobile and satellite convergence - Connection management for IMT-2020 networks and beyond”</w:t>
        </w:r>
      </w:hyperlink>
      <w:r w:rsidR="00516A1F">
        <w:t xml:space="preserve">; </w:t>
      </w:r>
    </w:p>
    <w:p w14:paraId="2175C9D4" w14:textId="43A3BBB1" w:rsidR="009316E7" w:rsidRPr="000A214F" w:rsidRDefault="00936425" w:rsidP="009316E7">
      <w:pPr>
        <w:pStyle w:val="ListParagraph"/>
        <w:keepNext/>
        <w:keepLines/>
        <w:numPr>
          <w:ilvl w:val="0"/>
          <w:numId w:val="12"/>
        </w:numPr>
        <w:tabs>
          <w:tab w:val="clear" w:pos="567"/>
          <w:tab w:val="clear" w:pos="1134"/>
          <w:tab w:val="clear" w:pos="1701"/>
          <w:tab w:val="clear" w:pos="2268"/>
          <w:tab w:val="clear" w:pos="2835"/>
        </w:tabs>
        <w:snapToGrid w:val="0"/>
        <w:jc w:val="both"/>
        <w:rPr>
          <w:rStyle w:val="Hyperlink"/>
          <w:rFonts w:asciiTheme="minorHAnsi" w:hAnsiTheme="minorHAnsi" w:cstheme="minorBidi"/>
          <w:color w:val="auto"/>
          <w:szCs w:val="24"/>
          <w:u w:val="none"/>
        </w:rPr>
      </w:pPr>
      <w:hyperlink r:id="rId66" w:history="1">
        <w:r w:rsidR="009316E7" w:rsidRPr="00DD6961">
          <w:rPr>
            <w:rStyle w:val="Hyperlink"/>
            <w:bCs/>
            <w:szCs w:val="24"/>
          </w:rPr>
          <w:t>ITU-T Y.Suppl.59 (revised) to ITU-T Y.3100 of Recommendations “IMT-2020 standardization roadmap”</w:t>
        </w:r>
      </w:hyperlink>
      <w:r w:rsidR="009316E7" w:rsidRPr="00DD6961">
        <w:rPr>
          <w:rStyle w:val="Hyperlink"/>
          <w:bCs/>
          <w:szCs w:val="24"/>
        </w:rPr>
        <w:t>;</w:t>
      </w:r>
      <w:r w:rsidR="009316E7" w:rsidRPr="00DD6961">
        <w:rPr>
          <w:rStyle w:val="Hyperlink"/>
          <w:b/>
          <w:bCs/>
          <w:color w:val="auto"/>
          <w:szCs w:val="24"/>
          <w:u w:val="none"/>
        </w:rPr>
        <w:t xml:space="preserve"> </w:t>
      </w:r>
    </w:p>
    <w:p w14:paraId="2E3600A0" w14:textId="77777777" w:rsidR="009316E7" w:rsidRPr="00CC4C96" w:rsidRDefault="009316E7" w:rsidP="00CC4C96">
      <w:pPr>
        <w:pStyle w:val="ListParagraph"/>
        <w:numPr>
          <w:ilvl w:val="0"/>
          <w:numId w:val="35"/>
        </w:numPr>
        <w:tabs>
          <w:tab w:val="clear" w:pos="567"/>
          <w:tab w:val="clear" w:pos="1134"/>
          <w:tab w:val="clear" w:pos="1701"/>
          <w:tab w:val="clear" w:pos="2268"/>
          <w:tab w:val="clear" w:pos="2835"/>
        </w:tabs>
        <w:snapToGrid w:val="0"/>
        <w:jc w:val="both"/>
        <w:rPr>
          <w:rStyle w:val="Hyperlink"/>
          <w:color w:val="auto"/>
          <w:szCs w:val="24"/>
          <w:u w:val="none"/>
        </w:rPr>
      </w:pPr>
      <w:r w:rsidRPr="00CC4C96">
        <w:rPr>
          <w:rStyle w:val="Hyperlink"/>
          <w:color w:val="auto"/>
          <w:szCs w:val="24"/>
          <w:u w:val="none"/>
        </w:rPr>
        <w:t xml:space="preserve">and the following </w:t>
      </w:r>
      <w:r w:rsidR="00EA009C" w:rsidRPr="00CC4C96">
        <w:rPr>
          <w:rStyle w:val="Hyperlink"/>
          <w:color w:val="auto"/>
          <w:szCs w:val="24"/>
          <w:u w:val="none"/>
        </w:rPr>
        <w:t>draft Recommendation</w:t>
      </w:r>
      <w:r w:rsidRPr="00CC4C96">
        <w:rPr>
          <w:rStyle w:val="Hyperlink"/>
          <w:color w:val="auto"/>
          <w:szCs w:val="24"/>
          <w:u w:val="none"/>
        </w:rPr>
        <w:t>s:</w:t>
      </w:r>
    </w:p>
    <w:p w14:paraId="4F02E526" w14:textId="2E43AAC6" w:rsidR="009316E7" w:rsidRPr="00FB47C2" w:rsidRDefault="00936425" w:rsidP="009316E7">
      <w:pPr>
        <w:numPr>
          <w:ilvl w:val="0"/>
          <w:numId w:val="14"/>
        </w:numPr>
        <w:tabs>
          <w:tab w:val="clear" w:pos="567"/>
          <w:tab w:val="clear" w:pos="1134"/>
          <w:tab w:val="clear" w:pos="1701"/>
          <w:tab w:val="clear" w:pos="2268"/>
          <w:tab w:val="clear" w:pos="2835"/>
        </w:tabs>
        <w:snapToGrid w:val="0"/>
        <w:jc w:val="both"/>
        <w:rPr>
          <w:rStyle w:val="Hyperlink"/>
          <w:color w:val="auto"/>
          <w:szCs w:val="24"/>
          <w:u w:val="none"/>
        </w:rPr>
      </w:pPr>
      <w:hyperlink r:id="rId67" w:history="1">
        <w:r w:rsidR="009316E7" w:rsidRPr="00FB47C2">
          <w:rPr>
            <w:rStyle w:val="Hyperlink"/>
            <w:szCs w:val="24"/>
          </w:rPr>
          <w:t>ITU-T</w:t>
        </w:r>
        <w:r w:rsidR="009316E7">
          <w:rPr>
            <w:rStyle w:val="Hyperlink"/>
            <w:szCs w:val="24"/>
          </w:rPr>
          <w:t xml:space="preserve"> </w:t>
        </w:r>
        <w:r w:rsidR="009316E7" w:rsidRPr="00FB47C2">
          <w:rPr>
            <w:rStyle w:val="Hyperlink"/>
            <w:szCs w:val="24"/>
          </w:rPr>
          <w:t>Y.3083 “Information-centric networking in networks beyond IMT-2020: Reference model of on-site, elastic, and autonomous network”</w:t>
        </w:r>
      </w:hyperlink>
      <w:r w:rsidR="00516A1F">
        <w:rPr>
          <w:szCs w:val="24"/>
        </w:rPr>
        <w:t>;</w:t>
      </w:r>
    </w:p>
    <w:p w14:paraId="3D1DBFDE" w14:textId="74FB26F2" w:rsidR="009316E7" w:rsidRPr="00FB47C2" w:rsidRDefault="00936425" w:rsidP="009316E7">
      <w:pPr>
        <w:numPr>
          <w:ilvl w:val="0"/>
          <w:numId w:val="14"/>
        </w:numPr>
        <w:tabs>
          <w:tab w:val="clear" w:pos="567"/>
          <w:tab w:val="clear" w:pos="1134"/>
          <w:tab w:val="clear" w:pos="1701"/>
          <w:tab w:val="clear" w:pos="2268"/>
          <w:tab w:val="clear" w:pos="2835"/>
        </w:tabs>
        <w:snapToGrid w:val="0"/>
        <w:jc w:val="both"/>
        <w:rPr>
          <w:rStyle w:val="Hyperlink"/>
          <w:color w:val="auto"/>
          <w:szCs w:val="24"/>
          <w:u w:val="none"/>
        </w:rPr>
      </w:pPr>
      <w:hyperlink r:id="rId68" w:history="1">
        <w:r w:rsidR="009316E7" w:rsidRPr="00FB47C2">
          <w:rPr>
            <w:rStyle w:val="Hyperlink"/>
            <w:szCs w:val="24"/>
          </w:rPr>
          <w:t>ITU-T Y.3124</w:t>
        </w:r>
        <w:r w:rsidR="009316E7" w:rsidRPr="00FB47C2">
          <w:rPr>
            <w:rStyle w:val="Hyperlink"/>
            <w:szCs w:val="24"/>
          </w:rPr>
          <w:tab/>
          <w:t>“Quality of service monitoring requirements and framework for IMT-2020 and beyond”</w:t>
        </w:r>
      </w:hyperlink>
      <w:r w:rsidR="00516A1F">
        <w:rPr>
          <w:szCs w:val="24"/>
        </w:rPr>
        <w:t>;</w:t>
      </w:r>
      <w:r w:rsidR="009316E7" w:rsidRPr="00FB47C2">
        <w:rPr>
          <w:rStyle w:val="Hyperlink"/>
          <w:color w:val="auto"/>
          <w:szCs w:val="24"/>
          <w:u w:val="none"/>
        </w:rPr>
        <w:tab/>
      </w:r>
    </w:p>
    <w:p w14:paraId="3956720E" w14:textId="20A7591B" w:rsidR="009316E7" w:rsidRPr="00FB47C2" w:rsidRDefault="00936425" w:rsidP="009316E7">
      <w:pPr>
        <w:numPr>
          <w:ilvl w:val="0"/>
          <w:numId w:val="14"/>
        </w:numPr>
        <w:tabs>
          <w:tab w:val="clear" w:pos="567"/>
          <w:tab w:val="clear" w:pos="1134"/>
          <w:tab w:val="clear" w:pos="1701"/>
          <w:tab w:val="clear" w:pos="2268"/>
          <w:tab w:val="clear" w:pos="2835"/>
        </w:tabs>
        <w:snapToGrid w:val="0"/>
        <w:jc w:val="both"/>
        <w:rPr>
          <w:rStyle w:val="Hyperlink"/>
          <w:color w:val="auto"/>
          <w:szCs w:val="24"/>
          <w:u w:val="none"/>
        </w:rPr>
      </w:pPr>
      <w:hyperlink r:id="rId69" w:history="1">
        <w:r w:rsidR="009316E7" w:rsidRPr="00FB47C2">
          <w:rPr>
            <w:rStyle w:val="Hyperlink"/>
            <w:szCs w:val="24"/>
          </w:rPr>
          <w:t>ITU-T Y.3125 “QoS assurance requirements and framework for cloud gaming supported by IMT-2020 network</w:t>
        </w:r>
      </w:hyperlink>
      <w:r w:rsidR="009316E7" w:rsidRPr="00FB47C2">
        <w:rPr>
          <w:rStyle w:val="Hyperlink"/>
          <w:color w:val="auto"/>
          <w:szCs w:val="24"/>
          <w:u w:val="none"/>
        </w:rPr>
        <w:t>”</w:t>
      </w:r>
      <w:r w:rsidR="00516A1F">
        <w:rPr>
          <w:rStyle w:val="Hyperlink"/>
          <w:color w:val="auto"/>
          <w:szCs w:val="24"/>
          <w:u w:val="none"/>
        </w:rPr>
        <w:t>; and</w:t>
      </w:r>
    </w:p>
    <w:p w14:paraId="446244B9" w14:textId="4F122A9D" w:rsidR="009316E7" w:rsidRPr="000A214F" w:rsidRDefault="009316E7" w:rsidP="009316E7">
      <w:pPr>
        <w:pStyle w:val="ListParagraph"/>
        <w:keepNext/>
        <w:keepLines/>
        <w:numPr>
          <w:ilvl w:val="0"/>
          <w:numId w:val="14"/>
        </w:numPr>
        <w:tabs>
          <w:tab w:val="clear" w:pos="567"/>
          <w:tab w:val="clear" w:pos="1134"/>
          <w:tab w:val="clear" w:pos="1701"/>
          <w:tab w:val="clear" w:pos="2268"/>
          <w:tab w:val="clear" w:pos="2835"/>
        </w:tabs>
        <w:snapToGrid w:val="0"/>
        <w:jc w:val="both"/>
        <w:rPr>
          <w:rStyle w:val="Hyperlink"/>
          <w:rFonts w:asciiTheme="minorHAnsi" w:hAnsiTheme="minorHAnsi" w:cstheme="minorBidi"/>
          <w:color w:val="auto"/>
          <w:szCs w:val="24"/>
          <w:u w:val="none"/>
        </w:rPr>
      </w:pPr>
      <w:r w:rsidRPr="00DD6961">
        <w:rPr>
          <w:rStyle w:val="Hyperlink"/>
          <w:bCs/>
          <w:szCs w:val="24"/>
        </w:rPr>
        <w:t>ITU-T Y.3159 “Framework for classifying network slice level in future networks including IMT-2020”</w:t>
      </w:r>
      <w:r w:rsidR="00516A1F">
        <w:rPr>
          <w:rStyle w:val="Hyperlink"/>
          <w:bCs/>
          <w:szCs w:val="24"/>
        </w:rPr>
        <w:t>.</w:t>
      </w:r>
      <w:r w:rsidRPr="00DD6961">
        <w:rPr>
          <w:rStyle w:val="Hyperlink"/>
          <w:b/>
          <w:bCs/>
          <w:color w:val="auto"/>
          <w:szCs w:val="24"/>
          <w:u w:val="none"/>
        </w:rPr>
        <w:t xml:space="preserve"> </w:t>
      </w:r>
    </w:p>
    <w:p w14:paraId="21F1CBBF" w14:textId="06F99FA8" w:rsidR="009316E7" w:rsidRPr="00CC4C96" w:rsidRDefault="00936425" w:rsidP="00CC4C96">
      <w:pPr>
        <w:pStyle w:val="ListParagraph"/>
        <w:numPr>
          <w:ilvl w:val="0"/>
          <w:numId w:val="35"/>
        </w:numPr>
        <w:tabs>
          <w:tab w:val="clear" w:pos="567"/>
          <w:tab w:val="clear" w:pos="1134"/>
          <w:tab w:val="clear" w:pos="1701"/>
          <w:tab w:val="clear" w:pos="2268"/>
          <w:tab w:val="clear" w:pos="2835"/>
        </w:tabs>
        <w:snapToGrid w:val="0"/>
        <w:jc w:val="both"/>
        <w:rPr>
          <w:szCs w:val="24"/>
        </w:rPr>
      </w:pPr>
      <w:hyperlink r:id="rId70" w:history="1">
        <w:r w:rsidR="009316E7" w:rsidRPr="00CC4C96">
          <w:rPr>
            <w:rStyle w:val="Hyperlink"/>
            <w:szCs w:val="24"/>
          </w:rPr>
          <w:t>ITU-T Y.3204 “mobile and satellite convergence - Service continuity for IMT-2020 networks and beyond”</w:t>
        </w:r>
      </w:hyperlink>
      <w:r w:rsidR="009316E7" w:rsidRPr="00CC4C96">
        <w:rPr>
          <w:b/>
          <w:bCs/>
          <w:szCs w:val="24"/>
        </w:rPr>
        <w:t xml:space="preserve"> </w:t>
      </w:r>
      <w:r w:rsidR="009316E7" w:rsidRPr="00CC4C96">
        <w:rPr>
          <w:szCs w:val="24"/>
        </w:rPr>
        <w:t>are under approval</w:t>
      </w:r>
      <w:r w:rsidR="00516A1F" w:rsidRPr="00CC4C96">
        <w:rPr>
          <w:b/>
          <w:bCs/>
          <w:szCs w:val="24"/>
        </w:rPr>
        <w:t>.</w:t>
      </w:r>
    </w:p>
    <w:p w14:paraId="4C3863CF" w14:textId="77777777" w:rsidR="00205FBC" w:rsidRDefault="00EA009C" w:rsidP="00EA009C">
      <w:pPr>
        <w:tabs>
          <w:tab w:val="clear" w:pos="567"/>
          <w:tab w:val="clear" w:pos="1134"/>
          <w:tab w:val="clear" w:pos="1701"/>
          <w:tab w:val="clear" w:pos="2268"/>
          <w:tab w:val="clear" w:pos="2835"/>
        </w:tabs>
        <w:snapToGrid w:val="0"/>
        <w:jc w:val="both"/>
        <w:rPr>
          <w:rFonts w:asciiTheme="minorHAnsi" w:hAnsiTheme="minorHAnsi" w:cstheme="minorBidi"/>
          <w:b/>
          <w:bCs/>
          <w:szCs w:val="24"/>
        </w:rPr>
      </w:pPr>
      <w:r>
        <w:rPr>
          <w:rFonts w:asciiTheme="minorHAnsi" w:hAnsiTheme="minorHAnsi" w:cstheme="minorBidi"/>
          <w:b/>
          <w:bCs/>
          <w:szCs w:val="24"/>
        </w:rPr>
        <w:lastRenderedPageBreak/>
        <w:t>2.1.4</w:t>
      </w:r>
      <w:r>
        <w:rPr>
          <w:rFonts w:asciiTheme="minorHAnsi" w:hAnsiTheme="minorHAnsi" w:cstheme="minorBidi"/>
          <w:b/>
          <w:bCs/>
          <w:szCs w:val="24"/>
        </w:rPr>
        <w:tab/>
      </w:r>
      <w:r w:rsidRPr="00EA009C">
        <w:rPr>
          <w:rFonts w:asciiTheme="minorHAnsi" w:hAnsiTheme="minorHAnsi" w:cstheme="minorBidi"/>
          <w:szCs w:val="24"/>
        </w:rPr>
        <w:t>ITU-T SG17</w:t>
      </w:r>
      <w:r w:rsidRPr="005D1CF5">
        <w:rPr>
          <w:rFonts w:asciiTheme="minorHAnsi" w:hAnsiTheme="minorHAnsi" w:cstheme="minorBidi"/>
          <w:b/>
          <w:bCs/>
          <w:szCs w:val="24"/>
        </w:rPr>
        <w:t xml:space="preserve"> </w:t>
      </w:r>
    </w:p>
    <w:p w14:paraId="388C6BE5" w14:textId="5A961F37" w:rsidR="00EA009C" w:rsidRPr="00205FBC" w:rsidRDefault="00EA009C" w:rsidP="00205FBC">
      <w:pPr>
        <w:pStyle w:val="ListParagraph"/>
        <w:numPr>
          <w:ilvl w:val="0"/>
          <w:numId w:val="35"/>
        </w:numPr>
        <w:tabs>
          <w:tab w:val="clear" w:pos="567"/>
          <w:tab w:val="clear" w:pos="1134"/>
          <w:tab w:val="clear" w:pos="1701"/>
          <w:tab w:val="clear" w:pos="2268"/>
          <w:tab w:val="clear" w:pos="2835"/>
        </w:tabs>
        <w:snapToGrid w:val="0"/>
        <w:jc w:val="both"/>
        <w:rPr>
          <w:szCs w:val="24"/>
        </w:rPr>
      </w:pPr>
      <w:r w:rsidRPr="00205FBC">
        <w:rPr>
          <w:rFonts w:asciiTheme="minorHAnsi" w:hAnsiTheme="minorHAnsi" w:cstheme="minorBidi"/>
          <w:szCs w:val="24"/>
        </w:rPr>
        <w:t>approved</w:t>
      </w:r>
      <w:r w:rsidR="009316E7" w:rsidRPr="00205FBC">
        <w:rPr>
          <w:rFonts w:asciiTheme="minorHAnsi" w:hAnsiTheme="minorHAnsi" w:cstheme="minorBidi"/>
          <w:szCs w:val="24"/>
        </w:rPr>
        <w:t xml:space="preserve"> the following </w:t>
      </w:r>
      <w:proofErr w:type="gramStart"/>
      <w:r w:rsidR="009316E7" w:rsidRPr="00205FBC">
        <w:rPr>
          <w:rFonts w:asciiTheme="minorHAnsi" w:hAnsiTheme="minorHAnsi" w:cstheme="minorBidi"/>
          <w:szCs w:val="24"/>
        </w:rPr>
        <w:t>Recommendations</w:t>
      </w:r>
      <w:proofErr w:type="gramEnd"/>
    </w:p>
    <w:p w14:paraId="1A545A3A" w14:textId="77777777" w:rsidR="009316E7" w:rsidRPr="009316E7" w:rsidRDefault="00936425" w:rsidP="009316E7">
      <w:pPr>
        <w:numPr>
          <w:ilvl w:val="1"/>
          <w:numId w:val="3"/>
        </w:numPr>
        <w:tabs>
          <w:tab w:val="clear" w:pos="567"/>
          <w:tab w:val="clear" w:pos="1134"/>
          <w:tab w:val="clear" w:pos="1701"/>
          <w:tab w:val="clear" w:pos="2268"/>
          <w:tab w:val="clear" w:pos="2835"/>
        </w:tabs>
        <w:snapToGrid w:val="0"/>
        <w:jc w:val="both"/>
        <w:rPr>
          <w:rFonts w:asciiTheme="minorHAnsi" w:hAnsiTheme="minorHAnsi" w:cstheme="minorBidi"/>
          <w:szCs w:val="24"/>
        </w:rPr>
      </w:pPr>
      <w:hyperlink r:id="rId71" w:history="1">
        <w:r w:rsidR="009316E7" w:rsidRPr="009316E7">
          <w:rPr>
            <w:rStyle w:val="Hyperlink"/>
            <w:rFonts w:asciiTheme="minorHAnsi" w:hAnsiTheme="minorHAnsi" w:cstheme="minorBidi"/>
            <w:szCs w:val="24"/>
          </w:rPr>
          <w:t>ITU-T X.1812 “Security framework based on trust relationship for IMT-2020 ecosystem”</w:t>
        </w:r>
      </w:hyperlink>
      <w:r w:rsidR="009316E7" w:rsidRPr="009316E7">
        <w:rPr>
          <w:rFonts w:asciiTheme="minorHAnsi" w:hAnsiTheme="minorHAnsi" w:cstheme="minorBidi"/>
          <w:szCs w:val="24"/>
          <w:u w:val="single"/>
        </w:rPr>
        <w:t>;</w:t>
      </w:r>
    </w:p>
    <w:p w14:paraId="31161439" w14:textId="77777777" w:rsidR="009316E7" w:rsidRPr="009316E7" w:rsidRDefault="00936425" w:rsidP="009316E7">
      <w:pPr>
        <w:numPr>
          <w:ilvl w:val="1"/>
          <w:numId w:val="3"/>
        </w:numPr>
        <w:tabs>
          <w:tab w:val="clear" w:pos="567"/>
          <w:tab w:val="clear" w:pos="1134"/>
          <w:tab w:val="clear" w:pos="1701"/>
          <w:tab w:val="clear" w:pos="2268"/>
          <w:tab w:val="clear" w:pos="2835"/>
        </w:tabs>
        <w:snapToGrid w:val="0"/>
        <w:jc w:val="both"/>
        <w:rPr>
          <w:rFonts w:asciiTheme="minorHAnsi" w:hAnsiTheme="minorHAnsi" w:cstheme="minorBidi"/>
          <w:szCs w:val="24"/>
        </w:rPr>
      </w:pPr>
      <w:hyperlink r:id="rId72" w:history="1">
        <w:r w:rsidR="009316E7" w:rsidRPr="009316E7">
          <w:rPr>
            <w:rStyle w:val="Hyperlink"/>
            <w:rFonts w:asciiTheme="minorHAnsi" w:hAnsiTheme="minorHAnsi" w:cstheme="minorBidi"/>
            <w:szCs w:val="24"/>
          </w:rPr>
          <w:t>ITU-T X.1813 “Security and monitoring requirements for operation of vertical services supporting ultra-reliable and low latency communication (URLLC) in IMT-2020 private network”</w:t>
        </w:r>
      </w:hyperlink>
      <w:r w:rsidR="009316E7" w:rsidRPr="009316E7">
        <w:rPr>
          <w:rFonts w:asciiTheme="minorHAnsi" w:hAnsiTheme="minorHAnsi" w:cstheme="minorBidi"/>
          <w:szCs w:val="24"/>
          <w:u w:val="single"/>
        </w:rPr>
        <w:t xml:space="preserve">; </w:t>
      </w:r>
    </w:p>
    <w:p w14:paraId="3712AE8B" w14:textId="77777777" w:rsidR="009316E7" w:rsidRPr="009316E7" w:rsidRDefault="00936425" w:rsidP="009316E7">
      <w:pPr>
        <w:numPr>
          <w:ilvl w:val="1"/>
          <w:numId w:val="3"/>
        </w:numPr>
        <w:tabs>
          <w:tab w:val="clear" w:pos="567"/>
          <w:tab w:val="clear" w:pos="1134"/>
          <w:tab w:val="clear" w:pos="1701"/>
          <w:tab w:val="clear" w:pos="2268"/>
          <w:tab w:val="clear" w:pos="2835"/>
        </w:tabs>
        <w:snapToGrid w:val="0"/>
        <w:jc w:val="both"/>
        <w:rPr>
          <w:rFonts w:asciiTheme="minorHAnsi" w:hAnsiTheme="minorHAnsi" w:cstheme="minorBidi"/>
          <w:szCs w:val="24"/>
        </w:rPr>
      </w:pPr>
      <w:hyperlink r:id="rId73" w:history="1">
        <w:r w:rsidR="009316E7" w:rsidRPr="009316E7">
          <w:rPr>
            <w:rStyle w:val="Hyperlink"/>
            <w:rFonts w:asciiTheme="minorHAnsi" w:hAnsiTheme="minorHAnsi" w:cstheme="minorBidi"/>
            <w:szCs w:val="24"/>
          </w:rPr>
          <w:t>ITU-T X.1814 “Security guidelines for IMT-2020 communication system”</w:t>
        </w:r>
      </w:hyperlink>
      <w:r w:rsidR="009316E7" w:rsidRPr="009316E7">
        <w:rPr>
          <w:rFonts w:asciiTheme="minorHAnsi" w:hAnsiTheme="minorHAnsi" w:cstheme="minorBidi"/>
          <w:szCs w:val="24"/>
          <w:u w:val="single"/>
        </w:rPr>
        <w:t xml:space="preserve">; </w:t>
      </w:r>
    </w:p>
    <w:p w14:paraId="62BECA2F" w14:textId="77777777" w:rsidR="009316E7" w:rsidRPr="009316E7" w:rsidRDefault="00936425" w:rsidP="009316E7">
      <w:pPr>
        <w:numPr>
          <w:ilvl w:val="1"/>
          <w:numId w:val="3"/>
        </w:numPr>
        <w:tabs>
          <w:tab w:val="clear" w:pos="567"/>
          <w:tab w:val="clear" w:pos="1134"/>
          <w:tab w:val="clear" w:pos="1701"/>
          <w:tab w:val="clear" w:pos="2268"/>
          <w:tab w:val="clear" w:pos="2835"/>
        </w:tabs>
        <w:snapToGrid w:val="0"/>
        <w:jc w:val="both"/>
        <w:rPr>
          <w:rFonts w:asciiTheme="minorHAnsi" w:hAnsiTheme="minorHAnsi" w:cstheme="minorBidi"/>
          <w:szCs w:val="24"/>
        </w:rPr>
      </w:pPr>
      <w:hyperlink r:id="rId74" w:history="1">
        <w:r w:rsidR="009316E7" w:rsidRPr="009316E7">
          <w:rPr>
            <w:rStyle w:val="Hyperlink"/>
            <w:rFonts w:asciiTheme="minorHAnsi" w:hAnsiTheme="minorHAnsi" w:cstheme="minorBidi"/>
            <w:szCs w:val="24"/>
          </w:rPr>
          <w:t>ITU-T X.1815 “Security guidelines and requirements for IMT-2020 edge computing services”</w:t>
        </w:r>
      </w:hyperlink>
      <w:r w:rsidR="009316E7" w:rsidRPr="009316E7">
        <w:rPr>
          <w:rFonts w:asciiTheme="minorHAnsi" w:hAnsiTheme="minorHAnsi" w:cstheme="minorBidi"/>
          <w:szCs w:val="24"/>
          <w:u w:val="single"/>
        </w:rPr>
        <w:t xml:space="preserve">; </w:t>
      </w:r>
    </w:p>
    <w:p w14:paraId="4C5F560C" w14:textId="77777777" w:rsidR="009316E7" w:rsidRPr="009316E7" w:rsidRDefault="00936425" w:rsidP="009316E7">
      <w:pPr>
        <w:numPr>
          <w:ilvl w:val="1"/>
          <w:numId w:val="3"/>
        </w:numPr>
        <w:tabs>
          <w:tab w:val="clear" w:pos="567"/>
          <w:tab w:val="clear" w:pos="1134"/>
          <w:tab w:val="clear" w:pos="1701"/>
          <w:tab w:val="clear" w:pos="2268"/>
          <w:tab w:val="clear" w:pos="2835"/>
        </w:tabs>
        <w:snapToGrid w:val="0"/>
        <w:jc w:val="both"/>
        <w:rPr>
          <w:rFonts w:asciiTheme="minorHAnsi" w:hAnsiTheme="minorHAnsi" w:cstheme="minorBidi"/>
          <w:szCs w:val="24"/>
        </w:rPr>
      </w:pPr>
      <w:hyperlink r:id="rId75" w:history="1">
        <w:r w:rsidR="009316E7" w:rsidRPr="009316E7">
          <w:rPr>
            <w:rStyle w:val="Hyperlink"/>
            <w:rFonts w:asciiTheme="minorHAnsi" w:hAnsiTheme="minorHAnsi" w:cstheme="minorBidi"/>
            <w:szCs w:val="24"/>
          </w:rPr>
          <w:t>ITU-T X.1816 “Guidelines and requirements for classifying security capabilities in IMT-2020 network slice”</w:t>
        </w:r>
      </w:hyperlink>
      <w:r w:rsidR="009316E7" w:rsidRPr="009316E7">
        <w:rPr>
          <w:rFonts w:asciiTheme="minorHAnsi" w:hAnsiTheme="minorHAnsi" w:cstheme="minorBidi"/>
          <w:szCs w:val="24"/>
        </w:rPr>
        <w:t xml:space="preserve">; </w:t>
      </w:r>
    </w:p>
    <w:p w14:paraId="40DBD46B" w14:textId="40B67834" w:rsidR="009316E7" w:rsidRPr="009316E7" w:rsidRDefault="00936425" w:rsidP="009316E7">
      <w:pPr>
        <w:numPr>
          <w:ilvl w:val="1"/>
          <w:numId w:val="3"/>
        </w:numPr>
        <w:tabs>
          <w:tab w:val="clear" w:pos="567"/>
          <w:tab w:val="clear" w:pos="1134"/>
          <w:tab w:val="clear" w:pos="1701"/>
          <w:tab w:val="clear" w:pos="2268"/>
          <w:tab w:val="clear" w:pos="2835"/>
        </w:tabs>
        <w:snapToGrid w:val="0"/>
        <w:jc w:val="both"/>
        <w:rPr>
          <w:rFonts w:asciiTheme="minorHAnsi" w:hAnsiTheme="minorHAnsi" w:cstheme="minorBidi"/>
          <w:szCs w:val="24"/>
        </w:rPr>
      </w:pPr>
      <w:hyperlink r:id="rId76" w:history="1">
        <w:r w:rsidR="009316E7" w:rsidRPr="009316E7">
          <w:rPr>
            <w:rStyle w:val="Hyperlink"/>
            <w:rFonts w:asciiTheme="minorHAnsi" w:hAnsiTheme="minorHAnsi" w:cstheme="minorBidi"/>
            <w:szCs w:val="24"/>
          </w:rPr>
          <w:t>ITU-T X.1817 “Security requirements for 5G message service”</w:t>
        </w:r>
      </w:hyperlink>
      <w:r w:rsidR="009316E7" w:rsidRPr="009316E7">
        <w:rPr>
          <w:rFonts w:asciiTheme="minorHAnsi" w:hAnsiTheme="minorHAnsi" w:cstheme="minorBidi"/>
          <w:szCs w:val="24"/>
        </w:rPr>
        <w:t xml:space="preserve"> and agreed </w:t>
      </w:r>
      <w:hyperlink r:id="rId77" w:history="1">
        <w:r w:rsidR="009316E7" w:rsidRPr="009316E7">
          <w:rPr>
            <w:rStyle w:val="Hyperlink"/>
            <w:rFonts w:asciiTheme="minorHAnsi" w:hAnsiTheme="minorHAnsi" w:cstheme="minorBidi"/>
            <w:szCs w:val="24"/>
          </w:rPr>
          <w:t>ITU-T Technical Report XSTP-5Gsec-RM “5G Security Standardization Roadmap”</w:t>
        </w:r>
      </w:hyperlink>
      <w:r w:rsidR="008537F9">
        <w:rPr>
          <w:rFonts w:asciiTheme="minorHAnsi" w:hAnsiTheme="minorHAnsi" w:cstheme="minorBidi"/>
          <w:szCs w:val="24"/>
          <w:u w:val="single"/>
        </w:rPr>
        <w:t>.</w:t>
      </w:r>
      <w:r w:rsidR="009316E7" w:rsidRPr="009316E7">
        <w:rPr>
          <w:rFonts w:asciiTheme="minorHAnsi" w:hAnsiTheme="minorHAnsi" w:cstheme="minorBidi"/>
          <w:szCs w:val="24"/>
          <w:u w:val="single"/>
        </w:rPr>
        <w:t xml:space="preserve"> </w:t>
      </w:r>
    </w:p>
    <w:p w14:paraId="0074F68F" w14:textId="332E4952" w:rsidR="009316E7" w:rsidRPr="00205FBC" w:rsidRDefault="009316E7" w:rsidP="00205FBC">
      <w:pPr>
        <w:pStyle w:val="ListParagraph"/>
        <w:numPr>
          <w:ilvl w:val="0"/>
          <w:numId w:val="35"/>
        </w:numPr>
        <w:tabs>
          <w:tab w:val="clear" w:pos="567"/>
          <w:tab w:val="clear" w:pos="1134"/>
          <w:tab w:val="clear" w:pos="1701"/>
          <w:tab w:val="clear" w:pos="2268"/>
          <w:tab w:val="clear" w:pos="2835"/>
        </w:tabs>
        <w:snapToGrid w:val="0"/>
        <w:jc w:val="both"/>
        <w:rPr>
          <w:rFonts w:asciiTheme="minorHAnsi" w:hAnsiTheme="minorHAnsi" w:cstheme="minorBidi"/>
          <w:szCs w:val="24"/>
        </w:rPr>
      </w:pPr>
      <w:r w:rsidRPr="00205FBC">
        <w:rPr>
          <w:rFonts w:asciiTheme="minorHAnsi" w:hAnsiTheme="minorHAnsi" w:cstheme="minorBidi"/>
          <w:szCs w:val="24"/>
        </w:rPr>
        <w:t xml:space="preserve">The draft Recommendation </w:t>
      </w:r>
      <w:hyperlink r:id="rId78" w:history="1">
        <w:r w:rsidRPr="00205FBC">
          <w:rPr>
            <w:rStyle w:val="Hyperlink"/>
            <w:rFonts w:asciiTheme="minorHAnsi" w:hAnsiTheme="minorHAnsi" w:cstheme="minorBidi"/>
            <w:szCs w:val="24"/>
          </w:rPr>
          <w:t>ITU-T X.1818 “Security controls for operation and maintenance of IMT-2020 network systems”</w:t>
        </w:r>
      </w:hyperlink>
      <w:r w:rsidRPr="00205FBC">
        <w:rPr>
          <w:rFonts w:asciiTheme="minorHAnsi" w:hAnsiTheme="minorHAnsi" w:cstheme="minorBidi"/>
          <w:szCs w:val="24"/>
        </w:rPr>
        <w:t xml:space="preserve"> is under approval</w:t>
      </w:r>
      <w:r w:rsidR="008537F9" w:rsidRPr="00205FBC">
        <w:rPr>
          <w:rFonts w:asciiTheme="minorHAnsi" w:hAnsiTheme="minorHAnsi" w:cstheme="minorBidi"/>
          <w:szCs w:val="24"/>
        </w:rPr>
        <w:t>.</w:t>
      </w:r>
    </w:p>
    <w:p w14:paraId="7E140109" w14:textId="77777777" w:rsidR="00EA009C" w:rsidRDefault="00EA009C" w:rsidP="00EA009C">
      <w:pPr>
        <w:tabs>
          <w:tab w:val="clear" w:pos="567"/>
          <w:tab w:val="clear" w:pos="1134"/>
          <w:tab w:val="clear" w:pos="1701"/>
          <w:tab w:val="clear" w:pos="2268"/>
          <w:tab w:val="clear" w:pos="2835"/>
        </w:tabs>
        <w:snapToGrid w:val="0"/>
        <w:jc w:val="both"/>
        <w:rPr>
          <w:rFonts w:asciiTheme="minorHAnsi" w:hAnsiTheme="minorHAnsi" w:cstheme="minorBidi"/>
          <w:b/>
          <w:bCs/>
          <w:szCs w:val="24"/>
        </w:rPr>
      </w:pPr>
      <w:r w:rsidRPr="00E01719">
        <w:rPr>
          <w:rFonts w:asciiTheme="minorHAnsi" w:hAnsiTheme="minorHAnsi" w:cstheme="minorBidi"/>
          <w:b/>
          <w:bCs/>
          <w:szCs w:val="24"/>
        </w:rPr>
        <w:t>2.2</w:t>
      </w:r>
      <w:r w:rsidRPr="00E01719">
        <w:rPr>
          <w:szCs w:val="24"/>
        </w:rPr>
        <w:tab/>
      </w:r>
      <w:r w:rsidRPr="00E01719">
        <w:rPr>
          <w:rFonts w:asciiTheme="minorHAnsi" w:hAnsiTheme="minorHAnsi" w:cstheme="minorBidi"/>
          <w:b/>
          <w:bCs/>
          <w:szCs w:val="24"/>
        </w:rPr>
        <w:t xml:space="preserve">Internet-of-things (IoT) and Smart Cities: </w:t>
      </w:r>
    </w:p>
    <w:p w14:paraId="6078B618" w14:textId="719041F3" w:rsidR="00EA009C" w:rsidRDefault="00EA009C" w:rsidP="00EA009C">
      <w:pPr>
        <w:tabs>
          <w:tab w:val="clear" w:pos="567"/>
          <w:tab w:val="clear" w:pos="1134"/>
          <w:tab w:val="clear" w:pos="1701"/>
          <w:tab w:val="clear" w:pos="2268"/>
          <w:tab w:val="clear" w:pos="2835"/>
        </w:tabs>
        <w:snapToGrid w:val="0"/>
        <w:jc w:val="both"/>
        <w:rPr>
          <w:rFonts w:asciiTheme="minorHAnsi" w:hAnsiTheme="minorHAnsi" w:cstheme="minorBidi"/>
          <w:szCs w:val="24"/>
        </w:rPr>
      </w:pPr>
      <w:r>
        <w:rPr>
          <w:rFonts w:asciiTheme="minorHAnsi" w:hAnsiTheme="minorHAnsi" w:cstheme="minorBidi"/>
          <w:b/>
          <w:bCs/>
          <w:szCs w:val="24"/>
        </w:rPr>
        <w:t>2.2.1</w:t>
      </w:r>
      <w:r>
        <w:rPr>
          <w:rFonts w:asciiTheme="minorHAnsi" w:hAnsiTheme="minorHAnsi" w:cstheme="minorBidi"/>
          <w:b/>
          <w:bCs/>
          <w:szCs w:val="24"/>
        </w:rPr>
        <w:tab/>
      </w:r>
      <w:r w:rsidRPr="00EA009C">
        <w:rPr>
          <w:rFonts w:asciiTheme="minorHAnsi" w:hAnsiTheme="minorHAnsi" w:cstheme="minorBidi"/>
          <w:szCs w:val="24"/>
        </w:rPr>
        <w:t>In total,</w:t>
      </w:r>
      <w:r>
        <w:rPr>
          <w:rFonts w:asciiTheme="minorHAnsi" w:hAnsiTheme="minorHAnsi" w:cstheme="minorBidi"/>
          <w:b/>
          <w:bCs/>
          <w:szCs w:val="24"/>
        </w:rPr>
        <w:t xml:space="preserve"> </w:t>
      </w:r>
      <w:r w:rsidR="009316E7">
        <w:rPr>
          <w:rFonts w:asciiTheme="minorHAnsi" w:hAnsiTheme="minorHAnsi" w:cstheme="minorBidi"/>
          <w:szCs w:val="24"/>
        </w:rPr>
        <w:t>21</w:t>
      </w:r>
      <w:r w:rsidRPr="00E01719">
        <w:rPr>
          <w:rFonts w:asciiTheme="minorHAnsi" w:hAnsiTheme="minorHAnsi" w:cstheme="minorBidi"/>
          <w:szCs w:val="24"/>
        </w:rPr>
        <w:t xml:space="preserve"> Recommendations were approved by SGs 17 and 20, two Technical Reports were agreed by SG 3, two draft Recommendations are under approval in SG 17, and </w:t>
      </w:r>
      <w:r w:rsidR="009316E7">
        <w:rPr>
          <w:rFonts w:asciiTheme="minorHAnsi" w:hAnsiTheme="minorHAnsi" w:cstheme="minorBidi"/>
          <w:szCs w:val="24"/>
        </w:rPr>
        <w:t>six</w:t>
      </w:r>
      <w:r w:rsidR="009316E7" w:rsidRPr="00E01719">
        <w:rPr>
          <w:rFonts w:asciiTheme="minorHAnsi" w:hAnsiTheme="minorHAnsi" w:cstheme="minorBidi"/>
          <w:szCs w:val="24"/>
        </w:rPr>
        <w:t xml:space="preserve"> </w:t>
      </w:r>
      <w:r w:rsidRPr="00E01719">
        <w:rPr>
          <w:rFonts w:asciiTheme="minorHAnsi" w:hAnsiTheme="minorHAnsi" w:cstheme="minorBidi"/>
          <w:szCs w:val="24"/>
        </w:rPr>
        <w:t>draft Recommendations were determined by SG 20.</w:t>
      </w:r>
      <w:r>
        <w:rPr>
          <w:rFonts w:asciiTheme="minorHAnsi" w:hAnsiTheme="minorHAnsi" w:cstheme="minorBidi"/>
          <w:szCs w:val="24"/>
        </w:rPr>
        <w:t xml:space="preserve"> More information is provided below:</w:t>
      </w:r>
    </w:p>
    <w:p w14:paraId="11EEB26E" w14:textId="6A70F91F" w:rsidR="00EA009C" w:rsidRPr="008537F9" w:rsidRDefault="00EA009C" w:rsidP="008537F9">
      <w:pPr>
        <w:pStyle w:val="ListParagraph"/>
        <w:numPr>
          <w:ilvl w:val="0"/>
          <w:numId w:val="4"/>
        </w:numPr>
        <w:tabs>
          <w:tab w:val="clear" w:pos="567"/>
          <w:tab w:val="clear" w:pos="1134"/>
          <w:tab w:val="clear" w:pos="1701"/>
          <w:tab w:val="clear" w:pos="2268"/>
          <w:tab w:val="clear" w:pos="2835"/>
        </w:tabs>
        <w:snapToGrid w:val="0"/>
        <w:jc w:val="both"/>
        <w:rPr>
          <w:bCs/>
          <w:szCs w:val="24"/>
        </w:rPr>
      </w:pPr>
      <w:r w:rsidRPr="009316E7">
        <w:rPr>
          <w:rFonts w:asciiTheme="minorHAnsi" w:hAnsiTheme="minorHAnsi" w:cstheme="minorHAnsi"/>
          <w:szCs w:val="24"/>
        </w:rPr>
        <w:t xml:space="preserve">ITU-T SG3 </w:t>
      </w:r>
      <w:r w:rsidRPr="009316E7">
        <w:rPr>
          <w:rFonts w:asciiTheme="minorHAnsi" w:hAnsiTheme="minorHAnsi" w:cstheme="minorHAnsi"/>
          <w:bCs/>
          <w:szCs w:val="24"/>
        </w:rPr>
        <w:t xml:space="preserve">agreed </w:t>
      </w:r>
      <w:hyperlink r:id="rId79" w:history="1">
        <w:r w:rsidR="009316E7" w:rsidRPr="009316E7">
          <w:rPr>
            <w:rStyle w:val="Hyperlink"/>
            <w:bCs/>
            <w:szCs w:val="24"/>
          </w:rPr>
          <w:t xml:space="preserve">ITU-T Technical Report </w:t>
        </w:r>
        <w:proofErr w:type="spellStart"/>
        <w:r w:rsidR="009316E7" w:rsidRPr="009316E7">
          <w:rPr>
            <w:rStyle w:val="Hyperlink"/>
            <w:bCs/>
            <w:szCs w:val="24"/>
          </w:rPr>
          <w:t>TR_AccountingIOT</w:t>
        </w:r>
        <w:proofErr w:type="spellEnd"/>
        <w:r w:rsidR="009316E7" w:rsidRPr="009316E7">
          <w:rPr>
            <w:rStyle w:val="Hyperlink"/>
            <w:bCs/>
            <w:szCs w:val="24"/>
          </w:rPr>
          <w:t xml:space="preserve"> “Accounting &amp; Billing aspects in IoT ecosystem and integrated approach using Distributed Ledger Technology (DLT)”</w:t>
        </w:r>
      </w:hyperlink>
      <w:r w:rsidR="009316E7" w:rsidRPr="009316E7">
        <w:rPr>
          <w:bCs/>
          <w:szCs w:val="24"/>
        </w:rPr>
        <w:t xml:space="preserve"> (under publication), </w:t>
      </w:r>
      <w:hyperlink r:id="rId80" w:history="1">
        <w:r w:rsidR="009316E7" w:rsidRPr="009316E7">
          <w:rPr>
            <w:rStyle w:val="Hyperlink"/>
            <w:bCs/>
            <w:szCs w:val="24"/>
          </w:rPr>
          <w:t>ITU-T Technical Report dSTR-IoTM2M-Roaming “Roaming Aspects of IoT and M2M”</w:t>
        </w:r>
      </w:hyperlink>
      <w:r w:rsidR="009316E7" w:rsidRPr="009316E7">
        <w:rPr>
          <w:bCs/>
          <w:szCs w:val="24"/>
        </w:rPr>
        <w:t xml:space="preserve"> (under publication)</w:t>
      </w:r>
      <w:r w:rsidR="009316E7">
        <w:rPr>
          <w:bCs/>
          <w:szCs w:val="24"/>
        </w:rPr>
        <w:t>.</w:t>
      </w:r>
    </w:p>
    <w:p w14:paraId="0D3FD52B" w14:textId="5BFE2D97" w:rsidR="00EA009C" w:rsidRPr="009316E7" w:rsidRDefault="00EA009C" w:rsidP="00EA009C">
      <w:pPr>
        <w:pStyle w:val="ListParagraph"/>
        <w:numPr>
          <w:ilvl w:val="0"/>
          <w:numId w:val="4"/>
        </w:numPr>
        <w:tabs>
          <w:tab w:val="clear" w:pos="567"/>
          <w:tab w:val="clear" w:pos="1134"/>
          <w:tab w:val="clear" w:pos="1701"/>
          <w:tab w:val="clear" w:pos="2268"/>
          <w:tab w:val="clear" w:pos="2835"/>
        </w:tabs>
        <w:snapToGrid w:val="0"/>
        <w:jc w:val="both"/>
        <w:rPr>
          <w:rFonts w:asciiTheme="minorHAnsi" w:hAnsiTheme="minorHAnsi" w:cstheme="minorBidi"/>
          <w:szCs w:val="24"/>
        </w:rPr>
      </w:pPr>
      <w:r w:rsidRPr="005D1CF5">
        <w:rPr>
          <w:rFonts w:asciiTheme="minorHAnsi" w:hAnsiTheme="minorHAnsi" w:cstheme="minorHAnsi"/>
          <w:spacing w:val="-2"/>
          <w:szCs w:val="24"/>
        </w:rPr>
        <w:t xml:space="preserve">ITU-T SG17 </w:t>
      </w:r>
      <w:r w:rsidRPr="009316E7">
        <w:rPr>
          <w:rFonts w:asciiTheme="minorHAnsi" w:hAnsiTheme="minorHAnsi" w:cstheme="minorBidi"/>
          <w:spacing w:val="-2"/>
          <w:szCs w:val="24"/>
        </w:rPr>
        <w:t xml:space="preserve">approved </w:t>
      </w:r>
      <w:r w:rsidR="009316E7" w:rsidRPr="009316E7">
        <w:rPr>
          <w:rFonts w:asciiTheme="minorHAnsi" w:hAnsiTheme="minorHAnsi" w:cstheme="minorBidi"/>
          <w:spacing w:val="-2"/>
          <w:szCs w:val="24"/>
        </w:rPr>
        <w:t xml:space="preserve">the following </w:t>
      </w:r>
      <w:proofErr w:type="gramStart"/>
      <w:r w:rsidRPr="009316E7">
        <w:rPr>
          <w:rFonts w:asciiTheme="minorHAnsi" w:hAnsiTheme="minorHAnsi" w:cstheme="minorBidi"/>
          <w:spacing w:val="-2"/>
          <w:szCs w:val="24"/>
        </w:rPr>
        <w:t>Recommendation</w:t>
      </w:r>
      <w:r w:rsidR="009316E7">
        <w:rPr>
          <w:rFonts w:asciiTheme="minorHAnsi" w:hAnsiTheme="minorHAnsi" w:cstheme="minorBidi"/>
          <w:spacing w:val="-2"/>
          <w:szCs w:val="24"/>
        </w:rPr>
        <w:t>s</w:t>
      </w:r>
      <w:proofErr w:type="gramEnd"/>
      <w:r w:rsidRPr="005D1CF5">
        <w:rPr>
          <w:rFonts w:asciiTheme="minorHAnsi" w:hAnsiTheme="minorHAnsi" w:cstheme="minorBidi"/>
          <w:b/>
          <w:bCs/>
          <w:spacing w:val="-2"/>
          <w:szCs w:val="24"/>
        </w:rPr>
        <w:t xml:space="preserve"> </w:t>
      </w:r>
    </w:p>
    <w:p w14:paraId="6AA548D8" w14:textId="77777777" w:rsidR="009316E7" w:rsidRPr="000A214F" w:rsidRDefault="00936425" w:rsidP="009316E7">
      <w:pPr>
        <w:pStyle w:val="ListParagraph"/>
        <w:numPr>
          <w:ilvl w:val="1"/>
          <w:numId w:val="4"/>
        </w:numPr>
        <w:tabs>
          <w:tab w:val="clear" w:pos="567"/>
          <w:tab w:val="clear" w:pos="1134"/>
          <w:tab w:val="clear" w:pos="1701"/>
          <w:tab w:val="clear" w:pos="2268"/>
          <w:tab w:val="clear" w:pos="2835"/>
        </w:tabs>
        <w:snapToGrid w:val="0"/>
        <w:jc w:val="both"/>
        <w:rPr>
          <w:rStyle w:val="Hyperlink"/>
          <w:rFonts w:asciiTheme="minorHAnsi" w:hAnsiTheme="minorHAnsi" w:cstheme="minorBidi"/>
          <w:color w:val="auto"/>
          <w:szCs w:val="24"/>
          <w:u w:val="none"/>
        </w:rPr>
      </w:pPr>
      <w:hyperlink r:id="rId81" w:history="1">
        <w:r w:rsidR="009316E7" w:rsidRPr="005D1CF5">
          <w:rPr>
            <w:rStyle w:val="Hyperlink"/>
            <w:bCs/>
            <w:szCs w:val="24"/>
          </w:rPr>
          <w:t>ITU-T X.1352 “Security Requirements for Internet of things (IoT) device and gateway”</w:t>
        </w:r>
      </w:hyperlink>
      <w:r w:rsidR="009316E7">
        <w:rPr>
          <w:rStyle w:val="Hyperlink"/>
          <w:bCs/>
          <w:szCs w:val="24"/>
        </w:rPr>
        <w:t>;</w:t>
      </w:r>
    </w:p>
    <w:p w14:paraId="4A14D4E0" w14:textId="46E3CBC6" w:rsidR="008537F9" w:rsidRDefault="00936425" w:rsidP="008537F9">
      <w:pPr>
        <w:pStyle w:val="ListParagraph"/>
        <w:numPr>
          <w:ilvl w:val="1"/>
          <w:numId w:val="4"/>
        </w:numPr>
        <w:tabs>
          <w:tab w:val="clear" w:pos="567"/>
          <w:tab w:val="clear" w:pos="1134"/>
          <w:tab w:val="clear" w:pos="1701"/>
          <w:tab w:val="clear" w:pos="2268"/>
          <w:tab w:val="clear" w:pos="2835"/>
        </w:tabs>
        <w:snapToGrid w:val="0"/>
        <w:jc w:val="both"/>
        <w:rPr>
          <w:rStyle w:val="Hyperlink"/>
          <w:rFonts w:asciiTheme="minorHAnsi" w:hAnsiTheme="minorHAnsi" w:cstheme="minorBidi"/>
          <w:color w:val="auto"/>
          <w:szCs w:val="24"/>
          <w:u w:val="none"/>
        </w:rPr>
      </w:pPr>
      <w:hyperlink r:id="rId82" w:history="1">
        <w:r w:rsidR="009316E7" w:rsidRPr="005D1CF5">
          <w:rPr>
            <w:rStyle w:val="Hyperlink"/>
            <w:bCs/>
            <w:szCs w:val="24"/>
          </w:rPr>
          <w:t>ITU-T X.1</w:t>
        </w:r>
        <w:r w:rsidR="009316E7">
          <w:rPr>
            <w:rStyle w:val="Hyperlink"/>
            <w:bCs/>
            <w:szCs w:val="24"/>
          </w:rPr>
          <w:t xml:space="preserve">454 </w:t>
        </w:r>
        <w:r w:rsidR="009316E7" w:rsidRPr="005D1CF5">
          <w:rPr>
            <w:rStyle w:val="Hyperlink"/>
            <w:bCs/>
            <w:szCs w:val="24"/>
          </w:rPr>
          <w:t>“</w:t>
        </w:r>
        <w:r w:rsidR="009316E7" w:rsidRPr="00BB66DA">
          <w:rPr>
            <w:rStyle w:val="Hyperlink"/>
            <w:bCs/>
            <w:szCs w:val="24"/>
          </w:rPr>
          <w:t>Security measures for location enabled smart office services</w:t>
        </w:r>
        <w:r w:rsidR="009316E7" w:rsidRPr="005D1CF5">
          <w:rPr>
            <w:rStyle w:val="Hyperlink"/>
            <w:bCs/>
            <w:szCs w:val="24"/>
          </w:rPr>
          <w:t>”</w:t>
        </w:r>
      </w:hyperlink>
      <w:r w:rsidR="009316E7">
        <w:rPr>
          <w:rStyle w:val="Hyperlink"/>
          <w:bCs/>
          <w:szCs w:val="24"/>
        </w:rPr>
        <w:t>;</w:t>
      </w:r>
      <w:r w:rsidR="008537F9">
        <w:rPr>
          <w:rStyle w:val="Hyperlink"/>
          <w:bCs/>
          <w:szCs w:val="24"/>
        </w:rPr>
        <w:t xml:space="preserve"> </w:t>
      </w:r>
      <w:r w:rsidR="008537F9" w:rsidRPr="008537F9">
        <w:rPr>
          <w:rStyle w:val="Hyperlink"/>
          <w:bCs/>
          <w:color w:val="auto"/>
          <w:szCs w:val="24"/>
          <w:u w:val="none"/>
        </w:rPr>
        <w:t>and</w:t>
      </w:r>
    </w:p>
    <w:p w14:paraId="4DBC0E64" w14:textId="4280E19A" w:rsidR="008537F9" w:rsidRPr="008537F9" w:rsidRDefault="00936425" w:rsidP="008537F9">
      <w:pPr>
        <w:pStyle w:val="ListParagraph"/>
        <w:numPr>
          <w:ilvl w:val="1"/>
          <w:numId w:val="4"/>
        </w:numPr>
        <w:tabs>
          <w:tab w:val="clear" w:pos="567"/>
          <w:tab w:val="clear" w:pos="1134"/>
          <w:tab w:val="clear" w:pos="1701"/>
          <w:tab w:val="clear" w:pos="2268"/>
          <w:tab w:val="clear" w:pos="2835"/>
        </w:tabs>
        <w:snapToGrid w:val="0"/>
        <w:jc w:val="both"/>
        <w:rPr>
          <w:rFonts w:asciiTheme="minorHAnsi" w:hAnsiTheme="minorHAnsi" w:cstheme="minorBidi"/>
          <w:szCs w:val="24"/>
        </w:rPr>
      </w:pPr>
      <w:hyperlink r:id="rId83" w:history="1">
        <w:r w:rsidR="009316E7" w:rsidRPr="008537F9">
          <w:rPr>
            <w:rStyle w:val="Hyperlink"/>
            <w:rFonts w:asciiTheme="minorHAnsi" w:hAnsiTheme="minorHAnsi" w:cstheme="minorBidi"/>
            <w:bCs/>
            <w:spacing w:val="-2"/>
            <w:szCs w:val="24"/>
          </w:rPr>
          <w:t>Technical Report TR.ba-</w:t>
        </w:r>
        <w:proofErr w:type="spellStart"/>
        <w:r w:rsidR="009316E7" w:rsidRPr="008537F9">
          <w:rPr>
            <w:rStyle w:val="Hyperlink"/>
            <w:rFonts w:asciiTheme="minorHAnsi" w:hAnsiTheme="minorHAnsi" w:cstheme="minorBidi"/>
            <w:bCs/>
            <w:spacing w:val="-2"/>
            <w:szCs w:val="24"/>
          </w:rPr>
          <w:t>iot</w:t>
        </w:r>
        <w:proofErr w:type="spellEnd"/>
        <w:r w:rsidR="009316E7" w:rsidRPr="008537F9">
          <w:rPr>
            <w:rStyle w:val="Hyperlink"/>
            <w:rFonts w:asciiTheme="minorHAnsi" w:hAnsiTheme="minorHAnsi" w:cstheme="minorBidi"/>
            <w:bCs/>
            <w:spacing w:val="-2"/>
            <w:szCs w:val="24"/>
          </w:rPr>
          <w:t xml:space="preserve"> “Broadcast authentication schemes for IoT system”</w:t>
        </w:r>
      </w:hyperlink>
      <w:r w:rsidR="009316E7" w:rsidRPr="008537F9">
        <w:rPr>
          <w:rFonts w:asciiTheme="minorHAnsi" w:hAnsiTheme="minorHAnsi" w:cstheme="minorBidi"/>
          <w:bCs/>
          <w:spacing w:val="-2"/>
          <w:szCs w:val="24"/>
        </w:rPr>
        <w:t>.</w:t>
      </w:r>
    </w:p>
    <w:p w14:paraId="64E196BB" w14:textId="43B9E612" w:rsidR="00EA009C" w:rsidRPr="008537F9" w:rsidRDefault="00EA009C" w:rsidP="008537F9">
      <w:pPr>
        <w:pStyle w:val="ListParagraph"/>
        <w:numPr>
          <w:ilvl w:val="0"/>
          <w:numId w:val="4"/>
        </w:numPr>
        <w:tabs>
          <w:tab w:val="clear" w:pos="567"/>
          <w:tab w:val="clear" w:pos="1134"/>
          <w:tab w:val="clear" w:pos="1701"/>
          <w:tab w:val="clear" w:pos="2268"/>
          <w:tab w:val="clear" w:pos="2835"/>
        </w:tabs>
        <w:snapToGrid w:val="0"/>
        <w:jc w:val="both"/>
        <w:rPr>
          <w:rFonts w:asciiTheme="minorHAnsi" w:hAnsiTheme="minorHAnsi" w:cstheme="minorBidi"/>
          <w:szCs w:val="24"/>
        </w:rPr>
      </w:pPr>
      <w:r w:rsidRPr="008537F9">
        <w:rPr>
          <w:rFonts w:asciiTheme="minorHAnsi" w:hAnsiTheme="minorHAnsi" w:cstheme="minorHAnsi"/>
          <w:szCs w:val="24"/>
        </w:rPr>
        <w:t>ITU-T SG20:</w:t>
      </w:r>
    </w:p>
    <w:p w14:paraId="22448819" w14:textId="77777777" w:rsidR="009316E7" w:rsidRPr="009316E7" w:rsidRDefault="00EA009C" w:rsidP="009316E7">
      <w:pPr>
        <w:pStyle w:val="ListParagraph"/>
        <w:numPr>
          <w:ilvl w:val="1"/>
          <w:numId w:val="4"/>
        </w:numPr>
        <w:tabs>
          <w:tab w:val="clear" w:pos="567"/>
          <w:tab w:val="clear" w:pos="1134"/>
          <w:tab w:val="clear" w:pos="1701"/>
          <w:tab w:val="clear" w:pos="2268"/>
          <w:tab w:val="clear" w:pos="2835"/>
        </w:tabs>
        <w:snapToGrid w:val="0"/>
        <w:jc w:val="both"/>
      </w:pPr>
      <w:r w:rsidRPr="009316E7">
        <w:rPr>
          <w:rFonts w:asciiTheme="minorHAnsi" w:hAnsiTheme="minorHAnsi" w:cstheme="minorBidi"/>
          <w:bCs/>
          <w:szCs w:val="24"/>
        </w:rPr>
        <w:t xml:space="preserve">approved the following Recommendations: </w:t>
      </w:r>
    </w:p>
    <w:p w14:paraId="46DF7764" w14:textId="77777777" w:rsidR="009316E7" w:rsidRPr="009316E7" w:rsidRDefault="00936425" w:rsidP="009316E7">
      <w:pPr>
        <w:pStyle w:val="ListParagraph"/>
        <w:numPr>
          <w:ilvl w:val="2"/>
          <w:numId w:val="4"/>
        </w:numPr>
        <w:tabs>
          <w:tab w:val="clear" w:pos="567"/>
          <w:tab w:val="clear" w:pos="1134"/>
          <w:tab w:val="clear" w:pos="1701"/>
          <w:tab w:val="clear" w:pos="2268"/>
          <w:tab w:val="clear" w:pos="2835"/>
        </w:tabs>
        <w:snapToGrid w:val="0"/>
        <w:jc w:val="both"/>
      </w:pPr>
      <w:hyperlink r:id="rId84" w:history="1">
        <w:r w:rsidR="009316E7" w:rsidRPr="009316E7">
          <w:rPr>
            <w:rStyle w:val="Hyperlink"/>
            <w:bCs/>
          </w:rPr>
          <w:t>ITU-T Y.4052 “Vocabulary for blockchain for supporting Internet of things and smart cities and communities in data processing and management aspects”</w:t>
        </w:r>
      </w:hyperlink>
    </w:p>
    <w:p w14:paraId="05F4143E" w14:textId="77777777" w:rsidR="009316E7" w:rsidRPr="009316E7" w:rsidRDefault="00936425" w:rsidP="009316E7">
      <w:pPr>
        <w:pStyle w:val="ListParagraph"/>
        <w:numPr>
          <w:ilvl w:val="2"/>
          <w:numId w:val="4"/>
        </w:numPr>
      </w:pPr>
      <w:hyperlink r:id="rId85" w:history="1">
        <w:r w:rsidR="009316E7" w:rsidRPr="009316E7">
          <w:rPr>
            <w:rStyle w:val="Hyperlink"/>
            <w:bCs/>
          </w:rPr>
          <w:t>ITU-T Y.4217 “Service requirements and capability framework for IoT-related crowdsourced systems”</w:t>
        </w:r>
      </w:hyperlink>
    </w:p>
    <w:p w14:paraId="7FB94AFD" w14:textId="77777777" w:rsidR="009316E7" w:rsidRPr="009316E7" w:rsidRDefault="00936425" w:rsidP="009316E7">
      <w:pPr>
        <w:pStyle w:val="ListParagraph"/>
        <w:numPr>
          <w:ilvl w:val="2"/>
          <w:numId w:val="4"/>
        </w:numPr>
      </w:pPr>
      <w:hyperlink r:id="rId86" w:history="1">
        <w:r w:rsidR="009316E7" w:rsidRPr="009316E7">
          <w:rPr>
            <w:rStyle w:val="Hyperlink"/>
          </w:rPr>
          <w:t>ITU-T Y.4481 “Framework for data middle-platform in IoT and smart sustainable cities”</w:t>
        </w:r>
      </w:hyperlink>
    </w:p>
    <w:p w14:paraId="027EBC28" w14:textId="77777777" w:rsidR="009316E7" w:rsidRPr="009316E7" w:rsidRDefault="00936425" w:rsidP="009316E7">
      <w:pPr>
        <w:pStyle w:val="ListParagraph"/>
        <w:numPr>
          <w:ilvl w:val="2"/>
          <w:numId w:val="4"/>
        </w:numPr>
      </w:pPr>
      <w:hyperlink r:id="rId87" w:history="1">
        <w:r w:rsidR="009316E7" w:rsidRPr="009316E7">
          <w:rPr>
            <w:rStyle w:val="Hyperlink"/>
            <w:bCs/>
          </w:rPr>
          <w:t>ITU-T Y.4482 “Requirements and framework for smart livestock farming based on the Internet of things”</w:t>
        </w:r>
      </w:hyperlink>
    </w:p>
    <w:p w14:paraId="530501E7" w14:textId="77777777" w:rsidR="009316E7" w:rsidRPr="009316E7" w:rsidRDefault="00936425" w:rsidP="009316E7">
      <w:pPr>
        <w:pStyle w:val="ListParagraph"/>
        <w:numPr>
          <w:ilvl w:val="2"/>
          <w:numId w:val="4"/>
        </w:numPr>
      </w:pPr>
      <w:hyperlink r:id="rId88" w:history="1">
        <w:r w:rsidR="009316E7" w:rsidRPr="009316E7">
          <w:rPr>
            <w:rStyle w:val="Hyperlink"/>
            <w:bCs/>
          </w:rPr>
          <w:t>ITU-T Y.4483 “Reference architecture of service exposure for decentralized services for Internet of things applications”</w:t>
        </w:r>
      </w:hyperlink>
    </w:p>
    <w:p w14:paraId="0226DDAE" w14:textId="77777777" w:rsidR="009316E7" w:rsidRPr="009316E7" w:rsidRDefault="00936425" w:rsidP="009316E7">
      <w:pPr>
        <w:pStyle w:val="ListParagraph"/>
        <w:numPr>
          <w:ilvl w:val="2"/>
          <w:numId w:val="4"/>
        </w:numPr>
      </w:pPr>
      <w:hyperlink r:id="rId89" w:history="1">
        <w:r w:rsidR="009316E7" w:rsidRPr="009316E7">
          <w:rPr>
            <w:rStyle w:val="Hyperlink"/>
            <w:bCs/>
          </w:rPr>
          <w:t>ITU-T Y.4484 “Framework to support Web of Objects ontology based semantic data interoperability of eHealth services”</w:t>
        </w:r>
      </w:hyperlink>
    </w:p>
    <w:p w14:paraId="28130FC3" w14:textId="77777777" w:rsidR="009316E7" w:rsidRPr="009316E7" w:rsidRDefault="00936425" w:rsidP="009316E7">
      <w:pPr>
        <w:pStyle w:val="ListParagraph"/>
        <w:numPr>
          <w:ilvl w:val="2"/>
          <w:numId w:val="4"/>
        </w:numPr>
      </w:pPr>
      <w:hyperlink r:id="rId90" w:history="1">
        <w:r w:rsidR="009316E7" w:rsidRPr="009316E7">
          <w:rPr>
            <w:rStyle w:val="Hyperlink"/>
            <w:bCs/>
          </w:rPr>
          <w:t xml:space="preserve">ITU-T </w:t>
        </w:r>
        <w:proofErr w:type="gramStart"/>
        <w:r w:rsidR="009316E7" w:rsidRPr="009316E7">
          <w:rPr>
            <w:rStyle w:val="Hyperlink"/>
            <w:bCs/>
          </w:rPr>
          <w:t>Y.4500.3 ”oneM</w:t>
        </w:r>
        <w:proofErr w:type="gramEnd"/>
        <w:r w:rsidR="009316E7" w:rsidRPr="009316E7">
          <w:rPr>
            <w:rStyle w:val="Hyperlink"/>
            <w:bCs/>
          </w:rPr>
          <w:t>2M - Security solutions”</w:t>
        </w:r>
      </w:hyperlink>
    </w:p>
    <w:p w14:paraId="7E50847B" w14:textId="77777777" w:rsidR="009316E7" w:rsidRPr="009316E7" w:rsidRDefault="009316E7" w:rsidP="009316E7">
      <w:pPr>
        <w:pStyle w:val="ListParagraph"/>
        <w:numPr>
          <w:ilvl w:val="2"/>
          <w:numId w:val="4"/>
        </w:numPr>
      </w:pPr>
      <w:r w:rsidRPr="009316E7">
        <w:rPr>
          <w:bCs/>
          <w:u w:val="single"/>
        </w:rPr>
        <w:t xml:space="preserve">ITU-T Y.4560 (revised) “Blockchain-based data exchange and sharing for supporting Internet of things and smart cities and </w:t>
      </w:r>
      <w:proofErr w:type="gramStart"/>
      <w:r w:rsidRPr="009316E7">
        <w:rPr>
          <w:bCs/>
          <w:u w:val="single"/>
        </w:rPr>
        <w:t>communities”</w:t>
      </w:r>
      <w:proofErr w:type="gramEnd"/>
    </w:p>
    <w:p w14:paraId="71F74EF4" w14:textId="77777777" w:rsidR="009316E7" w:rsidRPr="009316E7" w:rsidRDefault="00936425" w:rsidP="009316E7">
      <w:pPr>
        <w:pStyle w:val="ListParagraph"/>
        <w:numPr>
          <w:ilvl w:val="2"/>
          <w:numId w:val="4"/>
        </w:numPr>
      </w:pPr>
      <w:hyperlink r:id="rId91" w:history="1">
        <w:r w:rsidR="009316E7" w:rsidRPr="009316E7">
          <w:rPr>
            <w:rStyle w:val="Hyperlink"/>
            <w:bCs/>
          </w:rPr>
          <w:t>ITU-T Y.4216 “Requirements of sensing and data collection system for city infrastructure”</w:t>
        </w:r>
      </w:hyperlink>
    </w:p>
    <w:p w14:paraId="379CD29D" w14:textId="77777777" w:rsidR="009316E7" w:rsidRPr="009316E7" w:rsidRDefault="00936425" w:rsidP="009316E7">
      <w:pPr>
        <w:pStyle w:val="ListParagraph"/>
        <w:numPr>
          <w:ilvl w:val="2"/>
          <w:numId w:val="4"/>
        </w:numPr>
      </w:pPr>
      <w:hyperlink r:id="rId92" w:history="1">
        <w:r w:rsidR="009316E7" w:rsidRPr="009316E7">
          <w:rPr>
            <w:rStyle w:val="Hyperlink"/>
            <w:bCs/>
          </w:rPr>
          <w:t>ITU-T Y.4218 “IoT and ICT requirements for deployment of smart services in rural communities”</w:t>
        </w:r>
      </w:hyperlink>
    </w:p>
    <w:p w14:paraId="1648A123" w14:textId="77777777" w:rsidR="009316E7" w:rsidRPr="009316E7" w:rsidRDefault="00936425" w:rsidP="009316E7">
      <w:pPr>
        <w:pStyle w:val="ListParagraph"/>
        <w:numPr>
          <w:ilvl w:val="2"/>
          <w:numId w:val="4"/>
        </w:numPr>
      </w:pPr>
      <w:hyperlink r:id="rId93" w:history="1">
        <w:r w:rsidR="009316E7" w:rsidRPr="009316E7">
          <w:rPr>
            <w:rStyle w:val="Hyperlink"/>
            <w:bCs/>
          </w:rPr>
          <w:t>ITU-T Y.4219 “Accessibility requirements for user interface of smart applications supporting IoT”</w:t>
        </w:r>
      </w:hyperlink>
    </w:p>
    <w:p w14:paraId="7B5A75DB" w14:textId="77777777" w:rsidR="009316E7" w:rsidRPr="009316E7" w:rsidRDefault="00936425" w:rsidP="009316E7">
      <w:pPr>
        <w:pStyle w:val="ListParagraph"/>
        <w:numPr>
          <w:ilvl w:val="2"/>
          <w:numId w:val="4"/>
        </w:numPr>
      </w:pPr>
      <w:hyperlink r:id="rId94" w:history="1">
        <w:r w:rsidR="009316E7" w:rsidRPr="009316E7">
          <w:rPr>
            <w:rStyle w:val="Hyperlink"/>
            <w:bCs/>
          </w:rPr>
          <w:t>ITU-T Y.4220 “Requirements and capability framework of abnormal event detection system for smart home”</w:t>
        </w:r>
      </w:hyperlink>
    </w:p>
    <w:p w14:paraId="586850F6" w14:textId="77777777" w:rsidR="009316E7" w:rsidRPr="009316E7" w:rsidRDefault="00936425" w:rsidP="009316E7">
      <w:pPr>
        <w:pStyle w:val="ListParagraph"/>
        <w:numPr>
          <w:ilvl w:val="2"/>
          <w:numId w:val="4"/>
        </w:numPr>
      </w:pPr>
      <w:hyperlink r:id="rId95" w:history="1">
        <w:r w:rsidR="009316E7" w:rsidRPr="009316E7">
          <w:rPr>
            <w:rStyle w:val="Hyperlink"/>
            <w:bCs/>
          </w:rPr>
          <w:t>ITU-T Y.4600 “Requirements and capabilities of a digital twin system for smart cities”</w:t>
        </w:r>
      </w:hyperlink>
    </w:p>
    <w:p w14:paraId="34F6D7B1" w14:textId="77777777" w:rsidR="009316E7" w:rsidRPr="009316E7" w:rsidRDefault="00936425" w:rsidP="009316E7">
      <w:pPr>
        <w:pStyle w:val="ListParagraph"/>
        <w:numPr>
          <w:ilvl w:val="2"/>
          <w:numId w:val="4"/>
        </w:numPr>
      </w:pPr>
      <w:hyperlink r:id="rId96" w:history="1">
        <w:r w:rsidR="009316E7" w:rsidRPr="009316E7">
          <w:rPr>
            <w:rStyle w:val="Hyperlink"/>
            <w:bCs/>
          </w:rPr>
          <w:t>ITU-T Y.4601 “Requirements and capability framework of a digital twin for smart firefighting”</w:t>
        </w:r>
      </w:hyperlink>
    </w:p>
    <w:p w14:paraId="7CBD7178" w14:textId="77777777" w:rsidR="009316E7" w:rsidRPr="009316E7" w:rsidRDefault="00936425" w:rsidP="009316E7">
      <w:pPr>
        <w:pStyle w:val="ListParagraph"/>
        <w:numPr>
          <w:ilvl w:val="2"/>
          <w:numId w:val="4"/>
        </w:numPr>
      </w:pPr>
      <w:hyperlink r:id="rId97" w:history="1">
        <w:r w:rsidR="009316E7" w:rsidRPr="009316E7">
          <w:rPr>
            <w:rStyle w:val="Hyperlink"/>
            <w:bCs/>
          </w:rPr>
          <w:t>ITU-T Y.4485 “Requirements and Reference Architecture of Smart Education”</w:t>
        </w:r>
      </w:hyperlink>
    </w:p>
    <w:p w14:paraId="0AB71670" w14:textId="77777777" w:rsidR="009316E7" w:rsidRPr="009316E7" w:rsidRDefault="00936425" w:rsidP="009316E7">
      <w:pPr>
        <w:pStyle w:val="ListParagraph"/>
        <w:numPr>
          <w:ilvl w:val="2"/>
          <w:numId w:val="4"/>
        </w:numPr>
      </w:pPr>
      <w:hyperlink r:id="rId98" w:history="1">
        <w:r w:rsidR="009316E7" w:rsidRPr="009316E7">
          <w:rPr>
            <w:rStyle w:val="Hyperlink"/>
            <w:bCs/>
          </w:rPr>
          <w:t>ITU-T Y.4486 “Framework of cross edge decentralized service by using DLT and edge computing technologies for IoT devices”</w:t>
        </w:r>
      </w:hyperlink>
    </w:p>
    <w:p w14:paraId="2CE47452" w14:textId="77777777" w:rsidR="009316E7" w:rsidRPr="009316E7" w:rsidRDefault="00936425" w:rsidP="009316E7">
      <w:pPr>
        <w:pStyle w:val="ListParagraph"/>
        <w:numPr>
          <w:ilvl w:val="2"/>
          <w:numId w:val="4"/>
        </w:numPr>
      </w:pPr>
      <w:hyperlink r:id="rId99" w:history="1">
        <w:r w:rsidR="009316E7" w:rsidRPr="009316E7">
          <w:rPr>
            <w:rStyle w:val="Hyperlink"/>
            <w:bCs/>
          </w:rPr>
          <w:t>ITU-T Y.4602 “Data processing and management framework for IoT and smart cities and communities”</w:t>
        </w:r>
      </w:hyperlink>
    </w:p>
    <w:p w14:paraId="534F3904" w14:textId="77777777" w:rsidR="009316E7" w:rsidRPr="009316E7" w:rsidRDefault="00936425" w:rsidP="009316E7">
      <w:pPr>
        <w:pStyle w:val="ListParagraph"/>
        <w:numPr>
          <w:ilvl w:val="2"/>
          <w:numId w:val="4"/>
        </w:numPr>
      </w:pPr>
      <w:hyperlink r:id="rId100" w:history="1">
        <w:r w:rsidR="009316E7" w:rsidRPr="009316E7">
          <w:rPr>
            <w:rStyle w:val="Hyperlink"/>
            <w:bCs/>
          </w:rPr>
          <w:t>ITU-T Y.4603 “Requirements and functional model to support data quality management in IoT”</w:t>
        </w:r>
      </w:hyperlink>
    </w:p>
    <w:p w14:paraId="214B3662" w14:textId="77777777" w:rsidR="009316E7" w:rsidRPr="009316E7" w:rsidRDefault="00936425" w:rsidP="009316E7">
      <w:pPr>
        <w:pStyle w:val="ListParagraph"/>
        <w:numPr>
          <w:ilvl w:val="2"/>
          <w:numId w:val="4"/>
        </w:numPr>
      </w:pPr>
      <w:hyperlink r:id="rId101" w:history="1">
        <w:r w:rsidR="009316E7" w:rsidRPr="009316E7">
          <w:rPr>
            <w:rStyle w:val="Hyperlink"/>
            <w:bCs/>
          </w:rPr>
          <w:t>ITU-T Y.4909 “Assessment framework of IoT sensing quality”</w:t>
        </w:r>
      </w:hyperlink>
    </w:p>
    <w:p w14:paraId="5D71FE9A" w14:textId="77777777" w:rsidR="009316E7" w:rsidRPr="009316E7" w:rsidRDefault="00936425" w:rsidP="009316E7">
      <w:pPr>
        <w:pStyle w:val="ListParagraph"/>
        <w:numPr>
          <w:ilvl w:val="2"/>
          <w:numId w:val="4"/>
        </w:numPr>
        <w:jc w:val="both"/>
      </w:pPr>
      <w:hyperlink r:id="rId102" w:history="1">
        <w:r w:rsidR="009316E7" w:rsidRPr="009316E7">
          <w:rPr>
            <w:rStyle w:val="Hyperlink"/>
          </w:rPr>
          <w:t>ITU-T Y.4910 “Maturity model of digital supply chain for smart sustainable cities”</w:t>
        </w:r>
      </w:hyperlink>
    </w:p>
    <w:p w14:paraId="06CBDA33" w14:textId="77777777" w:rsidR="009316E7" w:rsidRPr="009316E7" w:rsidRDefault="00EA009C" w:rsidP="00EA009C">
      <w:pPr>
        <w:pStyle w:val="ListParagraph"/>
        <w:numPr>
          <w:ilvl w:val="1"/>
          <w:numId w:val="4"/>
        </w:numPr>
        <w:tabs>
          <w:tab w:val="clear" w:pos="567"/>
          <w:tab w:val="clear" w:pos="1134"/>
          <w:tab w:val="clear" w:pos="1701"/>
          <w:tab w:val="clear" w:pos="2268"/>
          <w:tab w:val="clear" w:pos="2835"/>
        </w:tabs>
        <w:snapToGrid w:val="0"/>
        <w:jc w:val="both"/>
        <w:rPr>
          <w:rFonts w:asciiTheme="minorHAnsi" w:hAnsiTheme="minorHAnsi" w:cstheme="minorBidi"/>
          <w:szCs w:val="24"/>
        </w:rPr>
      </w:pPr>
      <w:r w:rsidRPr="009316E7">
        <w:rPr>
          <w:szCs w:val="24"/>
        </w:rPr>
        <w:t xml:space="preserve">determined the following draft </w:t>
      </w:r>
      <w:proofErr w:type="gramStart"/>
      <w:r w:rsidRPr="009316E7">
        <w:rPr>
          <w:szCs w:val="24"/>
        </w:rPr>
        <w:t>Recommendations</w:t>
      </w:r>
      <w:proofErr w:type="gramEnd"/>
    </w:p>
    <w:p w14:paraId="4FF4CC61" w14:textId="77777777" w:rsidR="009316E7" w:rsidRPr="00CF0EAE" w:rsidRDefault="009316E7" w:rsidP="009316E7">
      <w:pPr>
        <w:pStyle w:val="ListParagraph"/>
        <w:numPr>
          <w:ilvl w:val="2"/>
          <w:numId w:val="4"/>
        </w:numPr>
        <w:tabs>
          <w:tab w:val="clear" w:pos="567"/>
          <w:tab w:val="clear" w:pos="1134"/>
          <w:tab w:val="clear" w:pos="1701"/>
          <w:tab w:val="clear" w:pos="2268"/>
          <w:tab w:val="clear" w:pos="2835"/>
        </w:tabs>
        <w:snapToGrid w:val="0"/>
        <w:jc w:val="both"/>
        <w:rPr>
          <w:rFonts w:cs="Calibri"/>
          <w:szCs w:val="24"/>
        </w:rPr>
      </w:pPr>
      <w:r w:rsidRPr="0B38A8E5">
        <w:rPr>
          <w:rFonts w:cs="Calibri"/>
        </w:rPr>
        <w:t xml:space="preserve">ITU-T Y.4221 (ex </w:t>
      </w:r>
      <w:proofErr w:type="spellStart"/>
      <w:proofErr w:type="gramStart"/>
      <w:r w:rsidRPr="0B38A8E5">
        <w:rPr>
          <w:rFonts w:cs="Calibri"/>
        </w:rPr>
        <w:t>Y.ElecMon</w:t>
      </w:r>
      <w:proofErr w:type="gramEnd"/>
      <w:r w:rsidRPr="0B38A8E5">
        <w:rPr>
          <w:rFonts w:cs="Calibri"/>
        </w:rPr>
        <w:t>-Reqts</w:t>
      </w:r>
      <w:proofErr w:type="spellEnd"/>
      <w:r w:rsidRPr="0B38A8E5">
        <w:rPr>
          <w:rFonts w:cs="Calibri"/>
        </w:rPr>
        <w:t xml:space="preserve">) “Requirements of IoT-based electric power infrastructure monitoring system”; </w:t>
      </w:r>
    </w:p>
    <w:p w14:paraId="7D517DF3" w14:textId="77777777" w:rsidR="009316E7" w:rsidRPr="00CF0EAE" w:rsidRDefault="009316E7" w:rsidP="009316E7">
      <w:pPr>
        <w:pStyle w:val="ListParagraph"/>
        <w:numPr>
          <w:ilvl w:val="2"/>
          <w:numId w:val="4"/>
        </w:numPr>
        <w:tabs>
          <w:tab w:val="clear" w:pos="567"/>
          <w:tab w:val="clear" w:pos="1134"/>
          <w:tab w:val="clear" w:pos="1701"/>
          <w:tab w:val="clear" w:pos="2268"/>
          <w:tab w:val="clear" w:pos="2835"/>
        </w:tabs>
        <w:snapToGrid w:val="0"/>
        <w:jc w:val="both"/>
        <w:rPr>
          <w:rFonts w:cs="Calibri"/>
          <w:szCs w:val="24"/>
        </w:rPr>
      </w:pPr>
      <w:r w:rsidRPr="0B38A8E5">
        <w:rPr>
          <w:rFonts w:cs="Calibri"/>
        </w:rPr>
        <w:t xml:space="preserve">ITU-T Y.4222 (ex </w:t>
      </w:r>
      <w:proofErr w:type="spellStart"/>
      <w:proofErr w:type="gramStart"/>
      <w:r w:rsidRPr="0B38A8E5">
        <w:rPr>
          <w:rFonts w:cs="Calibri"/>
        </w:rPr>
        <w:t>Y.smart</w:t>
      </w:r>
      <w:proofErr w:type="spellEnd"/>
      <w:proofErr w:type="gramEnd"/>
      <w:r w:rsidRPr="0B38A8E5">
        <w:rPr>
          <w:rFonts w:cs="Calibri"/>
        </w:rPr>
        <w:t xml:space="preserve">-evacuation) “Framework of smart evacuation in a disaster or emergency in smart cities and communities”; </w:t>
      </w:r>
    </w:p>
    <w:p w14:paraId="3A59D5E1" w14:textId="77777777" w:rsidR="009316E7" w:rsidRPr="00CF0EAE" w:rsidRDefault="009316E7" w:rsidP="009316E7">
      <w:pPr>
        <w:pStyle w:val="ListParagraph"/>
        <w:numPr>
          <w:ilvl w:val="2"/>
          <w:numId w:val="4"/>
        </w:numPr>
        <w:tabs>
          <w:tab w:val="clear" w:pos="567"/>
          <w:tab w:val="clear" w:pos="1134"/>
          <w:tab w:val="clear" w:pos="1701"/>
          <w:tab w:val="clear" w:pos="2268"/>
          <w:tab w:val="clear" w:pos="2835"/>
        </w:tabs>
        <w:snapToGrid w:val="0"/>
        <w:jc w:val="both"/>
        <w:rPr>
          <w:rFonts w:cs="Calibri"/>
          <w:szCs w:val="24"/>
        </w:rPr>
      </w:pPr>
      <w:r w:rsidRPr="0B38A8E5">
        <w:rPr>
          <w:rFonts w:cs="Calibri"/>
        </w:rPr>
        <w:t>ITU-T Y.4223 (ex Y.SCC-</w:t>
      </w:r>
      <w:proofErr w:type="spellStart"/>
      <w:r w:rsidRPr="0B38A8E5">
        <w:rPr>
          <w:rFonts w:cs="Calibri"/>
        </w:rPr>
        <w:t>Reqts</w:t>
      </w:r>
      <w:proofErr w:type="spellEnd"/>
      <w:r w:rsidRPr="0B38A8E5">
        <w:rPr>
          <w:rFonts w:cs="Calibri"/>
        </w:rPr>
        <w:t>) “Common requirements and capabilities of smart cities and communities from IoT and ICT perspectives</w:t>
      </w:r>
      <w:proofErr w:type="gramStart"/>
      <w:r w:rsidRPr="0B38A8E5">
        <w:rPr>
          <w:rFonts w:cs="Calibri"/>
        </w:rPr>
        <w:t>”;</w:t>
      </w:r>
      <w:proofErr w:type="gramEnd"/>
      <w:r w:rsidRPr="0B38A8E5">
        <w:rPr>
          <w:rFonts w:cs="Calibri"/>
        </w:rPr>
        <w:t xml:space="preserve"> </w:t>
      </w:r>
    </w:p>
    <w:p w14:paraId="236EE34B" w14:textId="77777777" w:rsidR="009316E7" w:rsidRPr="00CF0EAE" w:rsidRDefault="009316E7" w:rsidP="009316E7">
      <w:pPr>
        <w:pStyle w:val="ListParagraph"/>
        <w:numPr>
          <w:ilvl w:val="2"/>
          <w:numId w:val="4"/>
        </w:numPr>
        <w:tabs>
          <w:tab w:val="clear" w:pos="567"/>
          <w:tab w:val="clear" w:pos="1134"/>
          <w:tab w:val="clear" w:pos="1701"/>
          <w:tab w:val="clear" w:pos="2268"/>
          <w:tab w:val="clear" w:pos="2835"/>
        </w:tabs>
        <w:snapToGrid w:val="0"/>
        <w:jc w:val="both"/>
        <w:rPr>
          <w:rFonts w:cs="Calibri"/>
          <w:szCs w:val="24"/>
        </w:rPr>
      </w:pPr>
      <w:r w:rsidRPr="0B38A8E5">
        <w:rPr>
          <w:rFonts w:cs="Calibri"/>
        </w:rPr>
        <w:t xml:space="preserve">ITU-T Y.4487 (ex </w:t>
      </w:r>
      <w:proofErr w:type="gramStart"/>
      <w:r w:rsidRPr="0B38A8E5">
        <w:rPr>
          <w:rFonts w:cs="Calibri"/>
        </w:rPr>
        <w:t>Y.RMDFS</w:t>
      </w:r>
      <w:proofErr w:type="gramEnd"/>
      <w:r w:rsidRPr="0B38A8E5">
        <w:rPr>
          <w:rFonts w:cs="Calibri"/>
        </w:rPr>
        <w:t xml:space="preserve">-arch) “A functional architecture of roadside multi-sensor data fusion systems for autonomous vehicles”; </w:t>
      </w:r>
    </w:p>
    <w:p w14:paraId="701283D1" w14:textId="77777777" w:rsidR="009316E7" w:rsidRPr="00CF0EAE" w:rsidRDefault="009316E7" w:rsidP="009316E7">
      <w:pPr>
        <w:pStyle w:val="ListParagraph"/>
        <w:numPr>
          <w:ilvl w:val="2"/>
          <w:numId w:val="4"/>
        </w:numPr>
        <w:tabs>
          <w:tab w:val="clear" w:pos="567"/>
          <w:tab w:val="clear" w:pos="1134"/>
          <w:tab w:val="clear" w:pos="1701"/>
          <w:tab w:val="clear" w:pos="2268"/>
          <w:tab w:val="clear" w:pos="2835"/>
        </w:tabs>
        <w:snapToGrid w:val="0"/>
        <w:jc w:val="both"/>
        <w:rPr>
          <w:rFonts w:cs="Calibri"/>
          <w:szCs w:val="24"/>
        </w:rPr>
      </w:pPr>
      <w:r w:rsidRPr="0B38A8E5">
        <w:rPr>
          <w:rFonts w:cs="Calibri"/>
        </w:rPr>
        <w:t xml:space="preserve">ITU-T Y.4488 (ex </w:t>
      </w:r>
      <w:proofErr w:type="spellStart"/>
      <w:proofErr w:type="gramStart"/>
      <w:r w:rsidRPr="0B38A8E5">
        <w:rPr>
          <w:rFonts w:cs="Calibri"/>
        </w:rPr>
        <w:t>Y.IoT</w:t>
      </w:r>
      <w:proofErr w:type="spellEnd"/>
      <w:proofErr w:type="gramEnd"/>
      <w:r w:rsidRPr="0B38A8E5">
        <w:rPr>
          <w:rFonts w:cs="Calibri"/>
        </w:rPr>
        <w:t xml:space="preserve">-SPWE) “Framework of IoT service for safety protection of working environments” and </w:t>
      </w:r>
    </w:p>
    <w:p w14:paraId="342669CB" w14:textId="1157E563" w:rsidR="009316E7" w:rsidRPr="009316E7" w:rsidRDefault="009316E7" w:rsidP="009316E7">
      <w:pPr>
        <w:pStyle w:val="ListParagraph"/>
        <w:numPr>
          <w:ilvl w:val="2"/>
          <w:numId w:val="4"/>
        </w:numPr>
        <w:tabs>
          <w:tab w:val="clear" w:pos="567"/>
          <w:tab w:val="clear" w:pos="1134"/>
          <w:tab w:val="clear" w:pos="1701"/>
          <w:tab w:val="clear" w:pos="2268"/>
          <w:tab w:val="clear" w:pos="2835"/>
        </w:tabs>
        <w:snapToGrid w:val="0"/>
        <w:jc w:val="both"/>
        <w:rPr>
          <w:rFonts w:asciiTheme="minorHAnsi" w:hAnsiTheme="minorHAnsi" w:cstheme="minorBidi"/>
          <w:szCs w:val="24"/>
        </w:rPr>
      </w:pPr>
      <w:r w:rsidRPr="0B38A8E5">
        <w:rPr>
          <w:rFonts w:cs="Calibri"/>
        </w:rPr>
        <w:t xml:space="preserve">ITU-T Y.4604 (ex </w:t>
      </w:r>
      <w:proofErr w:type="spellStart"/>
      <w:proofErr w:type="gramStart"/>
      <w:r w:rsidRPr="0B38A8E5">
        <w:rPr>
          <w:rFonts w:cs="Calibri"/>
        </w:rPr>
        <w:t>Y.IoT</w:t>
      </w:r>
      <w:proofErr w:type="spellEnd"/>
      <w:proofErr w:type="gramEnd"/>
      <w:r w:rsidRPr="0B38A8E5">
        <w:rPr>
          <w:rFonts w:cs="Calibri"/>
        </w:rPr>
        <w:t>-MCSI) “Metadata for camera sensing information of autonomous mobile IoT devices”.</w:t>
      </w:r>
    </w:p>
    <w:p w14:paraId="02F3FB92" w14:textId="6B20BB44" w:rsidR="008705C3" w:rsidRDefault="00EA009C" w:rsidP="00EA009C">
      <w:pPr>
        <w:pStyle w:val="ListParagraph"/>
        <w:numPr>
          <w:ilvl w:val="1"/>
          <w:numId w:val="4"/>
        </w:numPr>
        <w:tabs>
          <w:tab w:val="clear" w:pos="567"/>
          <w:tab w:val="clear" w:pos="1134"/>
          <w:tab w:val="clear" w:pos="1701"/>
          <w:tab w:val="clear" w:pos="2268"/>
          <w:tab w:val="clear" w:pos="2835"/>
        </w:tabs>
        <w:snapToGrid w:val="0"/>
        <w:jc w:val="both"/>
        <w:rPr>
          <w:rFonts w:asciiTheme="minorHAnsi" w:hAnsiTheme="minorHAnsi" w:cstheme="minorBidi"/>
          <w:szCs w:val="24"/>
        </w:rPr>
      </w:pPr>
      <w:r w:rsidRPr="005D1CF5">
        <w:rPr>
          <w:rFonts w:asciiTheme="minorHAnsi" w:hAnsiTheme="minorHAnsi" w:cstheme="minorBidi"/>
          <w:szCs w:val="24"/>
        </w:rPr>
        <w:t>continued coordination on IoT in its ITU-T JCA-IoT and SC&amp;C</w:t>
      </w:r>
      <w:r w:rsidR="008705C3">
        <w:rPr>
          <w:rFonts w:asciiTheme="minorHAnsi" w:hAnsiTheme="minorHAnsi" w:cstheme="minorBidi"/>
          <w:szCs w:val="24"/>
        </w:rPr>
        <w:t>:</w:t>
      </w:r>
    </w:p>
    <w:p w14:paraId="49C39D04" w14:textId="77777777" w:rsidR="008705C3" w:rsidRDefault="00EA009C" w:rsidP="008705C3">
      <w:pPr>
        <w:pStyle w:val="ListParagraph"/>
        <w:numPr>
          <w:ilvl w:val="0"/>
          <w:numId w:val="17"/>
        </w:numPr>
        <w:tabs>
          <w:tab w:val="clear" w:pos="567"/>
          <w:tab w:val="clear" w:pos="1134"/>
          <w:tab w:val="clear" w:pos="1701"/>
          <w:tab w:val="clear" w:pos="2268"/>
          <w:tab w:val="clear" w:pos="2835"/>
        </w:tabs>
        <w:snapToGrid w:val="0"/>
        <w:jc w:val="both"/>
        <w:rPr>
          <w:rFonts w:asciiTheme="minorHAnsi" w:hAnsiTheme="minorHAnsi" w:cstheme="minorBidi"/>
          <w:szCs w:val="24"/>
        </w:rPr>
      </w:pPr>
      <w:r w:rsidRPr="005D1CF5">
        <w:rPr>
          <w:rFonts w:asciiTheme="minorHAnsi" w:hAnsiTheme="minorHAnsi" w:cstheme="minorBidi"/>
          <w:szCs w:val="24"/>
        </w:rPr>
        <w:t xml:space="preserve">SG20 is collaborating with IETF on use of </w:t>
      </w:r>
      <w:r w:rsidRPr="005D1CF5">
        <w:rPr>
          <w:rFonts w:asciiTheme="minorHAnsi" w:hAnsiTheme="minorHAnsi" w:cstheme="minorBidi"/>
          <w:i/>
          <w:iCs/>
          <w:szCs w:val="24"/>
        </w:rPr>
        <w:t>"</w:t>
      </w:r>
      <w:proofErr w:type="spellStart"/>
      <w:r w:rsidRPr="005D1CF5">
        <w:rPr>
          <w:rFonts w:asciiTheme="minorHAnsi" w:hAnsiTheme="minorHAnsi" w:cstheme="minorBidi"/>
          <w:i/>
          <w:iCs/>
          <w:szCs w:val="24"/>
        </w:rPr>
        <w:t>ppk</w:t>
      </w:r>
      <w:proofErr w:type="spellEnd"/>
      <w:r w:rsidRPr="005D1CF5">
        <w:rPr>
          <w:rFonts w:asciiTheme="minorHAnsi" w:hAnsiTheme="minorHAnsi" w:cstheme="minorBidi"/>
          <w:i/>
          <w:iCs/>
          <w:szCs w:val="24"/>
        </w:rPr>
        <w:t>"</w:t>
      </w:r>
      <w:r w:rsidRPr="005D1CF5">
        <w:rPr>
          <w:rFonts w:asciiTheme="minorHAnsi" w:hAnsiTheme="minorHAnsi" w:cstheme="minorBidi"/>
          <w:szCs w:val="24"/>
        </w:rPr>
        <w:t xml:space="preserve"> URI scheme name in ITU-T </w:t>
      </w:r>
      <w:proofErr w:type="spellStart"/>
      <w:r w:rsidRPr="005D1CF5">
        <w:rPr>
          <w:rFonts w:asciiTheme="minorHAnsi" w:hAnsiTheme="minorHAnsi" w:cstheme="minorBidi"/>
          <w:szCs w:val="24"/>
        </w:rPr>
        <w:t>Y.dec</w:t>
      </w:r>
      <w:proofErr w:type="spellEnd"/>
      <w:r w:rsidRPr="005D1CF5">
        <w:rPr>
          <w:rFonts w:asciiTheme="minorHAnsi" w:hAnsiTheme="minorHAnsi" w:cstheme="minorBidi"/>
          <w:szCs w:val="24"/>
        </w:rPr>
        <w:t xml:space="preserve">-IoT-arch </w:t>
      </w:r>
      <w:r w:rsidRPr="005D1CF5">
        <w:rPr>
          <w:rFonts w:asciiTheme="minorHAnsi" w:hAnsiTheme="minorHAnsi" w:cstheme="minorBidi"/>
          <w:i/>
          <w:iCs/>
          <w:szCs w:val="24"/>
        </w:rPr>
        <w:t>“Decentralized IoT communication architecture based on information centric networking and blockchain”</w:t>
      </w:r>
      <w:r w:rsidRPr="005D1CF5">
        <w:rPr>
          <w:rFonts w:asciiTheme="minorHAnsi" w:hAnsiTheme="minorHAnsi" w:cstheme="minorBidi"/>
          <w:szCs w:val="24"/>
        </w:rPr>
        <w:t xml:space="preserve">, with oneM2M on draft new </w:t>
      </w:r>
      <w:r w:rsidRPr="005D1CF5">
        <w:rPr>
          <w:rFonts w:asciiTheme="minorHAnsi" w:hAnsiTheme="minorHAnsi" w:cstheme="minorBidi"/>
          <w:i/>
          <w:iCs/>
          <w:szCs w:val="24"/>
        </w:rPr>
        <w:t>Recommendation ITU-T Y.oneM2M.SEC.SOL "oneM2M Security Solutions"</w:t>
      </w:r>
      <w:r w:rsidRPr="005D1CF5">
        <w:rPr>
          <w:rFonts w:asciiTheme="minorHAnsi" w:hAnsiTheme="minorHAnsi" w:cstheme="minorBidi"/>
          <w:szCs w:val="24"/>
        </w:rPr>
        <w:t xml:space="preserve">, with </w:t>
      </w:r>
      <w:proofErr w:type="spellStart"/>
      <w:r w:rsidRPr="005D1CF5">
        <w:rPr>
          <w:rFonts w:asciiTheme="minorHAnsi" w:hAnsiTheme="minorHAnsi" w:cstheme="minorBidi"/>
          <w:szCs w:val="24"/>
        </w:rPr>
        <w:t>TMForum</w:t>
      </w:r>
      <w:proofErr w:type="spellEnd"/>
      <w:r w:rsidRPr="005D1CF5">
        <w:rPr>
          <w:rFonts w:asciiTheme="minorHAnsi" w:hAnsiTheme="minorHAnsi" w:cstheme="minorBidi"/>
          <w:szCs w:val="24"/>
        </w:rPr>
        <w:t xml:space="preserve"> on draft Recommendation </w:t>
      </w:r>
      <w:r w:rsidRPr="005D1CF5">
        <w:rPr>
          <w:rFonts w:asciiTheme="minorHAnsi" w:hAnsiTheme="minorHAnsi" w:cstheme="minorBidi"/>
          <w:i/>
          <w:iCs/>
          <w:szCs w:val="24"/>
        </w:rPr>
        <w:t xml:space="preserve">ITU-T </w:t>
      </w:r>
      <w:r w:rsidRPr="005D1CF5">
        <w:rPr>
          <w:rFonts w:asciiTheme="minorHAnsi" w:hAnsiTheme="minorHAnsi" w:cstheme="minorBidi"/>
          <w:i/>
          <w:iCs/>
          <w:szCs w:val="24"/>
        </w:rPr>
        <w:lastRenderedPageBreak/>
        <w:t>Y.TM.DM-API</w:t>
      </w:r>
      <w:r w:rsidRPr="005D1CF5">
        <w:rPr>
          <w:rFonts w:asciiTheme="minorHAnsi" w:hAnsiTheme="minorHAnsi" w:cstheme="minorBidi"/>
          <w:szCs w:val="24"/>
        </w:rPr>
        <w:t xml:space="preserve"> “IoT Device Management API REST Specification” and </w:t>
      </w:r>
      <w:r w:rsidRPr="005D1CF5">
        <w:rPr>
          <w:rFonts w:asciiTheme="minorHAnsi" w:hAnsiTheme="minorHAnsi" w:cstheme="minorBidi"/>
          <w:i/>
          <w:iCs/>
          <w:szCs w:val="24"/>
        </w:rPr>
        <w:t>Y.TM.SM-API</w:t>
      </w:r>
      <w:r w:rsidRPr="005D1CF5">
        <w:rPr>
          <w:rFonts w:asciiTheme="minorHAnsi" w:hAnsiTheme="minorHAnsi" w:cstheme="minorBidi"/>
          <w:szCs w:val="24"/>
        </w:rPr>
        <w:t xml:space="preserve"> “IoT Service Management API REST Specification”, with W3C on Decentralised Identifiers (DIDs) and with LoRa Alliance on Recommendation ITU-T Y.4480. </w:t>
      </w:r>
    </w:p>
    <w:p w14:paraId="0E20EF1B" w14:textId="6FA93783" w:rsidR="00EA009C" w:rsidRPr="005D1CF5" w:rsidRDefault="00EA009C" w:rsidP="008705C3">
      <w:pPr>
        <w:pStyle w:val="ListParagraph"/>
        <w:numPr>
          <w:ilvl w:val="0"/>
          <w:numId w:val="17"/>
        </w:numPr>
        <w:tabs>
          <w:tab w:val="clear" w:pos="567"/>
          <w:tab w:val="clear" w:pos="1134"/>
          <w:tab w:val="clear" w:pos="1701"/>
          <w:tab w:val="clear" w:pos="2268"/>
          <w:tab w:val="clear" w:pos="2835"/>
        </w:tabs>
        <w:snapToGrid w:val="0"/>
        <w:jc w:val="both"/>
        <w:rPr>
          <w:rFonts w:asciiTheme="minorHAnsi" w:hAnsiTheme="minorHAnsi" w:cstheme="minorBidi"/>
          <w:szCs w:val="24"/>
        </w:rPr>
      </w:pPr>
      <w:r w:rsidRPr="005D1CF5">
        <w:rPr>
          <w:rFonts w:asciiTheme="minorHAnsi" w:hAnsiTheme="minorHAnsi" w:cstheme="minorBidi"/>
          <w:szCs w:val="24"/>
        </w:rPr>
        <w:t xml:space="preserve">The fourth J-SCTF meeting took place virtually on 27 and 29 September 2021, and the fifth meeting </w:t>
      </w:r>
      <w:r w:rsidRPr="005D1CF5">
        <w:rPr>
          <w:rFonts w:asciiTheme="minorHAnsi" w:hAnsiTheme="minorHAnsi" w:cstheme="minorBidi"/>
          <w:bCs/>
          <w:szCs w:val="24"/>
        </w:rPr>
        <w:t>on 18 and 20 January 2022</w:t>
      </w:r>
      <w:r w:rsidRPr="005D1CF5">
        <w:rPr>
          <w:rFonts w:asciiTheme="minorHAnsi" w:hAnsiTheme="minorHAnsi" w:cstheme="minorBidi"/>
          <w:szCs w:val="24"/>
        </w:rPr>
        <w:t>. It was clarified that J-SCTF will formally report to only three governing bodies of three SDOs (IEC SMB, ISO TMB, and ITU TSAG) and will informally exchange with SPCG, as appropriate, to share knowledge, ideas, and experiences.</w:t>
      </w:r>
    </w:p>
    <w:p w14:paraId="20819C07" w14:textId="77777777" w:rsidR="00EA009C" w:rsidRDefault="00EA009C" w:rsidP="00EA009C">
      <w:pPr>
        <w:tabs>
          <w:tab w:val="clear" w:pos="567"/>
          <w:tab w:val="clear" w:pos="1134"/>
          <w:tab w:val="clear" w:pos="1701"/>
          <w:tab w:val="clear" w:pos="2268"/>
          <w:tab w:val="clear" w:pos="2835"/>
        </w:tabs>
        <w:snapToGrid w:val="0"/>
        <w:jc w:val="both"/>
        <w:rPr>
          <w:rFonts w:asciiTheme="minorHAnsi" w:hAnsiTheme="minorHAnsi" w:cstheme="minorHAnsi"/>
          <w:szCs w:val="24"/>
          <w:bdr w:val="none" w:sz="0" w:space="0" w:color="auto" w:frame="1"/>
          <w:shd w:val="clear" w:color="auto" w:fill="FFFFFF"/>
        </w:rPr>
      </w:pPr>
      <w:r w:rsidRPr="005D1CF5">
        <w:rPr>
          <w:rFonts w:asciiTheme="minorHAnsi" w:hAnsiTheme="minorHAnsi" w:cstheme="minorBidi"/>
          <w:b/>
          <w:bCs/>
          <w:szCs w:val="24"/>
        </w:rPr>
        <w:t>2.2.2</w:t>
      </w:r>
      <w:r w:rsidRPr="005D1CF5">
        <w:rPr>
          <w:rFonts w:asciiTheme="minorHAnsi" w:hAnsiTheme="minorHAnsi" w:cstheme="minorBidi"/>
          <w:b/>
          <w:bCs/>
          <w:szCs w:val="24"/>
        </w:rPr>
        <w:tab/>
      </w:r>
      <w:r w:rsidRPr="00E01719">
        <w:rPr>
          <w:rFonts w:asciiTheme="minorHAnsi" w:hAnsiTheme="minorHAnsi" w:cstheme="minorBidi"/>
          <w:szCs w:val="24"/>
        </w:rPr>
        <w:t xml:space="preserve">The standardization of IoT test specifications is accelerating, supported by the increasing collaboration of ITU-T and oneM2M. ITU-T SG20 </w:t>
      </w:r>
      <w:r w:rsidRPr="00E01719">
        <w:rPr>
          <w:rFonts w:asciiTheme="minorHAnsi" w:hAnsiTheme="minorHAnsi" w:cstheme="minorHAnsi"/>
          <w:bCs/>
          <w:szCs w:val="24"/>
        </w:rPr>
        <w:t xml:space="preserve">continued coordination </w:t>
      </w:r>
      <w:r w:rsidRPr="00E01719">
        <w:rPr>
          <w:rFonts w:asciiTheme="minorHAnsi" w:hAnsiTheme="minorHAnsi" w:cstheme="minorBidi"/>
          <w:szCs w:val="24"/>
        </w:rPr>
        <w:t xml:space="preserve">in its ITU-T JCA-IoT and SC&amp;C and is also in close collaboration with </w:t>
      </w:r>
      <w:r w:rsidRPr="00E01719">
        <w:rPr>
          <w:rFonts w:asciiTheme="minorHAnsi" w:hAnsiTheme="minorHAnsi" w:cstheme="minorHAnsi"/>
          <w:bCs/>
          <w:szCs w:val="24"/>
        </w:rPr>
        <w:t>IETF, oneM2M,</w:t>
      </w:r>
      <w:r w:rsidRPr="00E01719">
        <w:rPr>
          <w:rFonts w:asciiTheme="minorHAnsi" w:hAnsiTheme="minorHAnsi" w:cstheme="minorBidi"/>
          <w:szCs w:val="24"/>
        </w:rPr>
        <w:t xml:space="preserve"> W3C, LoRa Alliance and </w:t>
      </w:r>
      <w:proofErr w:type="spellStart"/>
      <w:r w:rsidRPr="00E01719">
        <w:rPr>
          <w:rFonts w:asciiTheme="minorHAnsi" w:hAnsiTheme="minorHAnsi" w:cstheme="minorBidi"/>
          <w:szCs w:val="24"/>
        </w:rPr>
        <w:t>TMForum</w:t>
      </w:r>
      <w:proofErr w:type="spellEnd"/>
      <w:r w:rsidRPr="00E01719">
        <w:rPr>
          <w:rFonts w:asciiTheme="minorHAnsi" w:hAnsiTheme="minorHAnsi" w:cstheme="minorBidi"/>
          <w:szCs w:val="24"/>
        </w:rPr>
        <w:t xml:space="preserve">. </w:t>
      </w:r>
      <w:r w:rsidRPr="00E01719">
        <w:rPr>
          <w:rFonts w:asciiTheme="minorHAnsi" w:hAnsiTheme="minorHAnsi" w:cstheme="minorHAnsi"/>
          <w:szCs w:val="24"/>
          <w:bdr w:val="none" w:sz="0" w:space="0" w:color="auto" w:frame="1"/>
          <w:shd w:val="clear" w:color="auto" w:fill="FFFFFF"/>
        </w:rPr>
        <w:t>SG20 created a new Correspondence Group on Artificial Intelligence of Things (CG-</w:t>
      </w:r>
      <w:proofErr w:type="spellStart"/>
      <w:r w:rsidRPr="00E01719">
        <w:rPr>
          <w:rFonts w:asciiTheme="minorHAnsi" w:hAnsiTheme="minorHAnsi" w:cstheme="minorHAnsi"/>
          <w:szCs w:val="24"/>
          <w:bdr w:val="none" w:sz="0" w:space="0" w:color="auto" w:frame="1"/>
          <w:shd w:val="clear" w:color="auto" w:fill="FFFFFF"/>
        </w:rPr>
        <w:t>AIoT</w:t>
      </w:r>
      <w:proofErr w:type="spellEnd"/>
      <w:r w:rsidRPr="00E01719">
        <w:rPr>
          <w:rFonts w:asciiTheme="minorHAnsi" w:hAnsiTheme="minorHAnsi" w:cstheme="minorHAnsi"/>
          <w:szCs w:val="24"/>
          <w:bdr w:val="none" w:sz="0" w:space="0" w:color="auto" w:frame="1"/>
          <w:shd w:val="clear" w:color="auto" w:fill="FFFFFF"/>
        </w:rPr>
        <w:t>).</w:t>
      </w:r>
    </w:p>
    <w:p w14:paraId="4E7C6A86" w14:textId="3B4598E9" w:rsidR="008705C3" w:rsidRPr="00CC2166" w:rsidRDefault="00EA009C" w:rsidP="008705C3">
      <w:pPr>
        <w:tabs>
          <w:tab w:val="clear" w:pos="567"/>
          <w:tab w:val="clear" w:pos="1134"/>
          <w:tab w:val="clear" w:pos="1701"/>
          <w:tab w:val="clear" w:pos="2268"/>
          <w:tab w:val="clear" w:pos="2835"/>
        </w:tabs>
        <w:snapToGrid w:val="0"/>
        <w:jc w:val="both"/>
        <w:rPr>
          <w:rFonts w:asciiTheme="minorHAnsi" w:hAnsiTheme="minorHAnsi" w:cstheme="minorHAnsi"/>
          <w:szCs w:val="24"/>
          <w:bdr w:val="none" w:sz="0" w:space="0" w:color="auto" w:frame="1"/>
          <w:shd w:val="clear" w:color="auto" w:fill="FFFFFF"/>
        </w:rPr>
      </w:pPr>
      <w:r w:rsidRPr="00EA009C">
        <w:rPr>
          <w:rFonts w:asciiTheme="minorHAnsi" w:hAnsiTheme="minorHAnsi" w:cstheme="minorHAnsi"/>
          <w:b/>
          <w:bCs/>
          <w:szCs w:val="24"/>
          <w:bdr w:val="none" w:sz="0" w:space="0" w:color="auto" w:frame="1"/>
          <w:shd w:val="clear" w:color="auto" w:fill="FFFFFF"/>
        </w:rPr>
        <w:t>2.2.3</w:t>
      </w:r>
      <w:r>
        <w:rPr>
          <w:rFonts w:asciiTheme="minorHAnsi" w:hAnsiTheme="minorHAnsi" w:cstheme="minorHAnsi"/>
          <w:szCs w:val="24"/>
          <w:bdr w:val="none" w:sz="0" w:space="0" w:color="auto" w:frame="1"/>
          <w:shd w:val="clear" w:color="auto" w:fill="FFFFFF"/>
        </w:rPr>
        <w:tab/>
      </w:r>
      <w:r w:rsidR="008705C3" w:rsidRPr="00CC2166">
        <w:rPr>
          <w:rFonts w:asciiTheme="minorHAnsi" w:hAnsiTheme="minorHAnsi" w:cstheme="minorHAnsi"/>
          <w:szCs w:val="24"/>
          <w:bdr w:val="none" w:sz="0" w:space="0" w:color="auto" w:frame="1"/>
          <w:shd w:val="clear" w:color="auto" w:fill="FFFFFF"/>
        </w:rPr>
        <w:t xml:space="preserve">The </w:t>
      </w:r>
      <w:hyperlink r:id="rId103">
        <w:r w:rsidR="008705C3" w:rsidRPr="00CC2166">
          <w:rPr>
            <w:rStyle w:val="Hyperlink"/>
            <w:rFonts w:asciiTheme="minorHAnsi" w:hAnsiTheme="minorHAnsi" w:cstheme="minorHAnsi"/>
            <w:szCs w:val="24"/>
            <w:bdr w:val="none" w:sz="0" w:space="0" w:color="auto" w:frame="1"/>
            <w:shd w:val="clear" w:color="auto" w:fill="FFFFFF"/>
          </w:rPr>
          <w:t>United for Smart Sustainable Cities (U4SSC)</w:t>
        </w:r>
      </w:hyperlink>
      <w:r w:rsidR="008705C3" w:rsidRPr="00CC2166">
        <w:rPr>
          <w:rFonts w:asciiTheme="minorHAnsi" w:hAnsiTheme="minorHAnsi" w:cstheme="minorHAnsi"/>
          <w:szCs w:val="24"/>
          <w:bdr w:val="none" w:sz="0" w:space="0" w:color="auto" w:frame="1"/>
          <w:shd w:val="clear" w:color="auto" w:fill="FFFFFF"/>
        </w:rPr>
        <w:t xml:space="preserve"> initiative, supported by 19 UN bodies, advocates for public policy to ensure that ICTs – and ICT standards in particular – play a definitive role </w:t>
      </w:r>
      <w:r w:rsidR="008705C3">
        <w:rPr>
          <w:rFonts w:asciiTheme="minorHAnsi" w:hAnsiTheme="minorHAnsi" w:cstheme="minorHAnsi"/>
          <w:szCs w:val="24"/>
          <w:bdr w:val="none" w:sz="0" w:space="0" w:color="auto" w:frame="1"/>
          <w:shd w:val="clear" w:color="auto" w:fill="FFFFFF"/>
        </w:rPr>
        <w:t xml:space="preserve">to accelerate digital transformation in </w:t>
      </w:r>
      <w:r w:rsidR="008705C3" w:rsidRPr="00CC2166">
        <w:rPr>
          <w:rFonts w:asciiTheme="minorHAnsi" w:hAnsiTheme="minorHAnsi" w:cstheme="minorHAnsi"/>
          <w:szCs w:val="24"/>
          <w:bdr w:val="none" w:sz="0" w:space="0" w:color="auto" w:frame="1"/>
          <w:shd w:val="clear" w:color="auto" w:fill="FFFFFF"/>
        </w:rPr>
        <w:t xml:space="preserve">cities. </w:t>
      </w:r>
      <w:r w:rsidR="008705C3" w:rsidRPr="005D1CF5">
        <w:rPr>
          <w:rFonts w:asciiTheme="minorHAnsi" w:hAnsiTheme="minorHAnsi" w:cstheme="minorHAnsi"/>
          <w:szCs w:val="24"/>
          <w:bdr w:val="none" w:sz="0" w:space="0" w:color="auto" w:frame="1"/>
          <w:shd w:val="clear" w:color="auto" w:fill="FFFFFF"/>
        </w:rPr>
        <w:t xml:space="preserve">Under the </w:t>
      </w:r>
      <w:hyperlink r:id="rId104" w:history="1">
        <w:r w:rsidR="008705C3" w:rsidRPr="005D1CF5">
          <w:rPr>
            <w:rStyle w:val="Hyperlink"/>
            <w:rFonts w:asciiTheme="minorHAnsi" w:hAnsiTheme="minorHAnsi" w:cstheme="minorHAnsi"/>
            <w:szCs w:val="24"/>
            <w:bdr w:val="none" w:sz="0" w:space="0" w:color="auto" w:frame="1"/>
            <w:shd w:val="clear" w:color="auto" w:fill="FFFFFF"/>
          </w:rPr>
          <w:t>United for Smart Sustainable Cities (U4SSC) initiative</w:t>
        </w:r>
      </w:hyperlink>
      <w:r w:rsidR="008705C3" w:rsidRPr="005D1CF5">
        <w:rPr>
          <w:rFonts w:asciiTheme="minorHAnsi" w:hAnsiTheme="minorHAnsi" w:cstheme="minorHAnsi"/>
          <w:bCs/>
          <w:szCs w:val="24"/>
          <w:u w:val="single"/>
          <w:bdr w:val="none" w:sz="0" w:space="0" w:color="auto" w:frame="1"/>
          <w:shd w:val="clear" w:color="auto" w:fill="FFFFFF"/>
        </w:rPr>
        <w:t>,</w:t>
      </w:r>
      <w:r w:rsidR="008705C3" w:rsidRPr="005D1CF5">
        <w:rPr>
          <w:rFonts w:asciiTheme="minorHAnsi" w:hAnsiTheme="minorHAnsi" w:cstheme="minorHAnsi"/>
          <w:bCs/>
          <w:szCs w:val="24"/>
          <w:bdr w:val="none" w:sz="0" w:space="0" w:color="auto" w:frame="1"/>
          <w:shd w:val="clear" w:color="auto" w:fill="FFFFFF"/>
        </w:rPr>
        <w:t xml:space="preserve"> the following deliverables were published:</w:t>
      </w:r>
      <w:r w:rsidR="008705C3" w:rsidRPr="005D1CF5">
        <w:rPr>
          <w:rFonts w:asciiTheme="minorHAnsi" w:hAnsiTheme="minorHAnsi" w:cstheme="minorHAnsi"/>
          <w:b/>
          <w:bCs/>
          <w:szCs w:val="24"/>
          <w:bdr w:val="none" w:sz="0" w:space="0" w:color="auto" w:frame="1"/>
          <w:shd w:val="clear" w:color="auto" w:fill="FFFFFF"/>
        </w:rPr>
        <w:t xml:space="preserve"> </w:t>
      </w:r>
      <w:hyperlink r:id="rId105" w:history="1">
        <w:r w:rsidR="008705C3" w:rsidRPr="005D1CF5">
          <w:rPr>
            <w:rStyle w:val="Hyperlink"/>
            <w:rFonts w:asciiTheme="minorHAnsi" w:hAnsiTheme="minorHAnsi" w:cstheme="minorHAnsi"/>
            <w:szCs w:val="24"/>
            <w:bdr w:val="none" w:sz="0" w:space="0" w:color="auto" w:frame="1"/>
            <w:shd w:val="clear" w:color="auto" w:fill="FFFFFF"/>
          </w:rPr>
          <w:t>Guidelines on tools and mechanisms to finance smart sustainable cities projects</w:t>
        </w:r>
      </w:hyperlink>
      <w:r w:rsidR="008705C3" w:rsidRPr="005D1CF5">
        <w:rPr>
          <w:rFonts w:asciiTheme="minorHAnsi" w:hAnsiTheme="minorHAnsi" w:cstheme="minorHAnsi"/>
          <w:szCs w:val="24"/>
          <w:bdr w:val="none" w:sz="0" w:space="0" w:color="auto" w:frame="1"/>
          <w:shd w:val="clear" w:color="auto" w:fill="FFFFFF"/>
        </w:rPr>
        <w:t xml:space="preserve">, </w:t>
      </w:r>
      <w:hyperlink r:id="rId106" w:anchor="p=1" w:history="1">
        <w:r w:rsidR="008705C3" w:rsidRPr="005D1CF5">
          <w:rPr>
            <w:rStyle w:val="Hyperlink"/>
            <w:rFonts w:asciiTheme="minorHAnsi" w:hAnsiTheme="minorHAnsi" w:cstheme="minorHAnsi"/>
            <w:bCs/>
            <w:szCs w:val="24"/>
            <w:bdr w:val="none" w:sz="0" w:space="0" w:color="auto" w:frame="1"/>
            <w:shd w:val="clear" w:color="auto" w:fill="FFFFFF"/>
          </w:rPr>
          <w:t>Digital solutions for integrated city management and use cases</w:t>
        </w:r>
      </w:hyperlink>
      <w:r w:rsidR="008705C3" w:rsidRPr="005D1CF5">
        <w:rPr>
          <w:rFonts w:asciiTheme="minorHAnsi" w:hAnsiTheme="minorHAnsi" w:cstheme="minorHAnsi"/>
          <w:bCs/>
          <w:szCs w:val="24"/>
          <w:bdr w:val="none" w:sz="0" w:space="0" w:color="auto" w:frame="1"/>
          <w:shd w:val="clear" w:color="auto" w:fill="FFFFFF"/>
        </w:rPr>
        <w:t xml:space="preserve">, </w:t>
      </w:r>
      <w:hyperlink r:id="rId107" w:anchor="p=1" w:history="1">
        <w:r w:rsidR="008705C3" w:rsidRPr="005D1CF5">
          <w:rPr>
            <w:rStyle w:val="Hyperlink"/>
            <w:rFonts w:asciiTheme="minorHAnsi" w:hAnsiTheme="minorHAnsi" w:cstheme="minorHAnsi"/>
            <w:bCs/>
            <w:szCs w:val="24"/>
            <w:bdr w:val="none" w:sz="0" w:space="0" w:color="auto" w:frame="1"/>
            <w:shd w:val="clear" w:color="auto" w:fill="FFFFFF"/>
          </w:rPr>
          <w:t>Compendium of survey results on integrated digital solutions for city platforms around the world</w:t>
        </w:r>
      </w:hyperlink>
      <w:r w:rsidR="008705C3">
        <w:rPr>
          <w:rFonts w:asciiTheme="minorHAnsi" w:hAnsiTheme="minorHAnsi" w:cstheme="minorHAnsi"/>
          <w:bCs/>
          <w:szCs w:val="24"/>
          <w:bdr w:val="none" w:sz="0" w:space="0" w:color="auto" w:frame="1"/>
          <w:shd w:val="clear" w:color="auto" w:fill="FFFFFF"/>
        </w:rPr>
        <w:t xml:space="preserve">, </w:t>
      </w:r>
      <w:hyperlink r:id="rId108" w:anchor="p=1" w:history="1">
        <w:r w:rsidR="008705C3" w:rsidRPr="005D1CF5">
          <w:rPr>
            <w:rStyle w:val="Hyperlink"/>
            <w:rFonts w:asciiTheme="minorHAnsi" w:hAnsiTheme="minorHAnsi" w:cstheme="minorHAnsi"/>
            <w:bCs/>
            <w:szCs w:val="24"/>
            <w:bdr w:val="none" w:sz="0" w:space="0" w:color="auto" w:frame="1"/>
            <w:shd w:val="clear" w:color="auto" w:fill="FFFFFF"/>
          </w:rPr>
          <w:t>Smart public health emergency management and ICT implementations</w:t>
        </w:r>
      </w:hyperlink>
      <w:r w:rsidR="008705C3" w:rsidRPr="000A214F">
        <w:rPr>
          <w:rStyle w:val="Hyperlink"/>
          <w:rFonts w:asciiTheme="minorHAnsi" w:hAnsiTheme="minorHAnsi" w:cstheme="minorHAnsi"/>
          <w:bCs/>
          <w:color w:val="auto"/>
          <w:szCs w:val="24"/>
          <w:u w:val="none"/>
          <w:bdr w:val="none" w:sz="0" w:space="0" w:color="auto" w:frame="1"/>
          <w:shd w:val="clear" w:color="auto" w:fill="FFFFFF"/>
        </w:rPr>
        <w:t>,</w:t>
      </w:r>
      <w:r w:rsidR="008705C3" w:rsidRPr="000A214F">
        <w:rPr>
          <w:rFonts w:cs="Calibri"/>
        </w:rPr>
        <w:t xml:space="preserve"> </w:t>
      </w:r>
      <w:hyperlink r:id="rId109" w:history="1">
        <w:r w:rsidR="008705C3" w:rsidRPr="00EA22BE">
          <w:rPr>
            <w:rFonts w:cs="Calibri"/>
            <w:color w:val="0070C0"/>
            <w:szCs w:val="24"/>
            <w:u w:val="single"/>
          </w:rPr>
          <w:t>Reference framework for integrated management of an SSC</w:t>
        </w:r>
      </w:hyperlink>
      <w:r w:rsidR="008705C3" w:rsidRPr="00EA22BE">
        <w:rPr>
          <w:rFonts w:cs="Calibri"/>
          <w:szCs w:val="24"/>
        </w:rPr>
        <w:t>, “</w:t>
      </w:r>
      <w:hyperlink r:id="rId110" w:anchor="p=1" w:history="1">
        <w:r w:rsidR="008705C3" w:rsidRPr="00EA22BE">
          <w:rPr>
            <w:rFonts w:cs="Calibri"/>
            <w:color w:val="0070C0"/>
            <w:szCs w:val="24"/>
            <w:u w:val="single"/>
          </w:rPr>
          <w:t>Procurement guidelines for smart sustainable cities</w:t>
        </w:r>
      </w:hyperlink>
      <w:r w:rsidR="008705C3" w:rsidRPr="00EA22BE">
        <w:rPr>
          <w:rFonts w:cs="Calibri"/>
          <w:szCs w:val="24"/>
        </w:rPr>
        <w:t xml:space="preserve">, </w:t>
      </w:r>
      <w:hyperlink r:id="rId111" w:anchor="p=1" w:history="1">
        <w:r w:rsidR="008705C3" w:rsidRPr="00EA22BE">
          <w:rPr>
            <w:rFonts w:cs="Calibri"/>
            <w:color w:val="0070C0"/>
            <w:szCs w:val="24"/>
            <w:u w:val="single"/>
          </w:rPr>
          <w:t>Compendium of practices on innovative financing for smart sustainable cities projects</w:t>
        </w:r>
      </w:hyperlink>
      <w:r w:rsidR="008705C3" w:rsidRPr="00EA22BE">
        <w:rPr>
          <w:rFonts w:cs="Calibri"/>
          <w:szCs w:val="24"/>
        </w:rPr>
        <w:t xml:space="preserve">, </w:t>
      </w:r>
      <w:hyperlink r:id="rId112" w:anchor="p=1" w:history="1">
        <w:r w:rsidR="008705C3" w:rsidRPr="00EA22BE">
          <w:rPr>
            <w:rFonts w:cs="Calibri"/>
            <w:color w:val="0070C0"/>
            <w:szCs w:val="24"/>
            <w:u w:val="single"/>
          </w:rPr>
          <w:t>Smart tourism: A path to more secure and resilient destinations</w:t>
        </w:r>
      </w:hyperlink>
      <w:r w:rsidR="008705C3">
        <w:rPr>
          <w:rFonts w:cs="Calibri"/>
          <w:szCs w:val="24"/>
        </w:rPr>
        <w:t xml:space="preserve"> and </w:t>
      </w:r>
      <w:hyperlink r:id="rId113" w:anchor="p=1" w:history="1">
        <w:r w:rsidR="008705C3" w:rsidRPr="00EA22BE">
          <w:rPr>
            <w:rFonts w:cs="Calibri"/>
            <w:color w:val="0070C0"/>
            <w:szCs w:val="24"/>
            <w:u w:val="single"/>
          </w:rPr>
          <w:t>Redefining smart city platforms: Setting the stage for Minimal Interoperability Mechanisms</w:t>
        </w:r>
      </w:hyperlink>
      <w:r w:rsidR="008705C3" w:rsidRPr="005D1CF5">
        <w:rPr>
          <w:rFonts w:asciiTheme="minorHAnsi" w:hAnsiTheme="minorHAnsi" w:cstheme="minorHAnsi"/>
          <w:bCs/>
          <w:szCs w:val="24"/>
          <w:bdr w:val="none" w:sz="0" w:space="0" w:color="auto" w:frame="1"/>
          <w:shd w:val="clear" w:color="auto" w:fill="FFFFFF"/>
        </w:rPr>
        <w:t>.</w:t>
      </w:r>
    </w:p>
    <w:p w14:paraId="15C912FB" w14:textId="2FF484F4" w:rsidR="00EA009C" w:rsidRDefault="00EA009C" w:rsidP="00EA009C">
      <w:pPr>
        <w:tabs>
          <w:tab w:val="clear" w:pos="567"/>
          <w:tab w:val="clear" w:pos="1134"/>
          <w:tab w:val="clear" w:pos="1701"/>
          <w:tab w:val="clear" w:pos="2268"/>
          <w:tab w:val="clear" w:pos="2835"/>
        </w:tabs>
        <w:snapToGrid w:val="0"/>
        <w:jc w:val="both"/>
        <w:rPr>
          <w:rFonts w:asciiTheme="minorHAnsi" w:hAnsiTheme="minorHAnsi" w:cstheme="minorHAnsi"/>
          <w:bCs/>
          <w:szCs w:val="24"/>
          <w:bdr w:val="none" w:sz="0" w:space="0" w:color="auto" w:frame="1"/>
          <w:shd w:val="clear" w:color="auto" w:fill="FFFFFF"/>
        </w:rPr>
      </w:pPr>
      <w:r w:rsidRPr="00EA009C">
        <w:rPr>
          <w:rFonts w:asciiTheme="minorHAnsi" w:hAnsiTheme="minorHAnsi" w:cstheme="minorHAnsi"/>
          <w:b/>
          <w:bCs/>
          <w:szCs w:val="24"/>
          <w:bdr w:val="none" w:sz="0" w:space="0" w:color="auto" w:frame="1"/>
          <w:shd w:val="clear" w:color="auto" w:fill="FFFFFF"/>
        </w:rPr>
        <w:t>2.2.4</w:t>
      </w:r>
      <w:r>
        <w:rPr>
          <w:rFonts w:asciiTheme="minorHAnsi" w:hAnsiTheme="minorHAnsi" w:cstheme="minorHAnsi"/>
          <w:szCs w:val="24"/>
          <w:bdr w:val="none" w:sz="0" w:space="0" w:color="auto" w:frame="1"/>
          <w:shd w:val="clear" w:color="auto" w:fill="FFFFFF"/>
        </w:rPr>
        <w:tab/>
      </w:r>
      <w:r w:rsidR="008705C3" w:rsidRPr="005D1CF5">
        <w:rPr>
          <w:rFonts w:asciiTheme="minorHAnsi" w:hAnsiTheme="minorHAnsi" w:cstheme="minorHAnsi"/>
          <w:bCs/>
          <w:szCs w:val="24"/>
          <w:bdr w:val="none" w:sz="0" w:space="0" w:color="auto" w:frame="1"/>
          <w:shd w:val="clear" w:color="auto" w:fill="FFFFFF"/>
        </w:rPr>
        <w:t xml:space="preserve">The </w:t>
      </w:r>
      <w:hyperlink r:id="rId114" w:history="1">
        <w:r w:rsidR="008705C3">
          <w:rPr>
            <w:rStyle w:val="Hyperlink"/>
            <w:rFonts w:asciiTheme="minorHAnsi" w:hAnsiTheme="minorHAnsi" w:cstheme="minorHAnsi"/>
            <w:bCs/>
            <w:szCs w:val="24"/>
            <w:bdr w:val="none" w:sz="0" w:space="0" w:color="auto" w:frame="1"/>
            <w:shd w:val="clear" w:color="auto" w:fill="FFFFFF"/>
          </w:rPr>
          <w:t>7</w:t>
        </w:r>
        <w:r w:rsidR="008705C3" w:rsidRPr="005D1CF5">
          <w:rPr>
            <w:rStyle w:val="Hyperlink"/>
            <w:rFonts w:asciiTheme="minorHAnsi" w:hAnsiTheme="minorHAnsi" w:cstheme="minorHAnsi"/>
            <w:bCs/>
            <w:szCs w:val="24"/>
            <w:bdr w:val="none" w:sz="0" w:space="0" w:color="auto" w:frame="1"/>
            <w:shd w:val="clear" w:color="auto" w:fill="FFFFFF"/>
          </w:rPr>
          <w:t>th meeting of the U4SSC Initiative</w:t>
        </w:r>
      </w:hyperlink>
      <w:r w:rsidR="008705C3" w:rsidRPr="005D1CF5">
        <w:rPr>
          <w:rFonts w:asciiTheme="minorHAnsi" w:hAnsiTheme="minorHAnsi" w:cstheme="minorHAnsi"/>
          <w:bCs/>
          <w:szCs w:val="24"/>
          <w:bdr w:val="none" w:sz="0" w:space="0" w:color="auto" w:frame="1"/>
          <w:shd w:val="clear" w:color="auto" w:fill="FFFFFF"/>
        </w:rPr>
        <w:t xml:space="preserve"> took place on </w:t>
      </w:r>
      <w:r w:rsidR="008705C3">
        <w:rPr>
          <w:rFonts w:asciiTheme="minorHAnsi" w:hAnsiTheme="minorHAnsi" w:cstheme="minorHAnsi"/>
          <w:bCs/>
          <w:szCs w:val="24"/>
          <w:bdr w:val="none" w:sz="0" w:space="0" w:color="auto" w:frame="1"/>
          <w:shd w:val="clear" w:color="auto" w:fill="FFFFFF"/>
        </w:rPr>
        <w:t>20 June 2023</w:t>
      </w:r>
      <w:r w:rsidR="008705C3" w:rsidRPr="005D1CF5">
        <w:rPr>
          <w:rFonts w:asciiTheme="minorHAnsi" w:hAnsiTheme="minorHAnsi" w:cstheme="minorHAnsi"/>
          <w:bCs/>
          <w:szCs w:val="24"/>
          <w:bdr w:val="none" w:sz="0" w:space="0" w:color="auto" w:frame="1"/>
          <w:shd w:val="clear" w:color="auto" w:fill="FFFFFF"/>
        </w:rPr>
        <w:t xml:space="preserve"> where a new working group on </w:t>
      </w:r>
      <w:r w:rsidR="008705C3">
        <w:rPr>
          <w:rFonts w:asciiTheme="minorHAnsi" w:hAnsiTheme="minorHAnsi" w:cstheme="minorHAnsi"/>
          <w:bCs/>
          <w:szCs w:val="24"/>
          <w:bdr w:val="none" w:sz="0" w:space="0" w:color="auto" w:frame="1"/>
          <w:shd w:val="clear" w:color="auto" w:fill="FFFFFF"/>
        </w:rPr>
        <w:t>Data and APIs in smart city platforms and working Group on</w:t>
      </w:r>
      <w:r w:rsidR="008705C3" w:rsidRPr="005D1CF5">
        <w:rPr>
          <w:rFonts w:asciiTheme="minorHAnsi" w:hAnsiTheme="minorHAnsi" w:cstheme="minorHAnsi"/>
          <w:bCs/>
          <w:szCs w:val="24"/>
          <w:bdr w:val="none" w:sz="0" w:space="0" w:color="auto" w:frame="1"/>
          <w:shd w:val="clear" w:color="auto" w:fill="FFFFFF"/>
        </w:rPr>
        <w:t xml:space="preserve"> </w:t>
      </w:r>
      <w:r w:rsidR="008705C3">
        <w:rPr>
          <w:rFonts w:asciiTheme="minorHAnsi" w:hAnsiTheme="minorHAnsi" w:cstheme="minorHAnsi"/>
          <w:bCs/>
          <w:szCs w:val="24"/>
          <w:bdr w:val="none" w:sz="0" w:space="0" w:color="auto" w:frame="1"/>
          <w:shd w:val="clear" w:color="auto" w:fill="FFFFFF"/>
        </w:rPr>
        <w:t xml:space="preserve">Smart destination platforms </w:t>
      </w:r>
      <w:r w:rsidR="008705C3" w:rsidRPr="005D1CF5">
        <w:rPr>
          <w:rFonts w:asciiTheme="minorHAnsi" w:hAnsiTheme="minorHAnsi" w:cstheme="minorHAnsi"/>
          <w:bCs/>
          <w:szCs w:val="24"/>
          <w:bdr w:val="none" w:sz="0" w:space="0" w:color="auto" w:frame="1"/>
          <w:shd w:val="clear" w:color="auto" w:fill="FFFFFF"/>
        </w:rPr>
        <w:t>(under the Thematic Group on City Platforms)</w:t>
      </w:r>
      <w:r w:rsidR="008705C3">
        <w:rPr>
          <w:rFonts w:asciiTheme="minorHAnsi" w:hAnsiTheme="minorHAnsi" w:cstheme="minorHAnsi"/>
          <w:bCs/>
          <w:szCs w:val="24"/>
          <w:bdr w:val="none" w:sz="0" w:space="0" w:color="auto" w:frame="1"/>
          <w:shd w:val="clear" w:color="auto" w:fill="FFFFFF"/>
        </w:rPr>
        <w:t xml:space="preserve">, a new working group on Autonomous cities (under the Thematic Group on Artificial intelligence in cities), working group on </w:t>
      </w:r>
      <w:r w:rsidR="008705C3" w:rsidRPr="008C58B3">
        <w:rPr>
          <w:rFonts w:asciiTheme="minorHAnsi" w:hAnsiTheme="minorHAnsi" w:cstheme="minorHAnsi"/>
          <w:bCs/>
          <w:szCs w:val="24"/>
          <w:bdr w:val="none" w:sz="0" w:space="0" w:color="auto" w:frame="1"/>
          <w:shd w:val="clear" w:color="auto" w:fill="FFFFFF"/>
        </w:rPr>
        <w:t>Methodology to support cities</w:t>
      </w:r>
      <w:r w:rsidR="008705C3">
        <w:rPr>
          <w:rFonts w:asciiTheme="minorHAnsi" w:hAnsiTheme="minorHAnsi" w:cstheme="minorHAnsi"/>
          <w:bCs/>
          <w:szCs w:val="24"/>
          <w:bdr w:val="none" w:sz="0" w:space="0" w:color="auto" w:frame="1"/>
          <w:shd w:val="clear" w:color="auto" w:fill="FFFFFF"/>
        </w:rPr>
        <w:t xml:space="preserve"> </w:t>
      </w:r>
      <w:r w:rsidR="008705C3" w:rsidRPr="008C58B3">
        <w:rPr>
          <w:rFonts w:asciiTheme="minorHAnsi" w:hAnsiTheme="minorHAnsi" w:cstheme="minorHAnsi"/>
          <w:bCs/>
          <w:szCs w:val="24"/>
          <w:bdr w:val="none" w:sz="0" w:space="0" w:color="auto" w:frame="1"/>
          <w:shd w:val="clear" w:color="auto" w:fill="FFFFFF"/>
        </w:rPr>
        <w:t>to implement the procurement</w:t>
      </w:r>
      <w:r w:rsidR="008705C3">
        <w:rPr>
          <w:rFonts w:asciiTheme="minorHAnsi" w:hAnsiTheme="minorHAnsi" w:cstheme="minorHAnsi"/>
          <w:bCs/>
          <w:szCs w:val="24"/>
          <w:bdr w:val="none" w:sz="0" w:space="0" w:color="auto" w:frame="1"/>
          <w:shd w:val="clear" w:color="auto" w:fill="FFFFFF"/>
        </w:rPr>
        <w:t xml:space="preserve"> </w:t>
      </w:r>
      <w:r w:rsidR="008705C3" w:rsidRPr="008C58B3">
        <w:rPr>
          <w:rFonts w:asciiTheme="minorHAnsi" w:hAnsiTheme="minorHAnsi" w:cstheme="minorHAnsi"/>
          <w:bCs/>
          <w:szCs w:val="24"/>
          <w:bdr w:val="none" w:sz="0" w:space="0" w:color="auto" w:frame="1"/>
          <w:shd w:val="clear" w:color="auto" w:fill="FFFFFF"/>
        </w:rPr>
        <w:t>guidelines</w:t>
      </w:r>
      <w:r w:rsidR="008705C3">
        <w:rPr>
          <w:rFonts w:asciiTheme="minorHAnsi" w:hAnsiTheme="minorHAnsi" w:cstheme="minorHAnsi"/>
          <w:bCs/>
          <w:szCs w:val="24"/>
          <w:bdr w:val="none" w:sz="0" w:space="0" w:color="auto" w:frame="1"/>
          <w:shd w:val="clear" w:color="auto" w:fill="FFFFFF"/>
        </w:rPr>
        <w:t xml:space="preserve"> (under the Thematic Group on Procurement for smart sustainable cities)</w:t>
      </w:r>
      <w:r w:rsidR="008705C3" w:rsidRPr="005D1CF5">
        <w:rPr>
          <w:rFonts w:asciiTheme="minorHAnsi" w:hAnsiTheme="minorHAnsi" w:cstheme="minorHAnsi"/>
          <w:bCs/>
          <w:szCs w:val="24"/>
          <w:bdr w:val="none" w:sz="0" w:space="0" w:color="auto" w:frame="1"/>
          <w:shd w:val="clear" w:color="auto" w:fill="FFFFFF"/>
        </w:rPr>
        <w:t xml:space="preserve"> and a new Thematic Group on Digital </w:t>
      </w:r>
      <w:r w:rsidR="008705C3">
        <w:rPr>
          <w:rFonts w:asciiTheme="minorHAnsi" w:hAnsiTheme="minorHAnsi" w:cstheme="minorHAnsi"/>
          <w:bCs/>
          <w:szCs w:val="24"/>
          <w:bdr w:val="none" w:sz="0" w:space="0" w:color="auto" w:frame="1"/>
          <w:shd w:val="clear" w:color="auto" w:fill="FFFFFF"/>
        </w:rPr>
        <w:t>Wellbeing</w:t>
      </w:r>
      <w:r w:rsidR="008705C3" w:rsidRPr="005D1CF5">
        <w:rPr>
          <w:rFonts w:asciiTheme="minorHAnsi" w:hAnsiTheme="minorHAnsi" w:cstheme="minorHAnsi"/>
          <w:bCs/>
          <w:szCs w:val="24"/>
          <w:bdr w:val="none" w:sz="0" w:space="0" w:color="auto" w:frame="1"/>
          <w:shd w:val="clear" w:color="auto" w:fill="FFFFFF"/>
        </w:rPr>
        <w:t xml:space="preserve"> have been established.</w:t>
      </w:r>
      <w:r w:rsidRPr="005D1CF5">
        <w:rPr>
          <w:rFonts w:asciiTheme="minorHAnsi" w:hAnsiTheme="minorHAnsi" w:cstheme="minorHAnsi"/>
          <w:bCs/>
          <w:szCs w:val="24"/>
          <w:bdr w:val="none" w:sz="0" w:space="0" w:color="auto" w:frame="1"/>
          <w:shd w:val="clear" w:color="auto" w:fill="FFFFFF"/>
        </w:rPr>
        <w:t>.</w:t>
      </w:r>
    </w:p>
    <w:p w14:paraId="10573136" w14:textId="42B700BF" w:rsidR="008705C3" w:rsidRDefault="00EA009C" w:rsidP="008705C3">
      <w:pPr>
        <w:tabs>
          <w:tab w:val="clear" w:pos="567"/>
          <w:tab w:val="clear" w:pos="1134"/>
          <w:tab w:val="clear" w:pos="1701"/>
          <w:tab w:val="clear" w:pos="2268"/>
          <w:tab w:val="clear" w:pos="2835"/>
        </w:tabs>
        <w:snapToGrid w:val="0"/>
        <w:jc w:val="both"/>
        <w:rPr>
          <w:rFonts w:asciiTheme="minorHAnsi" w:hAnsiTheme="minorHAnsi" w:cstheme="minorHAnsi"/>
          <w:bCs/>
          <w:szCs w:val="24"/>
          <w:bdr w:val="none" w:sz="0" w:space="0" w:color="auto" w:frame="1"/>
          <w:shd w:val="clear" w:color="auto" w:fill="FFFFFF"/>
        </w:rPr>
      </w:pPr>
      <w:r w:rsidRPr="00EA009C">
        <w:rPr>
          <w:rFonts w:asciiTheme="minorHAnsi" w:hAnsiTheme="minorHAnsi" w:cstheme="minorHAnsi"/>
          <w:b/>
          <w:szCs w:val="24"/>
          <w:bdr w:val="none" w:sz="0" w:space="0" w:color="auto" w:frame="1"/>
          <w:shd w:val="clear" w:color="auto" w:fill="FFFFFF"/>
        </w:rPr>
        <w:t>2.2.5</w:t>
      </w:r>
      <w:r>
        <w:rPr>
          <w:rFonts w:asciiTheme="minorHAnsi" w:hAnsiTheme="minorHAnsi" w:cstheme="minorHAnsi"/>
          <w:bCs/>
          <w:szCs w:val="24"/>
          <w:bdr w:val="none" w:sz="0" w:space="0" w:color="auto" w:frame="1"/>
          <w:shd w:val="clear" w:color="auto" w:fill="FFFFFF"/>
        </w:rPr>
        <w:tab/>
      </w:r>
      <w:r w:rsidR="008705C3" w:rsidRPr="005D1CF5">
        <w:rPr>
          <w:rFonts w:asciiTheme="minorHAnsi" w:hAnsiTheme="minorHAnsi" w:cstheme="minorHAnsi"/>
          <w:bCs/>
          <w:szCs w:val="24"/>
          <w:bdr w:val="none" w:sz="0" w:space="0" w:color="auto" w:frame="1"/>
          <w:shd w:val="clear" w:color="auto" w:fill="FFFFFF"/>
        </w:rPr>
        <w:t xml:space="preserve">More than 150 cities worldwide are measuring their progress using </w:t>
      </w:r>
      <w:r w:rsidR="008705C3" w:rsidRPr="005D1CF5">
        <w:rPr>
          <w:rFonts w:asciiTheme="minorHAnsi" w:hAnsiTheme="minorHAnsi" w:cstheme="minorHAnsi"/>
          <w:bCs/>
          <w:i/>
          <w:szCs w:val="24"/>
          <w:bdr w:val="none" w:sz="0" w:space="0" w:color="auto" w:frame="1"/>
          <w:shd w:val="clear" w:color="auto" w:fill="FFFFFF"/>
        </w:rPr>
        <w:t>“Key Performance Indicators for Smart Sustainable Cities”</w:t>
      </w:r>
      <w:r w:rsidR="008705C3" w:rsidRPr="005D1CF5">
        <w:rPr>
          <w:rFonts w:asciiTheme="minorHAnsi" w:hAnsiTheme="minorHAnsi" w:cstheme="minorHAnsi"/>
          <w:bCs/>
          <w:szCs w:val="24"/>
          <w:bdr w:val="none" w:sz="0" w:space="0" w:color="auto" w:frame="1"/>
          <w:shd w:val="clear" w:color="auto" w:fill="FFFFFF"/>
        </w:rPr>
        <w:t xml:space="preserve"> based on ITU standards (ITU-T Y.4903). Additionally, the following city snapshots were launched: </w:t>
      </w:r>
      <w:hyperlink r:id="rId115" w:anchor="p=1" w:history="1">
        <w:r w:rsidR="008705C3" w:rsidRPr="009B5141">
          <w:rPr>
            <w:rStyle w:val="Hyperlink"/>
            <w:rFonts w:asciiTheme="minorHAnsi" w:hAnsiTheme="minorHAnsi" w:cstheme="minorHAnsi"/>
            <w:bCs/>
            <w:szCs w:val="24"/>
            <w:bdr w:val="none" w:sz="0" w:space="0" w:color="auto" w:frame="1"/>
            <w:shd w:val="clear" w:color="auto" w:fill="FFFFFF"/>
          </w:rPr>
          <w:t>Canton of Geneva, Switzerland</w:t>
        </w:r>
      </w:hyperlink>
      <w:r w:rsidR="008705C3">
        <w:rPr>
          <w:rFonts w:asciiTheme="minorHAnsi" w:hAnsiTheme="minorHAnsi" w:cstheme="minorHAnsi"/>
          <w:bCs/>
          <w:szCs w:val="24"/>
          <w:bdr w:val="none" w:sz="0" w:space="0" w:color="auto" w:frame="1"/>
          <w:shd w:val="clear" w:color="auto" w:fill="FFFFFF"/>
        </w:rPr>
        <w:t xml:space="preserve">, </w:t>
      </w:r>
      <w:hyperlink r:id="rId116" w:anchor="p=1" w:history="1">
        <w:proofErr w:type="spellStart"/>
        <w:r w:rsidR="008705C3" w:rsidRPr="00E66345">
          <w:rPr>
            <w:rStyle w:val="Hyperlink"/>
            <w:rFonts w:asciiTheme="minorHAnsi" w:hAnsiTheme="minorHAnsi" w:cstheme="minorHAnsi"/>
            <w:bCs/>
            <w:szCs w:val="24"/>
            <w:bdr w:val="none" w:sz="0" w:space="0" w:color="auto" w:frame="1"/>
            <w:shd w:val="clear" w:color="auto" w:fill="FFFFFF"/>
          </w:rPr>
          <w:t>Kyebi</w:t>
        </w:r>
        <w:proofErr w:type="spellEnd"/>
        <w:r w:rsidR="008705C3" w:rsidRPr="00E66345">
          <w:rPr>
            <w:rStyle w:val="Hyperlink"/>
            <w:rFonts w:asciiTheme="minorHAnsi" w:hAnsiTheme="minorHAnsi" w:cstheme="minorHAnsi"/>
            <w:bCs/>
            <w:szCs w:val="24"/>
            <w:bdr w:val="none" w:sz="0" w:space="0" w:color="auto" w:frame="1"/>
            <w:shd w:val="clear" w:color="auto" w:fill="FFFFFF"/>
          </w:rPr>
          <w:t>, Ghana</w:t>
        </w:r>
      </w:hyperlink>
      <w:r w:rsidR="008705C3">
        <w:rPr>
          <w:rFonts w:asciiTheme="minorHAnsi" w:hAnsiTheme="minorHAnsi" w:cstheme="minorHAnsi"/>
          <w:bCs/>
          <w:szCs w:val="24"/>
          <w:bdr w:val="none" w:sz="0" w:space="0" w:color="auto" w:frame="1"/>
          <w:shd w:val="clear" w:color="auto" w:fill="FFFFFF"/>
        </w:rPr>
        <w:t>,</w:t>
      </w:r>
      <w:r w:rsidR="008705C3" w:rsidRPr="00E66345">
        <w:t xml:space="preserve"> </w:t>
      </w:r>
      <w:hyperlink r:id="rId117" w:history="1">
        <w:r w:rsidR="008705C3" w:rsidRPr="00E66345">
          <w:rPr>
            <w:rStyle w:val="Hyperlink"/>
            <w:rFonts w:asciiTheme="minorHAnsi" w:hAnsiTheme="minorHAnsi" w:cstheme="minorHAnsi"/>
            <w:bCs/>
            <w:szCs w:val="24"/>
            <w:bdr w:val="none" w:sz="0" w:space="0" w:color="auto" w:frame="1"/>
            <w:shd w:val="clear" w:color="auto" w:fill="FFFFFF"/>
          </w:rPr>
          <w:t>Tromsø, Norway</w:t>
        </w:r>
      </w:hyperlink>
      <w:r w:rsidR="008705C3">
        <w:rPr>
          <w:rFonts w:asciiTheme="minorHAnsi" w:hAnsiTheme="minorHAnsi" w:cstheme="minorHAnsi"/>
          <w:bCs/>
          <w:szCs w:val="24"/>
          <w:bdr w:val="none" w:sz="0" w:space="0" w:color="auto" w:frame="1"/>
          <w:shd w:val="clear" w:color="auto" w:fill="FFFFFF"/>
        </w:rPr>
        <w:t xml:space="preserve">, </w:t>
      </w:r>
      <w:hyperlink r:id="rId118" w:anchor="p=1" w:history="1">
        <w:proofErr w:type="spellStart"/>
        <w:r w:rsidR="008705C3" w:rsidRPr="00E66345">
          <w:rPr>
            <w:rStyle w:val="Hyperlink"/>
            <w:rFonts w:asciiTheme="minorHAnsi" w:hAnsiTheme="minorHAnsi" w:cstheme="minorHAnsi"/>
            <w:bCs/>
            <w:szCs w:val="24"/>
            <w:bdr w:val="none" w:sz="0" w:space="0" w:color="auto" w:frame="1"/>
            <w:shd w:val="clear" w:color="auto" w:fill="FFFFFF"/>
          </w:rPr>
          <w:t>Narvik</w:t>
        </w:r>
        <w:proofErr w:type="spellEnd"/>
        <w:r w:rsidR="008705C3" w:rsidRPr="00E66345">
          <w:rPr>
            <w:rStyle w:val="Hyperlink"/>
            <w:rFonts w:asciiTheme="minorHAnsi" w:hAnsiTheme="minorHAnsi" w:cstheme="minorHAnsi"/>
            <w:bCs/>
            <w:szCs w:val="24"/>
            <w:bdr w:val="none" w:sz="0" w:space="0" w:color="auto" w:frame="1"/>
            <w:shd w:val="clear" w:color="auto" w:fill="FFFFFF"/>
          </w:rPr>
          <w:t>, Norway</w:t>
        </w:r>
      </w:hyperlink>
      <w:r w:rsidR="008705C3">
        <w:rPr>
          <w:rFonts w:asciiTheme="minorHAnsi" w:hAnsiTheme="minorHAnsi" w:cstheme="minorHAnsi"/>
          <w:bCs/>
          <w:szCs w:val="24"/>
          <w:bdr w:val="none" w:sz="0" w:space="0" w:color="auto" w:frame="1"/>
          <w:shd w:val="clear" w:color="auto" w:fill="FFFFFF"/>
        </w:rPr>
        <w:t xml:space="preserve">, </w:t>
      </w:r>
      <w:hyperlink r:id="rId119" w:history="1">
        <w:r w:rsidR="008705C3" w:rsidRPr="005D1CF5">
          <w:rPr>
            <w:rStyle w:val="Hyperlink"/>
            <w:rFonts w:asciiTheme="minorHAnsi" w:hAnsiTheme="minorHAnsi" w:cstheme="minorHAnsi"/>
            <w:bCs/>
            <w:szCs w:val="24"/>
            <w:bdr w:val="none" w:sz="0" w:space="0" w:color="auto" w:frame="1"/>
            <w:shd w:val="clear" w:color="auto" w:fill="FFFFFF"/>
          </w:rPr>
          <w:t>Mashhad, Iran (Islamic of)</w:t>
        </w:r>
      </w:hyperlink>
      <w:r w:rsidR="008705C3" w:rsidRPr="005D1CF5">
        <w:rPr>
          <w:rFonts w:asciiTheme="minorHAnsi" w:hAnsiTheme="minorHAnsi" w:cstheme="minorHAnsi"/>
          <w:bCs/>
          <w:szCs w:val="24"/>
          <w:bdr w:val="none" w:sz="0" w:space="0" w:color="auto" w:frame="1"/>
          <w:shd w:val="clear" w:color="auto" w:fill="FFFFFF"/>
        </w:rPr>
        <w:t xml:space="preserve">, </w:t>
      </w:r>
      <w:hyperlink r:id="rId120" w:anchor="p=1" w:history="1">
        <w:r w:rsidR="008705C3" w:rsidRPr="005D1CF5">
          <w:rPr>
            <w:rStyle w:val="Hyperlink"/>
            <w:rFonts w:asciiTheme="minorHAnsi" w:hAnsiTheme="minorHAnsi" w:cstheme="minorHAnsi"/>
            <w:bCs/>
            <w:szCs w:val="24"/>
            <w:bdr w:val="none" w:sz="0" w:space="0" w:color="auto" w:frame="1"/>
            <w:shd w:val="clear" w:color="auto" w:fill="FFFFFF"/>
          </w:rPr>
          <w:t>Larvik, Norway</w:t>
        </w:r>
      </w:hyperlink>
      <w:r w:rsidR="008705C3" w:rsidRPr="005D1CF5">
        <w:rPr>
          <w:rFonts w:asciiTheme="minorHAnsi" w:hAnsiTheme="minorHAnsi" w:cstheme="minorHAnsi"/>
          <w:bCs/>
          <w:szCs w:val="24"/>
          <w:bdr w:val="none" w:sz="0" w:space="0" w:color="auto" w:frame="1"/>
          <w:shd w:val="clear" w:color="auto" w:fill="FFFFFF"/>
        </w:rPr>
        <w:t xml:space="preserve">, </w:t>
      </w:r>
      <w:hyperlink r:id="rId121" w:anchor="p=1" w:history="1">
        <w:r w:rsidR="008705C3" w:rsidRPr="005D1CF5">
          <w:rPr>
            <w:rStyle w:val="Hyperlink"/>
            <w:rFonts w:asciiTheme="minorHAnsi" w:hAnsiTheme="minorHAnsi" w:cstheme="minorHAnsi"/>
            <w:bCs/>
            <w:szCs w:val="24"/>
            <w:bdr w:val="none" w:sz="0" w:space="0" w:color="auto" w:frame="1"/>
            <w:shd w:val="clear" w:color="auto" w:fill="FFFFFF"/>
          </w:rPr>
          <w:t>Daegu, Korea (Republic of)</w:t>
        </w:r>
      </w:hyperlink>
      <w:r w:rsidR="008705C3" w:rsidRPr="005D1CF5">
        <w:rPr>
          <w:rFonts w:asciiTheme="minorHAnsi" w:hAnsiTheme="minorHAnsi" w:cstheme="minorHAnsi"/>
          <w:bCs/>
          <w:szCs w:val="24"/>
          <w:bdr w:val="none" w:sz="0" w:space="0" w:color="auto" w:frame="1"/>
          <w:shd w:val="clear" w:color="auto" w:fill="FFFFFF"/>
        </w:rPr>
        <w:t xml:space="preserve">. The following county snapshot was launched: </w:t>
      </w:r>
      <w:hyperlink r:id="rId122" w:anchor="p=1" w:history="1">
        <w:r w:rsidR="008705C3" w:rsidRPr="005D1CF5">
          <w:rPr>
            <w:rStyle w:val="Hyperlink"/>
            <w:rFonts w:asciiTheme="minorHAnsi" w:hAnsiTheme="minorHAnsi" w:cstheme="minorHAnsi"/>
            <w:bCs/>
            <w:szCs w:val="24"/>
            <w:bdr w:val="none" w:sz="0" w:space="0" w:color="auto" w:frame="1"/>
            <w:shd w:val="clear" w:color="auto" w:fill="FFFFFF"/>
          </w:rPr>
          <w:t xml:space="preserve">More </w:t>
        </w:r>
        <w:proofErr w:type="spellStart"/>
        <w:r w:rsidR="008705C3" w:rsidRPr="005D1CF5">
          <w:rPr>
            <w:rStyle w:val="Hyperlink"/>
            <w:rFonts w:asciiTheme="minorHAnsi" w:hAnsiTheme="minorHAnsi" w:cstheme="minorHAnsi"/>
            <w:bCs/>
            <w:szCs w:val="24"/>
            <w:bdr w:val="none" w:sz="0" w:space="0" w:color="auto" w:frame="1"/>
            <w:shd w:val="clear" w:color="auto" w:fill="FFFFFF"/>
          </w:rPr>
          <w:t>og</w:t>
        </w:r>
        <w:proofErr w:type="spellEnd"/>
        <w:r w:rsidR="008705C3" w:rsidRPr="005D1CF5">
          <w:rPr>
            <w:rStyle w:val="Hyperlink"/>
            <w:rFonts w:asciiTheme="minorHAnsi" w:hAnsiTheme="minorHAnsi" w:cstheme="minorHAnsi"/>
            <w:bCs/>
            <w:szCs w:val="24"/>
            <w:bdr w:val="none" w:sz="0" w:space="0" w:color="auto" w:frame="1"/>
            <w:shd w:val="clear" w:color="auto" w:fill="FFFFFF"/>
          </w:rPr>
          <w:t xml:space="preserve"> Romsdal, Norway</w:t>
        </w:r>
      </w:hyperlink>
      <w:r w:rsidR="008705C3" w:rsidRPr="005D1CF5">
        <w:rPr>
          <w:rFonts w:asciiTheme="minorHAnsi" w:hAnsiTheme="minorHAnsi" w:cstheme="minorHAnsi"/>
          <w:bCs/>
          <w:szCs w:val="24"/>
          <w:bdr w:val="none" w:sz="0" w:space="0" w:color="auto" w:frame="1"/>
          <w:shd w:val="clear" w:color="auto" w:fill="FFFFFF"/>
        </w:rPr>
        <w:t xml:space="preserve">. The following verification reports were launched: </w:t>
      </w:r>
      <w:hyperlink r:id="rId123" w:anchor="p=1" w:history="1">
        <w:r w:rsidR="008705C3" w:rsidRPr="009B5141">
          <w:rPr>
            <w:rStyle w:val="Hyperlink"/>
            <w:rFonts w:asciiTheme="minorHAnsi" w:hAnsiTheme="minorHAnsi" w:cstheme="minorHAnsi"/>
            <w:bCs/>
            <w:szCs w:val="24"/>
            <w:bdr w:val="none" w:sz="0" w:space="0" w:color="auto" w:frame="1"/>
            <w:shd w:val="clear" w:color="auto" w:fill="FFFFFF"/>
          </w:rPr>
          <w:t>Canton of Geneva, Switzerland</w:t>
        </w:r>
      </w:hyperlink>
      <w:r w:rsidR="008705C3">
        <w:rPr>
          <w:rFonts w:asciiTheme="minorHAnsi" w:hAnsiTheme="minorHAnsi" w:cstheme="minorHAnsi"/>
          <w:bCs/>
          <w:szCs w:val="24"/>
          <w:bdr w:val="none" w:sz="0" w:space="0" w:color="auto" w:frame="1"/>
          <w:shd w:val="clear" w:color="auto" w:fill="FFFFFF"/>
        </w:rPr>
        <w:t xml:space="preserve">, </w:t>
      </w:r>
      <w:hyperlink r:id="rId124" w:history="1">
        <w:r w:rsidR="008705C3" w:rsidRPr="00E66345">
          <w:rPr>
            <w:rStyle w:val="Hyperlink"/>
            <w:rFonts w:asciiTheme="minorHAnsi" w:hAnsiTheme="minorHAnsi" w:cstheme="minorHAnsi"/>
            <w:bCs/>
            <w:szCs w:val="24"/>
            <w:bdr w:val="none" w:sz="0" w:space="0" w:color="auto" w:frame="1"/>
            <w:shd w:val="clear" w:color="auto" w:fill="FFFFFF"/>
          </w:rPr>
          <w:t>Tromsø, Norway</w:t>
        </w:r>
      </w:hyperlink>
      <w:r w:rsidR="008705C3">
        <w:rPr>
          <w:rFonts w:asciiTheme="minorHAnsi" w:hAnsiTheme="minorHAnsi" w:cstheme="minorHAnsi"/>
          <w:bCs/>
          <w:szCs w:val="24"/>
          <w:bdr w:val="none" w:sz="0" w:space="0" w:color="auto" w:frame="1"/>
          <w:shd w:val="clear" w:color="auto" w:fill="FFFFFF"/>
        </w:rPr>
        <w:t xml:space="preserve">, </w:t>
      </w:r>
      <w:hyperlink r:id="rId125" w:anchor="p=1" w:history="1">
        <w:proofErr w:type="spellStart"/>
        <w:r w:rsidR="008705C3" w:rsidRPr="00E66345">
          <w:rPr>
            <w:rStyle w:val="Hyperlink"/>
            <w:rFonts w:asciiTheme="minorHAnsi" w:hAnsiTheme="minorHAnsi" w:cstheme="minorHAnsi"/>
            <w:bCs/>
            <w:szCs w:val="24"/>
            <w:bdr w:val="none" w:sz="0" w:space="0" w:color="auto" w:frame="1"/>
            <w:shd w:val="clear" w:color="auto" w:fill="FFFFFF"/>
          </w:rPr>
          <w:t>Narvik</w:t>
        </w:r>
        <w:proofErr w:type="spellEnd"/>
        <w:r w:rsidR="008705C3" w:rsidRPr="00E66345">
          <w:rPr>
            <w:rStyle w:val="Hyperlink"/>
            <w:rFonts w:asciiTheme="minorHAnsi" w:hAnsiTheme="minorHAnsi" w:cstheme="minorHAnsi"/>
            <w:bCs/>
            <w:szCs w:val="24"/>
            <w:bdr w:val="none" w:sz="0" w:space="0" w:color="auto" w:frame="1"/>
            <w:shd w:val="clear" w:color="auto" w:fill="FFFFFF"/>
          </w:rPr>
          <w:t>, Norway</w:t>
        </w:r>
      </w:hyperlink>
      <w:r w:rsidR="008705C3">
        <w:rPr>
          <w:rFonts w:asciiTheme="minorHAnsi" w:hAnsiTheme="minorHAnsi" w:cstheme="minorHAnsi"/>
          <w:bCs/>
          <w:szCs w:val="24"/>
          <w:bdr w:val="none" w:sz="0" w:space="0" w:color="auto" w:frame="1"/>
          <w:shd w:val="clear" w:color="auto" w:fill="FFFFFF"/>
        </w:rPr>
        <w:t xml:space="preserve">, </w:t>
      </w:r>
      <w:hyperlink r:id="rId126" w:history="1">
        <w:r w:rsidR="008705C3" w:rsidRPr="005D1CF5">
          <w:rPr>
            <w:rStyle w:val="Hyperlink"/>
            <w:rFonts w:asciiTheme="minorHAnsi" w:hAnsiTheme="minorHAnsi" w:cstheme="minorHAnsi"/>
            <w:bCs/>
            <w:szCs w:val="24"/>
            <w:bdr w:val="none" w:sz="0" w:space="0" w:color="auto" w:frame="1"/>
            <w:shd w:val="clear" w:color="auto" w:fill="FFFFFF"/>
          </w:rPr>
          <w:t>Mashhad, Iran (Islamic of)</w:t>
        </w:r>
      </w:hyperlink>
      <w:r w:rsidR="008705C3" w:rsidRPr="005D1CF5">
        <w:rPr>
          <w:rFonts w:asciiTheme="minorHAnsi" w:hAnsiTheme="minorHAnsi" w:cstheme="minorHAnsi"/>
          <w:bCs/>
          <w:szCs w:val="24"/>
          <w:bdr w:val="none" w:sz="0" w:space="0" w:color="auto" w:frame="1"/>
          <w:shd w:val="clear" w:color="auto" w:fill="FFFFFF"/>
        </w:rPr>
        <w:t xml:space="preserve">, </w:t>
      </w:r>
      <w:hyperlink r:id="rId127" w:anchor="p=1" w:history="1">
        <w:r w:rsidR="008705C3" w:rsidRPr="005D1CF5">
          <w:rPr>
            <w:rStyle w:val="Hyperlink"/>
            <w:rFonts w:asciiTheme="minorHAnsi" w:hAnsiTheme="minorHAnsi" w:cstheme="minorHAnsi"/>
            <w:bCs/>
            <w:szCs w:val="24"/>
            <w:bdr w:val="none" w:sz="0" w:space="0" w:color="auto" w:frame="1"/>
            <w:shd w:val="clear" w:color="auto" w:fill="FFFFFF"/>
          </w:rPr>
          <w:t>Larvik, Norway</w:t>
        </w:r>
      </w:hyperlink>
      <w:r w:rsidR="008705C3" w:rsidRPr="005D1CF5">
        <w:rPr>
          <w:rFonts w:asciiTheme="minorHAnsi" w:hAnsiTheme="minorHAnsi" w:cstheme="minorHAnsi"/>
          <w:bCs/>
          <w:szCs w:val="24"/>
          <w:bdr w:val="none" w:sz="0" w:space="0" w:color="auto" w:frame="1"/>
          <w:shd w:val="clear" w:color="auto" w:fill="FFFFFF"/>
        </w:rPr>
        <w:t xml:space="preserve">, </w:t>
      </w:r>
      <w:hyperlink r:id="rId128" w:anchor="p=1" w:history="1">
        <w:r w:rsidR="008705C3" w:rsidRPr="005D1CF5">
          <w:rPr>
            <w:rStyle w:val="Hyperlink"/>
            <w:rFonts w:asciiTheme="minorHAnsi" w:hAnsiTheme="minorHAnsi" w:cstheme="minorHAnsi"/>
            <w:bCs/>
            <w:szCs w:val="24"/>
            <w:bdr w:val="none" w:sz="0" w:space="0" w:color="auto" w:frame="1"/>
            <w:shd w:val="clear" w:color="auto" w:fill="FFFFFF"/>
          </w:rPr>
          <w:t>Daegu, Korea (Republic of)</w:t>
        </w:r>
      </w:hyperlink>
      <w:r w:rsidR="008705C3">
        <w:rPr>
          <w:rFonts w:asciiTheme="minorHAnsi" w:hAnsiTheme="minorHAnsi" w:cstheme="minorHAnsi"/>
          <w:bCs/>
          <w:szCs w:val="24"/>
          <w:bdr w:val="none" w:sz="0" w:space="0" w:color="auto" w:frame="1"/>
          <w:shd w:val="clear" w:color="auto" w:fill="FFFFFF"/>
        </w:rPr>
        <w:t>.</w:t>
      </w:r>
    </w:p>
    <w:p w14:paraId="31250590" w14:textId="77777777" w:rsidR="00205FBC" w:rsidRDefault="00EA009C" w:rsidP="008705C3">
      <w:pPr>
        <w:tabs>
          <w:tab w:val="clear" w:pos="567"/>
          <w:tab w:val="clear" w:pos="1134"/>
          <w:tab w:val="clear" w:pos="1701"/>
          <w:tab w:val="clear" w:pos="2268"/>
          <w:tab w:val="clear" w:pos="2835"/>
        </w:tabs>
        <w:snapToGrid w:val="0"/>
        <w:jc w:val="both"/>
        <w:rPr>
          <w:rFonts w:asciiTheme="minorHAnsi" w:hAnsiTheme="minorHAnsi" w:cstheme="minorHAnsi"/>
          <w:szCs w:val="24"/>
          <w:bdr w:val="none" w:sz="0" w:space="0" w:color="auto" w:frame="1"/>
          <w:shd w:val="clear" w:color="auto" w:fill="FFFFFF"/>
        </w:rPr>
      </w:pPr>
      <w:r w:rsidRPr="00EA009C">
        <w:rPr>
          <w:rFonts w:asciiTheme="minorHAnsi" w:hAnsiTheme="minorHAnsi" w:cstheme="minorHAnsi"/>
          <w:b/>
          <w:bCs/>
          <w:szCs w:val="24"/>
          <w:bdr w:val="none" w:sz="0" w:space="0" w:color="auto" w:frame="1"/>
          <w:shd w:val="clear" w:color="auto" w:fill="FFFFFF"/>
        </w:rPr>
        <w:t>2.2.6</w:t>
      </w:r>
      <w:r>
        <w:rPr>
          <w:rFonts w:asciiTheme="minorHAnsi" w:hAnsiTheme="minorHAnsi" w:cstheme="minorHAnsi"/>
          <w:szCs w:val="24"/>
          <w:bdr w:val="none" w:sz="0" w:space="0" w:color="auto" w:frame="1"/>
          <w:shd w:val="clear" w:color="auto" w:fill="FFFFFF"/>
        </w:rPr>
        <w:tab/>
      </w:r>
      <w:r w:rsidR="008705C3" w:rsidRPr="005D1CF5">
        <w:rPr>
          <w:rFonts w:asciiTheme="minorHAnsi" w:hAnsiTheme="minorHAnsi" w:cstheme="minorHAnsi"/>
          <w:szCs w:val="24"/>
          <w:bdr w:val="none" w:sz="0" w:space="0" w:color="auto" w:frame="1"/>
          <w:shd w:val="clear" w:color="auto" w:fill="FFFFFF"/>
        </w:rPr>
        <w:t xml:space="preserve">The first United for Smart Sustainable Cities (U4SSC) Austrian U4SSC Country Hub </w:t>
      </w:r>
      <w:r w:rsidR="008705C3" w:rsidRPr="005D1CF5">
        <w:rPr>
          <w:rFonts w:asciiTheme="minorHAnsi" w:hAnsiTheme="minorHAnsi" w:cstheme="minorHAnsi"/>
          <w:bCs/>
          <w:szCs w:val="24"/>
          <w:bdr w:val="none" w:sz="0" w:space="0" w:color="auto" w:frame="1"/>
          <w:shd w:val="clear" w:color="auto" w:fill="FFFFFF"/>
        </w:rPr>
        <w:t xml:space="preserve">was approved during the </w:t>
      </w:r>
      <w:r w:rsidR="008705C3">
        <w:rPr>
          <w:rFonts w:asciiTheme="minorHAnsi" w:hAnsiTheme="minorHAnsi" w:cstheme="minorHAnsi"/>
          <w:bCs/>
          <w:szCs w:val="24"/>
          <w:bdr w:val="none" w:sz="0" w:space="0" w:color="auto" w:frame="1"/>
          <w:shd w:val="clear" w:color="auto" w:fill="FFFFFF"/>
        </w:rPr>
        <w:t>6th</w:t>
      </w:r>
      <w:r w:rsidR="008705C3" w:rsidRPr="005D1CF5">
        <w:rPr>
          <w:rFonts w:asciiTheme="minorHAnsi" w:hAnsiTheme="minorHAnsi" w:cstheme="minorHAnsi"/>
          <w:bCs/>
          <w:szCs w:val="24"/>
          <w:bdr w:val="none" w:sz="0" w:space="0" w:color="auto" w:frame="1"/>
          <w:shd w:val="clear" w:color="auto" w:fill="FFFFFF"/>
        </w:rPr>
        <w:t xml:space="preserve"> U4SSC meeting and </w:t>
      </w:r>
      <w:r w:rsidR="008705C3">
        <w:rPr>
          <w:rFonts w:asciiTheme="minorHAnsi" w:hAnsiTheme="minorHAnsi" w:cstheme="minorHAnsi"/>
          <w:szCs w:val="24"/>
          <w:bdr w:val="none" w:sz="0" w:space="0" w:color="auto" w:frame="1"/>
          <w:shd w:val="clear" w:color="auto" w:fill="FFFFFF"/>
        </w:rPr>
        <w:t>is</w:t>
      </w:r>
      <w:r w:rsidR="008705C3" w:rsidRPr="005D1CF5">
        <w:rPr>
          <w:rFonts w:asciiTheme="minorHAnsi" w:hAnsiTheme="minorHAnsi" w:cstheme="minorHAnsi"/>
          <w:szCs w:val="24"/>
          <w:bdr w:val="none" w:sz="0" w:space="0" w:color="auto" w:frame="1"/>
          <w:shd w:val="clear" w:color="auto" w:fill="FFFFFF"/>
        </w:rPr>
        <w:t xml:space="preserve"> hosted by the Austrian Economics </w:t>
      </w:r>
      <w:proofErr w:type="spellStart"/>
      <w:r w:rsidR="008705C3" w:rsidRPr="005D1CF5">
        <w:rPr>
          <w:rFonts w:asciiTheme="minorHAnsi" w:hAnsiTheme="minorHAnsi" w:cstheme="minorHAnsi"/>
          <w:szCs w:val="24"/>
          <w:bdr w:val="none" w:sz="0" w:space="0" w:color="auto" w:frame="1"/>
          <w:shd w:val="clear" w:color="auto" w:fill="FFFFFF"/>
        </w:rPr>
        <w:t>Center</w:t>
      </w:r>
      <w:proofErr w:type="spellEnd"/>
      <w:r w:rsidR="008705C3" w:rsidRPr="005D1CF5">
        <w:rPr>
          <w:rFonts w:asciiTheme="minorHAnsi" w:hAnsiTheme="minorHAnsi" w:cstheme="minorHAnsi"/>
          <w:szCs w:val="24"/>
          <w:bdr w:val="none" w:sz="0" w:space="0" w:color="auto" w:frame="1"/>
          <w:shd w:val="clear" w:color="auto" w:fill="FFFFFF"/>
        </w:rPr>
        <w:t xml:space="preserve"> in Vienna, Austria. </w:t>
      </w:r>
      <w:r w:rsidR="008705C3">
        <w:rPr>
          <w:rFonts w:asciiTheme="minorHAnsi" w:hAnsiTheme="minorHAnsi" w:cstheme="minorHAnsi"/>
          <w:szCs w:val="24"/>
        </w:rPr>
        <w:t xml:space="preserve">The city of </w:t>
      </w:r>
      <w:proofErr w:type="spellStart"/>
      <w:r w:rsidR="008705C3">
        <w:rPr>
          <w:rFonts w:asciiTheme="minorHAnsi" w:hAnsiTheme="minorHAnsi" w:cstheme="minorHAnsi"/>
          <w:szCs w:val="24"/>
        </w:rPr>
        <w:t>Kyebi</w:t>
      </w:r>
      <w:proofErr w:type="spellEnd"/>
      <w:r w:rsidR="008705C3">
        <w:rPr>
          <w:rFonts w:asciiTheme="minorHAnsi" w:hAnsiTheme="minorHAnsi" w:cstheme="minorHAnsi"/>
          <w:szCs w:val="24"/>
        </w:rPr>
        <w:t xml:space="preserve">, Ghana, has also set up a U4SSC Country Hub in Ghana which </w:t>
      </w:r>
      <w:r w:rsidR="008705C3">
        <w:rPr>
          <w:rFonts w:asciiTheme="minorHAnsi" w:hAnsiTheme="minorHAnsi" w:cstheme="minorHAnsi"/>
          <w:szCs w:val="24"/>
        </w:rPr>
        <w:lastRenderedPageBreak/>
        <w:t>is the first in Africa.</w:t>
      </w:r>
      <w:r w:rsidR="008705C3" w:rsidRPr="0052624F">
        <w:rPr>
          <w:rFonts w:asciiTheme="minorHAnsi" w:hAnsiTheme="minorHAnsi" w:cstheme="minorHAnsi"/>
          <w:szCs w:val="24"/>
        </w:rPr>
        <w:t xml:space="preserve"> </w:t>
      </w:r>
      <w:r w:rsidR="008705C3">
        <w:rPr>
          <w:rFonts w:asciiTheme="minorHAnsi" w:hAnsiTheme="minorHAnsi" w:cstheme="minorHAnsi"/>
          <w:bCs/>
          <w:szCs w:val="24"/>
          <w:bdr w:val="none" w:sz="0" w:space="0" w:color="auto" w:frame="1"/>
          <w:shd w:val="clear" w:color="auto" w:fill="FFFFFF"/>
        </w:rPr>
        <w:t>T</w:t>
      </w:r>
      <w:r w:rsidR="008705C3" w:rsidRPr="005D1CF5">
        <w:rPr>
          <w:rFonts w:asciiTheme="minorHAnsi" w:hAnsiTheme="minorHAnsi" w:cstheme="minorHAnsi"/>
          <w:bCs/>
          <w:szCs w:val="24"/>
          <w:bdr w:val="none" w:sz="0" w:space="0" w:color="auto" w:frame="1"/>
          <w:shd w:val="clear" w:color="auto" w:fill="FFFFFF"/>
        </w:rPr>
        <w:t>he key objectives</w:t>
      </w:r>
      <w:r w:rsidR="008705C3" w:rsidRPr="005D1CF5">
        <w:rPr>
          <w:rFonts w:asciiTheme="minorHAnsi" w:hAnsiTheme="minorHAnsi" w:cstheme="minorHAnsi"/>
          <w:szCs w:val="24"/>
          <w:bdr w:val="none" w:sz="0" w:space="0" w:color="auto" w:frame="1"/>
          <w:shd w:val="clear" w:color="auto" w:fill="FFFFFF"/>
        </w:rPr>
        <w:t xml:space="preserve"> of th</w:t>
      </w:r>
      <w:r w:rsidR="008705C3">
        <w:rPr>
          <w:rFonts w:asciiTheme="minorHAnsi" w:hAnsiTheme="minorHAnsi" w:cstheme="minorHAnsi"/>
          <w:szCs w:val="24"/>
          <w:bdr w:val="none" w:sz="0" w:space="0" w:color="auto" w:frame="1"/>
          <w:shd w:val="clear" w:color="auto" w:fill="FFFFFF"/>
        </w:rPr>
        <w:t>e U4SSC</w:t>
      </w:r>
      <w:r w:rsidR="008705C3" w:rsidRPr="005D1CF5">
        <w:rPr>
          <w:rFonts w:asciiTheme="minorHAnsi" w:hAnsiTheme="minorHAnsi" w:cstheme="minorHAnsi"/>
          <w:szCs w:val="24"/>
          <w:bdr w:val="none" w:sz="0" w:space="0" w:color="auto" w:frame="1"/>
          <w:shd w:val="clear" w:color="auto" w:fill="FFFFFF"/>
        </w:rPr>
        <w:t xml:space="preserve"> country hub</w:t>
      </w:r>
      <w:r w:rsidR="008705C3">
        <w:rPr>
          <w:rFonts w:asciiTheme="minorHAnsi" w:hAnsiTheme="minorHAnsi" w:cstheme="minorHAnsi"/>
          <w:szCs w:val="24"/>
          <w:bdr w:val="none" w:sz="0" w:space="0" w:color="auto" w:frame="1"/>
          <w:shd w:val="clear" w:color="auto" w:fill="FFFFFF"/>
        </w:rPr>
        <w:t>s</w:t>
      </w:r>
      <w:r w:rsidR="008705C3" w:rsidRPr="005D1CF5">
        <w:rPr>
          <w:rFonts w:asciiTheme="minorHAnsi" w:hAnsiTheme="minorHAnsi" w:cstheme="minorHAnsi"/>
          <w:szCs w:val="24"/>
          <w:bdr w:val="none" w:sz="0" w:space="0" w:color="auto" w:frame="1"/>
          <w:shd w:val="clear" w:color="auto" w:fill="FFFFFF"/>
        </w:rPr>
        <w:t xml:space="preserve"> </w:t>
      </w:r>
      <w:proofErr w:type="gramStart"/>
      <w:r w:rsidR="008705C3" w:rsidRPr="005D1CF5">
        <w:rPr>
          <w:rFonts w:asciiTheme="minorHAnsi" w:hAnsiTheme="minorHAnsi" w:cstheme="minorHAnsi"/>
          <w:szCs w:val="24"/>
          <w:bdr w:val="none" w:sz="0" w:space="0" w:color="auto" w:frame="1"/>
          <w:shd w:val="clear" w:color="auto" w:fill="FFFFFF"/>
        </w:rPr>
        <w:t>is</w:t>
      </w:r>
      <w:proofErr w:type="gramEnd"/>
      <w:r w:rsidR="008705C3" w:rsidRPr="005D1CF5">
        <w:rPr>
          <w:rFonts w:asciiTheme="minorHAnsi" w:hAnsiTheme="minorHAnsi" w:cstheme="minorHAnsi"/>
          <w:szCs w:val="24"/>
          <w:bdr w:val="none" w:sz="0" w:space="0" w:color="auto" w:frame="1"/>
          <w:shd w:val="clear" w:color="auto" w:fill="FFFFFF"/>
        </w:rPr>
        <w:t xml:space="preserve"> to promote the work of U4SSC.</w:t>
      </w:r>
    </w:p>
    <w:p w14:paraId="23D604E9" w14:textId="0ED23417" w:rsidR="008705C3" w:rsidRDefault="008705C3" w:rsidP="008705C3">
      <w:pPr>
        <w:tabs>
          <w:tab w:val="clear" w:pos="567"/>
          <w:tab w:val="clear" w:pos="1134"/>
          <w:tab w:val="clear" w:pos="1701"/>
          <w:tab w:val="clear" w:pos="2268"/>
          <w:tab w:val="clear" w:pos="2835"/>
        </w:tabs>
        <w:snapToGrid w:val="0"/>
        <w:jc w:val="both"/>
        <w:rPr>
          <w:rFonts w:asciiTheme="minorHAnsi" w:hAnsiTheme="minorHAnsi" w:cstheme="minorHAnsi"/>
          <w:szCs w:val="24"/>
          <w:bdr w:val="none" w:sz="0" w:space="0" w:color="auto" w:frame="1"/>
          <w:shd w:val="clear" w:color="auto" w:fill="FFFFFF"/>
        </w:rPr>
      </w:pPr>
      <w:r w:rsidRPr="00205FBC">
        <w:rPr>
          <w:rFonts w:asciiTheme="minorHAnsi" w:hAnsiTheme="minorHAnsi" w:cstheme="minorHAnsi"/>
          <w:b/>
          <w:bCs/>
          <w:szCs w:val="24"/>
          <w:bdr w:val="none" w:sz="0" w:space="0" w:color="auto" w:frame="1"/>
          <w:shd w:val="clear" w:color="auto" w:fill="FFFFFF"/>
        </w:rPr>
        <w:t>2.2.7</w:t>
      </w:r>
      <w:r>
        <w:rPr>
          <w:rFonts w:asciiTheme="minorHAnsi" w:hAnsiTheme="minorHAnsi" w:cstheme="minorHAnsi"/>
          <w:szCs w:val="24"/>
          <w:bdr w:val="none" w:sz="0" w:space="0" w:color="auto" w:frame="1"/>
          <w:shd w:val="clear" w:color="auto" w:fill="FFFFFF"/>
        </w:rPr>
        <w:tab/>
      </w:r>
      <w:r w:rsidRPr="00533BA1">
        <w:rPr>
          <w:rFonts w:asciiTheme="minorHAnsi" w:hAnsiTheme="minorHAnsi" w:cstheme="minorHAnsi"/>
          <w:szCs w:val="24"/>
          <w:bdr w:val="none" w:sz="0" w:space="0" w:color="auto" w:frame="1"/>
          <w:shd w:val="clear" w:color="auto" w:fill="FFFFFF"/>
        </w:rPr>
        <w:t xml:space="preserve">A </w:t>
      </w:r>
      <w:hyperlink r:id="rId129" w:history="1">
        <w:r w:rsidRPr="00AE7355">
          <w:rPr>
            <w:rStyle w:val="Hyperlink"/>
            <w:rFonts w:asciiTheme="minorHAnsi" w:hAnsiTheme="minorHAnsi" w:cstheme="minorHAnsi"/>
            <w:szCs w:val="24"/>
            <w:bdr w:val="none" w:sz="0" w:space="0" w:color="auto" w:frame="1"/>
            <w:shd w:val="clear" w:color="auto" w:fill="FFFFFF"/>
          </w:rPr>
          <w:t>Toolkit on Digital Transformation for People-Oriented Cities and Communities</w:t>
        </w:r>
      </w:hyperlink>
      <w:r w:rsidRPr="00533BA1">
        <w:rPr>
          <w:rFonts w:asciiTheme="minorHAnsi" w:hAnsiTheme="minorHAnsi" w:cstheme="minorHAnsi"/>
          <w:szCs w:val="24"/>
          <w:bdr w:val="none" w:sz="0" w:space="0" w:color="auto" w:frame="1"/>
          <w:shd w:val="clear" w:color="auto" w:fill="FFFFFF"/>
        </w:rPr>
        <w:t xml:space="preserve"> has been developed to support cities and communities. The resources contained in this Toolkit include international standards and guidance, the latest research and projections, and cutting-edge reports on a variety of timely topics relevant to the digital transformation of cities and communities.</w:t>
      </w:r>
    </w:p>
    <w:p w14:paraId="6487296C" w14:textId="77777777" w:rsidR="008705C3" w:rsidRDefault="008705C3" w:rsidP="008705C3">
      <w:pPr>
        <w:tabs>
          <w:tab w:val="clear" w:pos="567"/>
          <w:tab w:val="clear" w:pos="1134"/>
          <w:tab w:val="clear" w:pos="1701"/>
          <w:tab w:val="clear" w:pos="2268"/>
          <w:tab w:val="clear" w:pos="2835"/>
        </w:tabs>
        <w:snapToGrid w:val="0"/>
        <w:jc w:val="both"/>
        <w:rPr>
          <w:rFonts w:asciiTheme="minorHAnsi" w:hAnsiTheme="minorHAnsi" w:cstheme="minorHAnsi"/>
          <w:szCs w:val="24"/>
          <w:bdr w:val="none" w:sz="0" w:space="0" w:color="auto" w:frame="1"/>
          <w:shd w:val="clear" w:color="auto" w:fill="FFFFFF"/>
        </w:rPr>
      </w:pPr>
      <w:r w:rsidRPr="00205FBC">
        <w:rPr>
          <w:rFonts w:asciiTheme="minorHAnsi" w:hAnsiTheme="minorHAnsi" w:cstheme="minorHAnsi"/>
          <w:b/>
          <w:bCs/>
          <w:szCs w:val="24"/>
          <w:bdr w:val="none" w:sz="0" w:space="0" w:color="auto" w:frame="1"/>
          <w:shd w:val="clear" w:color="auto" w:fill="FFFFFF"/>
        </w:rPr>
        <w:t>2.2.8</w:t>
      </w:r>
      <w:r>
        <w:rPr>
          <w:rFonts w:asciiTheme="minorHAnsi" w:hAnsiTheme="minorHAnsi" w:cstheme="minorHAnsi"/>
          <w:szCs w:val="24"/>
          <w:bdr w:val="none" w:sz="0" w:space="0" w:color="auto" w:frame="1"/>
          <w:shd w:val="clear" w:color="auto" w:fill="FFFFFF"/>
        </w:rPr>
        <w:tab/>
      </w:r>
      <w:r w:rsidRPr="00AC79FC">
        <w:rPr>
          <w:rFonts w:asciiTheme="minorHAnsi" w:hAnsiTheme="minorHAnsi" w:cstheme="minorHAnsi"/>
          <w:szCs w:val="24"/>
          <w:bdr w:val="none" w:sz="0" w:space="0" w:color="auto" w:frame="1"/>
          <w:shd w:val="clear" w:color="auto" w:fill="FFFFFF"/>
        </w:rPr>
        <w:t xml:space="preserve">A </w:t>
      </w:r>
      <w:hyperlink r:id="rId130" w:history="1">
        <w:r w:rsidRPr="00AC79FC">
          <w:rPr>
            <w:rStyle w:val="Hyperlink"/>
            <w:rFonts w:asciiTheme="minorHAnsi" w:hAnsiTheme="minorHAnsi" w:cstheme="minorHAnsi"/>
            <w:szCs w:val="24"/>
            <w:bdr w:val="none" w:sz="0" w:space="0" w:color="auto" w:frame="1"/>
            <w:shd w:val="clear" w:color="auto" w:fill="FFFFFF"/>
          </w:rPr>
          <w:t>Digital Transformation Resource Hub</w:t>
        </w:r>
      </w:hyperlink>
      <w:r w:rsidRPr="00AC79FC">
        <w:rPr>
          <w:rFonts w:asciiTheme="minorHAnsi" w:hAnsiTheme="minorHAnsi" w:cstheme="minorHAnsi"/>
          <w:szCs w:val="24"/>
          <w:bdr w:val="none" w:sz="0" w:space="0" w:color="auto" w:frame="1"/>
          <w:shd w:val="clear" w:color="auto" w:fill="FFFFFF"/>
        </w:rPr>
        <w:t xml:space="preserve"> has been created in February 2023. The Digital Transformation Resource Hub provides a wide range of quality publications on digital transformation topics, including smart sustainable cities, cities’ actions to tackle COVID-19, artificial intelligence, Internet of things, blockchain, digital twin, metaverse and digital transformation trends. </w:t>
      </w:r>
    </w:p>
    <w:p w14:paraId="304CF8B7" w14:textId="77777777" w:rsidR="008705C3" w:rsidRDefault="008705C3" w:rsidP="008705C3">
      <w:pPr>
        <w:tabs>
          <w:tab w:val="clear" w:pos="567"/>
          <w:tab w:val="clear" w:pos="1134"/>
          <w:tab w:val="clear" w:pos="1701"/>
          <w:tab w:val="clear" w:pos="2268"/>
          <w:tab w:val="clear" w:pos="2835"/>
        </w:tabs>
        <w:snapToGrid w:val="0"/>
        <w:jc w:val="both"/>
        <w:rPr>
          <w:rFonts w:asciiTheme="minorHAnsi" w:hAnsiTheme="minorHAnsi" w:cstheme="minorHAnsi"/>
          <w:szCs w:val="24"/>
          <w:bdr w:val="none" w:sz="0" w:space="0" w:color="auto" w:frame="1"/>
          <w:shd w:val="clear" w:color="auto" w:fill="FFFFFF"/>
        </w:rPr>
      </w:pPr>
      <w:r w:rsidRPr="00205FBC">
        <w:rPr>
          <w:rFonts w:asciiTheme="minorHAnsi" w:hAnsiTheme="minorHAnsi" w:cstheme="minorHAnsi"/>
          <w:b/>
          <w:bCs/>
          <w:szCs w:val="24"/>
          <w:bdr w:val="none" w:sz="0" w:space="0" w:color="auto" w:frame="1"/>
          <w:shd w:val="clear" w:color="auto" w:fill="FFFFFF"/>
        </w:rPr>
        <w:t>2.2.9</w:t>
      </w:r>
      <w:r>
        <w:rPr>
          <w:rFonts w:asciiTheme="minorHAnsi" w:hAnsiTheme="minorHAnsi" w:cstheme="minorHAnsi"/>
          <w:szCs w:val="24"/>
          <w:bdr w:val="none" w:sz="0" w:space="0" w:color="auto" w:frame="1"/>
          <w:shd w:val="clear" w:color="auto" w:fill="FFFFFF"/>
        </w:rPr>
        <w:tab/>
      </w:r>
      <w:r w:rsidRPr="006712FD">
        <w:rPr>
          <w:rFonts w:asciiTheme="minorHAnsi" w:hAnsiTheme="minorHAnsi" w:cstheme="minorHAnsi"/>
          <w:szCs w:val="24"/>
          <w:bdr w:val="none" w:sz="0" w:space="0" w:color="auto" w:frame="1"/>
          <w:shd w:val="clear" w:color="auto" w:fill="FFFFFF"/>
        </w:rPr>
        <w:t xml:space="preserve">The International Telecommunication Union (ITU), together with other organizations and UN agencies, is organizing a </w:t>
      </w:r>
      <w:hyperlink r:id="rId131" w:history="1">
        <w:r w:rsidRPr="006712FD">
          <w:rPr>
            <w:rStyle w:val="Hyperlink"/>
            <w:rFonts w:asciiTheme="minorHAnsi" w:hAnsiTheme="minorHAnsi" w:cstheme="minorHAnsi"/>
            <w:szCs w:val="24"/>
            <w:bdr w:val="none" w:sz="0" w:space="0" w:color="auto" w:frame="1"/>
            <w:shd w:val="clear" w:color="auto" w:fill="FFFFFF"/>
          </w:rPr>
          <w:t>series of webinars on “Digital Transformation”</w:t>
        </w:r>
      </w:hyperlink>
      <w:r>
        <w:rPr>
          <w:rFonts w:asciiTheme="minorHAnsi" w:hAnsiTheme="minorHAnsi" w:cstheme="minorHAnsi"/>
          <w:szCs w:val="24"/>
          <w:bdr w:val="none" w:sz="0" w:space="0" w:color="auto" w:frame="1"/>
          <w:shd w:val="clear" w:color="auto" w:fill="FFFFFF"/>
        </w:rPr>
        <w:t>.</w:t>
      </w:r>
      <w:r w:rsidRPr="006712FD">
        <w:t xml:space="preserve"> </w:t>
      </w:r>
      <w:r w:rsidRPr="006712FD">
        <w:rPr>
          <w:rFonts w:asciiTheme="minorHAnsi" w:hAnsiTheme="minorHAnsi" w:cstheme="minorHAnsi"/>
          <w:szCs w:val="24"/>
          <w:bdr w:val="none" w:sz="0" w:space="0" w:color="auto" w:frame="1"/>
          <w:shd w:val="clear" w:color="auto" w:fill="FFFFFF"/>
        </w:rPr>
        <w:t>These webinars discuss topics related to cross-sectoral digital transformation and related standardization activities.</w:t>
      </w:r>
    </w:p>
    <w:p w14:paraId="5749F86C" w14:textId="725B257C" w:rsidR="00EA009C" w:rsidRPr="005D1CF5" w:rsidRDefault="00EA009C" w:rsidP="008705C3">
      <w:pPr>
        <w:tabs>
          <w:tab w:val="clear" w:pos="567"/>
          <w:tab w:val="clear" w:pos="1134"/>
          <w:tab w:val="clear" w:pos="1701"/>
          <w:tab w:val="clear" w:pos="2268"/>
          <w:tab w:val="clear" w:pos="2835"/>
        </w:tabs>
        <w:snapToGrid w:val="0"/>
        <w:jc w:val="both"/>
        <w:rPr>
          <w:rFonts w:asciiTheme="minorHAnsi" w:hAnsiTheme="minorHAnsi" w:cstheme="minorBidi"/>
          <w:b/>
          <w:bCs/>
          <w:szCs w:val="24"/>
        </w:rPr>
      </w:pPr>
      <w:r w:rsidRPr="00D462E5">
        <w:rPr>
          <w:rFonts w:asciiTheme="minorHAnsi" w:hAnsiTheme="minorHAnsi" w:cstheme="minorBidi"/>
          <w:b/>
          <w:bCs/>
          <w:szCs w:val="24"/>
        </w:rPr>
        <w:t>2.3</w:t>
      </w:r>
      <w:r w:rsidRPr="00E01719">
        <w:rPr>
          <w:szCs w:val="24"/>
        </w:rPr>
        <w:tab/>
      </w:r>
      <w:r w:rsidRPr="008705C3">
        <w:rPr>
          <w:rFonts w:asciiTheme="minorHAnsi" w:hAnsiTheme="minorHAnsi" w:cstheme="minorBidi"/>
          <w:b/>
          <w:bCs/>
          <w:szCs w:val="24"/>
        </w:rPr>
        <w:t>IP Cable:</w:t>
      </w:r>
      <w:r w:rsidRPr="00E01719">
        <w:rPr>
          <w:rFonts w:asciiTheme="minorHAnsi" w:hAnsiTheme="minorHAnsi" w:cstheme="minorBidi"/>
          <w:szCs w:val="24"/>
        </w:rPr>
        <w:t xml:space="preserve"> </w:t>
      </w:r>
      <w:r w:rsidRPr="00EA009C">
        <w:rPr>
          <w:rFonts w:asciiTheme="minorHAnsi" w:hAnsiTheme="minorHAnsi" w:cstheme="minorBidi"/>
          <w:bCs/>
          <w:szCs w:val="24"/>
        </w:rPr>
        <w:t xml:space="preserve">ITU-T SG9 approved five Recommendations: </w:t>
      </w:r>
      <w:hyperlink r:id="rId132" w:history="1">
        <w:r w:rsidRPr="00D74D62">
          <w:rPr>
            <w:rStyle w:val="Hyperlink"/>
            <w:bCs/>
            <w:szCs w:val="24"/>
          </w:rPr>
          <w:t>ITU-T J.299 (revised) “Functional requirements for remote management of cable STB by auto configuration server”</w:t>
        </w:r>
      </w:hyperlink>
      <w:r w:rsidRPr="00D74D62">
        <w:rPr>
          <w:rStyle w:val="Hyperlink"/>
          <w:bCs/>
          <w:szCs w:val="24"/>
        </w:rPr>
        <w:t xml:space="preserve">; </w:t>
      </w:r>
      <w:hyperlink r:id="rId133" w:history="1">
        <w:r w:rsidRPr="00D74D62">
          <w:rPr>
            <w:rStyle w:val="Hyperlink"/>
            <w:bCs/>
            <w:szCs w:val="24"/>
          </w:rPr>
          <w:t>ITU-T J.224 (revised) “Fifth-generation transmission systems for interactive cable television services - IP cable modems”</w:t>
        </w:r>
      </w:hyperlink>
      <w:r w:rsidRPr="00D74D62">
        <w:rPr>
          <w:rStyle w:val="Hyperlink"/>
          <w:bCs/>
          <w:szCs w:val="24"/>
        </w:rPr>
        <w:t xml:space="preserve">; </w:t>
      </w:r>
      <w:hyperlink r:id="rId134" w:history="1">
        <w:r w:rsidRPr="00D74D62">
          <w:rPr>
            <w:rStyle w:val="Hyperlink"/>
            <w:bCs/>
            <w:szCs w:val="24"/>
          </w:rPr>
          <w:t>ITU-T J.225 (revised) “Fourth-generation transmission systems for interactive cable television services - IP cable modems”</w:t>
        </w:r>
      </w:hyperlink>
      <w:r w:rsidRPr="00D74D62">
        <w:rPr>
          <w:rStyle w:val="Hyperlink"/>
          <w:bCs/>
          <w:szCs w:val="24"/>
        </w:rPr>
        <w:t xml:space="preserve">; </w:t>
      </w:r>
      <w:hyperlink r:id="rId135" w:history="1">
        <w:r w:rsidRPr="00D74D62">
          <w:rPr>
            <w:rStyle w:val="Hyperlink"/>
            <w:bCs/>
            <w:szCs w:val="24"/>
          </w:rPr>
          <w:t>ITU-T J.1611 (revised) “Functional requirements for Smart Home Gateway”</w:t>
        </w:r>
      </w:hyperlink>
      <w:r w:rsidRPr="00D74D62">
        <w:rPr>
          <w:rStyle w:val="Hyperlink"/>
          <w:bCs/>
          <w:color w:val="auto"/>
          <w:szCs w:val="24"/>
          <w:u w:val="none"/>
        </w:rPr>
        <w:t xml:space="preserve">; and </w:t>
      </w:r>
      <w:hyperlink r:id="rId136" w:history="1">
        <w:r w:rsidRPr="00D74D62">
          <w:rPr>
            <w:rStyle w:val="Hyperlink"/>
            <w:bCs/>
            <w:szCs w:val="24"/>
          </w:rPr>
          <w:t>ITU-T J.1612 “The Architecture for Smart Home Gateway”</w:t>
        </w:r>
      </w:hyperlink>
      <w:r w:rsidR="008705C3" w:rsidRPr="00D74D62">
        <w:rPr>
          <w:rStyle w:val="Hyperlink"/>
          <w:bCs/>
          <w:szCs w:val="24"/>
        </w:rPr>
        <w:t xml:space="preserve">. </w:t>
      </w:r>
      <w:r w:rsidR="008705C3" w:rsidRPr="00D74D62">
        <w:rPr>
          <w:szCs w:val="24"/>
        </w:rPr>
        <w:t xml:space="preserve">Recommendation </w:t>
      </w:r>
      <w:hyperlink r:id="rId137" w:history="1">
        <w:r w:rsidR="008705C3" w:rsidRPr="00D74D62">
          <w:rPr>
            <w:rStyle w:val="Hyperlink"/>
            <w:szCs w:val="24"/>
          </w:rPr>
          <w:t>ITU-T J.484</w:t>
        </w:r>
        <w:r w:rsidR="008705C3" w:rsidRPr="00D74D62">
          <w:rPr>
            <w:rStyle w:val="Hyperlink"/>
            <w:szCs w:val="24"/>
          </w:rPr>
          <w:tab/>
          <w:t>“Requirements of multicast adaptive bitrate (M-ABR) IP delivery”</w:t>
        </w:r>
      </w:hyperlink>
      <w:r w:rsidR="008705C3" w:rsidRPr="00D74D62">
        <w:rPr>
          <w:szCs w:val="24"/>
        </w:rPr>
        <w:t xml:space="preserve"> is under approval.</w:t>
      </w:r>
    </w:p>
    <w:p w14:paraId="4BCC3574" w14:textId="44627091" w:rsidR="00EA009C" w:rsidRDefault="00EA009C" w:rsidP="00EA009C">
      <w:pPr>
        <w:pStyle w:val="Heading2"/>
        <w:keepNext w:val="0"/>
        <w:keepLines w:val="0"/>
        <w:tabs>
          <w:tab w:val="clear" w:pos="567"/>
          <w:tab w:val="clear" w:pos="1134"/>
          <w:tab w:val="clear" w:pos="1701"/>
          <w:tab w:val="clear" w:pos="2268"/>
          <w:tab w:val="clear" w:pos="2835"/>
        </w:tabs>
        <w:spacing w:before="120" w:after="120"/>
        <w:ind w:left="0" w:firstLine="0"/>
        <w:jc w:val="both"/>
        <w:rPr>
          <w:rStyle w:val="Hyperlink"/>
          <w:bCs/>
          <w:sz w:val="22"/>
          <w:szCs w:val="22"/>
        </w:rPr>
      </w:pPr>
      <w:r w:rsidRPr="00E01719">
        <w:rPr>
          <w:rFonts w:asciiTheme="minorHAnsi" w:hAnsiTheme="minorHAnsi" w:cstheme="minorBidi"/>
          <w:szCs w:val="24"/>
        </w:rPr>
        <w:t>2.4</w:t>
      </w:r>
      <w:r w:rsidRPr="00E01719">
        <w:rPr>
          <w:szCs w:val="24"/>
        </w:rPr>
        <w:tab/>
      </w:r>
      <w:r w:rsidRPr="00E01719">
        <w:rPr>
          <w:rFonts w:asciiTheme="minorHAnsi" w:hAnsiTheme="minorHAnsi" w:cstheme="minorBidi"/>
          <w:szCs w:val="24"/>
        </w:rPr>
        <w:t xml:space="preserve">IPTV, Content Delivery Networks (CDN) and Digital Signage: </w:t>
      </w:r>
      <w:r w:rsidRPr="00E01719">
        <w:rPr>
          <w:b w:val="0"/>
          <w:szCs w:val="24"/>
        </w:rPr>
        <w:t xml:space="preserve">ITU-T SG16 </w:t>
      </w:r>
      <w:r w:rsidR="008705C3" w:rsidRPr="008705C3">
        <w:rPr>
          <w:b w:val="0"/>
          <w:szCs w:val="24"/>
        </w:rPr>
        <w:t xml:space="preserve">completed work on various </w:t>
      </w:r>
      <w:r w:rsidRPr="00E01719">
        <w:rPr>
          <w:b w:val="0"/>
          <w:szCs w:val="24"/>
        </w:rPr>
        <w:t>Recommendation</w:t>
      </w:r>
      <w:r w:rsidR="008705C3">
        <w:rPr>
          <w:b w:val="0"/>
          <w:szCs w:val="24"/>
        </w:rPr>
        <w:t>s</w:t>
      </w:r>
      <w:r>
        <w:rPr>
          <w:b w:val="0"/>
          <w:szCs w:val="24"/>
        </w:rPr>
        <w:t xml:space="preserve">: </w:t>
      </w:r>
    </w:p>
    <w:p w14:paraId="3D48FD01" w14:textId="77777777" w:rsidR="008705C3" w:rsidRPr="00D74D62" w:rsidRDefault="00936425" w:rsidP="008705C3">
      <w:pPr>
        <w:pStyle w:val="ListParagraph"/>
        <w:numPr>
          <w:ilvl w:val="0"/>
          <w:numId w:val="20"/>
        </w:numPr>
        <w:rPr>
          <w:rStyle w:val="Hyperlink"/>
          <w:b/>
          <w:szCs w:val="24"/>
        </w:rPr>
      </w:pPr>
      <w:hyperlink r:id="rId138" w:history="1">
        <w:r w:rsidR="008705C3" w:rsidRPr="00D74D62">
          <w:rPr>
            <w:rStyle w:val="Hyperlink"/>
            <w:szCs w:val="24"/>
          </w:rPr>
          <w:t>ITU-T H.721 (V3) (revised) “IPTV terminal devices: Basic model”</w:t>
        </w:r>
      </w:hyperlink>
    </w:p>
    <w:p w14:paraId="341EEB3A" w14:textId="77777777" w:rsidR="008705C3" w:rsidRPr="00D74D62" w:rsidRDefault="008705C3" w:rsidP="008705C3">
      <w:pPr>
        <w:pStyle w:val="ListParagraph"/>
        <w:numPr>
          <w:ilvl w:val="0"/>
          <w:numId w:val="20"/>
        </w:numPr>
        <w:rPr>
          <w:rStyle w:val="Hyperlink"/>
          <w:szCs w:val="24"/>
        </w:rPr>
      </w:pPr>
      <w:r w:rsidRPr="00D74D62">
        <w:rPr>
          <w:rStyle w:val="Hyperlink"/>
          <w:szCs w:val="24"/>
        </w:rPr>
        <w:t xml:space="preserve">ITU-T F.744.5 "Requirements for content delivery networks based on P2P </w:t>
      </w:r>
      <w:proofErr w:type="gramStart"/>
      <w:r w:rsidRPr="00D74D62">
        <w:rPr>
          <w:rStyle w:val="Hyperlink"/>
          <w:szCs w:val="24"/>
        </w:rPr>
        <w:t>technology"</w:t>
      </w:r>
      <w:proofErr w:type="gramEnd"/>
    </w:p>
    <w:p w14:paraId="2132DE13" w14:textId="77777777" w:rsidR="008705C3" w:rsidRPr="00D74D62" w:rsidRDefault="008705C3" w:rsidP="008705C3">
      <w:pPr>
        <w:pStyle w:val="ListParagraph"/>
        <w:numPr>
          <w:ilvl w:val="0"/>
          <w:numId w:val="20"/>
        </w:numPr>
        <w:tabs>
          <w:tab w:val="clear" w:pos="567"/>
          <w:tab w:val="left" w:pos="630"/>
        </w:tabs>
        <w:rPr>
          <w:rStyle w:val="Hyperlink"/>
          <w:szCs w:val="24"/>
        </w:rPr>
      </w:pPr>
      <w:r w:rsidRPr="00D74D62">
        <w:rPr>
          <w:rStyle w:val="Hyperlink"/>
          <w:szCs w:val="24"/>
        </w:rPr>
        <w:t xml:space="preserve">ITU-T H.705.1 "Layered specification for the IPTV service platform functional architecture based on open service </w:t>
      </w:r>
      <w:proofErr w:type="gramStart"/>
      <w:r w:rsidRPr="00D74D62">
        <w:rPr>
          <w:rStyle w:val="Hyperlink"/>
          <w:szCs w:val="24"/>
        </w:rPr>
        <w:t>capabilities"</w:t>
      </w:r>
      <w:proofErr w:type="gramEnd"/>
    </w:p>
    <w:p w14:paraId="30A2DC5F" w14:textId="77777777" w:rsidR="008705C3" w:rsidRPr="00D74D62" w:rsidRDefault="008705C3" w:rsidP="008705C3">
      <w:pPr>
        <w:pStyle w:val="ListParagraph"/>
        <w:numPr>
          <w:ilvl w:val="0"/>
          <w:numId w:val="20"/>
        </w:numPr>
        <w:rPr>
          <w:rStyle w:val="Hyperlink"/>
          <w:color w:val="auto"/>
          <w:szCs w:val="24"/>
          <w:u w:val="none"/>
        </w:rPr>
      </w:pPr>
      <w:r w:rsidRPr="00D74D62">
        <w:rPr>
          <w:rStyle w:val="Hyperlink"/>
          <w:szCs w:val="24"/>
        </w:rPr>
        <w:t xml:space="preserve">ITU-T H.705.2 "Requirements for live streaming systems based on </w:t>
      </w:r>
      <w:proofErr w:type="gramStart"/>
      <w:r w:rsidRPr="00D74D62">
        <w:rPr>
          <w:rStyle w:val="Hyperlink"/>
          <w:szCs w:val="24"/>
        </w:rPr>
        <w:t>QUIC"</w:t>
      </w:r>
      <w:proofErr w:type="gramEnd"/>
      <w:r w:rsidRPr="00D74D62">
        <w:rPr>
          <w:rStyle w:val="Hyperlink"/>
          <w:szCs w:val="24"/>
        </w:rPr>
        <w:t xml:space="preserve"> </w:t>
      </w:r>
    </w:p>
    <w:p w14:paraId="0C5044A1" w14:textId="5B74F333" w:rsidR="008705C3" w:rsidRPr="00D74D62" w:rsidRDefault="008705C3" w:rsidP="008705C3">
      <w:pPr>
        <w:pStyle w:val="ListParagraph"/>
        <w:numPr>
          <w:ilvl w:val="0"/>
          <w:numId w:val="20"/>
        </w:numPr>
        <w:rPr>
          <w:szCs w:val="24"/>
        </w:rPr>
      </w:pPr>
      <w:r w:rsidRPr="00D74D62">
        <w:rPr>
          <w:szCs w:val="24"/>
        </w:rPr>
        <w:t>ITU-T H.644.6 "Architecture for video distribution systems"</w:t>
      </w:r>
    </w:p>
    <w:p w14:paraId="742B8465" w14:textId="44726AB6" w:rsidR="00EA009C" w:rsidRPr="00E01719" w:rsidRDefault="00EA009C" w:rsidP="00EA009C">
      <w:pPr>
        <w:pStyle w:val="Heading2"/>
        <w:keepNext w:val="0"/>
        <w:keepLines w:val="0"/>
        <w:tabs>
          <w:tab w:val="clear" w:pos="567"/>
          <w:tab w:val="clear" w:pos="1134"/>
          <w:tab w:val="clear" w:pos="1701"/>
          <w:tab w:val="clear" w:pos="2268"/>
          <w:tab w:val="clear" w:pos="2835"/>
        </w:tabs>
        <w:spacing w:before="120" w:after="120"/>
        <w:ind w:left="0" w:firstLine="0"/>
        <w:jc w:val="both"/>
        <w:rPr>
          <w:rFonts w:asciiTheme="minorHAnsi" w:hAnsiTheme="minorHAnsi" w:cstheme="minorHAnsi"/>
          <w:b w:val="0"/>
          <w:bCs/>
          <w:szCs w:val="24"/>
        </w:rPr>
      </w:pPr>
      <w:r w:rsidRPr="00E01719">
        <w:rPr>
          <w:rFonts w:asciiTheme="minorHAnsi" w:hAnsiTheme="minorHAnsi" w:cstheme="minorHAnsi"/>
          <w:szCs w:val="24"/>
        </w:rPr>
        <w:t>2.5</w:t>
      </w:r>
      <w:r w:rsidRPr="00E01719">
        <w:rPr>
          <w:rFonts w:asciiTheme="minorHAnsi" w:hAnsiTheme="minorHAnsi" w:cstheme="minorHAnsi"/>
          <w:szCs w:val="24"/>
        </w:rPr>
        <w:tab/>
        <w:t xml:space="preserve">IP performance: </w:t>
      </w:r>
      <w:r w:rsidRPr="00E01719">
        <w:rPr>
          <w:rFonts w:asciiTheme="minorHAnsi" w:hAnsiTheme="minorHAnsi" w:cstheme="minorHAnsi"/>
          <w:b w:val="0"/>
          <w:bCs/>
          <w:szCs w:val="24"/>
        </w:rPr>
        <w:t xml:space="preserve">ITU-T SG12 approved </w:t>
      </w:r>
      <w:r w:rsidR="008705C3">
        <w:rPr>
          <w:rFonts w:asciiTheme="minorHAnsi" w:hAnsiTheme="minorHAnsi" w:cstheme="minorHAnsi"/>
          <w:b w:val="0"/>
          <w:bCs/>
          <w:szCs w:val="24"/>
        </w:rPr>
        <w:t xml:space="preserve">thirty </w:t>
      </w:r>
      <w:r w:rsidRPr="00E01719">
        <w:rPr>
          <w:rFonts w:asciiTheme="minorHAnsi" w:hAnsiTheme="minorHAnsi" w:cstheme="minorHAnsi"/>
          <w:b w:val="0"/>
          <w:bCs/>
          <w:szCs w:val="24"/>
        </w:rPr>
        <w:t>Recommendations</w:t>
      </w:r>
      <w:r w:rsidR="008705C3">
        <w:rPr>
          <w:rFonts w:asciiTheme="minorHAnsi" w:hAnsiTheme="minorHAnsi" w:cstheme="minorHAnsi"/>
          <w:b w:val="0"/>
          <w:bCs/>
          <w:szCs w:val="24"/>
        </w:rPr>
        <w:t>,</w:t>
      </w:r>
      <w:r w:rsidRPr="00E01719">
        <w:rPr>
          <w:rFonts w:asciiTheme="minorHAnsi" w:hAnsiTheme="minorHAnsi" w:cstheme="minorHAnsi"/>
          <w:b w:val="0"/>
          <w:bCs/>
          <w:szCs w:val="24"/>
        </w:rPr>
        <w:t xml:space="preserve"> agreed </w:t>
      </w:r>
      <w:r w:rsidR="008705C3">
        <w:rPr>
          <w:rFonts w:asciiTheme="minorHAnsi" w:hAnsiTheme="minorHAnsi" w:cstheme="minorHAnsi"/>
          <w:b w:val="0"/>
          <w:bCs/>
          <w:szCs w:val="24"/>
        </w:rPr>
        <w:t xml:space="preserve">three </w:t>
      </w:r>
      <w:r w:rsidRPr="00E01719">
        <w:rPr>
          <w:rFonts w:asciiTheme="minorHAnsi" w:hAnsiTheme="minorHAnsi" w:cstheme="minorHAnsi"/>
          <w:b w:val="0"/>
          <w:bCs/>
          <w:szCs w:val="24"/>
        </w:rPr>
        <w:t>Supplement</w:t>
      </w:r>
      <w:r w:rsidR="008705C3">
        <w:rPr>
          <w:rFonts w:asciiTheme="minorHAnsi" w:hAnsiTheme="minorHAnsi" w:cstheme="minorHAnsi"/>
          <w:b w:val="0"/>
          <w:bCs/>
          <w:szCs w:val="24"/>
        </w:rPr>
        <w:t>s and three Technical Reports</w:t>
      </w:r>
      <w:r w:rsidRPr="00E01719">
        <w:rPr>
          <w:rFonts w:asciiTheme="minorHAnsi" w:hAnsiTheme="minorHAnsi" w:cstheme="minorHAnsi"/>
          <w:b w:val="0"/>
          <w:bCs/>
          <w:szCs w:val="24"/>
        </w:rPr>
        <w:t>.</w:t>
      </w:r>
    </w:p>
    <w:p w14:paraId="44830E0D" w14:textId="77777777" w:rsidR="00EA009C" w:rsidRDefault="00EA009C" w:rsidP="00EA009C">
      <w:pPr>
        <w:pStyle w:val="Heading2"/>
        <w:keepNext w:val="0"/>
        <w:keepLines w:val="0"/>
        <w:tabs>
          <w:tab w:val="clear" w:pos="567"/>
          <w:tab w:val="clear" w:pos="1134"/>
          <w:tab w:val="clear" w:pos="1701"/>
          <w:tab w:val="clear" w:pos="2268"/>
          <w:tab w:val="clear" w:pos="2835"/>
        </w:tabs>
        <w:spacing w:before="120"/>
        <w:ind w:left="0" w:firstLine="0"/>
        <w:jc w:val="both"/>
        <w:rPr>
          <w:rFonts w:asciiTheme="minorHAnsi" w:hAnsiTheme="minorHAnsi" w:cstheme="minorHAnsi"/>
          <w:szCs w:val="24"/>
        </w:rPr>
      </w:pPr>
      <w:r w:rsidRPr="00E01719">
        <w:rPr>
          <w:rFonts w:asciiTheme="minorHAnsi" w:hAnsiTheme="minorHAnsi" w:cstheme="minorHAnsi"/>
          <w:szCs w:val="24"/>
        </w:rPr>
        <w:t>2.6</w:t>
      </w:r>
      <w:r w:rsidRPr="00E01719">
        <w:rPr>
          <w:rFonts w:asciiTheme="minorHAnsi" w:hAnsiTheme="minorHAnsi" w:cstheme="minorHAnsi"/>
          <w:szCs w:val="24"/>
        </w:rPr>
        <w:tab/>
        <w:t xml:space="preserve">IP-based Cloud computing and Big Data: </w:t>
      </w:r>
    </w:p>
    <w:p w14:paraId="72BEF032" w14:textId="7474A207" w:rsidR="00EA009C" w:rsidRDefault="00EA009C" w:rsidP="00EA009C">
      <w:pPr>
        <w:pStyle w:val="Heading2"/>
        <w:keepNext w:val="0"/>
        <w:keepLines w:val="0"/>
        <w:tabs>
          <w:tab w:val="clear" w:pos="567"/>
          <w:tab w:val="clear" w:pos="1134"/>
          <w:tab w:val="clear" w:pos="1701"/>
          <w:tab w:val="clear" w:pos="2268"/>
          <w:tab w:val="clear" w:pos="2835"/>
        </w:tabs>
        <w:spacing w:before="120"/>
        <w:ind w:left="0" w:firstLine="0"/>
        <w:jc w:val="both"/>
        <w:rPr>
          <w:rFonts w:asciiTheme="minorHAnsi" w:hAnsiTheme="minorHAnsi" w:cstheme="minorHAnsi"/>
          <w:b w:val="0"/>
          <w:szCs w:val="24"/>
        </w:rPr>
      </w:pPr>
      <w:r>
        <w:rPr>
          <w:rFonts w:asciiTheme="minorHAnsi" w:hAnsiTheme="minorHAnsi" w:cstheme="minorHAnsi"/>
          <w:szCs w:val="24"/>
        </w:rPr>
        <w:t>2.6.1</w:t>
      </w:r>
      <w:r>
        <w:rPr>
          <w:rFonts w:asciiTheme="minorHAnsi" w:hAnsiTheme="minorHAnsi" w:cstheme="minorHAnsi"/>
          <w:szCs w:val="24"/>
        </w:rPr>
        <w:tab/>
      </w:r>
      <w:r w:rsidRPr="00E01719">
        <w:rPr>
          <w:rFonts w:asciiTheme="minorHAnsi" w:hAnsiTheme="minorHAnsi" w:cstheme="minorHAnsi"/>
          <w:b w:val="0"/>
          <w:szCs w:val="24"/>
        </w:rPr>
        <w:t xml:space="preserve">ITU-T SG13 approved </w:t>
      </w:r>
      <w:r w:rsidR="008705C3">
        <w:rPr>
          <w:rFonts w:asciiTheme="minorHAnsi" w:hAnsiTheme="minorHAnsi" w:cstheme="minorHAnsi"/>
          <w:b w:val="0"/>
          <w:szCs w:val="24"/>
        </w:rPr>
        <w:t>nine</w:t>
      </w:r>
      <w:r w:rsidR="008705C3" w:rsidRPr="00E01719">
        <w:rPr>
          <w:rFonts w:asciiTheme="minorHAnsi" w:hAnsiTheme="minorHAnsi" w:cstheme="minorHAnsi"/>
          <w:b w:val="0"/>
          <w:szCs w:val="24"/>
        </w:rPr>
        <w:t xml:space="preserve"> </w:t>
      </w:r>
      <w:r w:rsidRPr="00E01719">
        <w:rPr>
          <w:rFonts w:asciiTheme="minorHAnsi" w:hAnsiTheme="minorHAnsi" w:cstheme="minorHAnsi"/>
          <w:b w:val="0"/>
          <w:szCs w:val="24"/>
        </w:rPr>
        <w:t>Recommendations</w:t>
      </w:r>
      <w:r>
        <w:rPr>
          <w:rFonts w:asciiTheme="minorHAnsi" w:hAnsiTheme="minorHAnsi" w:cstheme="minorHAnsi"/>
          <w:b w:val="0"/>
          <w:szCs w:val="24"/>
        </w:rPr>
        <w:t xml:space="preserve">: </w:t>
      </w:r>
    </w:p>
    <w:p w14:paraId="3893F0D4" w14:textId="77777777" w:rsidR="008705C3" w:rsidRPr="00D74D62" w:rsidRDefault="00936425" w:rsidP="00D74D62">
      <w:pPr>
        <w:pStyle w:val="ListParagraph"/>
        <w:numPr>
          <w:ilvl w:val="0"/>
          <w:numId w:val="6"/>
        </w:numPr>
        <w:jc w:val="both"/>
        <w:rPr>
          <w:szCs w:val="24"/>
        </w:rPr>
      </w:pPr>
      <w:hyperlink r:id="rId139" w:history="1">
        <w:r w:rsidR="008705C3" w:rsidRPr="00D74D62">
          <w:rPr>
            <w:rStyle w:val="Hyperlink"/>
            <w:szCs w:val="24"/>
          </w:rPr>
          <w:t>ITU-T Y.3532 “Cloud computing - Functional requirements of Platform as a Service for cloud native applications</w:t>
        </w:r>
      </w:hyperlink>
      <w:r w:rsidR="008705C3" w:rsidRPr="00D74D62">
        <w:rPr>
          <w:szCs w:val="24"/>
        </w:rPr>
        <w:t>”</w:t>
      </w:r>
    </w:p>
    <w:p w14:paraId="1E8AB7B4" w14:textId="77777777" w:rsidR="008705C3" w:rsidRPr="00D74D62" w:rsidRDefault="00936425" w:rsidP="00D74D62">
      <w:pPr>
        <w:pStyle w:val="ListParagraph"/>
        <w:numPr>
          <w:ilvl w:val="0"/>
          <w:numId w:val="6"/>
        </w:numPr>
        <w:jc w:val="both"/>
        <w:rPr>
          <w:rStyle w:val="Hyperlink"/>
          <w:color w:val="auto"/>
          <w:szCs w:val="24"/>
          <w:u w:val="none"/>
        </w:rPr>
      </w:pPr>
      <w:hyperlink r:id="rId140">
        <w:r w:rsidR="008705C3" w:rsidRPr="00D74D62">
          <w:rPr>
            <w:rStyle w:val="Hyperlink"/>
            <w:szCs w:val="24"/>
          </w:rPr>
          <w:t>ITU-T Y.3537 “Cloud computing – Functional requirements of cloud service partner for multi-cloud”</w:t>
        </w:r>
      </w:hyperlink>
      <w:r w:rsidR="008705C3" w:rsidRPr="00D74D62">
        <w:rPr>
          <w:rStyle w:val="Hyperlink"/>
          <w:szCs w:val="24"/>
        </w:rPr>
        <w:t xml:space="preserve">; </w:t>
      </w:r>
    </w:p>
    <w:p w14:paraId="4AB64131" w14:textId="77777777" w:rsidR="008705C3" w:rsidRPr="00D74D62" w:rsidRDefault="00936425" w:rsidP="00D74D62">
      <w:pPr>
        <w:pStyle w:val="ListParagraph"/>
        <w:numPr>
          <w:ilvl w:val="0"/>
          <w:numId w:val="6"/>
        </w:numPr>
        <w:jc w:val="both"/>
        <w:rPr>
          <w:rStyle w:val="Hyperlink"/>
          <w:color w:val="auto"/>
          <w:szCs w:val="24"/>
          <w:u w:val="none"/>
        </w:rPr>
      </w:pPr>
      <w:hyperlink r:id="rId141">
        <w:r w:rsidR="008705C3" w:rsidRPr="00D74D62">
          <w:rPr>
            <w:rStyle w:val="Hyperlink"/>
            <w:szCs w:val="24"/>
          </w:rPr>
          <w:t>ITU-T Y.3538 “Cloud computing - Global management framework of distributed cloud”</w:t>
        </w:r>
      </w:hyperlink>
      <w:r w:rsidR="008705C3" w:rsidRPr="00D74D62">
        <w:rPr>
          <w:rStyle w:val="Hyperlink"/>
          <w:szCs w:val="24"/>
        </w:rPr>
        <w:t xml:space="preserve">; </w:t>
      </w:r>
    </w:p>
    <w:p w14:paraId="4CEFD59C" w14:textId="77777777" w:rsidR="008705C3" w:rsidRPr="00D74D62" w:rsidRDefault="00936425" w:rsidP="00D74D62">
      <w:pPr>
        <w:pStyle w:val="ListParagraph"/>
        <w:numPr>
          <w:ilvl w:val="0"/>
          <w:numId w:val="6"/>
        </w:numPr>
        <w:jc w:val="both"/>
        <w:rPr>
          <w:rStyle w:val="Hyperlink"/>
          <w:color w:val="auto"/>
          <w:szCs w:val="24"/>
          <w:u w:val="none"/>
        </w:rPr>
      </w:pPr>
      <w:hyperlink r:id="rId142">
        <w:r w:rsidR="008705C3" w:rsidRPr="00D74D62">
          <w:rPr>
            <w:rStyle w:val="Hyperlink"/>
            <w:szCs w:val="24"/>
          </w:rPr>
          <w:t>ITU-T Y.3539 “Cloud computing - Framework of risk management”</w:t>
        </w:r>
      </w:hyperlink>
      <w:r w:rsidR="008705C3" w:rsidRPr="00D74D62">
        <w:rPr>
          <w:rStyle w:val="Hyperlink"/>
          <w:szCs w:val="24"/>
        </w:rPr>
        <w:t xml:space="preserve">; </w:t>
      </w:r>
    </w:p>
    <w:p w14:paraId="27E28F39" w14:textId="77777777" w:rsidR="008705C3" w:rsidRPr="00D74D62" w:rsidRDefault="00936425" w:rsidP="00D74D62">
      <w:pPr>
        <w:pStyle w:val="ListParagraph"/>
        <w:numPr>
          <w:ilvl w:val="0"/>
          <w:numId w:val="6"/>
        </w:numPr>
        <w:jc w:val="both"/>
        <w:rPr>
          <w:rStyle w:val="Hyperlink"/>
          <w:color w:val="auto"/>
          <w:szCs w:val="24"/>
          <w:u w:val="none"/>
        </w:rPr>
      </w:pPr>
      <w:hyperlink r:id="rId143">
        <w:r w:rsidR="008705C3" w:rsidRPr="00D74D62">
          <w:rPr>
            <w:rStyle w:val="Hyperlink"/>
            <w:szCs w:val="24"/>
          </w:rPr>
          <w:t>ITU-T Y.3602 (revised) “Big data – Functional requirements for data provenance”</w:t>
        </w:r>
      </w:hyperlink>
      <w:r w:rsidR="008705C3" w:rsidRPr="00D74D62">
        <w:rPr>
          <w:rStyle w:val="Hyperlink"/>
          <w:color w:val="auto"/>
          <w:szCs w:val="24"/>
          <w:u w:val="none"/>
        </w:rPr>
        <w:t xml:space="preserve">; </w:t>
      </w:r>
    </w:p>
    <w:p w14:paraId="399D5779" w14:textId="77777777" w:rsidR="008705C3" w:rsidRPr="00D74D62" w:rsidRDefault="00936425" w:rsidP="00D74D62">
      <w:pPr>
        <w:pStyle w:val="ListParagraph"/>
        <w:numPr>
          <w:ilvl w:val="0"/>
          <w:numId w:val="6"/>
        </w:numPr>
        <w:jc w:val="both"/>
        <w:rPr>
          <w:rStyle w:val="Hyperlink"/>
          <w:color w:val="auto"/>
          <w:szCs w:val="24"/>
          <w:u w:val="none"/>
        </w:rPr>
      </w:pPr>
      <w:hyperlink r:id="rId144" w:history="1">
        <w:r w:rsidR="008705C3" w:rsidRPr="00D74D62">
          <w:rPr>
            <w:rStyle w:val="Hyperlink"/>
            <w:szCs w:val="24"/>
          </w:rPr>
          <w:t>ITU-T Y.3655 "Big data driven networking – management and control mechanisms</w:t>
        </w:r>
      </w:hyperlink>
      <w:proofErr w:type="gramStart"/>
      <w:r w:rsidR="008705C3" w:rsidRPr="00D74D62">
        <w:rPr>
          <w:rStyle w:val="Hyperlink"/>
          <w:szCs w:val="24"/>
        </w:rPr>
        <w:t>";</w:t>
      </w:r>
      <w:proofErr w:type="gramEnd"/>
    </w:p>
    <w:p w14:paraId="643187A9" w14:textId="77777777" w:rsidR="008705C3" w:rsidRPr="00D74D62" w:rsidRDefault="00936425" w:rsidP="00D74D62">
      <w:pPr>
        <w:pStyle w:val="ListParagraph"/>
        <w:numPr>
          <w:ilvl w:val="0"/>
          <w:numId w:val="6"/>
        </w:numPr>
        <w:jc w:val="both"/>
        <w:rPr>
          <w:rStyle w:val="Hyperlink"/>
          <w:color w:val="auto"/>
          <w:szCs w:val="24"/>
          <w:u w:val="none"/>
        </w:rPr>
      </w:pPr>
      <w:hyperlink r:id="rId145" w:history="1">
        <w:r w:rsidR="008705C3" w:rsidRPr="00D74D62">
          <w:rPr>
            <w:rStyle w:val="Hyperlink"/>
            <w:szCs w:val="24"/>
          </w:rPr>
          <w:t>ITU-T Y.3656 “Big Data Driven Networking-Mechanism of network service provisioning</w:t>
        </w:r>
      </w:hyperlink>
      <w:proofErr w:type="gramStart"/>
      <w:r w:rsidR="008705C3" w:rsidRPr="00D74D62">
        <w:rPr>
          <w:rStyle w:val="Hyperlink"/>
          <w:color w:val="auto"/>
          <w:szCs w:val="24"/>
          <w:u w:val="none"/>
        </w:rPr>
        <w:t>”;</w:t>
      </w:r>
      <w:proofErr w:type="gramEnd"/>
    </w:p>
    <w:p w14:paraId="5B2E3BE7" w14:textId="0CF1F8F5" w:rsidR="008705C3" w:rsidRPr="00D74D62" w:rsidRDefault="00936425" w:rsidP="00D74D62">
      <w:pPr>
        <w:pStyle w:val="ListParagraph"/>
        <w:numPr>
          <w:ilvl w:val="0"/>
          <w:numId w:val="6"/>
        </w:numPr>
        <w:jc w:val="both"/>
        <w:rPr>
          <w:rStyle w:val="Hyperlink"/>
          <w:color w:val="auto"/>
          <w:szCs w:val="24"/>
          <w:u w:val="none"/>
        </w:rPr>
      </w:pPr>
      <w:hyperlink r:id="rId146" w:history="1">
        <w:r w:rsidR="008705C3" w:rsidRPr="00D74D62">
          <w:rPr>
            <w:rStyle w:val="Hyperlink"/>
            <w:szCs w:val="24"/>
          </w:rPr>
          <w:t>ITU-T Y.3603 “Big data - Requirements and conceptual model of metadata for data catalogue”</w:t>
        </w:r>
      </w:hyperlink>
      <w:r w:rsidR="00D74D62">
        <w:rPr>
          <w:szCs w:val="24"/>
        </w:rPr>
        <w:t>; and</w:t>
      </w:r>
    </w:p>
    <w:p w14:paraId="17BD0122" w14:textId="39E87BD0" w:rsidR="008705C3" w:rsidRPr="00D74D62" w:rsidRDefault="00936425" w:rsidP="00D74D62">
      <w:pPr>
        <w:pStyle w:val="ListParagraph"/>
        <w:numPr>
          <w:ilvl w:val="0"/>
          <w:numId w:val="6"/>
        </w:numPr>
        <w:jc w:val="both"/>
        <w:rPr>
          <w:rStyle w:val="Hyperlink"/>
          <w:color w:val="auto"/>
          <w:szCs w:val="24"/>
          <w:u w:val="none"/>
        </w:rPr>
      </w:pPr>
      <w:hyperlink r:id="rId147" w:history="1">
        <w:r w:rsidR="008705C3" w:rsidRPr="00D74D62">
          <w:rPr>
            <w:rStyle w:val="Hyperlink"/>
            <w:szCs w:val="24"/>
          </w:rPr>
          <w:t>ITU-T Y.3607 “Big data – Functional architecture for data provenance”</w:t>
        </w:r>
      </w:hyperlink>
      <w:r w:rsidR="00D74D62">
        <w:rPr>
          <w:szCs w:val="24"/>
        </w:rPr>
        <w:t>.</w:t>
      </w:r>
    </w:p>
    <w:p w14:paraId="6E1CC46B" w14:textId="036ED267" w:rsidR="00EA009C" w:rsidRDefault="00EA009C" w:rsidP="00EA009C">
      <w:pPr>
        <w:pStyle w:val="Heading2"/>
        <w:keepNext w:val="0"/>
        <w:keepLines w:val="0"/>
        <w:tabs>
          <w:tab w:val="clear" w:pos="567"/>
          <w:tab w:val="clear" w:pos="1134"/>
          <w:tab w:val="clear" w:pos="1701"/>
          <w:tab w:val="clear" w:pos="2268"/>
          <w:tab w:val="clear" w:pos="2835"/>
        </w:tabs>
        <w:spacing w:before="120"/>
        <w:ind w:left="0" w:firstLine="0"/>
        <w:jc w:val="both"/>
        <w:rPr>
          <w:b w:val="0"/>
          <w:bCs/>
          <w:szCs w:val="24"/>
        </w:rPr>
      </w:pPr>
      <w:r w:rsidRPr="008A57C6">
        <w:rPr>
          <w:szCs w:val="24"/>
        </w:rPr>
        <w:t>2.6.2</w:t>
      </w:r>
      <w:r>
        <w:rPr>
          <w:b w:val="0"/>
          <w:bCs/>
          <w:szCs w:val="24"/>
        </w:rPr>
        <w:tab/>
      </w:r>
      <w:r w:rsidRPr="00E01719">
        <w:rPr>
          <w:b w:val="0"/>
          <w:bCs/>
          <w:szCs w:val="24"/>
        </w:rPr>
        <w:t xml:space="preserve">SG17 approved </w:t>
      </w:r>
      <w:r w:rsidR="008705C3">
        <w:rPr>
          <w:b w:val="0"/>
          <w:bCs/>
          <w:szCs w:val="24"/>
        </w:rPr>
        <w:t>five</w:t>
      </w:r>
      <w:r w:rsidR="008705C3" w:rsidRPr="00E01719">
        <w:rPr>
          <w:b w:val="0"/>
          <w:bCs/>
          <w:szCs w:val="24"/>
        </w:rPr>
        <w:t xml:space="preserve"> </w:t>
      </w:r>
      <w:r w:rsidRPr="00E01719">
        <w:rPr>
          <w:b w:val="0"/>
          <w:bCs/>
          <w:szCs w:val="24"/>
        </w:rPr>
        <w:t>Recommendations</w:t>
      </w:r>
      <w:r>
        <w:rPr>
          <w:b w:val="0"/>
          <w:bCs/>
          <w:szCs w:val="24"/>
        </w:rPr>
        <w:t>:</w:t>
      </w:r>
    </w:p>
    <w:p w14:paraId="20155025" w14:textId="77777777" w:rsidR="008705C3" w:rsidRPr="00D74D62" w:rsidRDefault="00936425" w:rsidP="008705C3">
      <w:pPr>
        <w:pStyle w:val="ListParagraph"/>
        <w:numPr>
          <w:ilvl w:val="0"/>
          <w:numId w:val="7"/>
        </w:numPr>
        <w:rPr>
          <w:rStyle w:val="Hyperlink"/>
          <w:b/>
          <w:color w:val="auto"/>
          <w:szCs w:val="24"/>
          <w:u w:val="none"/>
        </w:rPr>
      </w:pPr>
      <w:hyperlink r:id="rId148" w:history="1">
        <w:r w:rsidR="008705C3" w:rsidRPr="00D74D62">
          <w:rPr>
            <w:rStyle w:val="Hyperlink"/>
            <w:szCs w:val="24"/>
          </w:rPr>
          <w:t>ITU-T X.1333 “Security guidelines for use of remote access tools in Internet-connected control systems”</w:t>
        </w:r>
      </w:hyperlink>
      <w:r w:rsidR="008705C3" w:rsidRPr="00D74D62">
        <w:rPr>
          <w:rStyle w:val="Hyperlink"/>
          <w:szCs w:val="24"/>
        </w:rPr>
        <w:t xml:space="preserve">; </w:t>
      </w:r>
    </w:p>
    <w:p w14:paraId="6CB05788" w14:textId="77777777" w:rsidR="008705C3" w:rsidRPr="00D74D62" w:rsidRDefault="00936425" w:rsidP="008705C3">
      <w:pPr>
        <w:pStyle w:val="ListParagraph"/>
        <w:numPr>
          <w:ilvl w:val="0"/>
          <w:numId w:val="7"/>
        </w:numPr>
        <w:rPr>
          <w:rStyle w:val="Hyperlink"/>
          <w:color w:val="auto"/>
          <w:szCs w:val="24"/>
          <w:u w:val="none"/>
        </w:rPr>
      </w:pPr>
      <w:hyperlink r:id="rId149" w:history="1">
        <w:r w:rsidR="008705C3" w:rsidRPr="00D74D62">
          <w:rPr>
            <w:rStyle w:val="Hyperlink"/>
            <w:szCs w:val="24"/>
          </w:rPr>
          <w:t>ITU-T X.1380 “Security guidelines for cloud-based data recorders in automotive environments”</w:t>
        </w:r>
      </w:hyperlink>
      <w:r w:rsidR="008705C3" w:rsidRPr="00D74D62">
        <w:rPr>
          <w:rStyle w:val="Hyperlink"/>
          <w:szCs w:val="24"/>
        </w:rPr>
        <w:t xml:space="preserve">; </w:t>
      </w:r>
    </w:p>
    <w:p w14:paraId="441AF02C" w14:textId="60A9656B" w:rsidR="008705C3" w:rsidRPr="00D74D62" w:rsidRDefault="00936425" w:rsidP="008705C3">
      <w:pPr>
        <w:pStyle w:val="ListParagraph"/>
        <w:numPr>
          <w:ilvl w:val="0"/>
          <w:numId w:val="7"/>
        </w:numPr>
        <w:rPr>
          <w:rStyle w:val="Hyperlink"/>
          <w:color w:val="auto"/>
          <w:szCs w:val="24"/>
          <w:u w:val="none"/>
        </w:rPr>
      </w:pPr>
      <w:hyperlink r:id="rId150" w:history="1">
        <w:r w:rsidR="008705C3" w:rsidRPr="00D74D62">
          <w:rPr>
            <w:rStyle w:val="Hyperlink"/>
            <w:szCs w:val="24"/>
          </w:rPr>
          <w:t>ITU-T X.1643 “Security requirements and guidelines of virtualization container in cloud computing environment”</w:t>
        </w:r>
      </w:hyperlink>
      <w:r w:rsidR="008705C3" w:rsidRPr="00D74D62">
        <w:rPr>
          <w:rStyle w:val="Hyperlink"/>
          <w:szCs w:val="24"/>
        </w:rPr>
        <w:t>;</w:t>
      </w:r>
    </w:p>
    <w:p w14:paraId="587C93E3" w14:textId="43D73634" w:rsidR="008705C3" w:rsidRPr="00D74D62" w:rsidRDefault="00936425" w:rsidP="008705C3">
      <w:pPr>
        <w:pStyle w:val="ListParagraph"/>
        <w:numPr>
          <w:ilvl w:val="0"/>
          <w:numId w:val="7"/>
        </w:numPr>
        <w:rPr>
          <w:rStyle w:val="Hyperlink"/>
          <w:color w:val="auto"/>
          <w:szCs w:val="24"/>
          <w:u w:val="none"/>
        </w:rPr>
      </w:pPr>
      <w:hyperlink r:id="rId151" w:history="1">
        <w:r w:rsidR="008705C3" w:rsidRPr="00D74D62">
          <w:rPr>
            <w:rStyle w:val="Hyperlink"/>
            <w:szCs w:val="24"/>
          </w:rPr>
          <w:t>ITU-T X.1644 “Security guidelines for distributed cloud”</w:t>
        </w:r>
      </w:hyperlink>
      <w:r w:rsidR="00D41CAB">
        <w:rPr>
          <w:rStyle w:val="Hyperlink"/>
          <w:szCs w:val="24"/>
        </w:rPr>
        <w:t>;</w:t>
      </w:r>
      <w:r w:rsidR="00D41CAB" w:rsidRPr="00D41CAB">
        <w:rPr>
          <w:rStyle w:val="Hyperlink"/>
          <w:color w:val="auto"/>
          <w:szCs w:val="24"/>
          <w:u w:val="none"/>
        </w:rPr>
        <w:t xml:space="preserve"> and</w:t>
      </w:r>
    </w:p>
    <w:p w14:paraId="3E424561" w14:textId="3247413B" w:rsidR="008705C3" w:rsidRPr="00D74D62" w:rsidRDefault="00936425" w:rsidP="008705C3">
      <w:pPr>
        <w:pStyle w:val="ListParagraph"/>
        <w:numPr>
          <w:ilvl w:val="0"/>
          <w:numId w:val="7"/>
        </w:numPr>
        <w:rPr>
          <w:szCs w:val="24"/>
        </w:rPr>
      </w:pPr>
      <w:hyperlink r:id="rId152" w:history="1">
        <w:r w:rsidR="008705C3" w:rsidRPr="00D74D62">
          <w:rPr>
            <w:rStyle w:val="Hyperlink"/>
            <w:szCs w:val="24"/>
          </w:rPr>
          <w:t>ITU-T X.1645 “Requirements of network security situational awareness platform for cloud computing”</w:t>
        </w:r>
      </w:hyperlink>
      <w:r w:rsidR="00D41CAB">
        <w:rPr>
          <w:szCs w:val="24"/>
        </w:rPr>
        <w:t>.</w:t>
      </w:r>
    </w:p>
    <w:p w14:paraId="56FBEB28" w14:textId="63A3E497" w:rsidR="008705C3" w:rsidRDefault="008705C3" w:rsidP="008705C3">
      <w:pPr>
        <w:pStyle w:val="Heading2"/>
        <w:keepNext w:val="0"/>
        <w:keepLines w:val="0"/>
        <w:tabs>
          <w:tab w:val="clear" w:pos="567"/>
          <w:tab w:val="clear" w:pos="1134"/>
          <w:tab w:val="clear" w:pos="1701"/>
          <w:tab w:val="clear" w:pos="2268"/>
          <w:tab w:val="clear" w:pos="2835"/>
        </w:tabs>
        <w:spacing w:before="120"/>
        <w:ind w:left="0" w:firstLine="0"/>
        <w:jc w:val="both"/>
        <w:rPr>
          <w:rFonts w:asciiTheme="minorHAnsi" w:hAnsiTheme="minorHAnsi" w:cstheme="minorHAnsi"/>
          <w:szCs w:val="24"/>
        </w:rPr>
      </w:pPr>
      <w:r w:rsidRPr="00E01719">
        <w:rPr>
          <w:rFonts w:asciiTheme="minorHAnsi" w:hAnsiTheme="minorHAnsi" w:cstheme="minorHAnsi"/>
          <w:szCs w:val="24"/>
        </w:rPr>
        <w:t>2.</w:t>
      </w:r>
      <w:r>
        <w:rPr>
          <w:rFonts w:asciiTheme="minorHAnsi" w:hAnsiTheme="minorHAnsi" w:cstheme="minorHAnsi"/>
          <w:szCs w:val="24"/>
        </w:rPr>
        <w:t>7</w:t>
      </w:r>
      <w:r w:rsidRPr="00E01719">
        <w:rPr>
          <w:rFonts w:asciiTheme="minorHAnsi" w:hAnsiTheme="minorHAnsi" w:cstheme="minorHAnsi"/>
          <w:szCs w:val="24"/>
        </w:rPr>
        <w:tab/>
      </w:r>
      <w:r>
        <w:rPr>
          <w:rFonts w:asciiTheme="minorHAnsi" w:hAnsiTheme="minorHAnsi" w:cstheme="minorHAnsi"/>
          <w:szCs w:val="24"/>
        </w:rPr>
        <w:t>Distributed ledger technology (DLT)</w:t>
      </w:r>
      <w:r w:rsidRPr="00E01719">
        <w:rPr>
          <w:rFonts w:asciiTheme="minorHAnsi" w:hAnsiTheme="minorHAnsi" w:cstheme="minorHAnsi"/>
          <w:szCs w:val="24"/>
        </w:rPr>
        <w:t xml:space="preserve">: </w:t>
      </w:r>
    </w:p>
    <w:p w14:paraId="0FC349DD" w14:textId="6C285DDE" w:rsidR="008705C3" w:rsidRPr="00752C73" w:rsidRDefault="008705C3" w:rsidP="00752C73">
      <w:pPr>
        <w:jc w:val="both"/>
        <w:rPr>
          <w:szCs w:val="24"/>
        </w:rPr>
      </w:pPr>
      <w:r w:rsidRPr="00752C73">
        <w:rPr>
          <w:b/>
          <w:bCs/>
        </w:rPr>
        <w:t>2.7.1</w:t>
      </w:r>
      <w:r>
        <w:tab/>
      </w:r>
      <w:r w:rsidRPr="00752C73">
        <w:rPr>
          <w:szCs w:val="24"/>
        </w:rPr>
        <w:t>ITU-T SG13 approved the following Recommendations:</w:t>
      </w:r>
    </w:p>
    <w:p w14:paraId="2B14594E" w14:textId="795C41D6" w:rsidR="008705C3" w:rsidRPr="00752C73" w:rsidRDefault="00936425" w:rsidP="00752C73">
      <w:pPr>
        <w:numPr>
          <w:ilvl w:val="0"/>
          <w:numId w:val="23"/>
        </w:numPr>
        <w:jc w:val="both"/>
        <w:rPr>
          <w:szCs w:val="24"/>
        </w:rPr>
      </w:pPr>
      <w:hyperlink r:id="rId153" w:history="1">
        <w:r w:rsidR="008705C3" w:rsidRPr="00752C73">
          <w:rPr>
            <w:rStyle w:val="Hyperlink"/>
            <w:szCs w:val="24"/>
          </w:rPr>
          <w:t>ITU-T Y.2345 “Scenarios and requirements of network resource sharing based on distributed ledger technology”</w:t>
        </w:r>
      </w:hyperlink>
      <w:r w:rsidR="00F7777B">
        <w:rPr>
          <w:szCs w:val="24"/>
        </w:rPr>
        <w:t>;</w:t>
      </w:r>
      <w:r w:rsidR="008705C3" w:rsidRPr="00752C73">
        <w:rPr>
          <w:szCs w:val="24"/>
        </w:rPr>
        <w:t xml:space="preserve"> and </w:t>
      </w:r>
    </w:p>
    <w:p w14:paraId="46B2D2F7" w14:textId="77777777" w:rsidR="008705C3" w:rsidRPr="00752C73" w:rsidRDefault="00936425" w:rsidP="00752C73">
      <w:pPr>
        <w:numPr>
          <w:ilvl w:val="0"/>
          <w:numId w:val="23"/>
        </w:numPr>
        <w:jc w:val="both"/>
        <w:rPr>
          <w:szCs w:val="24"/>
        </w:rPr>
      </w:pPr>
      <w:hyperlink r:id="rId154" w:history="1">
        <w:r w:rsidR="008705C3" w:rsidRPr="008705C3">
          <w:rPr>
            <w:rStyle w:val="Hyperlink"/>
            <w:szCs w:val="24"/>
          </w:rPr>
          <w:t>Y.3082 “Mobile network sharing based on distributed ledger technology for networks beyond IMT-2020: Requirements and framework</w:t>
        </w:r>
      </w:hyperlink>
      <w:r w:rsidR="008705C3" w:rsidRPr="008705C3">
        <w:rPr>
          <w:szCs w:val="24"/>
        </w:rPr>
        <w:t>”.</w:t>
      </w:r>
    </w:p>
    <w:p w14:paraId="0377B4FD" w14:textId="77777777" w:rsidR="008705C3" w:rsidRPr="00752C73" w:rsidRDefault="008705C3" w:rsidP="00752C73">
      <w:pPr>
        <w:jc w:val="both"/>
        <w:rPr>
          <w:szCs w:val="24"/>
        </w:rPr>
      </w:pPr>
      <w:r w:rsidRPr="00C542EC">
        <w:rPr>
          <w:b/>
          <w:bCs/>
          <w:szCs w:val="24"/>
        </w:rPr>
        <w:t>2.7.2</w:t>
      </w:r>
      <w:r w:rsidRPr="00752C73">
        <w:rPr>
          <w:szCs w:val="24"/>
        </w:rPr>
        <w:t xml:space="preserve"> ITU-T SG16 completed work on the following DLT-related Recommendations:</w:t>
      </w:r>
    </w:p>
    <w:p w14:paraId="2266F9E5" w14:textId="5D22B7CC" w:rsidR="008705C3" w:rsidRPr="00752C73" w:rsidRDefault="008705C3" w:rsidP="00752C73">
      <w:pPr>
        <w:numPr>
          <w:ilvl w:val="0"/>
          <w:numId w:val="27"/>
        </w:numPr>
        <w:tabs>
          <w:tab w:val="clear" w:pos="567"/>
          <w:tab w:val="clear" w:pos="1134"/>
          <w:tab w:val="clear" w:pos="1701"/>
          <w:tab w:val="clear" w:pos="2268"/>
          <w:tab w:val="clear" w:pos="2835"/>
        </w:tabs>
        <w:overflowPunct/>
        <w:autoSpaceDE/>
        <w:autoSpaceDN/>
        <w:adjustRightInd/>
        <w:jc w:val="both"/>
        <w:textAlignment w:val="auto"/>
        <w:rPr>
          <w:szCs w:val="24"/>
        </w:rPr>
      </w:pPr>
      <w:r w:rsidRPr="00752C73">
        <w:rPr>
          <w:szCs w:val="24"/>
        </w:rPr>
        <w:t>ITU-T F.751.3 " Requirements for change management in DLT-based decentralized applications</w:t>
      </w:r>
      <w:proofErr w:type="gramStart"/>
      <w:r w:rsidRPr="00752C73">
        <w:rPr>
          <w:szCs w:val="24"/>
        </w:rPr>
        <w:t>"</w:t>
      </w:r>
      <w:r w:rsidR="007B2706">
        <w:rPr>
          <w:szCs w:val="24"/>
        </w:rPr>
        <w:t>;</w:t>
      </w:r>
      <w:proofErr w:type="gramEnd"/>
      <w:r w:rsidRPr="00752C73">
        <w:rPr>
          <w:szCs w:val="24"/>
        </w:rPr>
        <w:t xml:space="preserve"> </w:t>
      </w:r>
    </w:p>
    <w:p w14:paraId="638D9191" w14:textId="17F1E36E" w:rsidR="008705C3" w:rsidRPr="00752C73" w:rsidRDefault="008705C3" w:rsidP="00752C73">
      <w:pPr>
        <w:numPr>
          <w:ilvl w:val="0"/>
          <w:numId w:val="27"/>
        </w:numPr>
        <w:tabs>
          <w:tab w:val="clear" w:pos="567"/>
          <w:tab w:val="clear" w:pos="1134"/>
          <w:tab w:val="clear" w:pos="1701"/>
          <w:tab w:val="clear" w:pos="2268"/>
          <w:tab w:val="clear" w:pos="2835"/>
        </w:tabs>
        <w:overflowPunct/>
        <w:autoSpaceDE/>
        <w:autoSpaceDN/>
        <w:adjustRightInd/>
        <w:jc w:val="both"/>
        <w:textAlignment w:val="auto"/>
        <w:rPr>
          <w:szCs w:val="24"/>
        </w:rPr>
      </w:pPr>
      <w:r w:rsidRPr="00752C73">
        <w:rPr>
          <w:szCs w:val="24"/>
        </w:rPr>
        <w:t>ITU-T F.751.4 " General framework for DLT-based invoices</w:t>
      </w:r>
      <w:proofErr w:type="gramStart"/>
      <w:r w:rsidRPr="00752C73">
        <w:rPr>
          <w:szCs w:val="24"/>
        </w:rPr>
        <w:t>"</w:t>
      </w:r>
      <w:r w:rsidR="007B2706">
        <w:rPr>
          <w:szCs w:val="24"/>
        </w:rPr>
        <w:t>;</w:t>
      </w:r>
      <w:proofErr w:type="gramEnd"/>
      <w:r w:rsidRPr="00752C73">
        <w:rPr>
          <w:szCs w:val="24"/>
        </w:rPr>
        <w:t xml:space="preserve"> </w:t>
      </w:r>
    </w:p>
    <w:p w14:paraId="49165D8A" w14:textId="35AEB007" w:rsidR="008705C3" w:rsidRPr="00752C73" w:rsidRDefault="008705C3" w:rsidP="00752C73">
      <w:pPr>
        <w:numPr>
          <w:ilvl w:val="0"/>
          <w:numId w:val="27"/>
        </w:numPr>
        <w:tabs>
          <w:tab w:val="clear" w:pos="567"/>
          <w:tab w:val="clear" w:pos="1134"/>
          <w:tab w:val="clear" w:pos="1701"/>
          <w:tab w:val="clear" w:pos="2268"/>
          <w:tab w:val="clear" w:pos="2835"/>
        </w:tabs>
        <w:overflowPunct/>
        <w:autoSpaceDE/>
        <w:autoSpaceDN/>
        <w:adjustRightInd/>
        <w:jc w:val="both"/>
        <w:textAlignment w:val="auto"/>
        <w:rPr>
          <w:szCs w:val="24"/>
        </w:rPr>
      </w:pPr>
      <w:r w:rsidRPr="00752C73">
        <w:rPr>
          <w:szCs w:val="24"/>
        </w:rPr>
        <w:t>ITU-T F.751.8 " Technical framework for DLT to ITU-T SG16 completed work on the following DLT-related Recommendations cope with regulation</w:t>
      </w:r>
      <w:proofErr w:type="gramStart"/>
      <w:r w:rsidRPr="00752C73">
        <w:rPr>
          <w:szCs w:val="24"/>
        </w:rPr>
        <w:t>"</w:t>
      </w:r>
      <w:r w:rsidR="007B2706">
        <w:rPr>
          <w:szCs w:val="24"/>
        </w:rPr>
        <w:t>;</w:t>
      </w:r>
      <w:proofErr w:type="gramEnd"/>
    </w:p>
    <w:p w14:paraId="7A0F4641" w14:textId="09A3D7CF" w:rsidR="008705C3" w:rsidRPr="00752C73" w:rsidRDefault="008705C3" w:rsidP="00752C73">
      <w:pPr>
        <w:numPr>
          <w:ilvl w:val="0"/>
          <w:numId w:val="27"/>
        </w:numPr>
        <w:tabs>
          <w:tab w:val="clear" w:pos="567"/>
          <w:tab w:val="clear" w:pos="1134"/>
          <w:tab w:val="clear" w:pos="1701"/>
          <w:tab w:val="clear" w:pos="2268"/>
          <w:tab w:val="clear" w:pos="2835"/>
        </w:tabs>
        <w:overflowPunct/>
        <w:autoSpaceDE/>
        <w:autoSpaceDN/>
        <w:adjustRightInd/>
        <w:jc w:val="both"/>
        <w:textAlignment w:val="auto"/>
        <w:rPr>
          <w:szCs w:val="24"/>
        </w:rPr>
      </w:pPr>
      <w:r w:rsidRPr="00752C73">
        <w:rPr>
          <w:szCs w:val="24"/>
        </w:rPr>
        <w:t>ITU-T F.751.9 "TEE-based confidential computing on distributed ledger technology systems</w:t>
      </w:r>
      <w:proofErr w:type="gramStart"/>
      <w:r w:rsidRPr="00752C73">
        <w:rPr>
          <w:szCs w:val="24"/>
        </w:rPr>
        <w:t>"</w:t>
      </w:r>
      <w:r w:rsidR="007B2706">
        <w:rPr>
          <w:szCs w:val="24"/>
        </w:rPr>
        <w:t>;</w:t>
      </w:r>
      <w:proofErr w:type="gramEnd"/>
    </w:p>
    <w:p w14:paraId="370724A0" w14:textId="6D9ADCD0" w:rsidR="008705C3" w:rsidRPr="00752C73" w:rsidRDefault="008705C3" w:rsidP="00752C73">
      <w:pPr>
        <w:numPr>
          <w:ilvl w:val="0"/>
          <w:numId w:val="27"/>
        </w:numPr>
        <w:tabs>
          <w:tab w:val="clear" w:pos="567"/>
          <w:tab w:val="clear" w:pos="1134"/>
          <w:tab w:val="clear" w:pos="1701"/>
          <w:tab w:val="clear" w:pos="2268"/>
          <w:tab w:val="clear" w:pos="2835"/>
        </w:tabs>
        <w:overflowPunct/>
        <w:autoSpaceDE/>
        <w:autoSpaceDN/>
        <w:adjustRightInd/>
        <w:jc w:val="both"/>
        <w:textAlignment w:val="auto"/>
        <w:rPr>
          <w:szCs w:val="24"/>
        </w:rPr>
      </w:pPr>
      <w:r w:rsidRPr="00752C73">
        <w:rPr>
          <w:szCs w:val="24"/>
        </w:rPr>
        <w:t>ITU-T F.751.10 "Framework and requirements for DLT-based digital collection services</w:t>
      </w:r>
      <w:proofErr w:type="gramStart"/>
      <w:r w:rsidRPr="00752C73">
        <w:rPr>
          <w:szCs w:val="24"/>
        </w:rPr>
        <w:t>"</w:t>
      </w:r>
      <w:r w:rsidR="007B2706">
        <w:rPr>
          <w:szCs w:val="24"/>
        </w:rPr>
        <w:t>;</w:t>
      </w:r>
      <w:proofErr w:type="gramEnd"/>
    </w:p>
    <w:p w14:paraId="2814CF17" w14:textId="691615BD" w:rsidR="008705C3" w:rsidRPr="00752C73" w:rsidRDefault="008705C3" w:rsidP="00752C73">
      <w:pPr>
        <w:numPr>
          <w:ilvl w:val="0"/>
          <w:numId w:val="27"/>
        </w:numPr>
        <w:tabs>
          <w:tab w:val="clear" w:pos="567"/>
          <w:tab w:val="clear" w:pos="1134"/>
          <w:tab w:val="clear" w:pos="1701"/>
          <w:tab w:val="clear" w:pos="2268"/>
          <w:tab w:val="clear" w:pos="2835"/>
        </w:tabs>
        <w:overflowPunct/>
        <w:autoSpaceDE/>
        <w:autoSpaceDN/>
        <w:adjustRightInd/>
        <w:jc w:val="both"/>
        <w:textAlignment w:val="auto"/>
        <w:rPr>
          <w:szCs w:val="24"/>
        </w:rPr>
      </w:pPr>
      <w:r w:rsidRPr="00752C73">
        <w:rPr>
          <w:szCs w:val="24"/>
        </w:rPr>
        <w:t>ITU-T F.751.11 "Performance test suite for distributed ledger technology systems</w:t>
      </w:r>
      <w:proofErr w:type="gramStart"/>
      <w:r w:rsidRPr="00752C73">
        <w:rPr>
          <w:szCs w:val="24"/>
        </w:rPr>
        <w:t>"</w:t>
      </w:r>
      <w:r w:rsidR="007B2706">
        <w:rPr>
          <w:szCs w:val="24"/>
        </w:rPr>
        <w:t>;</w:t>
      </w:r>
      <w:proofErr w:type="gramEnd"/>
    </w:p>
    <w:p w14:paraId="41596B57" w14:textId="28B2D6FC" w:rsidR="008705C3" w:rsidRPr="00752C73" w:rsidRDefault="008705C3" w:rsidP="00752C73">
      <w:pPr>
        <w:numPr>
          <w:ilvl w:val="0"/>
          <w:numId w:val="27"/>
        </w:numPr>
        <w:tabs>
          <w:tab w:val="clear" w:pos="567"/>
          <w:tab w:val="clear" w:pos="1134"/>
          <w:tab w:val="clear" w:pos="1701"/>
          <w:tab w:val="clear" w:pos="2268"/>
          <w:tab w:val="clear" w:pos="2835"/>
        </w:tabs>
        <w:overflowPunct/>
        <w:autoSpaceDE/>
        <w:autoSpaceDN/>
        <w:adjustRightInd/>
        <w:jc w:val="both"/>
        <w:textAlignment w:val="auto"/>
        <w:rPr>
          <w:szCs w:val="24"/>
        </w:rPr>
      </w:pPr>
      <w:r w:rsidRPr="00752C73">
        <w:rPr>
          <w:szCs w:val="24"/>
        </w:rPr>
        <w:t>ITU-T F.751.12 "Formal verification framework for smart contract on distributed ledger technology"</w:t>
      </w:r>
      <w:r w:rsidR="007B2706">
        <w:rPr>
          <w:szCs w:val="24"/>
        </w:rPr>
        <w:t>; and</w:t>
      </w:r>
    </w:p>
    <w:p w14:paraId="1E77B51C" w14:textId="0FB81B92" w:rsidR="008705C3" w:rsidRPr="00752C73" w:rsidRDefault="008705C3" w:rsidP="00752C73">
      <w:pPr>
        <w:numPr>
          <w:ilvl w:val="0"/>
          <w:numId w:val="27"/>
        </w:numPr>
        <w:tabs>
          <w:tab w:val="clear" w:pos="567"/>
          <w:tab w:val="clear" w:pos="1134"/>
          <w:tab w:val="clear" w:pos="1701"/>
          <w:tab w:val="clear" w:pos="2268"/>
          <w:tab w:val="clear" w:pos="2835"/>
        </w:tabs>
        <w:overflowPunct/>
        <w:autoSpaceDE/>
        <w:autoSpaceDN/>
        <w:adjustRightInd/>
        <w:jc w:val="both"/>
        <w:textAlignment w:val="auto"/>
        <w:rPr>
          <w:szCs w:val="24"/>
        </w:rPr>
      </w:pPr>
      <w:r w:rsidRPr="00752C73">
        <w:rPr>
          <w:szCs w:val="24"/>
        </w:rPr>
        <w:t>ITU-T F.751.13 "Framework and requirements for distributed ledger technology-based distributed power trading systems"</w:t>
      </w:r>
      <w:r w:rsidR="00E833D4">
        <w:rPr>
          <w:szCs w:val="24"/>
        </w:rPr>
        <w:t>.</w:t>
      </w:r>
    </w:p>
    <w:p w14:paraId="716BB81A" w14:textId="77777777" w:rsidR="008705C3" w:rsidRPr="00752C73" w:rsidRDefault="008705C3" w:rsidP="00752C73">
      <w:pPr>
        <w:tabs>
          <w:tab w:val="clear" w:pos="567"/>
          <w:tab w:val="clear" w:pos="1134"/>
          <w:tab w:val="clear" w:pos="1701"/>
          <w:tab w:val="clear" w:pos="2268"/>
          <w:tab w:val="clear" w:pos="2835"/>
        </w:tabs>
        <w:overflowPunct/>
        <w:autoSpaceDE/>
        <w:autoSpaceDN/>
        <w:adjustRightInd/>
        <w:jc w:val="both"/>
        <w:textAlignment w:val="auto"/>
        <w:rPr>
          <w:szCs w:val="24"/>
        </w:rPr>
      </w:pPr>
      <w:r w:rsidRPr="00C542EC">
        <w:rPr>
          <w:b/>
          <w:bCs/>
          <w:szCs w:val="24"/>
        </w:rPr>
        <w:t>2.7.3</w:t>
      </w:r>
      <w:r w:rsidRPr="00752C73">
        <w:rPr>
          <w:szCs w:val="24"/>
        </w:rPr>
        <w:tab/>
        <w:t xml:space="preserve">ITU-T SG17 approved Recommendations </w:t>
      </w:r>
    </w:p>
    <w:p w14:paraId="4C82C1D8" w14:textId="30900538" w:rsidR="008705C3" w:rsidRPr="00752C73" w:rsidRDefault="00936425" w:rsidP="00752C73">
      <w:pPr>
        <w:pStyle w:val="ListParagraph"/>
        <w:numPr>
          <w:ilvl w:val="0"/>
          <w:numId w:val="28"/>
        </w:numPr>
        <w:tabs>
          <w:tab w:val="clear" w:pos="567"/>
          <w:tab w:val="clear" w:pos="1134"/>
          <w:tab w:val="clear" w:pos="1701"/>
          <w:tab w:val="clear" w:pos="2268"/>
          <w:tab w:val="clear" w:pos="2835"/>
        </w:tabs>
        <w:overflowPunct/>
        <w:autoSpaceDE/>
        <w:autoSpaceDN/>
        <w:adjustRightInd/>
        <w:jc w:val="both"/>
        <w:textAlignment w:val="auto"/>
        <w:rPr>
          <w:szCs w:val="24"/>
        </w:rPr>
      </w:pPr>
      <w:hyperlink r:id="rId155" w:history="1">
        <w:r w:rsidR="008705C3" w:rsidRPr="00752C73">
          <w:rPr>
            <w:rStyle w:val="Hyperlink"/>
            <w:szCs w:val="24"/>
          </w:rPr>
          <w:t>ITU-T X.1409</w:t>
        </w:r>
        <w:r w:rsidR="008705C3" w:rsidRPr="00752C73">
          <w:rPr>
            <w:rStyle w:val="Hyperlink"/>
            <w:szCs w:val="24"/>
          </w:rPr>
          <w:tab/>
          <w:t>“Security services based on distributed ledger technology”</w:t>
        </w:r>
      </w:hyperlink>
      <w:r w:rsidR="00B35ECA">
        <w:rPr>
          <w:szCs w:val="24"/>
        </w:rPr>
        <w:t>;</w:t>
      </w:r>
    </w:p>
    <w:p w14:paraId="4F5353CF" w14:textId="4DBA72C2" w:rsidR="008705C3" w:rsidRPr="00752C73" w:rsidRDefault="00936425" w:rsidP="00752C73">
      <w:pPr>
        <w:pStyle w:val="ListParagraph"/>
        <w:numPr>
          <w:ilvl w:val="0"/>
          <w:numId w:val="28"/>
        </w:numPr>
        <w:tabs>
          <w:tab w:val="clear" w:pos="567"/>
          <w:tab w:val="clear" w:pos="1134"/>
          <w:tab w:val="clear" w:pos="1701"/>
          <w:tab w:val="clear" w:pos="2268"/>
          <w:tab w:val="clear" w:pos="2835"/>
        </w:tabs>
        <w:overflowPunct/>
        <w:autoSpaceDE/>
        <w:autoSpaceDN/>
        <w:adjustRightInd/>
        <w:jc w:val="both"/>
        <w:textAlignment w:val="auto"/>
        <w:rPr>
          <w:szCs w:val="24"/>
        </w:rPr>
      </w:pPr>
      <w:hyperlink r:id="rId156" w:history="1">
        <w:r w:rsidR="008705C3" w:rsidRPr="00752C73">
          <w:rPr>
            <w:rStyle w:val="Hyperlink"/>
            <w:szCs w:val="24"/>
          </w:rPr>
          <w:t>ITU-T X.1410</w:t>
        </w:r>
        <w:r w:rsidR="008705C3" w:rsidRPr="00752C73">
          <w:rPr>
            <w:rStyle w:val="Hyperlink"/>
            <w:szCs w:val="24"/>
          </w:rPr>
          <w:tab/>
          <w:t>“Security architecture of data sharing management based on the distributed ledger technology”</w:t>
        </w:r>
      </w:hyperlink>
      <w:r w:rsidR="00B35ECA">
        <w:rPr>
          <w:szCs w:val="24"/>
        </w:rPr>
        <w:t>;</w:t>
      </w:r>
    </w:p>
    <w:p w14:paraId="4AC30BF5" w14:textId="716A0ABF" w:rsidR="008705C3" w:rsidRPr="00752C73" w:rsidRDefault="00936425" w:rsidP="00752C73">
      <w:pPr>
        <w:pStyle w:val="ListParagraph"/>
        <w:numPr>
          <w:ilvl w:val="0"/>
          <w:numId w:val="28"/>
        </w:numPr>
        <w:tabs>
          <w:tab w:val="clear" w:pos="567"/>
          <w:tab w:val="clear" w:pos="1134"/>
          <w:tab w:val="clear" w:pos="1701"/>
          <w:tab w:val="clear" w:pos="2268"/>
          <w:tab w:val="clear" w:pos="2835"/>
        </w:tabs>
        <w:overflowPunct/>
        <w:autoSpaceDE/>
        <w:autoSpaceDN/>
        <w:adjustRightInd/>
        <w:jc w:val="both"/>
        <w:textAlignment w:val="auto"/>
        <w:rPr>
          <w:szCs w:val="24"/>
        </w:rPr>
      </w:pPr>
      <w:hyperlink r:id="rId157" w:history="1">
        <w:r w:rsidR="008705C3" w:rsidRPr="00752C73">
          <w:rPr>
            <w:rStyle w:val="Hyperlink"/>
            <w:szCs w:val="24"/>
          </w:rPr>
          <w:t>ITU-T X.1411</w:t>
        </w:r>
        <w:r w:rsidR="008705C3" w:rsidRPr="00752C73">
          <w:rPr>
            <w:rStyle w:val="Hyperlink"/>
            <w:szCs w:val="24"/>
          </w:rPr>
          <w:tab/>
          <w:t>“Guideline on Blockchain as a service (BaaS) security”</w:t>
        </w:r>
      </w:hyperlink>
      <w:r w:rsidR="00B35ECA">
        <w:rPr>
          <w:szCs w:val="24"/>
        </w:rPr>
        <w:t>;</w:t>
      </w:r>
      <w:r w:rsidR="008705C3" w:rsidRPr="00752C73">
        <w:rPr>
          <w:szCs w:val="24"/>
        </w:rPr>
        <w:t xml:space="preserve"> and </w:t>
      </w:r>
    </w:p>
    <w:p w14:paraId="37AE9517" w14:textId="750BC4C6" w:rsidR="008705C3" w:rsidRPr="00752C73" w:rsidRDefault="00936425" w:rsidP="00752C73">
      <w:pPr>
        <w:pStyle w:val="ListParagraph"/>
        <w:numPr>
          <w:ilvl w:val="0"/>
          <w:numId w:val="28"/>
        </w:numPr>
        <w:tabs>
          <w:tab w:val="clear" w:pos="567"/>
          <w:tab w:val="clear" w:pos="1134"/>
          <w:tab w:val="clear" w:pos="1701"/>
          <w:tab w:val="clear" w:pos="2268"/>
          <w:tab w:val="clear" w:pos="2835"/>
        </w:tabs>
        <w:overflowPunct/>
        <w:autoSpaceDE/>
        <w:autoSpaceDN/>
        <w:adjustRightInd/>
        <w:jc w:val="both"/>
        <w:textAlignment w:val="auto"/>
        <w:rPr>
          <w:szCs w:val="24"/>
        </w:rPr>
      </w:pPr>
      <w:hyperlink r:id="rId158" w:history="1">
        <w:r w:rsidR="008705C3" w:rsidRPr="00752C73">
          <w:rPr>
            <w:rStyle w:val="Hyperlink"/>
            <w:szCs w:val="24"/>
          </w:rPr>
          <w:t>ITU-T X.1412 “Security requirements for smart contract management based on the distributed ledger technology”</w:t>
        </w:r>
      </w:hyperlink>
      <w:r w:rsidR="00A60E73">
        <w:rPr>
          <w:szCs w:val="24"/>
        </w:rPr>
        <w:t>.</w:t>
      </w:r>
    </w:p>
    <w:p w14:paraId="3F9A5A17" w14:textId="77777777" w:rsidR="008705C3" w:rsidRPr="00C542EC" w:rsidRDefault="008705C3" w:rsidP="00C542EC">
      <w:pPr>
        <w:overflowPunct/>
        <w:autoSpaceDE/>
        <w:autoSpaceDN/>
        <w:adjustRightInd/>
        <w:jc w:val="both"/>
        <w:textAlignment w:val="auto"/>
        <w:rPr>
          <w:szCs w:val="24"/>
          <w:u w:val="single"/>
        </w:rPr>
      </w:pPr>
      <w:r w:rsidRPr="00C542EC">
        <w:rPr>
          <w:b/>
          <w:bCs/>
          <w:szCs w:val="24"/>
        </w:rPr>
        <w:t>2.7.4</w:t>
      </w:r>
      <w:r w:rsidRPr="00C542EC">
        <w:rPr>
          <w:szCs w:val="24"/>
        </w:rPr>
        <w:tab/>
        <w:t xml:space="preserve">ITU-T SG20 approved Recommendation </w:t>
      </w:r>
      <w:hyperlink r:id="rId159" w:history="1">
        <w:r w:rsidRPr="00C542EC">
          <w:rPr>
            <w:rStyle w:val="Hyperlink"/>
            <w:bCs/>
            <w:szCs w:val="24"/>
          </w:rPr>
          <w:t>ITU-T Y.4486 “Framework of cross edge decentralized service by using DLT and edge computing technologies for IoT devices”</w:t>
        </w:r>
      </w:hyperlink>
      <w:r w:rsidRPr="00C542EC">
        <w:rPr>
          <w:szCs w:val="24"/>
        </w:rPr>
        <w:t>.</w:t>
      </w:r>
    </w:p>
    <w:p w14:paraId="62DCB903" w14:textId="3F6DD8B2" w:rsidR="008705C3" w:rsidRPr="00C31053" w:rsidRDefault="008705C3" w:rsidP="00C542EC">
      <w:pPr>
        <w:pStyle w:val="Heading2"/>
        <w:jc w:val="both"/>
        <w:rPr>
          <w:szCs w:val="24"/>
        </w:rPr>
      </w:pPr>
      <w:r w:rsidRPr="00E97311">
        <w:t>2.</w:t>
      </w:r>
      <w:r w:rsidRPr="00C31053">
        <w:t>8</w:t>
      </w:r>
      <w:r w:rsidRPr="00C31053">
        <w:tab/>
        <w:t xml:space="preserve">Intelligent Transport System: </w:t>
      </w:r>
      <w:r w:rsidRPr="00C31053">
        <w:rPr>
          <w:b w:val="0"/>
          <w:bCs/>
          <w:szCs w:val="24"/>
        </w:rPr>
        <w:t>ITU-T Study Groups approved the following Recommendations</w:t>
      </w:r>
      <w:r w:rsidRPr="00C31053">
        <w:rPr>
          <w:szCs w:val="24"/>
        </w:rPr>
        <w:t xml:space="preserve">: </w:t>
      </w:r>
    </w:p>
    <w:p w14:paraId="48B289DF" w14:textId="77777777" w:rsidR="008705C3" w:rsidRPr="00B12F41" w:rsidRDefault="00936425" w:rsidP="008705C3">
      <w:pPr>
        <w:pStyle w:val="ListParagraph"/>
        <w:numPr>
          <w:ilvl w:val="0"/>
          <w:numId w:val="29"/>
        </w:numPr>
        <w:tabs>
          <w:tab w:val="clear" w:pos="567"/>
          <w:tab w:val="left" w:pos="709"/>
        </w:tabs>
        <w:rPr>
          <w:sz w:val="22"/>
          <w:szCs w:val="22"/>
        </w:rPr>
      </w:pPr>
      <w:hyperlink r:id="rId160" w:history="1">
        <w:r w:rsidR="008705C3" w:rsidRPr="00B12F41">
          <w:rPr>
            <w:rStyle w:val="Hyperlink"/>
            <w:sz w:val="22"/>
            <w:szCs w:val="22"/>
          </w:rPr>
          <w:t>ITU-T F.74</w:t>
        </w:r>
        <w:r w:rsidR="008705C3">
          <w:rPr>
            <w:rStyle w:val="Hyperlink"/>
            <w:sz w:val="22"/>
            <w:szCs w:val="22"/>
          </w:rPr>
          <w:t>9</w:t>
        </w:r>
        <w:r w:rsidR="008705C3" w:rsidRPr="00B12F41">
          <w:rPr>
            <w:rStyle w:val="Hyperlink"/>
            <w:sz w:val="22"/>
            <w:szCs w:val="22"/>
          </w:rPr>
          <w:t>.</w:t>
        </w:r>
        <w:r w:rsidR="008705C3">
          <w:rPr>
            <w:rStyle w:val="Hyperlink"/>
            <w:sz w:val="22"/>
            <w:szCs w:val="22"/>
          </w:rPr>
          <w:t>6</w:t>
        </w:r>
        <w:r w:rsidR="008705C3" w:rsidRPr="00B12F41">
          <w:rPr>
            <w:rStyle w:val="Hyperlink"/>
            <w:sz w:val="22"/>
            <w:szCs w:val="22"/>
          </w:rPr>
          <w:t xml:space="preserve"> “</w:t>
        </w:r>
        <w:r w:rsidR="008705C3" w:rsidRPr="00324B54">
          <w:rPr>
            <w:rStyle w:val="Hyperlink"/>
            <w:sz w:val="22"/>
            <w:szCs w:val="22"/>
          </w:rPr>
          <w:t>Requirements of vehicle information for automated driving in vehicle gateway platforms</w:t>
        </w:r>
        <w:r w:rsidR="008705C3" w:rsidRPr="00B12F41">
          <w:rPr>
            <w:rStyle w:val="Hyperlink"/>
            <w:sz w:val="22"/>
            <w:szCs w:val="22"/>
          </w:rPr>
          <w:t>”</w:t>
        </w:r>
      </w:hyperlink>
      <w:r w:rsidR="008705C3" w:rsidRPr="00B12F41">
        <w:rPr>
          <w:sz w:val="22"/>
          <w:szCs w:val="22"/>
        </w:rPr>
        <w:t xml:space="preserve">; </w:t>
      </w:r>
    </w:p>
    <w:p w14:paraId="04600B6E" w14:textId="77777777" w:rsidR="008705C3" w:rsidRPr="005E2A10" w:rsidRDefault="00936425" w:rsidP="008705C3">
      <w:pPr>
        <w:numPr>
          <w:ilvl w:val="0"/>
          <w:numId w:val="29"/>
        </w:numPr>
        <w:tabs>
          <w:tab w:val="clear" w:pos="567"/>
          <w:tab w:val="left" w:pos="709"/>
        </w:tabs>
        <w:rPr>
          <w:szCs w:val="24"/>
        </w:rPr>
      </w:pPr>
      <w:hyperlink r:id="rId161" w:history="1">
        <w:r w:rsidR="008705C3" w:rsidRPr="005E2A10">
          <w:rPr>
            <w:rStyle w:val="Hyperlink"/>
            <w:szCs w:val="24"/>
          </w:rPr>
          <w:t>ITU-T X.1</w:t>
        </w:r>
        <w:r w:rsidR="008705C3">
          <w:rPr>
            <w:rStyle w:val="Hyperlink"/>
            <w:szCs w:val="24"/>
          </w:rPr>
          <w:t>377</w:t>
        </w:r>
        <w:r w:rsidR="008705C3" w:rsidRPr="005E2A10">
          <w:rPr>
            <w:rStyle w:val="Hyperlink"/>
            <w:szCs w:val="24"/>
          </w:rPr>
          <w:t xml:space="preserve"> “</w:t>
        </w:r>
        <w:r w:rsidR="008705C3" w:rsidRPr="00251327">
          <w:rPr>
            <w:rStyle w:val="Hyperlink"/>
            <w:szCs w:val="24"/>
          </w:rPr>
          <w:t>Guidelines for an intrusion prevention system for connected vehicles</w:t>
        </w:r>
        <w:r w:rsidR="008705C3" w:rsidRPr="005E2A10">
          <w:rPr>
            <w:rStyle w:val="Hyperlink"/>
            <w:szCs w:val="24"/>
          </w:rPr>
          <w:t>”</w:t>
        </w:r>
      </w:hyperlink>
      <w:r w:rsidR="008705C3" w:rsidRPr="005E2A10">
        <w:rPr>
          <w:szCs w:val="24"/>
          <w:u w:val="single"/>
        </w:rPr>
        <w:t xml:space="preserve">;  </w:t>
      </w:r>
    </w:p>
    <w:p w14:paraId="73A31F26" w14:textId="77777777" w:rsidR="008705C3" w:rsidRPr="005E2A10" w:rsidRDefault="00936425" w:rsidP="008705C3">
      <w:pPr>
        <w:numPr>
          <w:ilvl w:val="0"/>
          <w:numId w:val="29"/>
        </w:numPr>
        <w:tabs>
          <w:tab w:val="clear" w:pos="567"/>
          <w:tab w:val="left" w:pos="709"/>
        </w:tabs>
        <w:rPr>
          <w:szCs w:val="24"/>
        </w:rPr>
      </w:pPr>
      <w:hyperlink r:id="rId162" w:history="1">
        <w:r w:rsidR="008705C3" w:rsidRPr="005E2A10">
          <w:rPr>
            <w:rStyle w:val="Hyperlink"/>
            <w:szCs w:val="24"/>
          </w:rPr>
          <w:t>ITU-T X.1</w:t>
        </w:r>
        <w:r w:rsidR="008705C3">
          <w:rPr>
            <w:rStyle w:val="Hyperlink"/>
            <w:szCs w:val="24"/>
          </w:rPr>
          <w:t>379</w:t>
        </w:r>
        <w:r w:rsidR="008705C3" w:rsidRPr="005E2A10">
          <w:rPr>
            <w:rStyle w:val="Hyperlink"/>
            <w:szCs w:val="24"/>
          </w:rPr>
          <w:t xml:space="preserve"> “</w:t>
        </w:r>
        <w:r w:rsidR="008705C3" w:rsidRPr="00251327">
          <w:rPr>
            <w:rStyle w:val="Hyperlink"/>
            <w:szCs w:val="24"/>
          </w:rPr>
          <w:t>Security requirements for roadside unit in intelligent transportation system</w:t>
        </w:r>
        <w:r w:rsidR="008705C3" w:rsidRPr="005E2A10">
          <w:rPr>
            <w:rStyle w:val="Hyperlink"/>
            <w:szCs w:val="24"/>
          </w:rPr>
          <w:t>”</w:t>
        </w:r>
      </w:hyperlink>
      <w:r w:rsidR="008705C3" w:rsidRPr="005E2A10">
        <w:rPr>
          <w:szCs w:val="24"/>
          <w:u w:val="single"/>
        </w:rPr>
        <w:t xml:space="preserve">; </w:t>
      </w:r>
    </w:p>
    <w:p w14:paraId="53EEEABE" w14:textId="77777777" w:rsidR="008705C3" w:rsidRPr="000A214F" w:rsidRDefault="00936425" w:rsidP="008705C3">
      <w:pPr>
        <w:numPr>
          <w:ilvl w:val="0"/>
          <w:numId w:val="29"/>
        </w:numPr>
        <w:tabs>
          <w:tab w:val="clear" w:pos="567"/>
          <w:tab w:val="clear" w:pos="1134"/>
          <w:tab w:val="clear" w:pos="1701"/>
          <w:tab w:val="clear" w:pos="2268"/>
          <w:tab w:val="clear" w:pos="2835"/>
        </w:tabs>
        <w:overflowPunct/>
        <w:autoSpaceDE/>
        <w:autoSpaceDN/>
        <w:adjustRightInd/>
        <w:textAlignment w:val="auto"/>
        <w:rPr>
          <w:sz w:val="22"/>
          <w:szCs w:val="22"/>
        </w:rPr>
      </w:pPr>
      <w:hyperlink r:id="rId163" w:history="1">
        <w:r w:rsidR="008705C3" w:rsidRPr="00CE7637">
          <w:rPr>
            <w:rStyle w:val="Hyperlink"/>
            <w:szCs w:val="24"/>
          </w:rPr>
          <w:t>ITU-T X.1380 “Security guidelines for cloud-based event data recorders in automotive environments”</w:t>
        </w:r>
      </w:hyperlink>
      <w:r w:rsidR="008705C3" w:rsidRPr="00CE7637">
        <w:rPr>
          <w:szCs w:val="24"/>
          <w:u w:val="single"/>
        </w:rPr>
        <w:t xml:space="preserve">;  </w:t>
      </w:r>
    </w:p>
    <w:p w14:paraId="0FB05145" w14:textId="77777777" w:rsidR="008705C3" w:rsidRPr="000A214F" w:rsidRDefault="00936425" w:rsidP="008705C3">
      <w:pPr>
        <w:numPr>
          <w:ilvl w:val="0"/>
          <w:numId w:val="29"/>
        </w:numPr>
        <w:tabs>
          <w:tab w:val="clear" w:pos="567"/>
          <w:tab w:val="clear" w:pos="1134"/>
          <w:tab w:val="clear" w:pos="1701"/>
          <w:tab w:val="clear" w:pos="2268"/>
          <w:tab w:val="clear" w:pos="2835"/>
        </w:tabs>
        <w:overflowPunct/>
        <w:autoSpaceDE/>
        <w:autoSpaceDN/>
        <w:adjustRightInd/>
        <w:textAlignment w:val="auto"/>
        <w:rPr>
          <w:sz w:val="22"/>
          <w:szCs w:val="22"/>
        </w:rPr>
      </w:pPr>
      <w:hyperlink r:id="rId164" w:history="1">
        <w:r w:rsidR="008705C3" w:rsidRPr="00CE7637">
          <w:rPr>
            <w:rStyle w:val="Hyperlink"/>
            <w:szCs w:val="24"/>
          </w:rPr>
          <w:t>ITU-T X.13</w:t>
        </w:r>
        <w:r w:rsidR="008705C3">
          <w:rPr>
            <w:rStyle w:val="Hyperlink"/>
            <w:szCs w:val="24"/>
          </w:rPr>
          <w:t>81</w:t>
        </w:r>
        <w:r w:rsidR="008705C3" w:rsidRPr="00CE7637">
          <w:rPr>
            <w:rStyle w:val="Hyperlink"/>
            <w:szCs w:val="24"/>
          </w:rPr>
          <w:t xml:space="preserve"> “</w:t>
        </w:r>
        <w:r w:rsidR="008705C3" w:rsidRPr="00A02886">
          <w:rPr>
            <w:rStyle w:val="Hyperlink"/>
            <w:szCs w:val="24"/>
          </w:rPr>
          <w:t>Security guidelines for Ethernet-based in-vehicle networks</w:t>
        </w:r>
        <w:r w:rsidR="008705C3" w:rsidRPr="00CE7637">
          <w:rPr>
            <w:rStyle w:val="Hyperlink"/>
            <w:szCs w:val="24"/>
          </w:rPr>
          <w:t>”</w:t>
        </w:r>
      </w:hyperlink>
      <w:r w:rsidR="008705C3" w:rsidRPr="000A214F">
        <w:rPr>
          <w:szCs w:val="24"/>
        </w:rPr>
        <w:t> ;</w:t>
      </w:r>
    </w:p>
    <w:p w14:paraId="7A2A7A29" w14:textId="77777777" w:rsidR="008705C3" w:rsidRPr="004A0A17" w:rsidRDefault="00936425" w:rsidP="008705C3">
      <w:pPr>
        <w:numPr>
          <w:ilvl w:val="0"/>
          <w:numId w:val="29"/>
        </w:numPr>
        <w:tabs>
          <w:tab w:val="clear" w:pos="567"/>
          <w:tab w:val="clear" w:pos="1134"/>
          <w:tab w:val="clear" w:pos="1701"/>
          <w:tab w:val="clear" w:pos="2268"/>
          <w:tab w:val="clear" w:pos="2835"/>
        </w:tabs>
        <w:overflowPunct/>
        <w:autoSpaceDE/>
        <w:autoSpaceDN/>
        <w:adjustRightInd/>
        <w:textAlignment w:val="auto"/>
        <w:rPr>
          <w:sz w:val="22"/>
          <w:szCs w:val="22"/>
        </w:rPr>
      </w:pPr>
      <w:hyperlink r:id="rId165" w:history="1">
        <w:r w:rsidR="008705C3" w:rsidRPr="00CE7637">
          <w:rPr>
            <w:rStyle w:val="Hyperlink"/>
            <w:szCs w:val="24"/>
          </w:rPr>
          <w:t>ITU-T X.138</w:t>
        </w:r>
        <w:r w:rsidR="008705C3">
          <w:rPr>
            <w:rStyle w:val="Hyperlink"/>
            <w:szCs w:val="24"/>
          </w:rPr>
          <w:t>2</w:t>
        </w:r>
        <w:r w:rsidR="008705C3" w:rsidRPr="00CE7637">
          <w:rPr>
            <w:rStyle w:val="Hyperlink"/>
            <w:szCs w:val="24"/>
          </w:rPr>
          <w:t xml:space="preserve"> “</w:t>
        </w:r>
        <w:r w:rsidR="008705C3" w:rsidRPr="00722F69">
          <w:rPr>
            <w:rStyle w:val="Hyperlink"/>
            <w:szCs w:val="24"/>
          </w:rPr>
          <w:t>Guidelines for sharing security threat information on connected vehicles</w:t>
        </w:r>
        <w:r w:rsidR="008705C3" w:rsidRPr="00CE7637">
          <w:rPr>
            <w:rStyle w:val="Hyperlink"/>
            <w:szCs w:val="24"/>
          </w:rPr>
          <w:t>”</w:t>
        </w:r>
      </w:hyperlink>
      <w:r w:rsidR="008705C3" w:rsidRPr="00CE7637">
        <w:rPr>
          <w:szCs w:val="24"/>
          <w:u w:val="single"/>
        </w:rPr>
        <w:t xml:space="preserve">;  </w:t>
      </w:r>
    </w:p>
    <w:p w14:paraId="4A9D7CA4" w14:textId="57172DA3" w:rsidR="008705C3" w:rsidRPr="000A214F" w:rsidRDefault="00936425" w:rsidP="008705C3">
      <w:pPr>
        <w:numPr>
          <w:ilvl w:val="0"/>
          <w:numId w:val="29"/>
        </w:numPr>
        <w:tabs>
          <w:tab w:val="clear" w:pos="567"/>
          <w:tab w:val="clear" w:pos="1134"/>
          <w:tab w:val="clear" w:pos="1701"/>
          <w:tab w:val="clear" w:pos="2268"/>
          <w:tab w:val="clear" w:pos="2835"/>
        </w:tabs>
        <w:overflowPunct/>
        <w:autoSpaceDE/>
        <w:autoSpaceDN/>
        <w:adjustRightInd/>
        <w:textAlignment w:val="auto"/>
        <w:rPr>
          <w:sz w:val="22"/>
          <w:szCs w:val="22"/>
        </w:rPr>
      </w:pPr>
      <w:hyperlink r:id="rId166" w:history="1">
        <w:r w:rsidR="008705C3" w:rsidRPr="003E0744">
          <w:rPr>
            <w:rStyle w:val="Hyperlink"/>
            <w:szCs w:val="24"/>
          </w:rPr>
          <w:t>ITU-T X.1383 “Security requirements for categorized data in vehicle-to-everything (V2X) communication”</w:t>
        </w:r>
      </w:hyperlink>
      <w:r w:rsidR="008705C3" w:rsidRPr="003E0744">
        <w:rPr>
          <w:szCs w:val="24"/>
        </w:rPr>
        <w:t> ;</w:t>
      </w:r>
      <w:r w:rsidR="00E833D4">
        <w:rPr>
          <w:szCs w:val="24"/>
        </w:rPr>
        <w:t xml:space="preserve"> and</w:t>
      </w:r>
    </w:p>
    <w:p w14:paraId="16C38243" w14:textId="144B3685" w:rsidR="008705C3" w:rsidRPr="00E833D4" w:rsidRDefault="00936425" w:rsidP="008705C3">
      <w:pPr>
        <w:numPr>
          <w:ilvl w:val="0"/>
          <w:numId w:val="29"/>
        </w:numPr>
        <w:tabs>
          <w:tab w:val="clear" w:pos="567"/>
          <w:tab w:val="clear" w:pos="1134"/>
          <w:tab w:val="clear" w:pos="1701"/>
          <w:tab w:val="clear" w:pos="2268"/>
          <w:tab w:val="clear" w:pos="2835"/>
        </w:tabs>
        <w:overflowPunct/>
        <w:autoSpaceDE/>
        <w:autoSpaceDN/>
        <w:adjustRightInd/>
        <w:textAlignment w:val="auto"/>
        <w:rPr>
          <w:szCs w:val="24"/>
        </w:rPr>
      </w:pPr>
      <w:hyperlink r:id="rId167" w:history="1">
        <w:r w:rsidR="008705C3" w:rsidRPr="00E833D4">
          <w:rPr>
            <w:rStyle w:val="Hyperlink"/>
            <w:szCs w:val="24"/>
          </w:rPr>
          <w:t>ITU-T Y.4487 “A functional architecture of roadside multi-sensor data fusion systems for autonomous vehicles”</w:t>
        </w:r>
      </w:hyperlink>
      <w:r w:rsidR="00E833D4">
        <w:rPr>
          <w:szCs w:val="24"/>
          <w:u w:val="single"/>
        </w:rPr>
        <w:t>.</w:t>
      </w:r>
    </w:p>
    <w:p w14:paraId="45F73250" w14:textId="134BD270" w:rsidR="00EA009C" w:rsidRDefault="00EA009C" w:rsidP="00EA009C">
      <w:pPr>
        <w:pStyle w:val="Heading2"/>
        <w:keepNext w:val="0"/>
        <w:keepLines w:val="0"/>
        <w:tabs>
          <w:tab w:val="clear" w:pos="567"/>
          <w:tab w:val="clear" w:pos="1134"/>
          <w:tab w:val="clear" w:pos="1701"/>
          <w:tab w:val="clear" w:pos="2268"/>
          <w:tab w:val="clear" w:pos="2835"/>
        </w:tabs>
        <w:spacing w:before="120"/>
        <w:ind w:left="0" w:firstLine="0"/>
        <w:jc w:val="both"/>
        <w:rPr>
          <w:rFonts w:asciiTheme="minorHAnsi" w:hAnsiTheme="minorHAnsi" w:cstheme="minorHAnsi"/>
          <w:szCs w:val="24"/>
        </w:rPr>
      </w:pPr>
      <w:r w:rsidRPr="00E01719">
        <w:rPr>
          <w:rFonts w:asciiTheme="minorHAnsi" w:hAnsiTheme="minorHAnsi" w:cstheme="minorHAnsi"/>
          <w:szCs w:val="24"/>
        </w:rPr>
        <w:t>2.</w:t>
      </w:r>
      <w:r w:rsidR="008705C3">
        <w:rPr>
          <w:rFonts w:asciiTheme="minorHAnsi" w:hAnsiTheme="minorHAnsi" w:cstheme="minorHAnsi"/>
          <w:szCs w:val="24"/>
        </w:rPr>
        <w:t>9</w:t>
      </w:r>
      <w:r w:rsidRPr="00E01719">
        <w:rPr>
          <w:rFonts w:asciiTheme="minorHAnsi" w:hAnsiTheme="minorHAnsi" w:cstheme="minorHAnsi"/>
          <w:szCs w:val="24"/>
        </w:rPr>
        <w:tab/>
        <w:t xml:space="preserve">Miscellaneous Internet-related matters: </w:t>
      </w:r>
    </w:p>
    <w:p w14:paraId="3751F79C" w14:textId="3AE389C9" w:rsidR="00EA009C" w:rsidRDefault="00EA009C" w:rsidP="00EA009C">
      <w:pPr>
        <w:pStyle w:val="Heading2"/>
        <w:keepNext w:val="0"/>
        <w:keepLines w:val="0"/>
        <w:tabs>
          <w:tab w:val="clear" w:pos="567"/>
          <w:tab w:val="clear" w:pos="1134"/>
          <w:tab w:val="clear" w:pos="1701"/>
          <w:tab w:val="clear" w:pos="2268"/>
          <w:tab w:val="clear" w:pos="2835"/>
        </w:tabs>
        <w:spacing w:before="120"/>
        <w:ind w:left="0" w:firstLine="0"/>
        <w:jc w:val="both"/>
        <w:rPr>
          <w:b w:val="0"/>
          <w:bCs/>
          <w:szCs w:val="24"/>
        </w:rPr>
      </w:pPr>
      <w:r>
        <w:rPr>
          <w:rFonts w:asciiTheme="minorHAnsi" w:hAnsiTheme="minorHAnsi" w:cstheme="minorHAnsi"/>
          <w:szCs w:val="24"/>
        </w:rPr>
        <w:t>2.</w:t>
      </w:r>
      <w:r w:rsidR="00CC519C">
        <w:rPr>
          <w:rFonts w:asciiTheme="minorHAnsi" w:hAnsiTheme="minorHAnsi" w:cstheme="minorHAnsi"/>
          <w:szCs w:val="24"/>
        </w:rPr>
        <w:t>9</w:t>
      </w:r>
      <w:r>
        <w:rPr>
          <w:rFonts w:asciiTheme="minorHAnsi" w:hAnsiTheme="minorHAnsi" w:cstheme="minorHAnsi"/>
          <w:szCs w:val="24"/>
        </w:rPr>
        <w:t>.1</w:t>
      </w:r>
      <w:r>
        <w:rPr>
          <w:rFonts w:asciiTheme="minorHAnsi" w:hAnsiTheme="minorHAnsi" w:cstheme="minorHAnsi"/>
          <w:szCs w:val="24"/>
        </w:rPr>
        <w:tab/>
      </w:r>
      <w:r w:rsidRPr="00E01719">
        <w:rPr>
          <w:b w:val="0"/>
          <w:bCs/>
          <w:szCs w:val="24"/>
        </w:rPr>
        <w:t>ITU-T SG11 approved two Recommendations</w:t>
      </w:r>
      <w:r>
        <w:rPr>
          <w:b w:val="0"/>
          <w:bCs/>
          <w:szCs w:val="24"/>
        </w:rPr>
        <w:t xml:space="preserve">: </w:t>
      </w:r>
      <w:hyperlink r:id="rId168" w:history="1">
        <w:r w:rsidRPr="003B5456">
          <w:rPr>
            <w:rStyle w:val="Hyperlink"/>
            <w:b w:val="0"/>
            <w:szCs w:val="24"/>
          </w:rPr>
          <w:t>ITU-T Q.3647 “Signalling requirements for emergency service in IMS roaming environment”</w:t>
        </w:r>
      </w:hyperlink>
      <w:r w:rsidRPr="003B5456">
        <w:rPr>
          <w:rStyle w:val="Hyperlink"/>
          <w:szCs w:val="24"/>
        </w:rPr>
        <w:t xml:space="preserve">; </w:t>
      </w:r>
      <w:hyperlink r:id="rId169" w:history="1">
        <w:r w:rsidRPr="003B5456">
          <w:rPr>
            <w:rStyle w:val="Hyperlink"/>
            <w:b w:val="0"/>
            <w:szCs w:val="24"/>
          </w:rPr>
          <w:t>ITU-T Q.4069 “Testing requirements and procedures for Internet of Things based green data centres”</w:t>
        </w:r>
      </w:hyperlink>
      <w:r w:rsidRPr="00E01719">
        <w:rPr>
          <w:b w:val="0"/>
          <w:bCs/>
          <w:szCs w:val="24"/>
        </w:rPr>
        <w:t xml:space="preserve">. </w:t>
      </w:r>
    </w:p>
    <w:p w14:paraId="5E94FFA0" w14:textId="23A64C3A" w:rsidR="00EA009C" w:rsidRDefault="00EA009C" w:rsidP="00EA009C">
      <w:pPr>
        <w:pStyle w:val="Heading2"/>
        <w:keepNext w:val="0"/>
        <w:keepLines w:val="0"/>
        <w:tabs>
          <w:tab w:val="clear" w:pos="567"/>
          <w:tab w:val="clear" w:pos="1134"/>
          <w:tab w:val="clear" w:pos="1701"/>
          <w:tab w:val="clear" w:pos="2268"/>
          <w:tab w:val="clear" w:pos="2835"/>
        </w:tabs>
        <w:spacing w:before="120"/>
        <w:ind w:left="0" w:firstLine="0"/>
        <w:jc w:val="both"/>
        <w:rPr>
          <w:b w:val="0"/>
          <w:bCs/>
          <w:szCs w:val="24"/>
        </w:rPr>
      </w:pPr>
      <w:r w:rsidRPr="005D1CF5">
        <w:rPr>
          <w:szCs w:val="24"/>
        </w:rPr>
        <w:t>2.</w:t>
      </w:r>
      <w:r w:rsidR="008705C3">
        <w:rPr>
          <w:szCs w:val="24"/>
        </w:rPr>
        <w:t>9</w:t>
      </w:r>
      <w:r w:rsidRPr="005D1CF5">
        <w:rPr>
          <w:szCs w:val="24"/>
        </w:rPr>
        <w:t>.2</w:t>
      </w:r>
      <w:r>
        <w:rPr>
          <w:b w:val="0"/>
          <w:bCs/>
          <w:szCs w:val="24"/>
        </w:rPr>
        <w:tab/>
      </w:r>
      <w:r w:rsidRPr="00E01719">
        <w:rPr>
          <w:b w:val="0"/>
          <w:szCs w:val="24"/>
        </w:rPr>
        <w:t>ITU-T SG16 approved</w:t>
      </w:r>
      <w:r w:rsidRPr="00E01719">
        <w:rPr>
          <w:szCs w:val="24"/>
        </w:rPr>
        <w:t xml:space="preserve"> </w:t>
      </w:r>
      <w:r w:rsidR="007B01F3">
        <w:rPr>
          <w:b w:val="0"/>
          <w:bCs/>
          <w:szCs w:val="24"/>
        </w:rPr>
        <w:t xml:space="preserve">the following </w:t>
      </w:r>
      <w:r w:rsidRPr="00E01719">
        <w:rPr>
          <w:b w:val="0"/>
          <w:bCs/>
          <w:szCs w:val="24"/>
        </w:rPr>
        <w:t>Recommendations</w:t>
      </w:r>
      <w:r>
        <w:rPr>
          <w:b w:val="0"/>
          <w:bCs/>
          <w:szCs w:val="24"/>
        </w:rPr>
        <w:t>:</w:t>
      </w:r>
    </w:p>
    <w:p w14:paraId="01746348" w14:textId="77777777" w:rsidR="007B01F3" w:rsidRPr="003B5456" w:rsidRDefault="007B01F3" w:rsidP="00520A82">
      <w:pPr>
        <w:pStyle w:val="ListParagraph"/>
        <w:numPr>
          <w:ilvl w:val="0"/>
          <w:numId w:val="36"/>
        </w:numPr>
        <w:jc w:val="both"/>
        <w:rPr>
          <w:szCs w:val="24"/>
        </w:rPr>
      </w:pPr>
      <w:r w:rsidRPr="003B5456">
        <w:rPr>
          <w:szCs w:val="24"/>
        </w:rPr>
        <w:t>ITU-T F.743.23 "Security requirements for video surveillance systems"</w:t>
      </w:r>
    </w:p>
    <w:p w14:paraId="69115FE0" w14:textId="77777777" w:rsidR="007B01F3" w:rsidRPr="003B5456" w:rsidRDefault="007B01F3" w:rsidP="00520A82">
      <w:pPr>
        <w:numPr>
          <w:ilvl w:val="0"/>
          <w:numId w:val="36"/>
        </w:numPr>
        <w:tabs>
          <w:tab w:val="clear" w:pos="567"/>
          <w:tab w:val="clear" w:pos="1134"/>
          <w:tab w:val="clear" w:pos="1701"/>
          <w:tab w:val="clear" w:pos="2268"/>
          <w:tab w:val="clear" w:pos="2835"/>
        </w:tabs>
        <w:overflowPunct/>
        <w:autoSpaceDE/>
        <w:autoSpaceDN/>
        <w:adjustRightInd/>
        <w:jc w:val="both"/>
        <w:textAlignment w:val="auto"/>
        <w:rPr>
          <w:szCs w:val="24"/>
        </w:rPr>
      </w:pPr>
      <w:r w:rsidRPr="003B5456">
        <w:rPr>
          <w:szCs w:val="24"/>
        </w:rPr>
        <w:t>ITU-T F.747.13 "Requirements and reference framework of cloud-edge collaboration in industrial machine vision systems</w:t>
      </w:r>
      <w:proofErr w:type="gramStart"/>
      <w:r w:rsidRPr="003B5456">
        <w:rPr>
          <w:szCs w:val="24"/>
        </w:rPr>
        <w:t>";</w:t>
      </w:r>
      <w:proofErr w:type="gramEnd"/>
    </w:p>
    <w:p w14:paraId="5A980059" w14:textId="77777777" w:rsidR="007B01F3" w:rsidRPr="003B5456" w:rsidRDefault="00936425" w:rsidP="00520A82">
      <w:pPr>
        <w:pStyle w:val="ListParagraph"/>
        <w:numPr>
          <w:ilvl w:val="0"/>
          <w:numId w:val="36"/>
        </w:numPr>
        <w:jc w:val="both"/>
        <w:rPr>
          <w:szCs w:val="24"/>
        </w:rPr>
      </w:pPr>
      <w:hyperlink r:id="rId170" w:history="1">
        <w:r w:rsidR="007B01F3" w:rsidRPr="003B5456">
          <w:rPr>
            <w:rStyle w:val="Hyperlink"/>
            <w:szCs w:val="24"/>
          </w:rPr>
          <w:t>ITU-T F.746.14 “Requirements and reference framework for cloud virtual reality systems”</w:t>
        </w:r>
      </w:hyperlink>
      <w:r w:rsidR="007B01F3" w:rsidRPr="003B5456">
        <w:rPr>
          <w:szCs w:val="24"/>
        </w:rPr>
        <w:t>;</w:t>
      </w:r>
    </w:p>
    <w:p w14:paraId="145231D3" w14:textId="77777777" w:rsidR="007B01F3" w:rsidRPr="003B5456" w:rsidRDefault="00936425" w:rsidP="00520A82">
      <w:pPr>
        <w:pStyle w:val="ListParagraph"/>
        <w:numPr>
          <w:ilvl w:val="0"/>
          <w:numId w:val="36"/>
        </w:numPr>
        <w:jc w:val="both"/>
        <w:rPr>
          <w:szCs w:val="24"/>
        </w:rPr>
      </w:pPr>
      <w:hyperlink r:id="rId171" w:history="1">
        <w:r w:rsidR="007B01F3" w:rsidRPr="003B5456">
          <w:rPr>
            <w:rStyle w:val="Hyperlink"/>
            <w:szCs w:val="24"/>
          </w:rPr>
          <w:t>ITU-T F.748.17 “Technical specification for artificial intelligence cloud platform: AI model development”</w:t>
        </w:r>
      </w:hyperlink>
      <w:r w:rsidR="007B01F3" w:rsidRPr="003B5456">
        <w:rPr>
          <w:szCs w:val="24"/>
        </w:rPr>
        <w:t xml:space="preserve">; </w:t>
      </w:r>
    </w:p>
    <w:p w14:paraId="304E16D0" w14:textId="77777777" w:rsidR="007B01F3" w:rsidRPr="003B5456" w:rsidRDefault="007B01F3" w:rsidP="00520A82">
      <w:pPr>
        <w:numPr>
          <w:ilvl w:val="0"/>
          <w:numId w:val="36"/>
        </w:numPr>
        <w:tabs>
          <w:tab w:val="clear" w:pos="567"/>
          <w:tab w:val="clear" w:pos="1134"/>
          <w:tab w:val="clear" w:pos="1701"/>
          <w:tab w:val="clear" w:pos="2268"/>
          <w:tab w:val="clear" w:pos="2835"/>
        </w:tabs>
        <w:overflowPunct/>
        <w:autoSpaceDE/>
        <w:autoSpaceDN/>
        <w:adjustRightInd/>
        <w:jc w:val="both"/>
        <w:textAlignment w:val="auto"/>
        <w:rPr>
          <w:szCs w:val="24"/>
        </w:rPr>
      </w:pPr>
      <w:r w:rsidRPr="003B5456">
        <w:rPr>
          <w:szCs w:val="24"/>
        </w:rPr>
        <w:t>ITU-T F.748.22 "Functional architecture for feature-based distributed intelligent systems"</w:t>
      </w:r>
    </w:p>
    <w:p w14:paraId="3ECDF504" w14:textId="77777777" w:rsidR="007B01F3" w:rsidRPr="003B5456" w:rsidRDefault="007B01F3" w:rsidP="00520A82">
      <w:pPr>
        <w:numPr>
          <w:ilvl w:val="0"/>
          <w:numId w:val="36"/>
        </w:numPr>
        <w:tabs>
          <w:tab w:val="clear" w:pos="567"/>
          <w:tab w:val="clear" w:pos="1134"/>
          <w:tab w:val="clear" w:pos="1701"/>
          <w:tab w:val="clear" w:pos="2268"/>
          <w:tab w:val="clear" w:pos="2835"/>
        </w:tabs>
        <w:overflowPunct/>
        <w:autoSpaceDE/>
        <w:autoSpaceDN/>
        <w:adjustRightInd/>
        <w:jc w:val="both"/>
        <w:textAlignment w:val="auto"/>
        <w:rPr>
          <w:szCs w:val="24"/>
        </w:rPr>
      </w:pPr>
      <w:r w:rsidRPr="003B5456">
        <w:rPr>
          <w:szCs w:val="24"/>
        </w:rPr>
        <w:t xml:space="preserve">ITU-T F.748.23 "Requirements and framework for intelligent crowd sensing multimedia interaction based on deep </w:t>
      </w:r>
      <w:proofErr w:type="gramStart"/>
      <w:r w:rsidRPr="003B5456">
        <w:rPr>
          <w:szCs w:val="24"/>
        </w:rPr>
        <w:t>learning"</w:t>
      </w:r>
      <w:proofErr w:type="gramEnd"/>
    </w:p>
    <w:p w14:paraId="7E3D70EB" w14:textId="369852C8" w:rsidR="007B01F3" w:rsidRPr="003B5456" w:rsidRDefault="007B01F3" w:rsidP="00520A82">
      <w:pPr>
        <w:numPr>
          <w:ilvl w:val="0"/>
          <w:numId w:val="36"/>
        </w:numPr>
        <w:tabs>
          <w:tab w:val="clear" w:pos="567"/>
          <w:tab w:val="clear" w:pos="1134"/>
          <w:tab w:val="clear" w:pos="1701"/>
          <w:tab w:val="clear" w:pos="2268"/>
          <w:tab w:val="clear" w:pos="2835"/>
        </w:tabs>
        <w:overflowPunct/>
        <w:autoSpaceDE/>
        <w:autoSpaceDN/>
        <w:adjustRightInd/>
        <w:jc w:val="both"/>
        <w:textAlignment w:val="auto"/>
        <w:rPr>
          <w:szCs w:val="24"/>
        </w:rPr>
      </w:pPr>
      <w:r w:rsidRPr="003B5456">
        <w:rPr>
          <w:szCs w:val="24"/>
        </w:rPr>
        <w:lastRenderedPageBreak/>
        <w:t>ITU-T F.748.24 "Trusted contribution evaluation framework on federated machine learning services</w:t>
      </w:r>
      <w:proofErr w:type="gramStart"/>
      <w:r w:rsidRPr="003B5456">
        <w:rPr>
          <w:szCs w:val="24"/>
        </w:rPr>
        <w:t>"</w:t>
      </w:r>
      <w:r w:rsidR="00520A82">
        <w:rPr>
          <w:szCs w:val="24"/>
        </w:rPr>
        <w:t>;</w:t>
      </w:r>
      <w:proofErr w:type="gramEnd"/>
    </w:p>
    <w:p w14:paraId="1621D8BE" w14:textId="0CAC978E" w:rsidR="007B01F3" w:rsidRPr="003B5456" w:rsidRDefault="007B01F3" w:rsidP="00520A82">
      <w:pPr>
        <w:numPr>
          <w:ilvl w:val="0"/>
          <w:numId w:val="36"/>
        </w:numPr>
        <w:tabs>
          <w:tab w:val="clear" w:pos="567"/>
          <w:tab w:val="clear" w:pos="1134"/>
          <w:tab w:val="clear" w:pos="1701"/>
          <w:tab w:val="clear" w:pos="2268"/>
          <w:tab w:val="clear" w:pos="2835"/>
        </w:tabs>
        <w:overflowPunct/>
        <w:autoSpaceDE/>
        <w:autoSpaceDN/>
        <w:adjustRightInd/>
        <w:jc w:val="both"/>
        <w:textAlignment w:val="auto"/>
        <w:rPr>
          <w:szCs w:val="24"/>
        </w:rPr>
      </w:pPr>
      <w:r w:rsidRPr="003B5456">
        <w:rPr>
          <w:szCs w:val="24"/>
        </w:rPr>
        <w:t>ITU-T F.748.25 "Requirements for speech interaction of intelligent customer services</w:t>
      </w:r>
      <w:proofErr w:type="gramStart"/>
      <w:r w:rsidRPr="003B5456">
        <w:rPr>
          <w:szCs w:val="24"/>
        </w:rPr>
        <w:t>"</w:t>
      </w:r>
      <w:r w:rsidR="00520A82">
        <w:rPr>
          <w:szCs w:val="24"/>
        </w:rPr>
        <w:t>;</w:t>
      </w:r>
      <w:proofErr w:type="gramEnd"/>
    </w:p>
    <w:p w14:paraId="2B849DC2" w14:textId="77777777" w:rsidR="007B01F3" w:rsidRPr="003B5456" w:rsidRDefault="00936425" w:rsidP="00520A82">
      <w:pPr>
        <w:pStyle w:val="ListParagraph"/>
        <w:numPr>
          <w:ilvl w:val="0"/>
          <w:numId w:val="36"/>
        </w:numPr>
        <w:jc w:val="both"/>
        <w:rPr>
          <w:rStyle w:val="Hyperlink"/>
          <w:color w:val="auto"/>
          <w:szCs w:val="24"/>
          <w:u w:val="none"/>
        </w:rPr>
      </w:pPr>
      <w:hyperlink r:id="rId172" w:history="1">
        <w:r w:rsidR="007B01F3" w:rsidRPr="003B5456">
          <w:rPr>
            <w:rStyle w:val="Hyperlink"/>
            <w:szCs w:val="24"/>
          </w:rPr>
          <w:t>ITU-T H.225.0 (V8) (revised) “Call signalling protocols and media stream packetization for packet-based multimedia communication systems”</w:t>
        </w:r>
      </w:hyperlink>
      <w:r w:rsidR="007B01F3" w:rsidRPr="003B5456">
        <w:rPr>
          <w:rStyle w:val="Hyperlink"/>
          <w:szCs w:val="24"/>
        </w:rPr>
        <w:t xml:space="preserve">; </w:t>
      </w:r>
    </w:p>
    <w:p w14:paraId="19A4DFD0" w14:textId="77777777" w:rsidR="007B01F3" w:rsidRPr="003B5456" w:rsidRDefault="00936425" w:rsidP="00520A82">
      <w:pPr>
        <w:pStyle w:val="ListParagraph"/>
        <w:numPr>
          <w:ilvl w:val="0"/>
          <w:numId w:val="36"/>
        </w:numPr>
        <w:jc w:val="both"/>
        <w:rPr>
          <w:szCs w:val="24"/>
        </w:rPr>
      </w:pPr>
      <w:hyperlink r:id="rId173" w:history="1">
        <w:r w:rsidR="007B01F3" w:rsidRPr="003B5456">
          <w:rPr>
            <w:rStyle w:val="Hyperlink"/>
            <w:szCs w:val="24"/>
          </w:rPr>
          <w:t>ITU-T H.235.10 “H.323 security: Support of DTLS for media streams”</w:t>
        </w:r>
      </w:hyperlink>
      <w:r w:rsidR="007B01F3" w:rsidRPr="003B5456">
        <w:rPr>
          <w:szCs w:val="24"/>
        </w:rPr>
        <w:t xml:space="preserve">; </w:t>
      </w:r>
    </w:p>
    <w:p w14:paraId="652AFB36" w14:textId="77777777" w:rsidR="007B01F3" w:rsidRPr="003B5456" w:rsidRDefault="00936425" w:rsidP="00520A82">
      <w:pPr>
        <w:pStyle w:val="ListParagraph"/>
        <w:numPr>
          <w:ilvl w:val="0"/>
          <w:numId w:val="36"/>
        </w:numPr>
        <w:jc w:val="both"/>
        <w:rPr>
          <w:rStyle w:val="Hyperlink"/>
          <w:color w:val="auto"/>
          <w:szCs w:val="24"/>
          <w:u w:val="none"/>
        </w:rPr>
      </w:pPr>
      <w:hyperlink r:id="rId174" w:history="1">
        <w:r w:rsidR="007B01F3" w:rsidRPr="003B5456">
          <w:rPr>
            <w:rStyle w:val="Hyperlink"/>
            <w:szCs w:val="24"/>
          </w:rPr>
          <w:t>ITU-T H.245 (V17) (revised) “Control protocol for multimedia communication”</w:t>
        </w:r>
      </w:hyperlink>
      <w:r w:rsidR="007B01F3" w:rsidRPr="003B5456">
        <w:rPr>
          <w:rStyle w:val="Hyperlink"/>
          <w:szCs w:val="24"/>
        </w:rPr>
        <w:t>;</w:t>
      </w:r>
    </w:p>
    <w:p w14:paraId="3CF43FDA" w14:textId="77777777" w:rsidR="007B01F3" w:rsidRPr="003B5456" w:rsidRDefault="00936425" w:rsidP="00520A82">
      <w:pPr>
        <w:pStyle w:val="ListParagraph"/>
        <w:numPr>
          <w:ilvl w:val="0"/>
          <w:numId w:val="36"/>
        </w:numPr>
        <w:jc w:val="both"/>
        <w:rPr>
          <w:rStyle w:val="Hyperlink"/>
          <w:color w:val="auto"/>
          <w:szCs w:val="24"/>
          <w:u w:val="none"/>
        </w:rPr>
      </w:pPr>
      <w:hyperlink r:id="rId175" w:history="1">
        <w:r w:rsidR="007B01F3" w:rsidRPr="003B5456">
          <w:rPr>
            <w:rStyle w:val="Hyperlink"/>
            <w:szCs w:val="24"/>
          </w:rPr>
          <w:t>ITU-T H.323 (V8) (revised) “Packet-based multimedia communications systems”</w:t>
        </w:r>
      </w:hyperlink>
      <w:r w:rsidR="007B01F3" w:rsidRPr="003B5456">
        <w:rPr>
          <w:szCs w:val="24"/>
        </w:rPr>
        <w:t xml:space="preserve">; </w:t>
      </w:r>
    </w:p>
    <w:p w14:paraId="014263FE" w14:textId="77777777" w:rsidR="007B01F3" w:rsidRPr="003B5456" w:rsidRDefault="00936425" w:rsidP="00520A82">
      <w:pPr>
        <w:pStyle w:val="ListParagraph"/>
        <w:numPr>
          <w:ilvl w:val="0"/>
          <w:numId w:val="36"/>
        </w:numPr>
        <w:jc w:val="both"/>
        <w:rPr>
          <w:szCs w:val="24"/>
        </w:rPr>
      </w:pPr>
      <w:hyperlink r:id="rId176" w:history="1">
        <w:r w:rsidR="007B01F3" w:rsidRPr="003B5456">
          <w:rPr>
            <w:rStyle w:val="Hyperlink"/>
            <w:szCs w:val="24"/>
          </w:rPr>
          <w:t>ITU-T H.644.5 “Functional architecture of content request routing service in multimedia content delivery networks”</w:t>
        </w:r>
      </w:hyperlink>
      <w:r w:rsidR="007B01F3" w:rsidRPr="003B5456">
        <w:rPr>
          <w:rStyle w:val="Hyperlink"/>
          <w:szCs w:val="24"/>
        </w:rPr>
        <w:t>; and</w:t>
      </w:r>
    </w:p>
    <w:p w14:paraId="6B02B9EC" w14:textId="77777777" w:rsidR="007B01F3" w:rsidRPr="003B5456" w:rsidRDefault="007B01F3" w:rsidP="00520A82">
      <w:pPr>
        <w:numPr>
          <w:ilvl w:val="0"/>
          <w:numId w:val="36"/>
        </w:numPr>
        <w:tabs>
          <w:tab w:val="clear" w:pos="567"/>
          <w:tab w:val="clear" w:pos="1134"/>
          <w:tab w:val="clear" w:pos="1701"/>
          <w:tab w:val="clear" w:pos="2268"/>
          <w:tab w:val="clear" w:pos="2835"/>
        </w:tabs>
        <w:overflowPunct/>
        <w:autoSpaceDE/>
        <w:autoSpaceDN/>
        <w:adjustRightInd/>
        <w:jc w:val="both"/>
        <w:textAlignment w:val="auto"/>
        <w:rPr>
          <w:szCs w:val="24"/>
        </w:rPr>
      </w:pPr>
      <w:r w:rsidRPr="003B5456">
        <w:rPr>
          <w:szCs w:val="24"/>
        </w:rPr>
        <w:t>ITU-T H.644.7 "Functional architecture for media processing services".</w:t>
      </w:r>
    </w:p>
    <w:p w14:paraId="6068B522" w14:textId="6B4BF386" w:rsidR="00EA009C" w:rsidRDefault="00EA009C" w:rsidP="00EA009C">
      <w:pPr>
        <w:jc w:val="both"/>
        <w:rPr>
          <w:rFonts w:asciiTheme="minorHAnsi" w:hAnsiTheme="minorHAnsi" w:cstheme="minorHAnsi"/>
          <w:szCs w:val="24"/>
        </w:rPr>
      </w:pPr>
      <w:r w:rsidRPr="008A57C6">
        <w:rPr>
          <w:rFonts w:asciiTheme="minorHAnsi" w:hAnsiTheme="minorHAnsi" w:cstheme="minorHAnsi"/>
          <w:b/>
          <w:bCs/>
          <w:szCs w:val="24"/>
        </w:rPr>
        <w:t>2.</w:t>
      </w:r>
      <w:r w:rsidR="007B01F3">
        <w:rPr>
          <w:rFonts w:asciiTheme="minorHAnsi" w:hAnsiTheme="minorHAnsi" w:cstheme="minorHAnsi"/>
          <w:b/>
          <w:bCs/>
          <w:szCs w:val="24"/>
        </w:rPr>
        <w:t>10</w:t>
      </w:r>
      <w:r w:rsidRPr="008A57C6">
        <w:rPr>
          <w:rFonts w:asciiTheme="minorHAnsi" w:hAnsiTheme="minorHAnsi" w:cstheme="minorHAnsi"/>
          <w:b/>
          <w:bCs/>
          <w:szCs w:val="24"/>
        </w:rPr>
        <w:tab/>
        <w:t>Security</w:t>
      </w:r>
      <w:r w:rsidRPr="00E01719">
        <w:rPr>
          <w:rFonts w:asciiTheme="minorHAnsi" w:hAnsiTheme="minorHAnsi" w:cstheme="minorHAnsi"/>
          <w:szCs w:val="24"/>
        </w:rPr>
        <w:t xml:space="preserve">: </w:t>
      </w:r>
    </w:p>
    <w:p w14:paraId="2BF9B54A" w14:textId="7B8FF77B" w:rsidR="00EA009C" w:rsidRDefault="00EA009C" w:rsidP="00EA009C">
      <w:pPr>
        <w:jc w:val="both"/>
        <w:rPr>
          <w:rStyle w:val="Hyperlink"/>
          <w:sz w:val="22"/>
          <w:szCs w:val="22"/>
        </w:rPr>
      </w:pPr>
      <w:r w:rsidRPr="008A57C6">
        <w:rPr>
          <w:rFonts w:asciiTheme="minorHAnsi" w:hAnsiTheme="minorHAnsi" w:cstheme="minorHAnsi"/>
          <w:b/>
          <w:bCs/>
          <w:szCs w:val="24"/>
        </w:rPr>
        <w:t>2.</w:t>
      </w:r>
      <w:r w:rsidR="007C7ECE">
        <w:rPr>
          <w:rFonts w:asciiTheme="minorHAnsi" w:hAnsiTheme="minorHAnsi" w:cstheme="minorHAnsi"/>
          <w:b/>
          <w:bCs/>
          <w:szCs w:val="24"/>
        </w:rPr>
        <w:t>10</w:t>
      </w:r>
      <w:r w:rsidRPr="008A57C6">
        <w:rPr>
          <w:rFonts w:asciiTheme="minorHAnsi" w:hAnsiTheme="minorHAnsi" w:cstheme="minorHAnsi"/>
          <w:b/>
          <w:bCs/>
          <w:szCs w:val="24"/>
        </w:rPr>
        <w:t>.1</w:t>
      </w:r>
      <w:r>
        <w:rPr>
          <w:rFonts w:asciiTheme="minorHAnsi" w:hAnsiTheme="minorHAnsi" w:cstheme="minorHAnsi"/>
          <w:szCs w:val="24"/>
        </w:rPr>
        <w:tab/>
      </w:r>
      <w:r w:rsidRPr="00E01719">
        <w:rPr>
          <w:bCs/>
          <w:szCs w:val="24"/>
        </w:rPr>
        <w:t xml:space="preserve">ITU-T SG17 approved </w:t>
      </w:r>
      <w:r w:rsidR="007B01F3">
        <w:rPr>
          <w:bCs/>
          <w:szCs w:val="24"/>
        </w:rPr>
        <w:t xml:space="preserve">the following </w:t>
      </w:r>
      <w:proofErr w:type="gramStart"/>
      <w:r>
        <w:rPr>
          <w:sz w:val="22"/>
          <w:szCs w:val="18"/>
        </w:rPr>
        <w:t>Recommendation</w:t>
      </w:r>
      <w:r w:rsidR="007B01F3">
        <w:rPr>
          <w:sz w:val="22"/>
          <w:szCs w:val="18"/>
        </w:rPr>
        <w:t>s</w:t>
      </w:r>
      <w:proofErr w:type="gramEnd"/>
      <w:r>
        <w:rPr>
          <w:sz w:val="22"/>
          <w:szCs w:val="18"/>
        </w:rPr>
        <w:t xml:space="preserve"> </w:t>
      </w:r>
    </w:p>
    <w:p w14:paraId="67E35803" w14:textId="77777777" w:rsidR="007B01F3" w:rsidRPr="007C7ECE" w:rsidRDefault="00936425" w:rsidP="007C7ECE">
      <w:pPr>
        <w:pStyle w:val="ListParagraph"/>
        <w:numPr>
          <w:ilvl w:val="0"/>
          <w:numId w:val="31"/>
        </w:numPr>
        <w:jc w:val="both"/>
        <w:rPr>
          <w:szCs w:val="24"/>
        </w:rPr>
      </w:pPr>
      <w:hyperlink r:id="rId177" w:history="1">
        <w:r w:rsidR="007B01F3" w:rsidRPr="007C7ECE">
          <w:rPr>
            <w:rStyle w:val="Hyperlink"/>
            <w:szCs w:val="24"/>
          </w:rPr>
          <w:t>ITU-T X.672 “Information technology - Open systems interconnection - Object identifier resolution system”</w:t>
        </w:r>
      </w:hyperlink>
      <w:r w:rsidR="007B01F3" w:rsidRPr="007C7ECE">
        <w:rPr>
          <w:color w:val="0563C1"/>
          <w:szCs w:val="24"/>
          <w:u w:val="single"/>
        </w:rPr>
        <w:t xml:space="preserve">;  </w:t>
      </w:r>
    </w:p>
    <w:p w14:paraId="17B4690C" w14:textId="77777777" w:rsidR="007B01F3" w:rsidRPr="007C7ECE" w:rsidRDefault="00936425" w:rsidP="007C7ECE">
      <w:pPr>
        <w:pStyle w:val="ListParagraph"/>
        <w:numPr>
          <w:ilvl w:val="0"/>
          <w:numId w:val="31"/>
        </w:numPr>
        <w:jc w:val="both"/>
        <w:rPr>
          <w:szCs w:val="24"/>
        </w:rPr>
      </w:pPr>
      <w:hyperlink r:id="rId178" w:history="1">
        <w:r w:rsidR="007B01F3" w:rsidRPr="007C7ECE">
          <w:rPr>
            <w:rStyle w:val="Hyperlink"/>
            <w:szCs w:val="24"/>
          </w:rPr>
          <w:t>ITU-T X.1051 (</w:t>
        </w:r>
        <w:r w:rsidR="007B01F3" w:rsidRPr="007C7ECE">
          <w:rPr>
            <w:color w:val="0563C1"/>
            <w:szCs w:val="24"/>
            <w:u w:val="single"/>
          </w:rPr>
          <w:t>Revised)</w:t>
        </w:r>
        <w:r w:rsidR="007B01F3" w:rsidRPr="007C7ECE">
          <w:rPr>
            <w:rStyle w:val="Hyperlink"/>
            <w:szCs w:val="24"/>
          </w:rPr>
          <w:t xml:space="preserve"> “Information security, cybersecurity and privacy protection - Information security controls based on ISO/IEC 27002 for telecommunications organizations”</w:t>
        </w:r>
      </w:hyperlink>
      <w:r w:rsidR="007B01F3" w:rsidRPr="007C7ECE">
        <w:rPr>
          <w:color w:val="0563C1"/>
          <w:szCs w:val="24"/>
          <w:u w:val="single"/>
        </w:rPr>
        <w:t xml:space="preserve">;  </w:t>
      </w:r>
    </w:p>
    <w:p w14:paraId="7F2EB1CB" w14:textId="77777777" w:rsidR="007B01F3" w:rsidRPr="007C7ECE" w:rsidRDefault="00936425" w:rsidP="007C7ECE">
      <w:pPr>
        <w:pStyle w:val="ListParagraph"/>
        <w:numPr>
          <w:ilvl w:val="0"/>
          <w:numId w:val="31"/>
        </w:numPr>
        <w:jc w:val="both"/>
        <w:rPr>
          <w:szCs w:val="24"/>
        </w:rPr>
      </w:pPr>
      <w:hyperlink r:id="rId179" w:history="1">
        <w:r w:rsidR="007B01F3" w:rsidRPr="007C7ECE">
          <w:rPr>
            <w:rStyle w:val="Hyperlink"/>
            <w:szCs w:val="24"/>
          </w:rPr>
          <w:t>ITU-T X.1219 “Functional requirements for a secured process to evaluate technical vulnerabilities”</w:t>
        </w:r>
      </w:hyperlink>
      <w:r w:rsidR="007B01F3" w:rsidRPr="007C7ECE">
        <w:rPr>
          <w:color w:val="0563C1"/>
          <w:szCs w:val="24"/>
          <w:u w:val="single"/>
        </w:rPr>
        <w:t xml:space="preserve">;  </w:t>
      </w:r>
    </w:p>
    <w:p w14:paraId="3D67C10B" w14:textId="77777777" w:rsidR="007B01F3" w:rsidRPr="007C7ECE" w:rsidRDefault="00936425" w:rsidP="007C7ECE">
      <w:pPr>
        <w:pStyle w:val="ListParagraph"/>
        <w:numPr>
          <w:ilvl w:val="0"/>
          <w:numId w:val="31"/>
        </w:numPr>
        <w:jc w:val="both"/>
        <w:rPr>
          <w:szCs w:val="24"/>
        </w:rPr>
      </w:pPr>
      <w:hyperlink r:id="rId180" w:history="1">
        <w:r w:rsidR="007B01F3" w:rsidRPr="007C7ECE">
          <w:rPr>
            <w:rStyle w:val="Hyperlink"/>
            <w:szCs w:val="24"/>
          </w:rPr>
          <w:t>ITU-T X.1277.2 “Universal authentication framework (UAF) protocol specification”</w:t>
        </w:r>
      </w:hyperlink>
      <w:r w:rsidR="007B01F3" w:rsidRPr="007C7ECE">
        <w:rPr>
          <w:color w:val="0563C1"/>
          <w:szCs w:val="24"/>
          <w:u w:val="single"/>
        </w:rPr>
        <w:t xml:space="preserve">; </w:t>
      </w:r>
    </w:p>
    <w:p w14:paraId="5065860E" w14:textId="77777777" w:rsidR="007B01F3" w:rsidRPr="007C7ECE" w:rsidRDefault="00936425" w:rsidP="007C7ECE">
      <w:pPr>
        <w:pStyle w:val="ListParagraph"/>
        <w:numPr>
          <w:ilvl w:val="0"/>
          <w:numId w:val="31"/>
        </w:numPr>
        <w:jc w:val="both"/>
        <w:rPr>
          <w:szCs w:val="24"/>
        </w:rPr>
      </w:pPr>
      <w:hyperlink r:id="rId181" w:history="1">
        <w:r w:rsidR="007B01F3" w:rsidRPr="007C7ECE">
          <w:rPr>
            <w:rStyle w:val="Hyperlink"/>
            <w:szCs w:val="24"/>
          </w:rPr>
          <w:t>ITU-T X.1278.2 “Client to authenticator protocol”</w:t>
        </w:r>
      </w:hyperlink>
      <w:r w:rsidR="007B01F3" w:rsidRPr="007C7ECE">
        <w:rPr>
          <w:color w:val="0563C1"/>
          <w:szCs w:val="24"/>
          <w:u w:val="single"/>
        </w:rPr>
        <w:t>;</w:t>
      </w:r>
    </w:p>
    <w:p w14:paraId="61D4B6BA" w14:textId="77777777" w:rsidR="007B01F3" w:rsidRPr="007C7ECE" w:rsidRDefault="00936425" w:rsidP="007C7ECE">
      <w:pPr>
        <w:pStyle w:val="ListParagraph"/>
        <w:numPr>
          <w:ilvl w:val="0"/>
          <w:numId w:val="31"/>
        </w:numPr>
        <w:jc w:val="both"/>
        <w:rPr>
          <w:szCs w:val="24"/>
        </w:rPr>
      </w:pPr>
      <w:hyperlink r:id="rId182" w:history="1">
        <w:r w:rsidR="007B01F3" w:rsidRPr="007C7ECE">
          <w:rPr>
            <w:rStyle w:val="Hyperlink"/>
            <w:szCs w:val="24"/>
          </w:rPr>
          <w:t>ITU-T X.1471 “Reference monitor for online analytics services”</w:t>
        </w:r>
      </w:hyperlink>
      <w:r w:rsidR="007B01F3" w:rsidRPr="007C7ECE">
        <w:rPr>
          <w:color w:val="0563C1"/>
          <w:szCs w:val="24"/>
          <w:u w:val="single"/>
        </w:rPr>
        <w:t>;</w:t>
      </w:r>
    </w:p>
    <w:p w14:paraId="3872F023" w14:textId="6AFF566F" w:rsidR="007B01F3" w:rsidRPr="007C7ECE" w:rsidRDefault="00936425" w:rsidP="007C7ECE">
      <w:pPr>
        <w:pStyle w:val="ListParagraph"/>
        <w:numPr>
          <w:ilvl w:val="0"/>
          <w:numId w:val="31"/>
        </w:numPr>
        <w:jc w:val="both"/>
        <w:rPr>
          <w:szCs w:val="24"/>
        </w:rPr>
      </w:pPr>
      <w:hyperlink r:id="rId183" w:history="1">
        <w:r w:rsidR="007B01F3" w:rsidRPr="007C7ECE">
          <w:rPr>
            <w:rStyle w:val="Hyperlink"/>
            <w:szCs w:val="24"/>
          </w:rPr>
          <w:t>ITU-T X.1771 “Requirements for data de-identification assurance”</w:t>
        </w:r>
      </w:hyperlink>
      <w:r w:rsidR="007B01F3" w:rsidRPr="007C7ECE">
        <w:rPr>
          <w:color w:val="0563C1"/>
          <w:szCs w:val="24"/>
          <w:u w:val="single"/>
        </w:rPr>
        <w:t>;</w:t>
      </w:r>
      <w:r w:rsidR="007C7ECE">
        <w:rPr>
          <w:color w:val="0563C1"/>
          <w:szCs w:val="24"/>
          <w:u w:val="single"/>
        </w:rPr>
        <w:t xml:space="preserve"> and</w:t>
      </w:r>
    </w:p>
    <w:p w14:paraId="2C733E24" w14:textId="77777777" w:rsidR="007B01F3" w:rsidRPr="007C7ECE" w:rsidRDefault="00936425" w:rsidP="007C7ECE">
      <w:pPr>
        <w:pStyle w:val="ListParagraph"/>
        <w:numPr>
          <w:ilvl w:val="0"/>
          <w:numId w:val="31"/>
        </w:numPr>
        <w:jc w:val="both"/>
        <w:rPr>
          <w:szCs w:val="24"/>
        </w:rPr>
      </w:pPr>
      <w:hyperlink r:id="rId184" w:history="1">
        <w:r w:rsidR="007B01F3" w:rsidRPr="007C7ECE">
          <w:rPr>
            <w:rStyle w:val="Hyperlink"/>
            <w:szCs w:val="24"/>
          </w:rPr>
          <w:t>ITU-T X.1715 “Security requirements and measures for integration of quantum key distribution network (QKDN) and secure storage network”</w:t>
        </w:r>
      </w:hyperlink>
      <w:r w:rsidR="007B01F3" w:rsidRPr="007C7ECE">
        <w:rPr>
          <w:rStyle w:val="Hyperlink"/>
          <w:szCs w:val="24"/>
        </w:rPr>
        <w:t>.</w:t>
      </w:r>
    </w:p>
    <w:p w14:paraId="25ACACDA" w14:textId="583CBFEF" w:rsidR="00EA009C" w:rsidRPr="00E01719" w:rsidRDefault="00EA009C" w:rsidP="00EA009C">
      <w:pPr>
        <w:pStyle w:val="Heading2"/>
        <w:keepNext w:val="0"/>
        <w:keepLines w:val="0"/>
        <w:tabs>
          <w:tab w:val="clear" w:pos="567"/>
          <w:tab w:val="clear" w:pos="1134"/>
          <w:tab w:val="clear" w:pos="1701"/>
          <w:tab w:val="clear" w:pos="2268"/>
          <w:tab w:val="clear" w:pos="2835"/>
        </w:tabs>
        <w:spacing w:before="120"/>
        <w:ind w:left="0" w:firstLine="0"/>
        <w:jc w:val="both"/>
        <w:rPr>
          <w:szCs w:val="24"/>
        </w:rPr>
      </w:pPr>
      <w:r w:rsidRPr="008A57C6">
        <w:rPr>
          <w:szCs w:val="24"/>
        </w:rPr>
        <w:t>2.</w:t>
      </w:r>
      <w:r w:rsidR="00C62450">
        <w:rPr>
          <w:szCs w:val="24"/>
        </w:rPr>
        <w:t>10</w:t>
      </w:r>
      <w:r w:rsidRPr="008A57C6">
        <w:rPr>
          <w:szCs w:val="24"/>
        </w:rPr>
        <w:t>.2</w:t>
      </w:r>
      <w:r>
        <w:rPr>
          <w:b w:val="0"/>
          <w:bCs/>
          <w:szCs w:val="24"/>
        </w:rPr>
        <w:tab/>
      </w:r>
      <w:r w:rsidRPr="00E01719">
        <w:rPr>
          <w:b w:val="0"/>
          <w:bCs/>
          <w:szCs w:val="24"/>
        </w:rPr>
        <w:t xml:space="preserve">A separate report on ITU’s activities related to </w:t>
      </w:r>
      <w:r w:rsidR="007B01F3">
        <w:rPr>
          <w:b w:val="0"/>
          <w:bCs/>
          <w:szCs w:val="24"/>
        </w:rPr>
        <w:t xml:space="preserve">WSIS Action Line C5 on </w:t>
      </w:r>
      <w:r w:rsidRPr="00E01719">
        <w:rPr>
          <w:b w:val="0"/>
          <w:bCs/>
          <w:szCs w:val="24"/>
        </w:rPr>
        <w:t xml:space="preserve">building confidence and security in the use of ICTs, including SG17’s work, is presented </w:t>
      </w:r>
      <w:r w:rsidR="007B01F3">
        <w:rPr>
          <w:b w:val="0"/>
          <w:bCs/>
          <w:szCs w:val="24"/>
        </w:rPr>
        <w:t>in</w:t>
      </w:r>
      <w:r w:rsidR="007B01F3" w:rsidRPr="00E01719">
        <w:rPr>
          <w:b w:val="0"/>
          <w:bCs/>
          <w:szCs w:val="24"/>
        </w:rPr>
        <w:t xml:space="preserve"> </w:t>
      </w:r>
      <w:r w:rsidRPr="00E01719">
        <w:rPr>
          <w:b w:val="0"/>
          <w:bCs/>
          <w:szCs w:val="24"/>
        </w:rPr>
        <w:t xml:space="preserve">Document </w:t>
      </w:r>
      <w:hyperlink r:id="rId185" w:history="1">
        <w:r w:rsidR="00751F86" w:rsidRPr="00751F86">
          <w:rPr>
            <w:rStyle w:val="Hyperlink"/>
            <w:b w:val="0"/>
            <w:bCs/>
            <w:szCs w:val="24"/>
          </w:rPr>
          <w:t>C23/38</w:t>
        </w:r>
      </w:hyperlink>
      <w:r w:rsidRPr="00E01719">
        <w:rPr>
          <w:b w:val="0"/>
          <w:bCs/>
          <w:szCs w:val="24"/>
        </w:rPr>
        <w:t>.</w:t>
      </w:r>
    </w:p>
    <w:p w14:paraId="6C700048" w14:textId="42CF881E" w:rsidR="00EA009C" w:rsidRDefault="00EA009C" w:rsidP="00EA009C">
      <w:pPr>
        <w:pStyle w:val="Heading2"/>
        <w:tabs>
          <w:tab w:val="clear" w:pos="567"/>
          <w:tab w:val="clear" w:pos="1134"/>
          <w:tab w:val="clear" w:pos="1701"/>
          <w:tab w:val="clear" w:pos="2268"/>
          <w:tab w:val="clear" w:pos="2835"/>
        </w:tabs>
        <w:spacing w:before="120"/>
        <w:ind w:left="0" w:firstLine="0"/>
        <w:jc w:val="both"/>
        <w:rPr>
          <w:rFonts w:asciiTheme="minorHAnsi" w:hAnsiTheme="minorHAnsi" w:cstheme="minorBidi"/>
          <w:b w:val="0"/>
          <w:spacing w:val="2"/>
          <w:bdr w:val="none" w:sz="0" w:space="0" w:color="auto" w:frame="1"/>
          <w:shd w:val="clear" w:color="auto" w:fill="FFFFFF"/>
        </w:rPr>
      </w:pPr>
      <w:r w:rsidRPr="5383A595">
        <w:rPr>
          <w:rFonts w:asciiTheme="minorHAnsi" w:hAnsiTheme="minorHAnsi" w:cstheme="minorBidi"/>
        </w:rPr>
        <w:t>2.</w:t>
      </w:r>
      <w:r w:rsidR="007B01F3">
        <w:rPr>
          <w:rFonts w:asciiTheme="minorHAnsi" w:hAnsiTheme="minorHAnsi" w:cstheme="minorBidi"/>
        </w:rPr>
        <w:t>11</w:t>
      </w:r>
      <w:r w:rsidRPr="00E01719">
        <w:rPr>
          <w:rFonts w:asciiTheme="minorHAnsi" w:hAnsiTheme="minorHAnsi" w:cstheme="minorBidi"/>
          <w:szCs w:val="24"/>
        </w:rPr>
        <w:tab/>
      </w:r>
      <w:r w:rsidRPr="5383A595">
        <w:rPr>
          <w:rFonts w:asciiTheme="minorHAnsi" w:hAnsiTheme="minorHAnsi" w:cstheme="minorBidi"/>
        </w:rPr>
        <w:t xml:space="preserve">ITU-T Focus Groups: </w:t>
      </w:r>
      <w:r w:rsidRPr="5383A595">
        <w:rPr>
          <w:rFonts w:asciiTheme="minorHAnsi" w:hAnsiTheme="minorHAnsi" w:cstheme="minorBidi"/>
          <w:b w:val="0"/>
        </w:rPr>
        <w:t xml:space="preserve">In total, seven ITU-T Focus Groups are active: </w:t>
      </w:r>
    </w:p>
    <w:p w14:paraId="31323C1E" w14:textId="77777777" w:rsidR="007B01F3" w:rsidRPr="007B01F3" w:rsidRDefault="00936425" w:rsidP="007B01F3">
      <w:pPr>
        <w:pStyle w:val="ListParagraph"/>
        <w:numPr>
          <w:ilvl w:val="0"/>
          <w:numId w:val="33"/>
        </w:numPr>
        <w:rPr>
          <w:rFonts w:asciiTheme="minorHAnsi" w:hAnsiTheme="minorHAnsi" w:cstheme="minorBidi"/>
          <w:color w:val="444444"/>
          <w:bdr w:val="none" w:sz="0" w:space="0" w:color="auto" w:frame="1"/>
          <w:shd w:val="clear" w:color="auto" w:fill="FFFFFF"/>
        </w:rPr>
      </w:pPr>
      <w:hyperlink r:id="rId186" w:history="1">
        <w:r w:rsidR="007B01F3" w:rsidRPr="007B01F3">
          <w:rPr>
            <w:rStyle w:val="Hyperlink"/>
            <w:rFonts w:asciiTheme="minorHAnsi" w:hAnsiTheme="minorHAnsi" w:cstheme="minorBidi"/>
            <w:spacing w:val="2"/>
            <w:bdr w:val="none" w:sz="0" w:space="0" w:color="auto" w:frame="1"/>
            <w:shd w:val="clear" w:color="auto" w:fill="FFFFFF"/>
          </w:rPr>
          <w:t>ITU-T Focus Group on costing models for affordable data services</w:t>
        </w:r>
      </w:hyperlink>
      <w:r w:rsidR="007B01F3" w:rsidRPr="007B01F3">
        <w:rPr>
          <w:rFonts w:asciiTheme="minorHAnsi" w:hAnsiTheme="minorHAnsi" w:cstheme="minorBidi"/>
          <w:spacing w:val="2"/>
          <w:bdr w:val="none" w:sz="0" w:space="0" w:color="auto" w:frame="1"/>
          <w:shd w:val="clear" w:color="auto" w:fill="FFFFFF"/>
        </w:rPr>
        <w:t xml:space="preserve"> (FG-CD</w:t>
      </w:r>
      <w:proofErr w:type="gramStart"/>
      <w:r w:rsidR="007B01F3" w:rsidRPr="007B01F3">
        <w:rPr>
          <w:rFonts w:asciiTheme="minorHAnsi" w:hAnsiTheme="minorHAnsi" w:cstheme="minorBidi"/>
          <w:spacing w:val="2"/>
          <w:bdr w:val="none" w:sz="0" w:space="0" w:color="auto" w:frame="1"/>
          <w:shd w:val="clear" w:color="auto" w:fill="FFFFFF"/>
        </w:rPr>
        <w:t>);</w:t>
      </w:r>
      <w:proofErr w:type="gramEnd"/>
      <w:r w:rsidR="007B01F3" w:rsidRPr="007B01F3">
        <w:rPr>
          <w:rFonts w:asciiTheme="minorHAnsi" w:hAnsiTheme="minorHAnsi" w:cstheme="minorBidi"/>
          <w:spacing w:val="2"/>
          <w:bdr w:val="none" w:sz="0" w:space="0" w:color="auto" w:frame="1"/>
          <w:shd w:val="clear" w:color="auto" w:fill="FFFFFF"/>
        </w:rPr>
        <w:t xml:space="preserve"> </w:t>
      </w:r>
    </w:p>
    <w:p w14:paraId="6F392303" w14:textId="77777777" w:rsidR="007B01F3" w:rsidRPr="007B01F3" w:rsidRDefault="00936425" w:rsidP="007B01F3">
      <w:pPr>
        <w:pStyle w:val="ListParagraph"/>
        <w:numPr>
          <w:ilvl w:val="0"/>
          <w:numId w:val="33"/>
        </w:numPr>
        <w:rPr>
          <w:rFonts w:asciiTheme="minorHAnsi" w:hAnsiTheme="minorHAnsi" w:cstheme="minorBidi"/>
          <w:color w:val="444444"/>
          <w:bdr w:val="none" w:sz="0" w:space="0" w:color="auto" w:frame="1"/>
          <w:shd w:val="clear" w:color="auto" w:fill="FFFFFF"/>
        </w:rPr>
      </w:pPr>
      <w:hyperlink r:id="rId187" w:history="1">
        <w:r w:rsidR="007B01F3" w:rsidRPr="007B01F3">
          <w:rPr>
            <w:rStyle w:val="Hyperlink"/>
            <w:rFonts w:asciiTheme="minorHAnsi" w:hAnsiTheme="minorHAnsi" w:cstheme="minorBidi"/>
          </w:rPr>
          <w:t>ITU-T Focus Group on Metaverse (FG-MV)</w:t>
        </w:r>
      </w:hyperlink>
      <w:r w:rsidR="007B01F3" w:rsidRPr="007B01F3">
        <w:rPr>
          <w:rFonts w:asciiTheme="minorHAnsi" w:hAnsiTheme="minorHAnsi" w:cstheme="minorBidi"/>
        </w:rPr>
        <w:t xml:space="preserve">; </w:t>
      </w:r>
    </w:p>
    <w:p w14:paraId="7E011B4E" w14:textId="77777777" w:rsidR="007B01F3" w:rsidRPr="007B01F3" w:rsidRDefault="00936425" w:rsidP="007B01F3">
      <w:pPr>
        <w:pStyle w:val="ListParagraph"/>
        <w:numPr>
          <w:ilvl w:val="0"/>
          <w:numId w:val="33"/>
        </w:numPr>
        <w:rPr>
          <w:rFonts w:asciiTheme="minorHAnsi" w:hAnsiTheme="minorHAnsi" w:cstheme="minorBidi"/>
          <w:color w:val="444444"/>
          <w:bdr w:val="none" w:sz="0" w:space="0" w:color="auto" w:frame="1"/>
          <w:shd w:val="clear" w:color="auto" w:fill="FFFFFF"/>
        </w:rPr>
      </w:pPr>
      <w:hyperlink r:id="rId188" w:history="1">
        <w:r w:rsidR="007B01F3" w:rsidRPr="007B01F3">
          <w:rPr>
            <w:rStyle w:val="Hyperlink"/>
            <w:rFonts w:asciiTheme="minorHAnsi" w:hAnsiTheme="minorHAnsi" w:cstheme="minorBidi"/>
          </w:rPr>
          <w:t>ITU-T Focus Group on Testbeds Federations for IMT-2020 and beyond (FG-TBFxG)</w:t>
        </w:r>
      </w:hyperlink>
      <w:r w:rsidR="007B01F3" w:rsidRPr="007B01F3">
        <w:rPr>
          <w:rFonts w:asciiTheme="minorHAnsi" w:hAnsiTheme="minorHAnsi" w:cstheme="minorBidi"/>
        </w:rPr>
        <w:t>;</w:t>
      </w:r>
      <w:r w:rsidR="007B01F3" w:rsidRPr="007B01F3">
        <w:t xml:space="preserve"> </w:t>
      </w:r>
    </w:p>
    <w:p w14:paraId="0B816ADD" w14:textId="77777777" w:rsidR="007B01F3" w:rsidRPr="007B01F3" w:rsidRDefault="00936425" w:rsidP="007B01F3">
      <w:pPr>
        <w:pStyle w:val="ListParagraph"/>
        <w:numPr>
          <w:ilvl w:val="0"/>
          <w:numId w:val="33"/>
        </w:numPr>
        <w:rPr>
          <w:rFonts w:asciiTheme="minorHAnsi" w:hAnsiTheme="minorHAnsi" w:cstheme="minorBidi"/>
          <w:color w:val="444444"/>
          <w:bdr w:val="none" w:sz="0" w:space="0" w:color="auto" w:frame="1"/>
          <w:shd w:val="clear" w:color="auto" w:fill="FFFFFF"/>
        </w:rPr>
      </w:pPr>
      <w:hyperlink r:id="rId189" w:history="1">
        <w:r w:rsidR="007B01F3" w:rsidRPr="007B01F3">
          <w:rPr>
            <w:rStyle w:val="Hyperlink"/>
            <w:rFonts w:asciiTheme="minorHAnsi" w:hAnsiTheme="minorHAnsi" w:cstheme="minorBidi"/>
          </w:rPr>
          <w:t>ITU-T Focus Group on Autonomous Networks (FG-AN)</w:t>
        </w:r>
      </w:hyperlink>
      <w:r w:rsidR="007B01F3" w:rsidRPr="007B01F3">
        <w:rPr>
          <w:rFonts w:asciiTheme="minorHAnsi" w:hAnsiTheme="minorHAnsi" w:cstheme="minorBidi"/>
        </w:rPr>
        <w:t xml:space="preserve">; </w:t>
      </w:r>
    </w:p>
    <w:p w14:paraId="7EED4692" w14:textId="77777777" w:rsidR="007B01F3" w:rsidRPr="007B01F3" w:rsidRDefault="00936425" w:rsidP="007B01F3">
      <w:pPr>
        <w:pStyle w:val="ListParagraph"/>
        <w:numPr>
          <w:ilvl w:val="0"/>
          <w:numId w:val="33"/>
        </w:numPr>
        <w:rPr>
          <w:rFonts w:asciiTheme="minorHAnsi" w:hAnsiTheme="minorHAnsi" w:cstheme="minorBidi"/>
          <w:color w:val="444444"/>
          <w:bdr w:val="none" w:sz="0" w:space="0" w:color="auto" w:frame="1"/>
          <w:shd w:val="clear" w:color="auto" w:fill="FFFFFF"/>
        </w:rPr>
      </w:pPr>
      <w:hyperlink r:id="rId190" w:history="1">
        <w:r w:rsidR="007B01F3" w:rsidRPr="007B01F3">
          <w:rPr>
            <w:rStyle w:val="Hyperlink"/>
            <w:rFonts w:asciiTheme="minorHAnsi" w:hAnsiTheme="minorHAnsi" w:cstheme="minorBidi"/>
            <w:spacing w:val="2"/>
            <w:bdr w:val="none" w:sz="0" w:space="0" w:color="auto" w:frame="1"/>
            <w:shd w:val="clear" w:color="auto" w:fill="FFFFFF"/>
          </w:rPr>
          <w:t>ITU-T Focus Group on Artificial Intelligence (AI) and Internet of Things (IoT) for Digital Agriculture</w:t>
        </w:r>
      </w:hyperlink>
      <w:r w:rsidR="007B01F3" w:rsidRPr="007B01F3">
        <w:rPr>
          <w:rFonts w:asciiTheme="minorHAnsi" w:hAnsiTheme="minorHAnsi" w:cstheme="minorBidi"/>
          <w:spacing w:val="2"/>
          <w:bdr w:val="none" w:sz="0" w:space="0" w:color="auto" w:frame="1"/>
          <w:shd w:val="clear" w:color="auto" w:fill="FFFFFF"/>
        </w:rPr>
        <w:t xml:space="preserve"> (FG-AI4A</w:t>
      </w:r>
      <w:proofErr w:type="gramStart"/>
      <w:r w:rsidR="007B01F3" w:rsidRPr="007B01F3">
        <w:rPr>
          <w:rFonts w:asciiTheme="minorHAnsi" w:hAnsiTheme="minorHAnsi" w:cstheme="minorBidi"/>
          <w:spacing w:val="2"/>
          <w:bdr w:val="none" w:sz="0" w:space="0" w:color="auto" w:frame="1"/>
          <w:shd w:val="clear" w:color="auto" w:fill="FFFFFF"/>
        </w:rPr>
        <w:t>);</w:t>
      </w:r>
      <w:proofErr w:type="gramEnd"/>
      <w:r w:rsidR="007B01F3" w:rsidRPr="007B01F3">
        <w:rPr>
          <w:rFonts w:asciiTheme="minorHAnsi" w:hAnsiTheme="minorHAnsi" w:cstheme="minorBidi"/>
          <w:spacing w:val="2"/>
          <w:bdr w:val="none" w:sz="0" w:space="0" w:color="auto" w:frame="1"/>
          <w:shd w:val="clear" w:color="auto" w:fill="FFFFFF"/>
        </w:rPr>
        <w:t xml:space="preserve"> </w:t>
      </w:r>
      <w:r w:rsidR="007B01F3" w:rsidRPr="007B01F3">
        <w:rPr>
          <w:rFonts w:asciiTheme="minorHAnsi" w:hAnsiTheme="minorHAnsi" w:cstheme="minorBidi"/>
        </w:rPr>
        <w:t xml:space="preserve"> </w:t>
      </w:r>
    </w:p>
    <w:p w14:paraId="6FB94845" w14:textId="77777777" w:rsidR="007B01F3" w:rsidRPr="007B01F3" w:rsidRDefault="00936425" w:rsidP="007B01F3">
      <w:pPr>
        <w:pStyle w:val="ListParagraph"/>
        <w:numPr>
          <w:ilvl w:val="0"/>
          <w:numId w:val="33"/>
        </w:numPr>
        <w:rPr>
          <w:rFonts w:asciiTheme="minorHAnsi" w:hAnsiTheme="minorHAnsi" w:cstheme="minorBidi"/>
          <w:color w:val="444444"/>
          <w:bdr w:val="none" w:sz="0" w:space="0" w:color="auto" w:frame="1"/>
          <w:shd w:val="clear" w:color="auto" w:fill="FFFFFF"/>
        </w:rPr>
      </w:pPr>
      <w:hyperlink r:id="rId191" w:history="1">
        <w:r w:rsidR="007B01F3" w:rsidRPr="007B01F3">
          <w:rPr>
            <w:rStyle w:val="Hyperlink"/>
            <w:rFonts w:asciiTheme="minorHAnsi" w:hAnsiTheme="minorHAnsi" w:cstheme="minorBidi"/>
          </w:rPr>
          <w:t>ITU-T Focus Group on AI for Natural Disaster Management (FG-AI4NDM)</w:t>
        </w:r>
      </w:hyperlink>
      <w:r w:rsidR="007B01F3" w:rsidRPr="007B01F3">
        <w:rPr>
          <w:rFonts w:asciiTheme="minorHAnsi" w:hAnsiTheme="minorHAnsi" w:cstheme="minorBidi"/>
        </w:rPr>
        <w:t xml:space="preserve">; </w:t>
      </w:r>
      <w:r w:rsidR="007B01F3" w:rsidRPr="007B01F3">
        <w:rPr>
          <w:rFonts w:asciiTheme="minorHAnsi" w:hAnsiTheme="minorHAnsi" w:cstheme="minorBidi"/>
          <w:spacing w:val="2"/>
          <w:bdr w:val="none" w:sz="0" w:space="0" w:color="auto" w:frame="1"/>
          <w:shd w:val="clear" w:color="auto" w:fill="FFFFFF"/>
        </w:rPr>
        <w:t>and</w:t>
      </w:r>
      <w:r w:rsidR="007B01F3" w:rsidRPr="007B01F3">
        <w:t xml:space="preserve"> </w:t>
      </w:r>
    </w:p>
    <w:p w14:paraId="32167B60" w14:textId="77777777" w:rsidR="007B01F3" w:rsidRPr="007B01F3" w:rsidRDefault="00936425" w:rsidP="007B01F3">
      <w:pPr>
        <w:pStyle w:val="ListParagraph"/>
        <w:numPr>
          <w:ilvl w:val="0"/>
          <w:numId w:val="33"/>
        </w:numPr>
        <w:rPr>
          <w:rFonts w:asciiTheme="minorHAnsi" w:hAnsiTheme="minorHAnsi" w:cstheme="minorBidi"/>
          <w:color w:val="444444"/>
          <w:bdr w:val="none" w:sz="0" w:space="0" w:color="auto" w:frame="1"/>
          <w:shd w:val="clear" w:color="auto" w:fill="FFFFFF"/>
        </w:rPr>
      </w:pPr>
      <w:hyperlink r:id="rId192" w:history="1">
        <w:r w:rsidR="007B01F3" w:rsidRPr="007B01F3">
          <w:rPr>
            <w:rStyle w:val="Hyperlink"/>
            <w:rFonts w:asciiTheme="minorHAnsi" w:hAnsiTheme="minorHAnsi" w:cstheme="minorBidi"/>
          </w:rPr>
          <w:t>ITU-T Focus Group on Artificial Intelligence for Health (FG AI4H)</w:t>
        </w:r>
      </w:hyperlink>
      <w:r w:rsidR="007B01F3" w:rsidRPr="007B01F3">
        <w:rPr>
          <w:rFonts w:asciiTheme="minorHAnsi" w:hAnsiTheme="minorHAnsi" w:cstheme="minorBidi"/>
          <w:spacing w:val="2"/>
          <w:bdr w:val="none" w:sz="0" w:space="0" w:color="auto" w:frame="1"/>
          <w:shd w:val="clear" w:color="auto" w:fill="FFFFFF"/>
        </w:rPr>
        <w:t>.</w:t>
      </w:r>
    </w:p>
    <w:p w14:paraId="75E91FBF" w14:textId="77777777" w:rsidR="007B01F3" w:rsidRPr="007B01F3" w:rsidRDefault="007B01F3" w:rsidP="007B01F3"/>
    <w:p w14:paraId="1FC7C93D" w14:textId="2EA5B9B2" w:rsidR="00EA009C" w:rsidRPr="00E01719" w:rsidRDefault="00EA009C" w:rsidP="00EA009C">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Bidi"/>
        </w:rPr>
      </w:pPr>
      <w:r w:rsidRPr="5383A595">
        <w:rPr>
          <w:rFonts w:asciiTheme="minorHAnsi" w:hAnsiTheme="minorHAnsi" w:cstheme="minorBidi"/>
          <w:b/>
          <w:bCs/>
        </w:rPr>
        <w:lastRenderedPageBreak/>
        <w:t>2.1</w:t>
      </w:r>
      <w:r w:rsidR="007B01F3">
        <w:rPr>
          <w:rFonts w:asciiTheme="minorHAnsi" w:hAnsiTheme="minorHAnsi" w:cstheme="minorBidi"/>
          <w:b/>
          <w:bCs/>
        </w:rPr>
        <w:t>2</w:t>
      </w:r>
      <w:r>
        <w:tab/>
      </w:r>
      <w:r w:rsidRPr="00DD352A">
        <w:rPr>
          <w:rFonts w:asciiTheme="minorHAnsi" w:hAnsiTheme="minorHAnsi" w:cstheme="minorBidi"/>
        </w:rPr>
        <w:t xml:space="preserve">In </w:t>
      </w:r>
      <w:r>
        <w:rPr>
          <w:rFonts w:asciiTheme="minorHAnsi" w:hAnsiTheme="minorHAnsi" w:cstheme="minorBidi"/>
        </w:rPr>
        <w:t>the reporting period</w:t>
      </w:r>
      <w:r w:rsidRPr="00DD352A">
        <w:rPr>
          <w:rFonts w:asciiTheme="minorHAnsi" w:hAnsiTheme="minorHAnsi" w:cstheme="minorBidi"/>
        </w:rPr>
        <w:t xml:space="preserve">, </w:t>
      </w:r>
      <w:r w:rsidRPr="5383A595">
        <w:rPr>
          <w:rFonts w:asciiTheme="minorHAnsi" w:hAnsiTheme="minorHAnsi" w:cstheme="minorBidi"/>
        </w:rPr>
        <w:t xml:space="preserve">TSB has not received reports or information on concerning any incidents covered by  </w:t>
      </w:r>
      <w:hyperlink r:id="rId193">
        <w:r w:rsidRPr="5383A595">
          <w:rPr>
            <w:rStyle w:val="Hyperlink"/>
            <w:rFonts w:asciiTheme="minorHAnsi" w:hAnsiTheme="minorHAnsi" w:cstheme="minorBidi"/>
          </w:rPr>
          <w:t>WTSA Resolution 69</w:t>
        </w:r>
      </w:hyperlink>
      <w:r w:rsidRPr="5383A595">
        <w:rPr>
          <w:rFonts w:asciiTheme="minorHAnsi" w:hAnsiTheme="minorHAnsi" w:cstheme="minorBidi"/>
        </w:rPr>
        <w:t xml:space="preserve"> on </w:t>
      </w:r>
      <w:r w:rsidRPr="5383A595">
        <w:rPr>
          <w:rFonts w:asciiTheme="minorHAnsi" w:hAnsiTheme="minorHAnsi" w:cstheme="minorBidi"/>
          <w:i/>
          <w:iCs/>
        </w:rPr>
        <w:t>“Non-discriminatory access and use of Internet resources”</w:t>
      </w:r>
      <w:r w:rsidRPr="5383A595">
        <w:rPr>
          <w:rFonts w:asciiTheme="minorHAnsi" w:hAnsiTheme="minorHAnsi" w:cstheme="minorBidi"/>
        </w:rPr>
        <w:t xml:space="preserve"> (so far there have been </w:t>
      </w:r>
      <w:hyperlink r:id="rId194">
        <w:r w:rsidRPr="5383A595">
          <w:rPr>
            <w:rStyle w:val="Hyperlink"/>
            <w:rFonts w:asciiTheme="minorHAnsi" w:hAnsiTheme="minorHAnsi" w:cstheme="minorBidi"/>
          </w:rPr>
          <w:t>37 incidents since 2009</w:t>
        </w:r>
      </w:hyperlink>
      <w:r w:rsidRPr="5383A595">
        <w:rPr>
          <w:rStyle w:val="Hyperlink"/>
          <w:rFonts w:asciiTheme="minorHAnsi" w:hAnsiTheme="minorHAnsi" w:cstheme="minorBidi"/>
        </w:rPr>
        <w:t>)</w:t>
      </w:r>
      <w:r w:rsidRPr="5383A595">
        <w:rPr>
          <w:rFonts w:asciiTheme="minorHAnsi" w:hAnsiTheme="minorHAnsi" w:cstheme="minorBidi"/>
        </w:rPr>
        <w:t>.</w:t>
      </w:r>
    </w:p>
    <w:p w14:paraId="4E7FDF08" w14:textId="26D1B07E" w:rsidR="00EA009C" w:rsidRDefault="00EA009C" w:rsidP="00EA009C">
      <w:pPr>
        <w:tabs>
          <w:tab w:val="clear" w:pos="567"/>
          <w:tab w:val="clear" w:pos="1134"/>
          <w:tab w:val="clear" w:pos="1701"/>
          <w:tab w:val="clear" w:pos="2268"/>
          <w:tab w:val="clear" w:pos="2835"/>
        </w:tabs>
        <w:snapToGrid w:val="0"/>
        <w:jc w:val="both"/>
        <w:rPr>
          <w:rFonts w:asciiTheme="minorHAnsi" w:hAnsiTheme="minorHAnsi" w:cstheme="minorBidi"/>
          <w:spacing w:val="-2"/>
        </w:rPr>
      </w:pPr>
      <w:bookmarkStart w:id="18" w:name="a353677d2-7347-4cd3-8301-15d8ee365aeb"/>
      <w:bookmarkStart w:id="19" w:name="_Hlk500492095"/>
      <w:bookmarkEnd w:id="18"/>
      <w:r w:rsidRPr="00E278AC">
        <w:rPr>
          <w:rFonts w:asciiTheme="minorHAnsi" w:hAnsiTheme="minorHAnsi" w:cstheme="minorBidi"/>
          <w:b/>
          <w:bCs/>
          <w:spacing w:val="-2"/>
        </w:rPr>
        <w:t>2.1</w:t>
      </w:r>
      <w:r w:rsidR="007B01F3">
        <w:rPr>
          <w:rFonts w:asciiTheme="minorHAnsi" w:hAnsiTheme="minorHAnsi" w:cstheme="minorBidi"/>
          <w:b/>
          <w:bCs/>
          <w:spacing w:val="-2"/>
        </w:rPr>
        <w:t>3</w:t>
      </w:r>
      <w:r>
        <w:rPr>
          <w:rFonts w:asciiTheme="minorHAnsi" w:hAnsiTheme="minorHAnsi" w:cstheme="minorBidi"/>
          <w:spacing w:val="-2"/>
        </w:rPr>
        <w:tab/>
        <w:t xml:space="preserve">The TSB Director, Mr Seizo Onoe, was invited to and addressed the </w:t>
      </w:r>
      <w:r w:rsidRPr="00540925">
        <w:rPr>
          <w:rFonts w:asciiTheme="minorHAnsi" w:hAnsiTheme="minorHAnsi" w:cstheme="minorBidi"/>
          <w:spacing w:val="-2"/>
        </w:rPr>
        <w:t>IETF #116</w:t>
      </w:r>
      <w:r>
        <w:rPr>
          <w:rFonts w:asciiTheme="minorHAnsi" w:hAnsiTheme="minorHAnsi" w:cstheme="minorBidi"/>
          <w:spacing w:val="-2"/>
        </w:rPr>
        <w:t xml:space="preserve"> meeting on </w:t>
      </w:r>
      <w:r w:rsidRPr="0077638B">
        <w:rPr>
          <w:rFonts w:asciiTheme="minorHAnsi" w:hAnsiTheme="minorHAnsi" w:cstheme="minorBidi"/>
          <w:spacing w:val="-2"/>
        </w:rPr>
        <w:t>29 March 2023</w:t>
      </w:r>
      <w:r>
        <w:rPr>
          <w:rFonts w:asciiTheme="minorHAnsi" w:hAnsiTheme="minorHAnsi" w:cstheme="minorBidi"/>
          <w:spacing w:val="-2"/>
        </w:rPr>
        <w:t xml:space="preserve"> in </w:t>
      </w:r>
      <w:r w:rsidRPr="00540925">
        <w:rPr>
          <w:rFonts w:asciiTheme="minorHAnsi" w:hAnsiTheme="minorHAnsi" w:cstheme="minorBidi"/>
          <w:spacing w:val="-2"/>
        </w:rPr>
        <w:t>Yokohama, Japan</w:t>
      </w:r>
      <w:r>
        <w:rPr>
          <w:rFonts w:asciiTheme="minorHAnsi" w:hAnsiTheme="minorHAnsi" w:cstheme="minorBidi"/>
          <w:spacing w:val="-2"/>
        </w:rPr>
        <w:t>.</w:t>
      </w:r>
    </w:p>
    <w:p w14:paraId="1A9C26C0" w14:textId="556C888C" w:rsidR="00EA009C" w:rsidRPr="00E01719" w:rsidRDefault="00EA009C" w:rsidP="00EA009C">
      <w:pPr>
        <w:tabs>
          <w:tab w:val="clear" w:pos="567"/>
          <w:tab w:val="clear" w:pos="1134"/>
          <w:tab w:val="clear" w:pos="1701"/>
          <w:tab w:val="clear" w:pos="2268"/>
          <w:tab w:val="clear" w:pos="2835"/>
        </w:tabs>
        <w:snapToGrid w:val="0"/>
        <w:jc w:val="both"/>
        <w:rPr>
          <w:rFonts w:asciiTheme="minorHAnsi" w:hAnsiTheme="minorHAnsi" w:cstheme="minorBidi"/>
          <w:szCs w:val="24"/>
        </w:rPr>
      </w:pPr>
      <w:r w:rsidRPr="00E01719">
        <w:rPr>
          <w:rFonts w:asciiTheme="minorHAnsi" w:hAnsiTheme="minorHAnsi" w:cstheme="minorBidi"/>
          <w:b/>
          <w:bCs/>
          <w:szCs w:val="24"/>
        </w:rPr>
        <w:t>2.1</w:t>
      </w:r>
      <w:r w:rsidR="007B01F3">
        <w:rPr>
          <w:rFonts w:asciiTheme="minorHAnsi" w:hAnsiTheme="minorHAnsi" w:cstheme="minorBidi"/>
          <w:b/>
          <w:bCs/>
          <w:szCs w:val="24"/>
        </w:rPr>
        <w:t>4</w:t>
      </w:r>
      <w:r w:rsidRPr="00E01719">
        <w:rPr>
          <w:szCs w:val="24"/>
        </w:rPr>
        <w:tab/>
      </w:r>
      <w:r w:rsidRPr="00E01719">
        <w:rPr>
          <w:rFonts w:asciiTheme="minorHAnsi" w:hAnsiTheme="minorHAnsi" w:cstheme="minorBidi"/>
          <w:szCs w:val="24"/>
        </w:rPr>
        <w:t xml:space="preserve">ITU-D SG 1 and SG 2 continue their work on IP-related issues. New Q1/1 is working on </w:t>
      </w:r>
      <w:r w:rsidRPr="00E01719">
        <w:rPr>
          <w:rFonts w:asciiTheme="minorHAnsi" w:hAnsiTheme="minorHAnsi" w:cstheme="minorBidi"/>
          <w:i/>
          <w:iCs/>
          <w:szCs w:val="24"/>
        </w:rPr>
        <w:t>“Strategies and policies for the deployment of broadband in developing countries”</w:t>
      </w:r>
      <w:r w:rsidRPr="00E01719">
        <w:rPr>
          <w:rFonts w:asciiTheme="minorHAnsi" w:hAnsiTheme="minorHAnsi" w:cstheme="minorBidi"/>
          <w:szCs w:val="24"/>
        </w:rPr>
        <w:t xml:space="preserve"> (merging former Q1/1 and Q2/1). </w:t>
      </w:r>
    </w:p>
    <w:bookmarkEnd w:id="19"/>
    <w:p w14:paraId="73875C5A" w14:textId="01C3B29F" w:rsidR="00EA009C" w:rsidRDefault="00EA009C" w:rsidP="00EA009C">
      <w:pPr>
        <w:tabs>
          <w:tab w:val="clear" w:pos="567"/>
          <w:tab w:val="clear" w:pos="1134"/>
          <w:tab w:val="clear" w:pos="1701"/>
          <w:tab w:val="clear" w:pos="2268"/>
          <w:tab w:val="clear" w:pos="2835"/>
        </w:tabs>
        <w:snapToGrid w:val="0"/>
        <w:jc w:val="both"/>
        <w:rPr>
          <w:rFonts w:asciiTheme="minorHAnsi" w:hAnsiTheme="minorHAnsi" w:cstheme="minorBidi"/>
        </w:rPr>
      </w:pPr>
      <w:r w:rsidRPr="5383A595">
        <w:rPr>
          <w:rFonts w:asciiTheme="minorHAnsi" w:hAnsiTheme="minorHAnsi" w:cstheme="minorBidi"/>
          <w:b/>
          <w:bCs/>
        </w:rPr>
        <w:t>2.1</w:t>
      </w:r>
      <w:r w:rsidR="007B01F3">
        <w:rPr>
          <w:rFonts w:asciiTheme="minorHAnsi" w:hAnsiTheme="minorHAnsi" w:cstheme="minorBidi"/>
          <w:b/>
          <w:bCs/>
          <w:lang w:eastAsia="zh-CN"/>
        </w:rPr>
        <w:t>5</w:t>
      </w:r>
      <w:r>
        <w:tab/>
      </w:r>
      <w:r w:rsidRPr="5383A595">
        <w:rPr>
          <w:rFonts w:asciiTheme="minorHAnsi" w:hAnsiTheme="minorHAnsi" w:cstheme="minorBidi"/>
        </w:rPr>
        <w:t xml:space="preserve"> Projects have been implemented successfully by BDT on Internet broadband wireless connectivity to provide free or low-cost digital access for schools and hospitals, and for underserved populations in rural and remote areas in selected countries. The impact for the countries where projects have been implemented includes but is not limited to: </w:t>
      </w:r>
    </w:p>
    <w:p w14:paraId="2AEEE946" w14:textId="25ABD4F7" w:rsidR="00EA009C" w:rsidRPr="00EA009C" w:rsidRDefault="00EA009C" w:rsidP="00EA009C">
      <w:pPr>
        <w:pStyle w:val="ListParagraph"/>
        <w:numPr>
          <w:ilvl w:val="1"/>
          <w:numId w:val="8"/>
        </w:numPr>
        <w:tabs>
          <w:tab w:val="clear" w:pos="567"/>
          <w:tab w:val="clear" w:pos="1134"/>
          <w:tab w:val="clear" w:pos="1701"/>
          <w:tab w:val="clear" w:pos="2268"/>
          <w:tab w:val="clear" w:pos="2835"/>
        </w:tabs>
        <w:snapToGrid w:val="0"/>
        <w:jc w:val="both"/>
        <w:rPr>
          <w:rFonts w:asciiTheme="minorHAnsi" w:hAnsiTheme="minorHAnsi" w:cstheme="minorBidi"/>
        </w:rPr>
      </w:pPr>
      <w:r w:rsidRPr="00EA009C">
        <w:rPr>
          <w:rFonts w:asciiTheme="minorHAnsi" w:hAnsiTheme="minorHAnsi" w:cstheme="minorBidi"/>
          <w:spacing w:val="-2"/>
        </w:rPr>
        <w:t>Burundi: 10 cities connected in 2.5 GHz frequency band, 15 engineers trained for operations and maintenance, and 437 schools, hospitals and Government agencies connected.</w:t>
      </w:r>
    </w:p>
    <w:p w14:paraId="2A77F095" w14:textId="49853DD8" w:rsidR="00EA009C" w:rsidRPr="00EA009C" w:rsidRDefault="00EA009C" w:rsidP="00EA009C">
      <w:pPr>
        <w:pStyle w:val="ListParagraph"/>
        <w:numPr>
          <w:ilvl w:val="1"/>
          <w:numId w:val="8"/>
        </w:numPr>
        <w:tabs>
          <w:tab w:val="clear" w:pos="567"/>
          <w:tab w:val="clear" w:pos="1134"/>
          <w:tab w:val="clear" w:pos="1701"/>
          <w:tab w:val="clear" w:pos="2268"/>
          <w:tab w:val="clear" w:pos="2835"/>
        </w:tabs>
        <w:snapToGrid w:val="0"/>
        <w:jc w:val="both"/>
        <w:rPr>
          <w:rFonts w:asciiTheme="minorHAnsi" w:hAnsiTheme="minorHAnsi" w:cstheme="minorBidi"/>
        </w:rPr>
      </w:pPr>
      <w:r w:rsidRPr="00EA009C">
        <w:rPr>
          <w:rFonts w:asciiTheme="minorHAnsi" w:hAnsiTheme="minorHAnsi" w:cstheme="minorBidi"/>
        </w:rPr>
        <w:t>Djibouti: 20 cities connected in 2.5 GHz Frequency Band, and 48 Schools, 43 Hospitals/clinics and 23 Ministries connected.</w:t>
      </w:r>
    </w:p>
    <w:p w14:paraId="565548E9" w14:textId="2EEF0994" w:rsidR="00EA009C" w:rsidRPr="00EA009C" w:rsidRDefault="00EA009C" w:rsidP="00EA009C">
      <w:pPr>
        <w:pStyle w:val="ListParagraph"/>
        <w:numPr>
          <w:ilvl w:val="1"/>
          <w:numId w:val="8"/>
        </w:numPr>
        <w:tabs>
          <w:tab w:val="clear" w:pos="567"/>
          <w:tab w:val="clear" w:pos="1134"/>
          <w:tab w:val="clear" w:pos="1701"/>
          <w:tab w:val="clear" w:pos="2268"/>
          <w:tab w:val="clear" w:pos="2835"/>
        </w:tabs>
        <w:snapToGrid w:val="0"/>
        <w:jc w:val="both"/>
        <w:rPr>
          <w:rFonts w:asciiTheme="minorHAnsi" w:hAnsiTheme="minorHAnsi" w:cstheme="minorBidi"/>
        </w:rPr>
      </w:pPr>
      <w:r w:rsidRPr="00EA009C">
        <w:rPr>
          <w:rFonts w:asciiTheme="minorHAnsi" w:hAnsiTheme="minorHAnsi" w:cstheme="minorBidi"/>
        </w:rPr>
        <w:t>Eswatini: 4G LTE Broadband Wireless Network installed in 10 sites and 15 technical training sessions completed for local experts on the RF Monitoring and Planning and Operation and Maintenance of the deployed 4G LTE Broadband Wireless Network.</w:t>
      </w:r>
    </w:p>
    <w:p w14:paraId="20DB091C" w14:textId="77777777" w:rsidR="00EA009C" w:rsidRPr="00E01719" w:rsidRDefault="00EA009C" w:rsidP="00EA009C">
      <w:pPr>
        <w:tabs>
          <w:tab w:val="clear" w:pos="567"/>
          <w:tab w:val="clear" w:pos="1134"/>
          <w:tab w:val="clear" w:pos="1701"/>
          <w:tab w:val="clear" w:pos="2268"/>
          <w:tab w:val="clear" w:pos="2835"/>
        </w:tabs>
        <w:snapToGrid w:val="0"/>
        <w:jc w:val="both"/>
        <w:rPr>
          <w:rFonts w:asciiTheme="minorHAnsi" w:hAnsiTheme="minorHAnsi" w:cstheme="minorBidi"/>
        </w:rPr>
      </w:pPr>
      <w:r w:rsidRPr="002D42AB">
        <w:rPr>
          <w:rFonts w:asciiTheme="minorHAnsi" w:hAnsiTheme="minorHAnsi" w:cstheme="minorBidi"/>
        </w:rPr>
        <w:t xml:space="preserve">Other </w:t>
      </w:r>
      <w:r>
        <w:rPr>
          <w:rFonts w:asciiTheme="minorHAnsi" w:hAnsiTheme="minorHAnsi" w:cstheme="minorBidi"/>
        </w:rPr>
        <w:t>initiatives are also ongoing related to this subject such as</w:t>
      </w:r>
      <w:r w:rsidRPr="002D42AB">
        <w:rPr>
          <w:rFonts w:asciiTheme="minorHAnsi" w:hAnsiTheme="minorHAnsi" w:cstheme="minorBidi"/>
        </w:rPr>
        <w:t xml:space="preserve"> GIGA</w:t>
      </w:r>
      <w:r>
        <w:rPr>
          <w:rFonts w:asciiTheme="minorHAnsi" w:hAnsiTheme="minorHAnsi" w:cstheme="minorBidi"/>
        </w:rPr>
        <w:t xml:space="preserve"> and Partner2Connect. More information is available </w:t>
      </w:r>
      <w:r w:rsidRPr="002D42AB">
        <w:rPr>
          <w:rFonts w:asciiTheme="minorHAnsi" w:hAnsiTheme="minorHAnsi" w:cstheme="minorBidi"/>
        </w:rPr>
        <w:t xml:space="preserve">in </w:t>
      </w:r>
      <w:hyperlink r:id="rId195" w:history="1">
        <w:r w:rsidRPr="006A307C">
          <w:rPr>
            <w:rStyle w:val="Hyperlink"/>
            <w:rFonts w:asciiTheme="minorHAnsi" w:hAnsiTheme="minorHAnsi" w:cstheme="minorBidi"/>
          </w:rPr>
          <w:t>C23/35</w:t>
        </w:r>
      </w:hyperlink>
      <w:r>
        <w:rPr>
          <w:rFonts w:asciiTheme="minorHAnsi" w:hAnsiTheme="minorHAnsi" w:cstheme="minorBidi"/>
        </w:rPr>
        <w:t>.</w:t>
      </w:r>
    </w:p>
    <w:p w14:paraId="0DF93152" w14:textId="4BA82DF1" w:rsidR="00EA009C" w:rsidRPr="00E01719" w:rsidRDefault="00EA009C" w:rsidP="00EA009C">
      <w:pPr>
        <w:tabs>
          <w:tab w:val="clear" w:pos="567"/>
          <w:tab w:val="clear" w:pos="1134"/>
          <w:tab w:val="clear" w:pos="1701"/>
          <w:tab w:val="clear" w:pos="2268"/>
          <w:tab w:val="clear" w:pos="2835"/>
        </w:tabs>
        <w:snapToGrid w:val="0"/>
        <w:jc w:val="both"/>
        <w:rPr>
          <w:rFonts w:asciiTheme="minorHAnsi" w:hAnsiTheme="minorHAnsi" w:cstheme="minorBidi"/>
          <w:szCs w:val="24"/>
        </w:rPr>
      </w:pPr>
      <w:r w:rsidRPr="00E01719">
        <w:rPr>
          <w:rFonts w:asciiTheme="minorHAnsi" w:hAnsiTheme="minorHAnsi" w:cstheme="minorBidi"/>
          <w:b/>
          <w:bCs/>
          <w:szCs w:val="24"/>
        </w:rPr>
        <w:t>2.</w:t>
      </w:r>
      <w:r w:rsidRPr="00E01719">
        <w:rPr>
          <w:rFonts w:asciiTheme="minorHAnsi" w:hAnsiTheme="minorHAnsi" w:cstheme="minorBidi" w:hint="eastAsia"/>
          <w:b/>
          <w:bCs/>
          <w:szCs w:val="24"/>
          <w:lang w:eastAsia="zh-CN"/>
        </w:rPr>
        <w:t>1</w:t>
      </w:r>
      <w:r w:rsidR="007B01F3">
        <w:rPr>
          <w:rFonts w:asciiTheme="minorHAnsi" w:hAnsiTheme="minorHAnsi" w:cstheme="minorBidi"/>
          <w:b/>
          <w:bCs/>
          <w:szCs w:val="24"/>
          <w:lang w:eastAsia="zh-CN"/>
        </w:rPr>
        <w:t>6</w:t>
      </w:r>
      <w:r w:rsidRPr="00E01719">
        <w:rPr>
          <w:szCs w:val="24"/>
        </w:rPr>
        <w:tab/>
      </w:r>
      <w:r w:rsidRPr="00E01719">
        <w:rPr>
          <w:rFonts w:asciiTheme="minorHAnsi" w:hAnsiTheme="minorHAnsi" w:cstheme="minorBidi"/>
          <w:szCs w:val="24"/>
        </w:rPr>
        <w:t xml:space="preserve">ITU-R approved Recommendation ITU-R M.2083-0 </w:t>
      </w:r>
      <w:r w:rsidRPr="00E01719">
        <w:rPr>
          <w:rFonts w:asciiTheme="minorHAnsi" w:hAnsiTheme="minorHAnsi" w:cstheme="minorBidi"/>
          <w:i/>
          <w:iCs/>
          <w:szCs w:val="24"/>
        </w:rPr>
        <w:t>“IMT Vision – Framework and overall objectives of the future development of IMT for 2020 and beyond”</w:t>
      </w:r>
      <w:r w:rsidRPr="00E01719">
        <w:rPr>
          <w:rFonts w:asciiTheme="minorHAnsi" w:hAnsiTheme="minorHAnsi" w:cstheme="minorBidi"/>
          <w:szCs w:val="24"/>
        </w:rPr>
        <w:t xml:space="preserve">, Resolutions ITU-R 65 </w:t>
      </w:r>
      <w:r w:rsidRPr="00E01719">
        <w:rPr>
          <w:rFonts w:asciiTheme="minorHAnsi" w:hAnsiTheme="minorHAnsi" w:cstheme="minorBidi"/>
          <w:i/>
          <w:iCs/>
          <w:szCs w:val="24"/>
        </w:rPr>
        <w:t>“Principles for the process of future development of IMT for 2020 and beyond”</w:t>
      </w:r>
      <w:r w:rsidRPr="00E01719">
        <w:rPr>
          <w:rFonts w:asciiTheme="minorHAnsi" w:hAnsiTheme="minorHAnsi" w:cstheme="minorBidi"/>
          <w:szCs w:val="24"/>
        </w:rPr>
        <w:t xml:space="preserve"> and ITU-R 66 </w:t>
      </w:r>
      <w:r w:rsidRPr="00E01719">
        <w:rPr>
          <w:rFonts w:asciiTheme="minorHAnsi" w:hAnsiTheme="minorHAnsi" w:cstheme="minorBidi"/>
          <w:i/>
          <w:iCs/>
          <w:szCs w:val="24"/>
        </w:rPr>
        <w:t>“Studies related to wireless systems and applications for the development of the Internet of Things”</w:t>
      </w:r>
      <w:r w:rsidRPr="00E01719">
        <w:rPr>
          <w:rFonts w:asciiTheme="minorHAnsi" w:hAnsiTheme="minorHAnsi" w:cstheme="minorBidi"/>
          <w:szCs w:val="24"/>
        </w:rPr>
        <w:t xml:space="preserve">, and Report ITU-R M.2440-0 </w:t>
      </w:r>
      <w:r w:rsidRPr="00E01719">
        <w:rPr>
          <w:rFonts w:asciiTheme="minorHAnsi" w:hAnsiTheme="minorHAnsi" w:cstheme="minorBidi"/>
          <w:i/>
          <w:iCs/>
          <w:szCs w:val="24"/>
        </w:rPr>
        <w:t>“The use of the terrestrial component of International Mobile Telecommunications for narrowband and broadband machine-type communications”</w:t>
      </w:r>
      <w:r w:rsidRPr="00E01719">
        <w:rPr>
          <w:rFonts w:asciiTheme="minorHAnsi" w:hAnsiTheme="minorHAnsi" w:cstheme="minorBidi"/>
          <w:szCs w:val="24"/>
        </w:rPr>
        <w:t>.</w:t>
      </w:r>
    </w:p>
    <w:p w14:paraId="2BE5C878" w14:textId="0DF74887" w:rsidR="00EA009C" w:rsidRPr="00E01719" w:rsidRDefault="00EA009C" w:rsidP="00EA009C">
      <w:pPr>
        <w:tabs>
          <w:tab w:val="clear" w:pos="567"/>
          <w:tab w:val="clear" w:pos="1134"/>
          <w:tab w:val="clear" w:pos="1701"/>
          <w:tab w:val="clear" w:pos="2268"/>
          <w:tab w:val="clear" w:pos="2835"/>
        </w:tabs>
        <w:snapToGrid w:val="0"/>
        <w:jc w:val="both"/>
        <w:rPr>
          <w:rFonts w:asciiTheme="minorHAnsi" w:hAnsiTheme="minorHAnsi" w:cstheme="minorBidi"/>
        </w:rPr>
      </w:pPr>
      <w:r w:rsidRPr="5383A595">
        <w:rPr>
          <w:rFonts w:asciiTheme="minorHAnsi" w:hAnsiTheme="minorHAnsi" w:cstheme="minorBidi"/>
          <w:b/>
          <w:bCs/>
        </w:rPr>
        <w:t>2.</w:t>
      </w:r>
      <w:r w:rsidRPr="5383A595">
        <w:rPr>
          <w:rFonts w:asciiTheme="minorHAnsi" w:hAnsiTheme="minorHAnsi" w:cstheme="minorBidi"/>
          <w:b/>
          <w:bCs/>
          <w:lang w:eastAsia="zh-CN"/>
        </w:rPr>
        <w:t>1</w:t>
      </w:r>
      <w:r w:rsidR="007B01F3">
        <w:rPr>
          <w:rFonts w:asciiTheme="minorHAnsi" w:hAnsiTheme="minorHAnsi" w:cstheme="minorBidi"/>
          <w:b/>
          <w:bCs/>
          <w:lang w:eastAsia="zh-CN"/>
        </w:rPr>
        <w:t>7</w:t>
      </w:r>
      <w:r w:rsidRPr="00E01719">
        <w:rPr>
          <w:szCs w:val="24"/>
        </w:rPr>
        <w:tab/>
      </w:r>
      <w:r w:rsidRPr="76712728">
        <w:rPr>
          <w:rFonts w:asciiTheme="minorHAnsi" w:hAnsiTheme="minorHAnsi" w:cstheme="minorBidi"/>
        </w:rPr>
        <w:t>Several training</w:t>
      </w:r>
      <w:r>
        <w:rPr>
          <w:rFonts w:asciiTheme="minorHAnsi" w:hAnsiTheme="minorHAnsi" w:cstheme="minorBidi"/>
        </w:rPr>
        <w:t xml:space="preserve"> course</w:t>
      </w:r>
      <w:r w:rsidRPr="76712728">
        <w:rPr>
          <w:rFonts w:asciiTheme="minorHAnsi" w:hAnsiTheme="minorHAnsi" w:cstheme="minorBidi"/>
        </w:rPr>
        <w:t>s were provided through</w:t>
      </w:r>
      <w:r>
        <w:rPr>
          <w:rFonts w:asciiTheme="minorHAnsi" w:hAnsiTheme="minorHAnsi" w:cstheme="minorBidi"/>
        </w:rPr>
        <w:t xml:space="preserve"> the</w:t>
      </w:r>
      <w:r w:rsidRPr="76712728">
        <w:rPr>
          <w:rFonts w:asciiTheme="minorHAnsi" w:hAnsiTheme="minorHAnsi" w:cstheme="minorBidi"/>
        </w:rPr>
        <w:t xml:space="preserve"> </w:t>
      </w:r>
      <w:hyperlink r:id="rId196">
        <w:r w:rsidRPr="76712728">
          <w:rPr>
            <w:rStyle w:val="Hyperlink"/>
            <w:rFonts w:asciiTheme="minorHAnsi" w:hAnsiTheme="minorHAnsi" w:cstheme="minorBidi"/>
          </w:rPr>
          <w:t>ITU Academy</w:t>
        </w:r>
      </w:hyperlink>
      <w:r w:rsidRPr="76712728">
        <w:rPr>
          <w:rFonts w:asciiTheme="minorHAnsi" w:hAnsiTheme="minorHAnsi" w:cstheme="minorBidi"/>
        </w:rPr>
        <w:t xml:space="preserve"> and the </w:t>
      </w:r>
      <w:hyperlink r:id="rId197">
        <w:r w:rsidRPr="76712728">
          <w:rPr>
            <w:rStyle w:val="Hyperlink"/>
            <w:rFonts w:asciiTheme="minorHAnsi" w:hAnsiTheme="minorHAnsi" w:cstheme="minorBidi"/>
          </w:rPr>
          <w:t xml:space="preserve">ITU </w:t>
        </w:r>
        <w:proofErr w:type="spellStart"/>
        <w:r w:rsidRPr="76712728">
          <w:rPr>
            <w:rStyle w:val="Hyperlink"/>
            <w:rFonts w:asciiTheme="minorHAnsi" w:hAnsiTheme="minorHAnsi" w:cstheme="minorBidi"/>
          </w:rPr>
          <w:t>Centers</w:t>
        </w:r>
        <w:proofErr w:type="spellEnd"/>
        <w:r w:rsidRPr="76712728">
          <w:rPr>
            <w:rStyle w:val="Hyperlink"/>
            <w:rFonts w:asciiTheme="minorHAnsi" w:hAnsiTheme="minorHAnsi" w:cstheme="minorBidi"/>
          </w:rPr>
          <w:t xml:space="preserve"> of Excellence</w:t>
        </w:r>
      </w:hyperlink>
      <w:r w:rsidRPr="76712728">
        <w:rPr>
          <w:rFonts w:asciiTheme="minorHAnsi" w:hAnsiTheme="minorHAnsi" w:cstheme="minorBidi"/>
        </w:rPr>
        <w:t xml:space="preserve"> network, covering topics such as</w:t>
      </w:r>
      <w:r>
        <w:rPr>
          <w:rFonts w:asciiTheme="minorHAnsi" w:hAnsiTheme="minorHAnsi" w:cstheme="minorBidi"/>
        </w:rPr>
        <w:t xml:space="preserve"> </w:t>
      </w:r>
      <w:r w:rsidRPr="002D234D">
        <w:rPr>
          <w:rFonts w:asciiTheme="minorHAnsi" w:hAnsiTheme="minorHAnsi" w:cstheme="minorHAnsi"/>
          <w:color w:val="333333"/>
          <w:szCs w:val="24"/>
          <w:shd w:val="clear" w:color="auto" w:fill="FFFFFF"/>
        </w:rPr>
        <w:t xml:space="preserve">“New Broadband Internet, Cloud Computing, IoT/AI and Future Services”, “The development of Industrial Internet”, “Smart Manufacturing: Internet of Things, Artificial Intelligence, Digital Twins In Industry 4.0”, “Key Aspects and Governance of Internet of Things, Big Data and Artificial Intelligence”, </w:t>
      </w:r>
      <w:r>
        <w:rPr>
          <w:rFonts w:asciiTheme="minorHAnsi" w:hAnsiTheme="minorHAnsi" w:cstheme="minorHAnsi"/>
          <w:color w:val="333333"/>
          <w:szCs w:val="24"/>
          <w:shd w:val="clear" w:color="auto" w:fill="FFFFFF"/>
        </w:rPr>
        <w:t xml:space="preserve">and </w:t>
      </w:r>
      <w:r w:rsidRPr="002D234D">
        <w:rPr>
          <w:rFonts w:asciiTheme="minorHAnsi" w:hAnsiTheme="minorHAnsi" w:cstheme="minorHAnsi"/>
          <w:color w:val="333333"/>
          <w:szCs w:val="24"/>
          <w:shd w:val="clear" w:color="auto" w:fill="FFFFFF"/>
        </w:rPr>
        <w:t>“The Last Mile Internet Connectivity”</w:t>
      </w:r>
      <w:r w:rsidRPr="76712728">
        <w:rPr>
          <w:rFonts w:asciiTheme="minorHAnsi" w:hAnsiTheme="minorHAnsi" w:cstheme="minorBidi"/>
        </w:rPr>
        <w:t>.</w:t>
      </w:r>
      <w:r>
        <w:rPr>
          <w:rFonts w:asciiTheme="minorHAnsi" w:hAnsiTheme="minorHAnsi" w:cstheme="minorBidi"/>
        </w:rPr>
        <w:t xml:space="preserve"> A total of 502 participants took those courses, of which 215 received a certificate.</w:t>
      </w:r>
    </w:p>
    <w:p w14:paraId="2948677B" w14:textId="77777777" w:rsidR="00EA009C" w:rsidRPr="00E01719" w:rsidRDefault="00EA009C" w:rsidP="00EA009C">
      <w:pPr>
        <w:pStyle w:val="Heading1"/>
        <w:tabs>
          <w:tab w:val="clear" w:pos="567"/>
          <w:tab w:val="clear" w:pos="1134"/>
          <w:tab w:val="clear" w:pos="1701"/>
          <w:tab w:val="clear" w:pos="2268"/>
          <w:tab w:val="clear" w:pos="2835"/>
        </w:tabs>
        <w:snapToGrid w:val="0"/>
        <w:spacing w:before="240"/>
        <w:ind w:left="686" w:hanging="686"/>
        <w:jc w:val="both"/>
        <w:rPr>
          <w:rFonts w:asciiTheme="minorHAnsi" w:hAnsiTheme="minorHAnsi" w:cstheme="minorBidi"/>
          <w:sz w:val="24"/>
          <w:szCs w:val="24"/>
        </w:rPr>
      </w:pPr>
      <w:r w:rsidRPr="00E01719">
        <w:rPr>
          <w:rFonts w:asciiTheme="minorHAnsi" w:hAnsiTheme="minorHAnsi" w:cstheme="minorBidi"/>
          <w:sz w:val="24"/>
          <w:szCs w:val="24"/>
        </w:rPr>
        <w:t>3</w:t>
      </w:r>
      <w:r w:rsidRPr="00E01719">
        <w:rPr>
          <w:sz w:val="24"/>
          <w:szCs w:val="24"/>
        </w:rPr>
        <w:tab/>
      </w:r>
      <w:r w:rsidRPr="00E01719">
        <w:rPr>
          <w:rFonts w:asciiTheme="minorHAnsi" w:hAnsiTheme="minorHAnsi" w:cstheme="minorBidi"/>
          <w:sz w:val="24"/>
          <w:szCs w:val="24"/>
        </w:rPr>
        <w:t>IPv6</w:t>
      </w:r>
    </w:p>
    <w:p w14:paraId="59B6A2E3" w14:textId="4E9E11C0" w:rsidR="00EA009C" w:rsidRPr="00E01719" w:rsidRDefault="00EA009C" w:rsidP="00EA009C">
      <w:pPr>
        <w:keepNext/>
        <w:keepLines/>
        <w:tabs>
          <w:tab w:val="clear" w:pos="567"/>
          <w:tab w:val="clear" w:pos="1134"/>
          <w:tab w:val="clear" w:pos="1701"/>
          <w:tab w:val="clear" w:pos="2268"/>
          <w:tab w:val="clear" w:pos="2835"/>
        </w:tabs>
        <w:snapToGrid w:val="0"/>
        <w:jc w:val="both"/>
        <w:rPr>
          <w:rFonts w:asciiTheme="minorHAnsi" w:hAnsiTheme="minorHAnsi" w:cstheme="minorHAnsi"/>
          <w:szCs w:val="24"/>
        </w:rPr>
      </w:pPr>
      <w:r w:rsidRPr="00E01719">
        <w:rPr>
          <w:rFonts w:asciiTheme="minorHAnsi" w:hAnsiTheme="minorHAnsi" w:cstheme="minorHAnsi"/>
          <w:b/>
          <w:szCs w:val="24"/>
        </w:rPr>
        <w:t>3.1</w:t>
      </w:r>
      <w:r w:rsidRPr="00E01719">
        <w:rPr>
          <w:rFonts w:asciiTheme="minorHAnsi" w:hAnsiTheme="minorHAnsi" w:cstheme="minorHAnsi"/>
          <w:szCs w:val="24"/>
        </w:rPr>
        <w:tab/>
      </w:r>
      <w:r w:rsidRPr="00E01719">
        <w:rPr>
          <w:rFonts w:asciiTheme="minorHAnsi" w:hAnsiTheme="minorHAnsi" w:cstheme="minorHAnsi"/>
          <w:spacing w:val="-2"/>
          <w:szCs w:val="24"/>
        </w:rPr>
        <w:t xml:space="preserve">The </w:t>
      </w:r>
      <w:hyperlink r:id="rId198" w:history="1">
        <w:r w:rsidRPr="00E01719">
          <w:rPr>
            <w:rStyle w:val="Hyperlink"/>
            <w:rFonts w:asciiTheme="minorHAnsi" w:hAnsiTheme="minorHAnsi" w:cstheme="minorHAnsi"/>
            <w:spacing w:val="-2"/>
            <w:szCs w:val="24"/>
          </w:rPr>
          <w:t>ITU-T IPv6 webpage</w:t>
        </w:r>
      </w:hyperlink>
      <w:r w:rsidRPr="00E01719">
        <w:rPr>
          <w:rFonts w:asciiTheme="minorHAnsi" w:hAnsiTheme="minorHAnsi" w:cstheme="minorHAnsi"/>
          <w:spacing w:val="-2"/>
          <w:szCs w:val="24"/>
        </w:rPr>
        <w:t xml:space="preserve"> highlights the IPv6 activities within ITU-T</w:t>
      </w:r>
      <w:r w:rsidR="007B01F3">
        <w:rPr>
          <w:rFonts w:asciiTheme="minorHAnsi" w:hAnsiTheme="minorHAnsi" w:cstheme="minorHAnsi"/>
          <w:spacing w:val="-2"/>
          <w:szCs w:val="24"/>
        </w:rPr>
        <w:t xml:space="preserve">, including </w:t>
      </w:r>
      <w:hyperlink r:id="rId199" w:history="1">
        <w:r w:rsidR="007B01F3" w:rsidRPr="00321214">
          <w:rPr>
            <w:rStyle w:val="Hyperlink"/>
            <w:rFonts w:asciiTheme="minorHAnsi" w:hAnsiTheme="minorHAnsi" w:cstheme="minorHAnsi"/>
            <w:spacing w:val="-2"/>
            <w:szCs w:val="24"/>
          </w:rPr>
          <w:t>approved</w:t>
        </w:r>
      </w:hyperlink>
      <w:r w:rsidR="007B01F3">
        <w:rPr>
          <w:rFonts w:asciiTheme="minorHAnsi" w:hAnsiTheme="minorHAnsi" w:cstheme="minorHAnsi"/>
          <w:spacing w:val="-2"/>
          <w:szCs w:val="24"/>
        </w:rPr>
        <w:t xml:space="preserve"> and </w:t>
      </w:r>
      <w:hyperlink r:id="rId200" w:history="1">
        <w:r w:rsidR="007B01F3" w:rsidRPr="00321214">
          <w:rPr>
            <w:rStyle w:val="Hyperlink"/>
            <w:rFonts w:asciiTheme="minorHAnsi" w:hAnsiTheme="minorHAnsi" w:cstheme="minorHAnsi"/>
            <w:spacing w:val="-2"/>
            <w:szCs w:val="24"/>
          </w:rPr>
          <w:t>under development</w:t>
        </w:r>
      </w:hyperlink>
      <w:r w:rsidR="007B01F3">
        <w:rPr>
          <w:rFonts w:asciiTheme="minorHAnsi" w:hAnsiTheme="minorHAnsi" w:cstheme="minorHAnsi"/>
          <w:spacing w:val="-2"/>
          <w:szCs w:val="24"/>
        </w:rPr>
        <w:t xml:space="preserve"> ITU-T deliverable related to IPv6</w:t>
      </w:r>
      <w:r w:rsidRPr="00E01719">
        <w:rPr>
          <w:rFonts w:asciiTheme="minorHAnsi" w:hAnsiTheme="minorHAnsi" w:cstheme="minorHAnsi"/>
          <w:spacing w:val="-2"/>
          <w:szCs w:val="24"/>
        </w:rPr>
        <w:t xml:space="preserve">. </w:t>
      </w:r>
      <w:r w:rsidRPr="00E01719">
        <w:rPr>
          <w:rFonts w:asciiTheme="minorHAnsi" w:hAnsiTheme="minorHAnsi" w:cstheme="minorHAnsi"/>
          <w:szCs w:val="24"/>
        </w:rPr>
        <w:t>Trainings/courses are being organized on all forms of IoT connectivity, including information security and privacy.</w:t>
      </w:r>
    </w:p>
    <w:p w14:paraId="4E93CA10" w14:textId="77777777" w:rsidR="00EA009C" w:rsidRPr="00E01719" w:rsidRDefault="00EA009C" w:rsidP="00EA009C">
      <w:pPr>
        <w:pStyle w:val="Header"/>
        <w:snapToGrid w:val="0"/>
        <w:spacing w:before="120"/>
        <w:jc w:val="both"/>
        <w:rPr>
          <w:rFonts w:eastAsiaTheme="minorEastAsia" w:cs="Calibri"/>
          <w:sz w:val="24"/>
          <w:szCs w:val="24"/>
          <w:lang w:eastAsia="en-GB"/>
        </w:rPr>
      </w:pPr>
      <w:r w:rsidRPr="5383A595">
        <w:rPr>
          <w:rFonts w:asciiTheme="minorHAnsi" w:hAnsiTheme="minorHAnsi" w:cstheme="minorBidi"/>
          <w:b/>
          <w:bCs/>
          <w:color w:val="auto"/>
          <w:sz w:val="24"/>
          <w:szCs w:val="24"/>
        </w:rPr>
        <w:t>3.</w:t>
      </w:r>
      <w:r>
        <w:rPr>
          <w:rFonts w:asciiTheme="minorHAnsi" w:hAnsiTheme="minorHAnsi" w:cstheme="minorBidi"/>
          <w:b/>
          <w:bCs/>
          <w:color w:val="auto"/>
          <w:sz w:val="24"/>
          <w:szCs w:val="24"/>
        </w:rPr>
        <w:t>2</w:t>
      </w:r>
      <w:r>
        <w:tab/>
      </w:r>
      <w:r w:rsidRPr="5383A595">
        <w:rPr>
          <w:color w:val="000000" w:themeColor="text1"/>
          <w:sz w:val="24"/>
          <w:szCs w:val="24"/>
        </w:rPr>
        <w:t>BDT and T</w:t>
      </w:r>
      <w:r>
        <w:rPr>
          <w:color w:val="000000" w:themeColor="text1"/>
          <w:sz w:val="24"/>
          <w:szCs w:val="24"/>
        </w:rPr>
        <w:t xml:space="preserve">elecommunications and </w:t>
      </w:r>
      <w:r w:rsidRPr="5383A595">
        <w:rPr>
          <w:color w:val="000000" w:themeColor="text1"/>
          <w:sz w:val="24"/>
          <w:szCs w:val="24"/>
        </w:rPr>
        <w:t>P</w:t>
      </w:r>
      <w:r>
        <w:rPr>
          <w:color w:val="000000" w:themeColor="text1"/>
          <w:sz w:val="24"/>
          <w:szCs w:val="24"/>
        </w:rPr>
        <w:t xml:space="preserve">ost </w:t>
      </w:r>
      <w:r w:rsidRPr="5383A595">
        <w:rPr>
          <w:color w:val="000000" w:themeColor="text1"/>
          <w:sz w:val="24"/>
          <w:szCs w:val="24"/>
        </w:rPr>
        <w:t>R</w:t>
      </w:r>
      <w:r>
        <w:rPr>
          <w:color w:val="000000" w:themeColor="text1"/>
          <w:sz w:val="24"/>
          <w:szCs w:val="24"/>
        </w:rPr>
        <w:t xml:space="preserve">egulatory </w:t>
      </w:r>
      <w:r w:rsidRPr="5383A595">
        <w:rPr>
          <w:color w:val="000000" w:themeColor="text1"/>
          <w:sz w:val="24"/>
          <w:szCs w:val="24"/>
        </w:rPr>
        <w:t>A</w:t>
      </w:r>
      <w:r>
        <w:rPr>
          <w:color w:val="000000" w:themeColor="text1"/>
          <w:sz w:val="24"/>
          <w:szCs w:val="24"/>
        </w:rPr>
        <w:t>uthority</w:t>
      </w:r>
      <w:r w:rsidRPr="5383A595">
        <w:rPr>
          <w:color w:val="000000" w:themeColor="text1"/>
          <w:sz w:val="24"/>
          <w:szCs w:val="24"/>
        </w:rPr>
        <w:t>-</w:t>
      </w:r>
      <w:r>
        <w:rPr>
          <w:color w:val="000000" w:themeColor="text1"/>
          <w:sz w:val="24"/>
          <w:szCs w:val="24"/>
        </w:rPr>
        <w:t xml:space="preserve"> of </w:t>
      </w:r>
      <w:r w:rsidRPr="5383A595">
        <w:rPr>
          <w:color w:val="000000" w:themeColor="text1"/>
          <w:sz w:val="24"/>
          <w:szCs w:val="24"/>
        </w:rPr>
        <w:t xml:space="preserve">Sudan established a regional “ITU IPv6 and IoT Expertise </w:t>
      </w:r>
      <w:proofErr w:type="spellStart"/>
      <w:r w:rsidRPr="5383A595">
        <w:rPr>
          <w:color w:val="000000" w:themeColor="text1"/>
          <w:sz w:val="24"/>
          <w:szCs w:val="24"/>
        </w:rPr>
        <w:t>Center</w:t>
      </w:r>
      <w:proofErr w:type="spellEnd"/>
      <w:r w:rsidRPr="5383A595">
        <w:rPr>
          <w:color w:val="000000" w:themeColor="text1"/>
          <w:sz w:val="24"/>
          <w:szCs w:val="24"/>
        </w:rPr>
        <w:t xml:space="preserve"> for Arab Region” hosted by TPRA-Sudan to </w:t>
      </w:r>
      <w:hyperlink r:id="rId201">
        <w:r w:rsidRPr="5383A595">
          <w:rPr>
            <w:rStyle w:val="Hyperlink"/>
            <w:sz w:val="24"/>
            <w:szCs w:val="24"/>
          </w:rPr>
          <w:t>provide trainings</w:t>
        </w:r>
      </w:hyperlink>
      <w:r w:rsidRPr="5383A595">
        <w:rPr>
          <w:color w:val="000000" w:themeColor="text1"/>
          <w:sz w:val="24"/>
          <w:szCs w:val="24"/>
        </w:rPr>
        <w:t>.</w:t>
      </w:r>
    </w:p>
    <w:p w14:paraId="16BB9B5C" w14:textId="4E0359A9" w:rsidR="00EA009C" w:rsidRPr="00981BA2" w:rsidRDefault="00EA009C" w:rsidP="007B01F3">
      <w:pPr>
        <w:pStyle w:val="Default"/>
        <w:jc w:val="both"/>
        <w:rPr>
          <w:rFonts w:asciiTheme="minorHAnsi" w:hAnsiTheme="minorHAnsi" w:cstheme="minorHAnsi"/>
        </w:rPr>
      </w:pPr>
      <w:r w:rsidRPr="00E01719">
        <w:rPr>
          <w:rFonts w:asciiTheme="minorHAnsi" w:hAnsiTheme="minorHAnsi" w:cstheme="minorHAnsi"/>
          <w:b/>
        </w:rPr>
        <w:lastRenderedPageBreak/>
        <w:t>3.</w:t>
      </w:r>
      <w:r>
        <w:rPr>
          <w:rFonts w:asciiTheme="minorHAnsi" w:hAnsiTheme="minorHAnsi" w:cstheme="minorHAnsi"/>
          <w:b/>
        </w:rPr>
        <w:t>3</w:t>
      </w:r>
      <w:r w:rsidRPr="00E01719">
        <w:rPr>
          <w:rFonts w:asciiTheme="minorHAnsi" w:hAnsiTheme="minorHAnsi" w:cstheme="minorHAnsi"/>
        </w:rPr>
        <w:tab/>
        <w:t xml:space="preserve">BDT is also providing technical assistance on IPv6 to Montenegro. The IPv6 Laboratory is now </w:t>
      </w:r>
      <w:r w:rsidR="00981BA2">
        <w:rPr>
          <w:rFonts w:asciiTheme="minorHAnsi" w:hAnsiTheme="minorHAnsi" w:cstheme="minorHAnsi"/>
        </w:rPr>
        <w:t xml:space="preserve">installed and </w:t>
      </w:r>
      <w:r w:rsidRPr="00E01719">
        <w:rPr>
          <w:rFonts w:asciiTheme="minorHAnsi" w:hAnsiTheme="minorHAnsi" w:cstheme="minorHAnsi"/>
        </w:rPr>
        <w:t>operational at the University of Montenegro.</w:t>
      </w:r>
      <w:r w:rsidR="00981BA2">
        <w:rPr>
          <w:rFonts w:asciiTheme="minorHAnsi" w:hAnsiTheme="minorHAnsi" w:cstheme="minorHAnsi"/>
        </w:rPr>
        <w:t xml:space="preserve"> </w:t>
      </w:r>
      <w:r w:rsidR="00981BA2" w:rsidRPr="00C62450">
        <w:rPr>
          <w:rFonts w:asciiTheme="minorHAnsi" w:hAnsiTheme="minorHAnsi" w:cstheme="minorHAnsi"/>
        </w:rPr>
        <w:t>Capacity</w:t>
      </w:r>
      <w:r w:rsidR="00C62450">
        <w:rPr>
          <w:rFonts w:asciiTheme="minorHAnsi" w:hAnsiTheme="minorHAnsi" w:cstheme="minorHAnsi"/>
        </w:rPr>
        <w:t>-b</w:t>
      </w:r>
      <w:r w:rsidR="00981BA2" w:rsidRPr="00C62450">
        <w:rPr>
          <w:rFonts w:asciiTheme="minorHAnsi" w:hAnsiTheme="minorHAnsi" w:cstheme="minorHAnsi"/>
        </w:rPr>
        <w:t xml:space="preserve">uilding </w:t>
      </w:r>
      <w:r w:rsidR="00C62450">
        <w:rPr>
          <w:rFonts w:asciiTheme="minorHAnsi" w:hAnsiTheme="minorHAnsi" w:cstheme="minorHAnsi"/>
        </w:rPr>
        <w:t>p</w:t>
      </w:r>
      <w:r w:rsidR="00981BA2" w:rsidRPr="00C62450">
        <w:rPr>
          <w:rFonts w:asciiTheme="minorHAnsi" w:hAnsiTheme="minorHAnsi" w:cstheme="minorHAnsi"/>
        </w:rPr>
        <w:t xml:space="preserve">rograms are taking place to train </w:t>
      </w:r>
      <w:r w:rsidR="007B01F3" w:rsidRPr="00C62450">
        <w:rPr>
          <w:rFonts w:asciiTheme="minorHAnsi" w:hAnsiTheme="minorHAnsi" w:cstheme="minorHAnsi"/>
        </w:rPr>
        <w:t>s</w:t>
      </w:r>
      <w:r w:rsidR="00981BA2" w:rsidRPr="00C62450">
        <w:rPr>
          <w:rFonts w:asciiTheme="minorHAnsi" w:hAnsiTheme="minorHAnsi" w:cstheme="minorHAnsi"/>
        </w:rPr>
        <w:t>tudents</w:t>
      </w:r>
      <w:r w:rsidR="007B01F3" w:rsidRPr="00C62450">
        <w:rPr>
          <w:rFonts w:asciiTheme="minorHAnsi" w:hAnsiTheme="minorHAnsi" w:cstheme="minorHAnsi"/>
        </w:rPr>
        <w:t xml:space="preserve"> and</w:t>
      </w:r>
      <w:r w:rsidR="00981BA2" w:rsidRPr="00C62450">
        <w:rPr>
          <w:rFonts w:asciiTheme="minorHAnsi" w:hAnsiTheme="minorHAnsi" w:cstheme="minorHAnsi"/>
        </w:rPr>
        <w:t xml:space="preserve"> </w:t>
      </w:r>
      <w:r w:rsidR="007B01F3" w:rsidRPr="00C62450">
        <w:rPr>
          <w:rFonts w:asciiTheme="minorHAnsi" w:hAnsiTheme="minorHAnsi" w:cstheme="minorHAnsi"/>
        </w:rPr>
        <w:t>o</w:t>
      </w:r>
      <w:r w:rsidR="00981BA2" w:rsidRPr="00C62450">
        <w:rPr>
          <w:rFonts w:asciiTheme="minorHAnsi" w:hAnsiTheme="minorHAnsi" w:cstheme="minorHAnsi"/>
        </w:rPr>
        <w:t>perators at th</w:t>
      </w:r>
      <w:r w:rsidR="0066787A">
        <w:rPr>
          <w:rFonts w:asciiTheme="minorHAnsi" w:hAnsiTheme="minorHAnsi" w:cstheme="minorHAnsi"/>
        </w:rPr>
        <w:t>is</w:t>
      </w:r>
      <w:r w:rsidR="00981BA2" w:rsidRPr="00C62450">
        <w:rPr>
          <w:rFonts w:asciiTheme="minorHAnsi" w:hAnsiTheme="minorHAnsi" w:cstheme="minorHAnsi"/>
        </w:rPr>
        <w:t xml:space="preserve"> newly established IPv6 Laboratory.</w:t>
      </w:r>
      <w:r w:rsidRPr="00E01719">
        <w:rPr>
          <w:rFonts w:asciiTheme="minorHAnsi" w:hAnsiTheme="minorHAnsi" w:cstheme="minorHAnsi"/>
        </w:rPr>
        <w:t xml:space="preserve">  </w:t>
      </w:r>
    </w:p>
    <w:p w14:paraId="3643E034" w14:textId="77777777" w:rsidR="00EA009C" w:rsidRPr="00E01719" w:rsidRDefault="00EA009C" w:rsidP="00EA009C">
      <w:pPr>
        <w:widowControl w:val="0"/>
        <w:tabs>
          <w:tab w:val="clear" w:pos="567"/>
          <w:tab w:val="clear" w:pos="1134"/>
          <w:tab w:val="clear" w:pos="1701"/>
          <w:tab w:val="clear" w:pos="2268"/>
          <w:tab w:val="clear" w:pos="2835"/>
        </w:tabs>
        <w:jc w:val="both"/>
        <w:rPr>
          <w:rFonts w:ascii="Times New Roman" w:hAnsi="Times New Roman"/>
          <w:szCs w:val="24"/>
        </w:rPr>
      </w:pPr>
      <w:r w:rsidRPr="00E01719">
        <w:rPr>
          <w:rFonts w:asciiTheme="minorHAnsi" w:hAnsiTheme="minorHAnsi" w:cstheme="minorHAnsi"/>
          <w:b/>
          <w:iCs/>
          <w:szCs w:val="24"/>
        </w:rPr>
        <w:t>3.</w:t>
      </w:r>
      <w:r>
        <w:rPr>
          <w:rFonts w:asciiTheme="minorHAnsi" w:hAnsiTheme="minorHAnsi" w:cstheme="minorHAnsi"/>
          <w:b/>
          <w:iCs/>
          <w:szCs w:val="24"/>
        </w:rPr>
        <w:t>4</w:t>
      </w:r>
      <w:r w:rsidRPr="00E01719">
        <w:rPr>
          <w:rFonts w:asciiTheme="minorHAnsi" w:hAnsiTheme="minorHAnsi" w:cstheme="minorHAnsi"/>
          <w:iCs/>
          <w:szCs w:val="24"/>
        </w:rPr>
        <w:tab/>
        <w:t xml:space="preserve">BDT is </w:t>
      </w:r>
      <w:proofErr w:type="gramStart"/>
      <w:r w:rsidRPr="00E01719">
        <w:rPr>
          <w:rFonts w:asciiTheme="minorHAnsi" w:hAnsiTheme="minorHAnsi" w:cstheme="minorHAnsi"/>
          <w:iCs/>
          <w:szCs w:val="24"/>
        </w:rPr>
        <w:t>providing assistance</w:t>
      </w:r>
      <w:proofErr w:type="gramEnd"/>
      <w:r w:rsidRPr="00E01719">
        <w:rPr>
          <w:rFonts w:asciiTheme="minorHAnsi" w:hAnsiTheme="minorHAnsi" w:cstheme="minorHAnsi"/>
          <w:iCs/>
          <w:szCs w:val="24"/>
        </w:rPr>
        <w:t xml:space="preserve"> on </w:t>
      </w:r>
      <w:r w:rsidRPr="00E01719">
        <w:rPr>
          <w:szCs w:val="24"/>
        </w:rPr>
        <w:t xml:space="preserve">IPv6 test bed implementation in Cameroon and in Congo. </w:t>
      </w:r>
      <w:r w:rsidRPr="00E01719">
        <w:rPr>
          <w:color w:val="000000"/>
          <w:szCs w:val="24"/>
        </w:rPr>
        <w:t xml:space="preserve">Technical assistance is being provided to Iraq, State of Palestine, Somalia, and Sudan for developing their national IPv6 transition strategies and the creation of national IPv6 task forces. </w:t>
      </w:r>
    </w:p>
    <w:p w14:paraId="64FD052D" w14:textId="77777777" w:rsidR="00EA009C" w:rsidRPr="00E01719" w:rsidRDefault="00EA009C" w:rsidP="00EA009C">
      <w:pPr>
        <w:pStyle w:val="NormalWeb"/>
        <w:snapToGrid w:val="0"/>
        <w:spacing w:before="120" w:after="0" w:line="240" w:lineRule="auto"/>
        <w:jc w:val="both"/>
        <w:rPr>
          <w:rFonts w:asciiTheme="minorHAnsi" w:hAnsiTheme="minorHAnsi"/>
          <w:sz w:val="24"/>
          <w:lang w:val="en-GB"/>
        </w:rPr>
      </w:pPr>
      <w:r w:rsidRPr="00E87556">
        <w:rPr>
          <w:rFonts w:asciiTheme="minorHAnsi" w:hAnsiTheme="minorHAnsi"/>
          <w:b/>
          <w:bCs/>
          <w:sz w:val="24"/>
          <w:lang w:val="en-GB"/>
        </w:rPr>
        <w:t>3.</w:t>
      </w:r>
      <w:r>
        <w:rPr>
          <w:rFonts w:asciiTheme="minorHAnsi" w:hAnsiTheme="minorHAnsi"/>
          <w:b/>
          <w:bCs/>
          <w:sz w:val="24"/>
          <w:lang w:val="en-GB"/>
        </w:rPr>
        <w:t>5</w:t>
      </w:r>
      <w:r w:rsidRPr="00E87556">
        <w:rPr>
          <w:lang w:val="en-GB"/>
        </w:rPr>
        <w:tab/>
      </w:r>
      <w:r w:rsidRPr="00E87556">
        <w:rPr>
          <w:rFonts w:asciiTheme="minorHAnsi" w:hAnsiTheme="minorHAnsi"/>
          <w:sz w:val="24"/>
          <w:lang w:val="en-GB"/>
        </w:rPr>
        <w:t xml:space="preserve">BDT is also focusing on a special program to train the trainers on “IPv6 Over 5G Networks”. 31 participants completed the training and 20 have been certified. </w:t>
      </w:r>
    </w:p>
    <w:p w14:paraId="59BC8AD4" w14:textId="77777777" w:rsidR="00EA009C" w:rsidRPr="00E01719" w:rsidRDefault="00EA009C" w:rsidP="00EA009C">
      <w:pPr>
        <w:tabs>
          <w:tab w:val="clear" w:pos="567"/>
          <w:tab w:val="clear" w:pos="1134"/>
          <w:tab w:val="clear" w:pos="1701"/>
          <w:tab w:val="clear" w:pos="2268"/>
          <w:tab w:val="clear" w:pos="2835"/>
        </w:tabs>
        <w:snapToGrid w:val="0"/>
        <w:jc w:val="both"/>
        <w:rPr>
          <w:rFonts w:asciiTheme="minorHAnsi" w:hAnsiTheme="minorHAnsi" w:cstheme="minorBidi"/>
        </w:rPr>
      </w:pPr>
      <w:r w:rsidRPr="76712728">
        <w:rPr>
          <w:rFonts w:asciiTheme="minorHAnsi" w:hAnsiTheme="minorHAnsi" w:cstheme="minorBidi"/>
          <w:b/>
          <w:bCs/>
        </w:rPr>
        <w:t>3.</w:t>
      </w:r>
      <w:r>
        <w:rPr>
          <w:rFonts w:asciiTheme="minorHAnsi" w:hAnsiTheme="minorHAnsi" w:cstheme="minorBidi"/>
          <w:b/>
          <w:bCs/>
        </w:rPr>
        <w:t>6</w:t>
      </w:r>
      <w:r>
        <w:tab/>
      </w:r>
      <w:r w:rsidRPr="76712728">
        <w:rPr>
          <w:rFonts w:asciiTheme="minorHAnsi" w:hAnsiTheme="minorHAnsi" w:cstheme="minorBidi"/>
        </w:rPr>
        <w:t xml:space="preserve">The </w:t>
      </w:r>
      <w:hyperlink r:id="rId202">
        <w:r w:rsidRPr="76712728">
          <w:rPr>
            <w:rStyle w:val="Hyperlink"/>
            <w:rFonts w:asciiTheme="minorHAnsi" w:hAnsiTheme="minorHAnsi" w:cstheme="minorBidi"/>
          </w:rPr>
          <w:t>final report</w:t>
        </w:r>
      </w:hyperlink>
      <w:r w:rsidRPr="76712728">
        <w:rPr>
          <w:rFonts w:asciiTheme="minorHAnsi" w:hAnsiTheme="minorHAnsi" w:cstheme="minorBidi"/>
        </w:rPr>
        <w:t xml:space="preserve"> in response to ITU-D SG 1 </w:t>
      </w:r>
      <w:hyperlink r:id="rId203">
        <w:r w:rsidRPr="76712728">
          <w:rPr>
            <w:rStyle w:val="Hyperlink"/>
            <w:rFonts w:asciiTheme="minorHAnsi" w:hAnsiTheme="minorHAnsi" w:cstheme="minorBidi"/>
          </w:rPr>
          <w:t>Question 1/1</w:t>
        </w:r>
      </w:hyperlink>
      <w:r w:rsidRPr="76712728">
        <w:rPr>
          <w:rFonts w:asciiTheme="minorHAnsi" w:hAnsiTheme="minorHAnsi" w:cstheme="minorBidi"/>
        </w:rPr>
        <w:t xml:space="preserve"> is available and explores through case studies the experiences of countries in transitioning from IPv4 to IPv6. An </w:t>
      </w:r>
      <w:hyperlink r:id="rId204" w:history="1">
        <w:r w:rsidRPr="002D234D">
          <w:rPr>
            <w:rStyle w:val="Hyperlink"/>
            <w:rFonts w:asciiTheme="minorHAnsi" w:hAnsiTheme="minorHAnsi" w:cstheme="minorBidi"/>
          </w:rPr>
          <w:t>essential Guide</w:t>
        </w:r>
      </w:hyperlink>
      <w:r w:rsidRPr="76712728">
        <w:rPr>
          <w:rFonts w:asciiTheme="minorHAnsi" w:hAnsiTheme="minorHAnsi" w:cstheme="minorBidi"/>
        </w:rPr>
        <w:t xml:space="preserve"> is available in order to assist developing countries to implement IPv6 over 5G Networks.</w:t>
      </w:r>
    </w:p>
    <w:p w14:paraId="3126CE0B" w14:textId="77777777" w:rsidR="00EA009C" w:rsidRPr="0069511B" w:rsidRDefault="00EA009C" w:rsidP="00EA009C">
      <w:pPr>
        <w:pStyle w:val="Heading1"/>
        <w:keepNext w:val="0"/>
        <w:keepLines w:val="0"/>
        <w:tabs>
          <w:tab w:val="clear" w:pos="567"/>
          <w:tab w:val="clear" w:pos="1134"/>
          <w:tab w:val="clear" w:pos="1701"/>
          <w:tab w:val="clear" w:pos="2268"/>
          <w:tab w:val="clear" w:pos="2835"/>
        </w:tabs>
        <w:snapToGrid w:val="0"/>
        <w:spacing w:before="360"/>
        <w:ind w:left="686" w:hanging="686"/>
        <w:jc w:val="both"/>
        <w:rPr>
          <w:rFonts w:asciiTheme="minorHAnsi" w:hAnsiTheme="minorHAnsi" w:cstheme="minorBidi"/>
          <w:sz w:val="26"/>
          <w:szCs w:val="26"/>
        </w:rPr>
      </w:pPr>
      <w:r w:rsidRPr="0069511B">
        <w:rPr>
          <w:rFonts w:asciiTheme="minorHAnsi" w:hAnsiTheme="minorHAnsi" w:cstheme="minorBidi"/>
          <w:sz w:val="26"/>
          <w:szCs w:val="26"/>
        </w:rPr>
        <w:t>4</w:t>
      </w:r>
      <w:r w:rsidRPr="0069511B">
        <w:rPr>
          <w:sz w:val="26"/>
          <w:szCs w:val="26"/>
        </w:rPr>
        <w:tab/>
      </w:r>
      <w:r w:rsidRPr="0069511B">
        <w:rPr>
          <w:rFonts w:asciiTheme="minorHAnsi" w:hAnsiTheme="minorHAnsi" w:cstheme="minorBidi"/>
          <w:sz w:val="26"/>
          <w:szCs w:val="26"/>
        </w:rPr>
        <w:t xml:space="preserve">Internet-related public policy issues including the management of domain names and </w:t>
      </w:r>
      <w:proofErr w:type="gramStart"/>
      <w:r w:rsidRPr="0069511B">
        <w:rPr>
          <w:rFonts w:asciiTheme="minorHAnsi" w:hAnsiTheme="minorHAnsi" w:cstheme="minorBidi"/>
          <w:sz w:val="26"/>
          <w:szCs w:val="26"/>
        </w:rPr>
        <w:t>addresses</w:t>
      </w:r>
      <w:proofErr w:type="gramEnd"/>
    </w:p>
    <w:p w14:paraId="38BB4C78" w14:textId="77777777" w:rsidR="00EA009C" w:rsidRPr="00E01719" w:rsidRDefault="00EA009C" w:rsidP="00EA009C">
      <w:pPr>
        <w:pStyle w:val="normalWSIS"/>
        <w:numPr>
          <w:ilvl w:val="0"/>
          <w:numId w:val="0"/>
        </w:numPr>
        <w:tabs>
          <w:tab w:val="clear" w:pos="426"/>
        </w:tabs>
        <w:adjustRightInd w:val="0"/>
        <w:snapToGrid w:val="0"/>
        <w:spacing w:before="120" w:after="0" w:line="240" w:lineRule="auto"/>
        <w:rPr>
          <w:sz w:val="24"/>
          <w:szCs w:val="24"/>
          <w:lang w:val="en-GB"/>
        </w:rPr>
      </w:pPr>
      <w:r w:rsidRPr="00E01719">
        <w:rPr>
          <w:rFonts w:cstheme="minorBidi"/>
          <w:b/>
          <w:bCs/>
          <w:sz w:val="24"/>
          <w:szCs w:val="24"/>
          <w:lang w:val="en-GB"/>
        </w:rPr>
        <w:t>4.1</w:t>
      </w:r>
      <w:r w:rsidRPr="00E01719">
        <w:rPr>
          <w:rFonts w:cstheme="minorBidi"/>
          <w:sz w:val="24"/>
          <w:szCs w:val="24"/>
          <w:lang w:val="en-GB"/>
        </w:rPr>
        <w:tab/>
      </w:r>
      <w:r w:rsidRPr="00E01719">
        <w:rPr>
          <w:rFonts w:cstheme="minorHAnsi"/>
          <w:sz w:val="24"/>
          <w:szCs w:val="24"/>
          <w:lang w:val="en-US"/>
        </w:rPr>
        <w:t>The four-year report</w:t>
      </w:r>
      <w:r w:rsidRPr="00BE0CB4">
        <w:rPr>
          <w:rFonts w:cstheme="minorHAnsi"/>
          <w:sz w:val="24"/>
          <w:szCs w:val="24"/>
          <w:lang w:val="en-US"/>
        </w:rPr>
        <w:t xml:space="preserve"> </w:t>
      </w:r>
      <w:r>
        <w:rPr>
          <w:rFonts w:cstheme="minorHAnsi"/>
          <w:sz w:val="24"/>
          <w:szCs w:val="24"/>
          <w:lang w:val="en-US"/>
        </w:rPr>
        <w:t>(2018-2022)</w:t>
      </w:r>
      <w:r w:rsidRPr="00E01719">
        <w:rPr>
          <w:rFonts w:cstheme="minorHAnsi"/>
          <w:sz w:val="24"/>
          <w:szCs w:val="24"/>
          <w:lang w:val="en-US"/>
        </w:rPr>
        <w:t xml:space="preserve"> of the </w:t>
      </w:r>
      <w:hyperlink r:id="rId205" w:history="1">
        <w:r w:rsidRPr="00E01719">
          <w:rPr>
            <w:rStyle w:val="Hyperlink"/>
            <w:rFonts w:cstheme="minorHAnsi"/>
            <w:sz w:val="24"/>
            <w:szCs w:val="24"/>
            <w:lang w:val="en-US"/>
          </w:rPr>
          <w:t>Council Working Group on international Internet-related public policy issues (CWG-Internet)</w:t>
        </w:r>
      </w:hyperlink>
      <w:r w:rsidRPr="00E01719">
        <w:rPr>
          <w:rFonts w:cstheme="minorHAnsi"/>
          <w:sz w:val="24"/>
          <w:szCs w:val="24"/>
          <w:lang w:val="en-US"/>
        </w:rPr>
        <w:t xml:space="preserve"> is presented in Document </w:t>
      </w:r>
      <w:hyperlink r:id="rId206" w:history="1">
        <w:r w:rsidRPr="00E01719">
          <w:rPr>
            <w:rStyle w:val="Hyperlink"/>
            <w:rFonts w:cstheme="minorHAnsi"/>
            <w:sz w:val="24"/>
            <w:szCs w:val="24"/>
            <w:lang w:val="en-US"/>
          </w:rPr>
          <w:t>C22/58</w:t>
        </w:r>
      </w:hyperlink>
      <w:r w:rsidRPr="00E01719">
        <w:rPr>
          <w:rFonts w:cstheme="minorHAnsi"/>
          <w:sz w:val="24"/>
          <w:szCs w:val="24"/>
          <w:lang w:val="en-US"/>
        </w:rPr>
        <w:t>.</w:t>
      </w:r>
    </w:p>
    <w:p w14:paraId="04717495" w14:textId="1AB6BEE3" w:rsidR="00EA009C" w:rsidRPr="00E01719" w:rsidRDefault="00EA009C" w:rsidP="00EA009C">
      <w:pPr>
        <w:pStyle w:val="normalWSIS"/>
        <w:keepNext/>
        <w:keepLines/>
        <w:numPr>
          <w:ilvl w:val="0"/>
          <w:numId w:val="0"/>
        </w:numPr>
        <w:tabs>
          <w:tab w:val="clear" w:pos="426"/>
        </w:tabs>
        <w:adjustRightInd w:val="0"/>
        <w:snapToGrid w:val="0"/>
        <w:spacing w:before="120" w:after="0" w:line="240" w:lineRule="auto"/>
        <w:rPr>
          <w:rFonts w:cstheme="minorBidi"/>
          <w:sz w:val="24"/>
          <w:szCs w:val="24"/>
          <w:lang w:val="en-GB"/>
        </w:rPr>
      </w:pPr>
      <w:r w:rsidRPr="00E01719">
        <w:rPr>
          <w:rFonts w:cstheme="minorBidi"/>
          <w:b/>
          <w:bCs/>
          <w:sz w:val="24"/>
          <w:szCs w:val="24"/>
          <w:lang w:val="en-GB"/>
        </w:rPr>
        <w:t>4.2</w:t>
      </w:r>
      <w:r w:rsidRPr="00E01719">
        <w:rPr>
          <w:rFonts w:cstheme="minorBidi"/>
          <w:sz w:val="24"/>
          <w:szCs w:val="24"/>
          <w:lang w:val="en-GB"/>
        </w:rPr>
        <w:tab/>
        <w:t>ITU participated in the 17</w:t>
      </w:r>
      <w:r w:rsidRPr="00E01719">
        <w:rPr>
          <w:rFonts w:cstheme="minorBidi"/>
          <w:sz w:val="24"/>
          <w:szCs w:val="24"/>
          <w:vertAlign w:val="superscript"/>
          <w:lang w:val="en-GB"/>
        </w:rPr>
        <w:t>th</w:t>
      </w:r>
      <w:r w:rsidRPr="00E01719">
        <w:rPr>
          <w:rFonts w:cstheme="minorBidi"/>
          <w:sz w:val="24"/>
          <w:szCs w:val="24"/>
          <w:lang w:val="en-GB"/>
        </w:rPr>
        <w:t xml:space="preserve"> IGF meeting held in Addis Ababa, Ethiopia from 28</w:t>
      </w:r>
      <w:r>
        <w:rPr>
          <w:rFonts w:cstheme="minorBidi"/>
          <w:sz w:val="24"/>
          <w:szCs w:val="24"/>
          <w:lang w:val="en-GB"/>
        </w:rPr>
        <w:t> </w:t>
      </w:r>
      <w:r w:rsidRPr="00E01719">
        <w:rPr>
          <w:rFonts w:cstheme="minorBidi"/>
          <w:sz w:val="24"/>
          <w:szCs w:val="24"/>
          <w:lang w:val="en-GB"/>
        </w:rPr>
        <w:t xml:space="preserve">November to 2 December 2022, including the opening ceremony and high-level sessions, and organized sessions on Connect2Recover, WSIS Forum 2023 Open Consultation, the </w:t>
      </w:r>
      <w:proofErr w:type="spellStart"/>
      <w:r w:rsidRPr="00E01719">
        <w:rPr>
          <w:rFonts w:cstheme="minorBidi"/>
          <w:sz w:val="24"/>
          <w:szCs w:val="24"/>
          <w:lang w:val="en-GB"/>
        </w:rPr>
        <w:t>GovStack</w:t>
      </w:r>
      <w:proofErr w:type="spellEnd"/>
      <w:r w:rsidRPr="00E01719">
        <w:rPr>
          <w:rFonts w:cstheme="minorBidi"/>
          <w:sz w:val="24"/>
          <w:szCs w:val="24"/>
          <w:lang w:val="en-GB"/>
        </w:rPr>
        <w:t xml:space="preserve"> Open Forum, and Digital Skills for Protection and Participation Online.</w:t>
      </w:r>
      <w:r w:rsidR="00755A5E">
        <w:rPr>
          <w:rFonts w:cstheme="minorBidi"/>
          <w:sz w:val="24"/>
          <w:szCs w:val="24"/>
          <w:lang w:val="en-GB"/>
        </w:rPr>
        <w:t xml:space="preserve"> ITU will continue to participate at the highest level at the 18</w:t>
      </w:r>
      <w:r w:rsidR="00755A5E" w:rsidRPr="00755A5E">
        <w:rPr>
          <w:rFonts w:cstheme="minorBidi"/>
          <w:sz w:val="24"/>
          <w:szCs w:val="24"/>
          <w:vertAlign w:val="superscript"/>
          <w:lang w:val="en-GB"/>
        </w:rPr>
        <w:t>th</w:t>
      </w:r>
      <w:r w:rsidR="00755A5E">
        <w:rPr>
          <w:rFonts w:cstheme="minorBidi"/>
          <w:sz w:val="24"/>
          <w:szCs w:val="24"/>
          <w:lang w:val="en-GB"/>
        </w:rPr>
        <w:t xml:space="preserve"> IGF meeting in Kyoto, Japan in</w:t>
      </w:r>
      <w:r w:rsidR="002038C6">
        <w:rPr>
          <w:rFonts w:cstheme="minorBidi"/>
          <w:sz w:val="24"/>
          <w:szCs w:val="24"/>
          <w:lang w:val="en-GB"/>
        </w:rPr>
        <w:t xml:space="preserve"> October</w:t>
      </w:r>
      <w:r w:rsidR="00755A5E">
        <w:rPr>
          <w:rFonts w:cstheme="minorBidi"/>
          <w:sz w:val="24"/>
          <w:szCs w:val="24"/>
          <w:lang w:val="en-GB"/>
        </w:rPr>
        <w:t xml:space="preserve"> 2023. An informational session on the CWG-</w:t>
      </w:r>
      <w:proofErr w:type="gramStart"/>
      <w:r w:rsidR="00755A5E">
        <w:rPr>
          <w:rFonts w:cstheme="minorBidi"/>
          <w:sz w:val="24"/>
          <w:szCs w:val="24"/>
          <w:lang w:val="en-GB"/>
        </w:rPr>
        <w:t>Internet  is</w:t>
      </w:r>
      <w:proofErr w:type="gramEnd"/>
      <w:r w:rsidR="00755A5E">
        <w:rPr>
          <w:rFonts w:cstheme="minorBidi"/>
          <w:sz w:val="24"/>
          <w:szCs w:val="24"/>
          <w:lang w:val="en-GB"/>
        </w:rPr>
        <w:t xml:space="preserve"> also scheduled for 10 October 2023 at the IGF</w:t>
      </w:r>
      <w:r w:rsidR="00153B71">
        <w:rPr>
          <w:rFonts w:cstheme="minorBidi"/>
          <w:sz w:val="24"/>
          <w:szCs w:val="24"/>
          <w:lang w:val="en-GB"/>
        </w:rPr>
        <w:t>.</w:t>
      </w:r>
    </w:p>
    <w:p w14:paraId="0F923B91" w14:textId="77777777" w:rsidR="00EA009C" w:rsidRPr="00E01719" w:rsidRDefault="00EA009C" w:rsidP="00EA009C">
      <w:pPr>
        <w:pStyle w:val="Style2"/>
        <w:widowControl/>
        <w:adjustRightInd w:val="0"/>
        <w:snapToGrid w:val="0"/>
        <w:spacing w:before="120" w:after="0" w:line="240" w:lineRule="auto"/>
        <w:ind w:firstLine="0"/>
        <w:rPr>
          <w:sz w:val="24"/>
          <w:lang w:val="en-GB"/>
        </w:rPr>
      </w:pPr>
      <w:r w:rsidRPr="00E01719">
        <w:rPr>
          <w:b/>
          <w:bCs/>
          <w:sz w:val="24"/>
          <w:lang w:val="en-GB"/>
        </w:rPr>
        <w:t>4.3</w:t>
      </w:r>
      <w:r w:rsidRPr="00E01719">
        <w:rPr>
          <w:sz w:val="24"/>
          <w:lang w:val="en-GB"/>
        </w:rPr>
        <w:tab/>
        <w:t>ITU continues to follow the issue of protecting IGO names and acronyms in any new gTLDs, as part of the IGO coalition composed of 35 IGOs including OECD, UN, UPU, WHO, WIPO, and the World Bank.</w:t>
      </w:r>
    </w:p>
    <w:p w14:paraId="7803EF6E" w14:textId="77777777" w:rsidR="00EA009C" w:rsidRPr="00E01719" w:rsidRDefault="00EA009C" w:rsidP="00EA009C">
      <w:pPr>
        <w:tabs>
          <w:tab w:val="clear" w:pos="567"/>
          <w:tab w:val="clear" w:pos="1134"/>
          <w:tab w:val="clear" w:pos="1701"/>
          <w:tab w:val="clear" w:pos="2268"/>
          <w:tab w:val="clear" w:pos="2835"/>
        </w:tabs>
        <w:snapToGrid w:val="0"/>
        <w:jc w:val="both"/>
        <w:rPr>
          <w:rFonts w:asciiTheme="minorHAnsi" w:hAnsiTheme="minorHAnsi" w:cstheme="minorBidi"/>
        </w:rPr>
      </w:pPr>
      <w:r w:rsidRPr="5383A595">
        <w:rPr>
          <w:rFonts w:asciiTheme="minorHAnsi" w:hAnsiTheme="minorHAnsi" w:cstheme="minorBidi"/>
          <w:b/>
          <w:bCs/>
        </w:rPr>
        <w:t>4.4</w:t>
      </w:r>
      <w:r>
        <w:tab/>
      </w:r>
      <w:r w:rsidRPr="5383A595">
        <w:rPr>
          <w:rFonts w:asciiTheme="minorHAnsi" w:hAnsiTheme="minorHAnsi" w:cstheme="minorBidi"/>
        </w:rPr>
        <w:t>In all</w:t>
      </w:r>
      <w:r w:rsidRPr="5383A595">
        <w:rPr>
          <w:rFonts w:asciiTheme="minorHAnsi" w:hAnsiTheme="minorHAnsi" w:cstheme="minorBidi"/>
          <w:b/>
          <w:bCs/>
        </w:rPr>
        <w:t xml:space="preserve"> </w:t>
      </w:r>
      <w:r w:rsidRPr="5383A595">
        <w:rPr>
          <w:rFonts w:asciiTheme="minorHAnsi" w:hAnsiTheme="minorHAnsi" w:cstheme="minorBidi"/>
        </w:rPr>
        <w:t xml:space="preserve">the activities listed in the various sections of this Report, particularly </w:t>
      </w:r>
      <w:proofErr w:type="gramStart"/>
      <w:r w:rsidRPr="5383A595">
        <w:rPr>
          <w:rFonts w:asciiTheme="minorHAnsi" w:hAnsiTheme="minorHAnsi" w:cstheme="minorBidi"/>
        </w:rPr>
        <w:t>with regard to</w:t>
      </w:r>
      <w:proofErr w:type="gramEnd"/>
      <w:r w:rsidRPr="5383A595">
        <w:rPr>
          <w:rFonts w:asciiTheme="minorHAnsi" w:hAnsiTheme="minorHAnsi" w:cstheme="minorBidi"/>
        </w:rPr>
        <w:t xml:space="preserve"> beneficiary countries on IPv6, broadband and capacity building activities, ITU aims to address the challenges faced by landlocked developing countries as per the Vienna Programme of Action.</w:t>
      </w:r>
    </w:p>
    <w:p w14:paraId="4A055349" w14:textId="4A38FF84" w:rsidR="00EA009C" w:rsidRDefault="00EA009C" w:rsidP="00EA009C">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E01719">
        <w:rPr>
          <w:rFonts w:asciiTheme="minorHAnsi" w:hAnsiTheme="minorHAnsi" w:cstheme="minorHAnsi"/>
          <w:b/>
          <w:bCs/>
          <w:szCs w:val="24"/>
        </w:rPr>
        <w:t>4.5</w:t>
      </w:r>
      <w:r w:rsidRPr="00E01719">
        <w:rPr>
          <w:rFonts w:asciiTheme="minorHAnsi" w:hAnsiTheme="minorHAnsi" w:cstheme="minorHAnsi"/>
          <w:b/>
          <w:bCs/>
          <w:szCs w:val="24"/>
        </w:rPr>
        <w:tab/>
      </w:r>
      <w:r w:rsidRPr="00E01719">
        <w:rPr>
          <w:rFonts w:asciiTheme="minorHAnsi" w:hAnsiTheme="minorHAnsi" w:cstheme="minorHAnsi"/>
          <w:szCs w:val="24"/>
        </w:rPr>
        <w:t>ITU has changed its focal point for ICANN, including GAC, to Mr. Preetam Maloor from the General Secretariat. ITU continues to actively follow discussions in GAC as an observer</w:t>
      </w:r>
      <w:r w:rsidR="007B01F3">
        <w:rPr>
          <w:rFonts w:asciiTheme="minorHAnsi" w:hAnsiTheme="minorHAnsi" w:cstheme="minorHAnsi"/>
          <w:szCs w:val="24"/>
        </w:rPr>
        <w:t xml:space="preserve">. ITU attended the ICANN77 Policy Forum in May and will also participate in the ICANN78 Annual General Meeting in October. The ITU Secretary-General is scheduled to </w:t>
      </w:r>
      <w:r w:rsidR="00F71616">
        <w:rPr>
          <w:rFonts w:asciiTheme="minorHAnsi" w:hAnsiTheme="minorHAnsi" w:cstheme="minorHAnsi"/>
          <w:szCs w:val="24"/>
        </w:rPr>
        <w:t xml:space="preserve">meet the ICANN Board at </w:t>
      </w:r>
      <w:r w:rsidR="007B01F3">
        <w:rPr>
          <w:rFonts w:asciiTheme="minorHAnsi" w:hAnsiTheme="minorHAnsi" w:cstheme="minorHAnsi"/>
          <w:szCs w:val="24"/>
        </w:rPr>
        <w:t>ICANN78.</w:t>
      </w:r>
    </w:p>
    <w:p w14:paraId="4958E8F7" w14:textId="77777777" w:rsidR="00EA009C" w:rsidRPr="0069511B" w:rsidRDefault="00EA009C" w:rsidP="00EA009C">
      <w:pPr>
        <w:pStyle w:val="Heading1"/>
        <w:keepNext w:val="0"/>
        <w:keepLines w:val="0"/>
        <w:tabs>
          <w:tab w:val="clear" w:pos="567"/>
          <w:tab w:val="clear" w:pos="1134"/>
          <w:tab w:val="clear" w:pos="1701"/>
          <w:tab w:val="clear" w:pos="2268"/>
          <w:tab w:val="clear" w:pos="2835"/>
        </w:tabs>
        <w:snapToGrid w:val="0"/>
        <w:spacing w:before="360"/>
        <w:ind w:left="686" w:hanging="686"/>
        <w:jc w:val="both"/>
        <w:rPr>
          <w:rFonts w:asciiTheme="minorHAnsi" w:hAnsiTheme="minorHAnsi" w:cstheme="minorHAnsi"/>
          <w:sz w:val="26"/>
          <w:szCs w:val="26"/>
        </w:rPr>
      </w:pPr>
      <w:r w:rsidRPr="0069511B">
        <w:rPr>
          <w:rFonts w:asciiTheme="minorHAnsi" w:hAnsiTheme="minorHAnsi" w:cstheme="minorHAnsi"/>
          <w:sz w:val="26"/>
          <w:szCs w:val="26"/>
        </w:rPr>
        <w:t>5</w:t>
      </w:r>
      <w:r w:rsidRPr="0069511B">
        <w:rPr>
          <w:rFonts w:asciiTheme="minorHAnsi" w:hAnsiTheme="minorHAnsi" w:cstheme="minorHAnsi"/>
          <w:sz w:val="26"/>
          <w:szCs w:val="26"/>
        </w:rPr>
        <w:tab/>
        <w:t>ENUM</w:t>
      </w:r>
    </w:p>
    <w:p w14:paraId="1E8BAC9C" w14:textId="34624402" w:rsidR="00755A5E" w:rsidRPr="00E01719" w:rsidRDefault="00936425" w:rsidP="00755A5E">
      <w:pPr>
        <w:pStyle w:val="Heading1"/>
        <w:keepNext w:val="0"/>
        <w:keepLines w:val="0"/>
        <w:tabs>
          <w:tab w:val="clear" w:pos="567"/>
          <w:tab w:val="clear" w:pos="1134"/>
          <w:tab w:val="clear" w:pos="1701"/>
          <w:tab w:val="clear" w:pos="2268"/>
          <w:tab w:val="clear" w:pos="2835"/>
        </w:tabs>
        <w:snapToGrid w:val="0"/>
        <w:spacing w:before="120"/>
        <w:ind w:left="0" w:firstLine="0"/>
        <w:jc w:val="both"/>
        <w:rPr>
          <w:rFonts w:asciiTheme="minorHAnsi" w:hAnsiTheme="minorHAnsi" w:cstheme="minorBidi"/>
          <w:b w:val="0"/>
          <w:sz w:val="24"/>
          <w:szCs w:val="24"/>
        </w:rPr>
      </w:pPr>
      <w:hyperlink r:id="rId207" w:history="1">
        <w:r w:rsidR="00EA009C" w:rsidRPr="00E01719">
          <w:rPr>
            <w:rStyle w:val="Hyperlink"/>
            <w:rFonts w:asciiTheme="minorHAnsi" w:hAnsiTheme="minorHAnsi" w:cstheme="minorHAnsi"/>
            <w:b w:val="0"/>
            <w:bCs/>
            <w:sz w:val="24"/>
            <w:szCs w:val="24"/>
          </w:rPr>
          <w:t>Updated Information on ENUM</w:t>
        </w:r>
      </w:hyperlink>
      <w:r w:rsidR="00EA009C" w:rsidRPr="00E01719">
        <w:rPr>
          <w:rFonts w:asciiTheme="minorHAnsi" w:hAnsiTheme="minorHAnsi" w:cstheme="minorHAnsi"/>
          <w:b w:val="0"/>
          <w:bCs/>
          <w:sz w:val="24"/>
          <w:szCs w:val="24"/>
        </w:rPr>
        <w:t xml:space="preserve"> is being maintained by ITU-T. ITU-T SG2 is continuing work on a new draft Recommendation to differentiate between ENUM and Infrastructure ENUM.</w:t>
      </w:r>
      <w:r w:rsidR="00EA009C">
        <w:rPr>
          <w:rFonts w:asciiTheme="minorHAnsi" w:hAnsiTheme="minorHAnsi" w:cstheme="minorHAnsi"/>
          <w:b w:val="0"/>
          <w:bCs/>
          <w:sz w:val="24"/>
          <w:szCs w:val="24"/>
        </w:rPr>
        <w:t xml:space="preserve"> </w:t>
      </w:r>
      <w:r w:rsidR="00755A5E" w:rsidRPr="2F143D25">
        <w:rPr>
          <w:rFonts w:asciiTheme="minorHAnsi" w:hAnsiTheme="minorHAnsi" w:cstheme="minorBidi"/>
          <w:b w:val="0"/>
          <w:sz w:val="24"/>
          <w:szCs w:val="24"/>
        </w:rPr>
        <w:t xml:space="preserve">ITU-T SG2 is continuing work on a new draft Recommendation ITU-T </w:t>
      </w:r>
      <w:proofErr w:type="gramStart"/>
      <w:r w:rsidR="00755A5E" w:rsidRPr="2F143D25">
        <w:rPr>
          <w:rFonts w:asciiTheme="minorHAnsi" w:hAnsiTheme="minorHAnsi" w:cstheme="minorBidi"/>
          <w:b w:val="0"/>
          <w:sz w:val="24"/>
          <w:szCs w:val="24"/>
        </w:rPr>
        <w:t>E.ENUMINF</w:t>
      </w:r>
      <w:proofErr w:type="gramEnd"/>
      <w:r w:rsidR="00755A5E" w:rsidRPr="2F143D25">
        <w:rPr>
          <w:rFonts w:asciiTheme="minorHAnsi" w:hAnsiTheme="minorHAnsi" w:cstheme="minorBidi"/>
          <w:b w:val="0"/>
          <w:sz w:val="24"/>
          <w:szCs w:val="24"/>
        </w:rPr>
        <w:t xml:space="preserve"> </w:t>
      </w:r>
      <w:r w:rsidR="00755A5E" w:rsidRPr="2F143D25">
        <w:rPr>
          <w:rFonts w:asciiTheme="minorHAnsi" w:hAnsiTheme="minorHAnsi" w:cstheme="minorBidi"/>
          <w:b w:val="0"/>
          <w:i/>
          <w:iCs/>
          <w:sz w:val="24"/>
          <w:szCs w:val="24"/>
        </w:rPr>
        <w:t>“Differentiating between ENUM and Infrastructure ENUM”</w:t>
      </w:r>
      <w:r w:rsidR="00755A5E" w:rsidRPr="2F143D25">
        <w:rPr>
          <w:rFonts w:asciiTheme="minorHAnsi" w:hAnsiTheme="minorHAnsi" w:cstheme="minorBidi"/>
          <w:b w:val="0"/>
          <w:sz w:val="24"/>
          <w:szCs w:val="24"/>
        </w:rPr>
        <w:t xml:space="preserve">. ITU-T SG2 experts have noted that </w:t>
      </w:r>
      <w:proofErr w:type="gramStart"/>
      <w:r w:rsidR="00755A5E" w:rsidRPr="2F143D25">
        <w:rPr>
          <w:rFonts w:asciiTheme="minorHAnsi" w:hAnsiTheme="minorHAnsi" w:cstheme="minorBidi"/>
          <w:b w:val="0"/>
          <w:sz w:val="24"/>
          <w:szCs w:val="24"/>
        </w:rPr>
        <w:t>a number of</w:t>
      </w:r>
      <w:proofErr w:type="gramEnd"/>
      <w:r w:rsidR="00755A5E" w:rsidRPr="2F143D25">
        <w:rPr>
          <w:rFonts w:asciiTheme="minorHAnsi" w:hAnsiTheme="minorHAnsi" w:cstheme="minorBidi"/>
          <w:b w:val="0"/>
          <w:sz w:val="24"/>
          <w:szCs w:val="24"/>
        </w:rPr>
        <w:t xml:space="preserve"> </w:t>
      </w:r>
      <w:r w:rsidR="00755A5E" w:rsidRPr="2F143D25">
        <w:rPr>
          <w:rFonts w:asciiTheme="minorHAnsi" w:hAnsiTheme="minorHAnsi" w:cstheme="minorBidi"/>
          <w:b w:val="0"/>
          <w:sz w:val="24"/>
          <w:szCs w:val="24"/>
        </w:rPr>
        <w:lastRenderedPageBreak/>
        <w:t>countries have stale delegates (i.e., either not functioning due to technical reasons, or not registered in the RIPE database), and are discussing the expected usefulness of ENUM delegation of E.164 Geographic Country Codes in the future.</w:t>
      </w:r>
    </w:p>
    <w:p w14:paraId="37B0A65B" w14:textId="77777777" w:rsidR="00EA009C" w:rsidRPr="0069511B" w:rsidRDefault="00EA009C" w:rsidP="00EA009C">
      <w:pPr>
        <w:pStyle w:val="Heading1"/>
        <w:tabs>
          <w:tab w:val="clear" w:pos="567"/>
          <w:tab w:val="clear" w:pos="1134"/>
          <w:tab w:val="clear" w:pos="1701"/>
          <w:tab w:val="clear" w:pos="2268"/>
          <w:tab w:val="clear" w:pos="2835"/>
        </w:tabs>
        <w:snapToGrid w:val="0"/>
        <w:spacing w:before="240"/>
        <w:ind w:left="686" w:hanging="686"/>
        <w:jc w:val="both"/>
        <w:rPr>
          <w:rFonts w:asciiTheme="minorHAnsi" w:hAnsiTheme="minorHAnsi" w:cstheme="minorHAnsi"/>
          <w:sz w:val="26"/>
          <w:szCs w:val="26"/>
        </w:rPr>
      </w:pPr>
      <w:bookmarkStart w:id="20" w:name="_Hlk133498507"/>
      <w:r w:rsidRPr="0069511B">
        <w:rPr>
          <w:rFonts w:asciiTheme="minorHAnsi" w:hAnsiTheme="minorHAnsi" w:cstheme="minorHAnsi"/>
          <w:sz w:val="26"/>
          <w:szCs w:val="26"/>
        </w:rPr>
        <w:t>6</w:t>
      </w:r>
      <w:r w:rsidRPr="0069511B">
        <w:rPr>
          <w:rFonts w:asciiTheme="minorHAnsi" w:hAnsiTheme="minorHAnsi" w:cstheme="minorHAnsi"/>
          <w:sz w:val="26"/>
          <w:szCs w:val="26"/>
        </w:rPr>
        <w:tab/>
        <w:t>International Internet Connectivity (IIC)/Internet Exchange Points (IXPs)</w:t>
      </w:r>
    </w:p>
    <w:p w14:paraId="296F15BB" w14:textId="70595069" w:rsidR="00755A5E" w:rsidRDefault="00EA009C" w:rsidP="00755A5E">
      <w:pPr>
        <w:pStyle w:val="Heading1"/>
        <w:tabs>
          <w:tab w:val="clear" w:pos="567"/>
          <w:tab w:val="left" w:pos="0"/>
        </w:tabs>
        <w:snapToGrid w:val="0"/>
        <w:spacing w:before="240"/>
        <w:ind w:left="0" w:firstLine="0"/>
        <w:jc w:val="both"/>
        <w:rPr>
          <w:rFonts w:asciiTheme="minorHAnsi" w:hAnsiTheme="minorHAnsi" w:cstheme="minorHAnsi"/>
          <w:b w:val="0"/>
          <w:sz w:val="24"/>
          <w:szCs w:val="24"/>
        </w:rPr>
      </w:pPr>
      <w:r w:rsidRPr="00B84BFA">
        <w:rPr>
          <w:rFonts w:asciiTheme="minorHAnsi" w:hAnsiTheme="minorHAnsi" w:cstheme="minorHAnsi"/>
          <w:b w:val="0"/>
          <w:bCs/>
          <w:sz w:val="24"/>
          <w:szCs w:val="24"/>
        </w:rPr>
        <w:t xml:space="preserve">BDT continues its work on </w:t>
      </w:r>
      <w:proofErr w:type="gramStart"/>
      <w:r w:rsidRPr="00B84BFA">
        <w:rPr>
          <w:rFonts w:asciiTheme="minorHAnsi" w:hAnsiTheme="minorHAnsi" w:cstheme="minorHAnsi"/>
          <w:b w:val="0"/>
          <w:bCs/>
          <w:sz w:val="24"/>
          <w:szCs w:val="24"/>
        </w:rPr>
        <w:t>providing assistance</w:t>
      </w:r>
      <w:proofErr w:type="gramEnd"/>
      <w:r w:rsidRPr="00B84BFA">
        <w:rPr>
          <w:rFonts w:asciiTheme="minorHAnsi" w:hAnsiTheme="minorHAnsi" w:cstheme="minorHAnsi"/>
          <w:b w:val="0"/>
          <w:bCs/>
          <w:sz w:val="24"/>
          <w:szCs w:val="24"/>
        </w:rPr>
        <w:t xml:space="preserve"> on IXP related issues.</w:t>
      </w:r>
      <w:r w:rsidR="00755A5E">
        <w:rPr>
          <w:rFonts w:asciiTheme="minorHAnsi" w:hAnsiTheme="minorHAnsi" w:cstheme="minorHAnsi"/>
          <w:b w:val="0"/>
          <w:bCs/>
          <w:sz w:val="24"/>
          <w:szCs w:val="24"/>
        </w:rPr>
        <w:t xml:space="preserve"> This year, a</w:t>
      </w:r>
      <w:r w:rsidR="00755A5E" w:rsidRPr="00755A5E">
        <w:rPr>
          <w:rFonts w:asciiTheme="minorHAnsi" w:hAnsiTheme="minorHAnsi" w:cstheme="minorHAnsi"/>
          <w:b w:val="0"/>
          <w:sz w:val="24"/>
          <w:szCs w:val="24"/>
        </w:rPr>
        <w:t xml:space="preserve">ssistance was provided to </w:t>
      </w:r>
      <w:r w:rsidR="00755A5E">
        <w:rPr>
          <w:rFonts w:asciiTheme="minorHAnsi" w:hAnsiTheme="minorHAnsi" w:cstheme="minorHAnsi"/>
          <w:b w:val="0"/>
          <w:sz w:val="24"/>
          <w:szCs w:val="24"/>
        </w:rPr>
        <w:t xml:space="preserve">the </w:t>
      </w:r>
      <w:r w:rsidR="00755A5E" w:rsidRPr="00755A5E">
        <w:rPr>
          <w:rFonts w:asciiTheme="minorHAnsi" w:hAnsiTheme="minorHAnsi" w:cstheme="minorHAnsi"/>
          <w:b w:val="0"/>
          <w:sz w:val="24"/>
          <w:szCs w:val="24"/>
        </w:rPr>
        <w:t xml:space="preserve">Armenian Government and industry </w:t>
      </w:r>
      <w:r w:rsidR="00755A5E">
        <w:rPr>
          <w:rFonts w:asciiTheme="minorHAnsi" w:hAnsiTheme="minorHAnsi" w:cstheme="minorHAnsi"/>
          <w:b w:val="0"/>
          <w:sz w:val="24"/>
          <w:szCs w:val="24"/>
        </w:rPr>
        <w:t xml:space="preserve">to help </w:t>
      </w:r>
      <w:r w:rsidR="00755A5E" w:rsidRPr="00755A5E">
        <w:rPr>
          <w:rFonts w:asciiTheme="minorHAnsi" w:hAnsiTheme="minorHAnsi" w:cstheme="minorHAnsi"/>
          <w:b w:val="0"/>
          <w:sz w:val="24"/>
          <w:szCs w:val="24"/>
        </w:rPr>
        <w:t xml:space="preserve">the ARMIX to analyse </w:t>
      </w:r>
      <w:r w:rsidR="00755A5E">
        <w:rPr>
          <w:rFonts w:asciiTheme="minorHAnsi" w:hAnsiTheme="minorHAnsi" w:cstheme="minorHAnsi"/>
          <w:b w:val="0"/>
          <w:sz w:val="24"/>
          <w:szCs w:val="24"/>
        </w:rPr>
        <w:t>d</w:t>
      </w:r>
      <w:r w:rsidR="00755A5E" w:rsidRPr="00755A5E">
        <w:rPr>
          <w:rFonts w:asciiTheme="minorHAnsi" w:hAnsiTheme="minorHAnsi" w:cstheme="minorHAnsi"/>
          <w:b w:val="0"/>
          <w:sz w:val="24"/>
          <w:szCs w:val="24"/>
        </w:rPr>
        <w:t>ata on IXP performance</w:t>
      </w:r>
      <w:r w:rsidR="00755A5E">
        <w:rPr>
          <w:rFonts w:asciiTheme="minorHAnsi" w:hAnsiTheme="minorHAnsi" w:cstheme="minorHAnsi"/>
          <w:b w:val="0"/>
          <w:sz w:val="24"/>
          <w:szCs w:val="24"/>
        </w:rPr>
        <w:t xml:space="preserve"> with the following results:</w:t>
      </w:r>
    </w:p>
    <w:p w14:paraId="2FB5D59D" w14:textId="77777777" w:rsidR="00755A5E" w:rsidRDefault="00755A5E" w:rsidP="00755A5E">
      <w:pPr>
        <w:pStyle w:val="Heading1"/>
        <w:numPr>
          <w:ilvl w:val="0"/>
          <w:numId w:val="34"/>
        </w:numPr>
        <w:tabs>
          <w:tab w:val="clear" w:pos="567"/>
          <w:tab w:val="left" w:pos="0"/>
        </w:tabs>
        <w:snapToGrid w:val="0"/>
        <w:spacing w:before="240"/>
        <w:jc w:val="both"/>
        <w:rPr>
          <w:rFonts w:asciiTheme="minorHAnsi" w:hAnsiTheme="minorHAnsi" w:cstheme="minorHAnsi"/>
          <w:b w:val="0"/>
          <w:sz w:val="24"/>
          <w:szCs w:val="24"/>
        </w:rPr>
      </w:pPr>
      <w:r w:rsidRPr="00755A5E">
        <w:rPr>
          <w:rFonts w:asciiTheme="minorHAnsi" w:hAnsiTheme="minorHAnsi" w:cstheme="minorHAnsi"/>
          <w:b w:val="0"/>
          <w:sz w:val="24"/>
          <w:szCs w:val="24"/>
        </w:rPr>
        <w:t>Good peering efficiency</w:t>
      </w:r>
      <w:r>
        <w:rPr>
          <w:rFonts w:asciiTheme="minorHAnsi" w:hAnsiTheme="minorHAnsi" w:cstheme="minorHAnsi"/>
          <w:b w:val="0"/>
          <w:sz w:val="24"/>
          <w:szCs w:val="24"/>
        </w:rPr>
        <w:t xml:space="preserve"> was found</w:t>
      </w:r>
      <w:r w:rsidRPr="00755A5E">
        <w:rPr>
          <w:rFonts w:asciiTheme="minorHAnsi" w:hAnsiTheme="minorHAnsi" w:cstheme="minorHAnsi"/>
          <w:b w:val="0"/>
          <w:sz w:val="24"/>
          <w:szCs w:val="24"/>
        </w:rPr>
        <w:t xml:space="preserve"> in terms of the number of network addresses peering with Internet Exchange Point</w:t>
      </w:r>
    </w:p>
    <w:p w14:paraId="4EFB1640" w14:textId="77777777" w:rsidR="00755A5E" w:rsidRDefault="00755A5E" w:rsidP="00755A5E">
      <w:pPr>
        <w:pStyle w:val="Heading1"/>
        <w:numPr>
          <w:ilvl w:val="0"/>
          <w:numId w:val="34"/>
        </w:numPr>
        <w:tabs>
          <w:tab w:val="clear" w:pos="567"/>
          <w:tab w:val="left" w:pos="0"/>
        </w:tabs>
        <w:snapToGrid w:val="0"/>
        <w:spacing w:before="240"/>
        <w:jc w:val="both"/>
        <w:rPr>
          <w:rFonts w:asciiTheme="minorHAnsi" w:hAnsiTheme="minorHAnsi" w:cstheme="minorHAnsi"/>
          <w:b w:val="0"/>
          <w:bCs/>
          <w:sz w:val="24"/>
          <w:szCs w:val="24"/>
        </w:rPr>
      </w:pPr>
      <w:r w:rsidRPr="00755A5E">
        <w:rPr>
          <w:rFonts w:asciiTheme="minorHAnsi" w:hAnsiTheme="minorHAnsi" w:cstheme="minorHAnsi"/>
          <w:b w:val="0"/>
          <w:sz w:val="24"/>
          <w:szCs w:val="24"/>
        </w:rPr>
        <w:t>Mobile network performance above regional peers assessed (average 33.13 Mbps down, 19.83 Mbps up)</w:t>
      </w:r>
      <w:r>
        <w:rPr>
          <w:rFonts w:asciiTheme="minorHAnsi" w:hAnsiTheme="minorHAnsi" w:cstheme="minorHAnsi"/>
          <w:b w:val="0"/>
          <w:sz w:val="24"/>
          <w:szCs w:val="24"/>
        </w:rPr>
        <w:t>.</w:t>
      </w:r>
      <w:r w:rsidR="00EA009C" w:rsidRPr="00B84BFA">
        <w:rPr>
          <w:rFonts w:asciiTheme="minorHAnsi" w:hAnsiTheme="minorHAnsi" w:cstheme="minorHAnsi"/>
          <w:b w:val="0"/>
          <w:bCs/>
          <w:sz w:val="24"/>
          <w:szCs w:val="24"/>
        </w:rPr>
        <w:t xml:space="preserve"> </w:t>
      </w:r>
    </w:p>
    <w:p w14:paraId="0EEABBC4" w14:textId="58EE7493" w:rsidR="00EA009C" w:rsidRPr="00755A5E" w:rsidRDefault="00EA009C" w:rsidP="00755A5E">
      <w:pPr>
        <w:pStyle w:val="Heading1"/>
        <w:tabs>
          <w:tab w:val="clear" w:pos="567"/>
          <w:tab w:val="left" w:pos="0"/>
        </w:tabs>
        <w:snapToGrid w:val="0"/>
        <w:spacing w:before="240"/>
        <w:ind w:left="0" w:firstLine="0"/>
        <w:jc w:val="both"/>
        <w:rPr>
          <w:rStyle w:val="Hyperlink"/>
          <w:rFonts w:asciiTheme="minorHAnsi" w:hAnsiTheme="minorHAnsi" w:cstheme="minorHAnsi"/>
          <w:b w:val="0"/>
          <w:color w:val="auto"/>
          <w:szCs w:val="24"/>
          <w:u w:val="none"/>
        </w:rPr>
      </w:pPr>
      <w:r w:rsidRPr="00B84BFA">
        <w:rPr>
          <w:rFonts w:asciiTheme="minorHAnsi" w:hAnsiTheme="minorHAnsi" w:cstheme="minorHAnsi"/>
          <w:b w:val="0"/>
          <w:bCs/>
          <w:sz w:val="24"/>
          <w:szCs w:val="24"/>
        </w:rPr>
        <w:t xml:space="preserve">IXPs locations are available at the ICT Infrastructure interactive mapping: </w:t>
      </w:r>
      <w:hyperlink r:id="rId208" w:tgtFrame="_blank" w:tooltip="https://bbmaps.itu.int/bbmaps/" w:history="1">
        <w:r w:rsidRPr="00B84BFA">
          <w:rPr>
            <w:rStyle w:val="Hyperlink"/>
            <w:rFonts w:asciiTheme="minorHAnsi" w:hAnsiTheme="minorHAnsi" w:cstheme="minorHAnsi"/>
            <w:b w:val="0"/>
            <w:bCs/>
            <w:sz w:val="24"/>
            <w:szCs w:val="24"/>
          </w:rPr>
          <w:t>https://bbmaps.itu.int/bbmaps/</w:t>
        </w:r>
      </w:hyperlink>
      <w:bookmarkEnd w:id="20"/>
      <w:r w:rsidRPr="0069511B">
        <w:rPr>
          <w:rStyle w:val="Hyperlink"/>
          <w:rFonts w:asciiTheme="minorHAnsi" w:hAnsiTheme="minorHAnsi" w:cstheme="minorHAnsi"/>
          <w:b w:val="0"/>
          <w:bCs/>
          <w:color w:val="auto"/>
          <w:sz w:val="24"/>
          <w:szCs w:val="24"/>
          <w:u w:val="none"/>
        </w:rPr>
        <w:t>.</w:t>
      </w:r>
      <w:r w:rsidR="00755A5E">
        <w:rPr>
          <w:rStyle w:val="Hyperlink"/>
          <w:rFonts w:asciiTheme="minorHAnsi" w:hAnsiTheme="minorHAnsi" w:cstheme="minorHAnsi"/>
          <w:b w:val="0"/>
          <w:bCs/>
          <w:color w:val="auto"/>
          <w:sz w:val="24"/>
          <w:szCs w:val="24"/>
          <w:u w:val="none"/>
        </w:rPr>
        <w:t xml:space="preserve"> </w:t>
      </w:r>
    </w:p>
    <w:p w14:paraId="5E320559" w14:textId="77777777" w:rsidR="00EA009C" w:rsidRPr="0069511B" w:rsidRDefault="00EA009C" w:rsidP="00EA009C">
      <w:pPr>
        <w:pStyle w:val="Heading1"/>
        <w:tabs>
          <w:tab w:val="clear" w:pos="567"/>
          <w:tab w:val="clear" w:pos="1134"/>
          <w:tab w:val="clear" w:pos="1701"/>
          <w:tab w:val="clear" w:pos="2268"/>
          <w:tab w:val="clear" w:pos="2835"/>
        </w:tabs>
        <w:snapToGrid w:val="0"/>
        <w:spacing w:before="360"/>
        <w:ind w:left="0" w:firstLine="0"/>
        <w:jc w:val="both"/>
        <w:rPr>
          <w:rFonts w:asciiTheme="minorHAnsi" w:hAnsiTheme="minorHAnsi" w:cstheme="minorBidi"/>
          <w:sz w:val="26"/>
          <w:szCs w:val="26"/>
        </w:rPr>
      </w:pPr>
      <w:r w:rsidRPr="0069511B">
        <w:rPr>
          <w:rFonts w:asciiTheme="minorHAnsi" w:hAnsiTheme="minorHAnsi" w:cstheme="minorBidi"/>
          <w:sz w:val="26"/>
          <w:szCs w:val="26"/>
        </w:rPr>
        <w:t>7</w:t>
      </w:r>
      <w:r w:rsidRPr="0069511B">
        <w:rPr>
          <w:sz w:val="26"/>
          <w:szCs w:val="26"/>
        </w:rPr>
        <w:tab/>
      </w:r>
      <w:r w:rsidRPr="0069511B">
        <w:rPr>
          <w:rFonts w:asciiTheme="minorHAnsi" w:hAnsiTheme="minorHAnsi" w:cstheme="minorBidi"/>
          <w:sz w:val="26"/>
          <w:szCs w:val="26"/>
        </w:rPr>
        <w:t>OTT</w:t>
      </w:r>
    </w:p>
    <w:p w14:paraId="40041B8C" w14:textId="77777777" w:rsidR="00EA009C" w:rsidRPr="00E01719" w:rsidRDefault="00EA009C" w:rsidP="00EA009C">
      <w:pPr>
        <w:tabs>
          <w:tab w:val="clear" w:pos="567"/>
          <w:tab w:val="clear" w:pos="1134"/>
          <w:tab w:val="clear" w:pos="1701"/>
          <w:tab w:val="clear" w:pos="2268"/>
          <w:tab w:val="clear" w:pos="2835"/>
        </w:tabs>
        <w:jc w:val="both"/>
        <w:rPr>
          <w:rFonts w:asciiTheme="minorHAnsi" w:hAnsiTheme="minorHAnsi" w:cstheme="minorHAnsi"/>
          <w:szCs w:val="24"/>
        </w:rPr>
      </w:pPr>
      <w:r w:rsidRPr="00E01719">
        <w:rPr>
          <w:rFonts w:asciiTheme="minorHAnsi" w:hAnsiTheme="minorHAnsi" w:cstheme="minorHAnsi"/>
          <w:b/>
          <w:szCs w:val="24"/>
        </w:rPr>
        <w:t>7.1</w:t>
      </w:r>
      <w:r w:rsidRPr="00E01719">
        <w:rPr>
          <w:rFonts w:asciiTheme="minorHAnsi" w:hAnsiTheme="minorHAnsi" w:cstheme="minorHAnsi"/>
          <w:szCs w:val="24"/>
        </w:rPr>
        <w:tab/>
      </w:r>
      <w:r w:rsidRPr="00E01719">
        <w:rPr>
          <w:rFonts w:asciiTheme="minorHAnsi" w:hAnsiTheme="minorHAnsi" w:cstheme="minorHAnsi"/>
          <w:spacing w:val="-2"/>
          <w:szCs w:val="24"/>
        </w:rPr>
        <w:t xml:space="preserve">Under </w:t>
      </w:r>
      <w:r w:rsidRPr="00E01719">
        <w:rPr>
          <w:rFonts w:asciiTheme="minorHAnsi" w:hAnsiTheme="minorHAnsi" w:cstheme="minorHAnsi"/>
          <w:b/>
          <w:bCs/>
          <w:spacing w:val="-2"/>
          <w:szCs w:val="24"/>
        </w:rPr>
        <w:t>ITU-D Q3/1</w:t>
      </w:r>
      <w:r w:rsidRPr="00E01719">
        <w:rPr>
          <w:rFonts w:asciiTheme="minorHAnsi" w:hAnsiTheme="minorHAnsi" w:cstheme="minorHAnsi"/>
          <w:spacing w:val="-2"/>
          <w:szCs w:val="24"/>
        </w:rPr>
        <w:t xml:space="preserve">, work </w:t>
      </w:r>
      <w:proofErr w:type="gramStart"/>
      <w:r w:rsidRPr="00E01719">
        <w:rPr>
          <w:rFonts w:asciiTheme="minorHAnsi" w:hAnsiTheme="minorHAnsi" w:cstheme="minorHAnsi"/>
          <w:spacing w:val="-2"/>
          <w:szCs w:val="24"/>
        </w:rPr>
        <w:t>continues on</w:t>
      </w:r>
      <w:proofErr w:type="gramEnd"/>
      <w:r w:rsidRPr="00E01719">
        <w:rPr>
          <w:rFonts w:asciiTheme="minorHAnsi" w:hAnsiTheme="minorHAnsi" w:cstheme="minorHAnsi"/>
          <w:spacing w:val="-2"/>
          <w:szCs w:val="24"/>
        </w:rPr>
        <w:t xml:space="preserve"> </w:t>
      </w:r>
      <w:r w:rsidRPr="00E01719">
        <w:rPr>
          <w:rFonts w:asciiTheme="minorHAnsi" w:hAnsiTheme="minorHAnsi" w:cstheme="minorHAnsi"/>
          <w:i/>
          <w:spacing w:val="-2"/>
          <w:szCs w:val="24"/>
        </w:rPr>
        <w:t>“Emerging technologies, including cloud computing,</w:t>
      </w:r>
      <w:r w:rsidRPr="00E01719">
        <w:rPr>
          <w:rFonts w:asciiTheme="minorHAnsi" w:hAnsiTheme="minorHAnsi" w:cstheme="minorHAnsi"/>
          <w:i/>
          <w:szCs w:val="24"/>
        </w:rPr>
        <w:t xml:space="preserve"> m-services and OTTs: Challenges and opportunities, economic and policy impact for developing countries”</w:t>
      </w:r>
      <w:r w:rsidRPr="00E01719">
        <w:rPr>
          <w:rFonts w:asciiTheme="minorHAnsi" w:hAnsiTheme="minorHAnsi" w:cstheme="minorHAnsi"/>
          <w:szCs w:val="24"/>
        </w:rPr>
        <w:t>.</w:t>
      </w:r>
      <w:r w:rsidRPr="00E01719" w:rsidDel="00000A0F">
        <w:rPr>
          <w:rFonts w:asciiTheme="minorHAnsi" w:hAnsiTheme="minorHAnsi" w:cstheme="minorHAnsi"/>
          <w:szCs w:val="24"/>
        </w:rPr>
        <w:t xml:space="preserve"> </w:t>
      </w:r>
    </w:p>
    <w:p w14:paraId="78A19921" w14:textId="77777777" w:rsidR="00EA009C" w:rsidRDefault="00EA009C" w:rsidP="00EA009C">
      <w:pPr>
        <w:tabs>
          <w:tab w:val="clear" w:pos="567"/>
          <w:tab w:val="clear" w:pos="1134"/>
          <w:tab w:val="clear" w:pos="1701"/>
          <w:tab w:val="clear" w:pos="2268"/>
          <w:tab w:val="clear" w:pos="2835"/>
        </w:tabs>
        <w:jc w:val="both"/>
        <w:rPr>
          <w:rFonts w:asciiTheme="minorHAnsi" w:hAnsiTheme="minorHAnsi" w:cstheme="minorBidi"/>
          <w:spacing w:val="2"/>
          <w:szCs w:val="24"/>
        </w:rPr>
      </w:pPr>
      <w:r w:rsidRPr="0069511B">
        <w:rPr>
          <w:rFonts w:asciiTheme="minorHAnsi" w:hAnsiTheme="minorHAnsi" w:cstheme="minorBidi"/>
          <w:b/>
          <w:bCs/>
          <w:szCs w:val="24"/>
        </w:rPr>
        <w:t>7.2</w:t>
      </w:r>
      <w:r w:rsidRPr="0069511B">
        <w:rPr>
          <w:rFonts w:asciiTheme="minorHAnsi" w:hAnsiTheme="minorHAnsi" w:cstheme="minorHAnsi"/>
          <w:szCs w:val="24"/>
        </w:rPr>
        <w:tab/>
      </w:r>
      <w:r w:rsidRPr="0069511B">
        <w:rPr>
          <w:rFonts w:asciiTheme="minorHAnsi" w:hAnsiTheme="minorHAnsi" w:cstheme="minorBidi"/>
          <w:b/>
          <w:bCs/>
          <w:spacing w:val="2"/>
          <w:szCs w:val="24"/>
        </w:rPr>
        <w:t>ITU-T SG2</w:t>
      </w:r>
      <w:r w:rsidRPr="0069511B">
        <w:rPr>
          <w:rFonts w:asciiTheme="minorHAnsi" w:hAnsiTheme="minorHAnsi" w:cstheme="minorBidi"/>
          <w:spacing w:val="2"/>
          <w:szCs w:val="24"/>
        </w:rPr>
        <w:t xml:space="preserve"> is progressing two work items on OTTs (</w:t>
      </w:r>
      <w:proofErr w:type="spellStart"/>
      <w:proofErr w:type="gramStart"/>
      <w:r w:rsidRPr="0069511B">
        <w:rPr>
          <w:rFonts w:asciiTheme="minorHAnsi" w:hAnsiTheme="minorHAnsi" w:cstheme="minorHAnsi"/>
          <w:spacing w:val="2"/>
          <w:szCs w:val="24"/>
        </w:rPr>
        <w:t>TR.OTTnum</w:t>
      </w:r>
      <w:proofErr w:type="spellEnd"/>
      <w:proofErr w:type="gramEnd"/>
      <w:r w:rsidRPr="0069511B">
        <w:rPr>
          <w:rFonts w:asciiTheme="minorHAnsi" w:hAnsiTheme="minorHAnsi" w:cstheme="minorHAnsi"/>
          <w:spacing w:val="2"/>
          <w:szCs w:val="24"/>
        </w:rPr>
        <w:t xml:space="preserve"> </w:t>
      </w:r>
      <w:r w:rsidRPr="0069511B">
        <w:rPr>
          <w:rFonts w:asciiTheme="minorHAnsi" w:hAnsiTheme="minorHAnsi" w:cstheme="minorHAnsi"/>
          <w:i/>
          <w:spacing w:val="2"/>
          <w:szCs w:val="24"/>
        </w:rPr>
        <w:t>“Current use of E.164 numbers as identifiers for OTTs”</w:t>
      </w:r>
      <w:r w:rsidRPr="0069511B">
        <w:rPr>
          <w:rFonts w:asciiTheme="minorHAnsi" w:hAnsiTheme="minorHAnsi" w:cstheme="minorHAnsi"/>
          <w:spacing w:val="2"/>
          <w:szCs w:val="24"/>
        </w:rPr>
        <w:t xml:space="preserve">, </w:t>
      </w:r>
      <w:r w:rsidRPr="0069511B">
        <w:rPr>
          <w:rFonts w:asciiTheme="minorHAnsi" w:hAnsiTheme="minorHAnsi" w:cstheme="minorHAnsi"/>
          <w:szCs w:val="24"/>
        </w:rPr>
        <w:t xml:space="preserve">and draft Recommendation ITU-T E.ACP </w:t>
      </w:r>
      <w:r w:rsidRPr="0069511B">
        <w:rPr>
          <w:rFonts w:asciiTheme="minorHAnsi" w:hAnsiTheme="minorHAnsi" w:cstheme="minorHAnsi"/>
          <w:i/>
          <w:szCs w:val="24"/>
        </w:rPr>
        <w:t>“Alternative calling procedures”</w:t>
      </w:r>
      <w:r w:rsidRPr="0069511B">
        <w:rPr>
          <w:rFonts w:asciiTheme="minorHAnsi" w:hAnsiTheme="minorHAnsi" w:cstheme="minorBidi"/>
          <w:spacing w:val="2"/>
          <w:szCs w:val="24"/>
        </w:rPr>
        <w:t xml:space="preserve">) </w:t>
      </w:r>
    </w:p>
    <w:p w14:paraId="6A7C8DEF" w14:textId="78098D29" w:rsidR="00EA009C" w:rsidRDefault="00EA009C" w:rsidP="00EA009C">
      <w:pPr>
        <w:tabs>
          <w:tab w:val="clear" w:pos="567"/>
          <w:tab w:val="clear" w:pos="1134"/>
          <w:tab w:val="clear" w:pos="1701"/>
          <w:tab w:val="clear" w:pos="2268"/>
          <w:tab w:val="clear" w:pos="2835"/>
        </w:tabs>
        <w:jc w:val="both"/>
        <w:rPr>
          <w:szCs w:val="24"/>
        </w:rPr>
      </w:pPr>
      <w:r w:rsidRPr="008A57C6">
        <w:rPr>
          <w:rFonts w:asciiTheme="minorHAnsi" w:hAnsiTheme="minorHAnsi" w:cstheme="minorBidi"/>
          <w:b/>
          <w:bCs/>
          <w:spacing w:val="2"/>
          <w:szCs w:val="24"/>
        </w:rPr>
        <w:t>7.3</w:t>
      </w:r>
      <w:r>
        <w:rPr>
          <w:rFonts w:asciiTheme="minorHAnsi" w:hAnsiTheme="minorHAnsi" w:cstheme="minorBidi"/>
          <w:spacing w:val="2"/>
          <w:szCs w:val="24"/>
        </w:rPr>
        <w:tab/>
      </w:r>
      <w:r w:rsidRPr="0069511B">
        <w:rPr>
          <w:rFonts w:asciiTheme="minorHAnsi" w:hAnsiTheme="minorHAnsi" w:cstheme="minorBidi"/>
          <w:b/>
          <w:bCs/>
          <w:szCs w:val="24"/>
        </w:rPr>
        <w:t>ITU-T SG3</w:t>
      </w:r>
      <w:r w:rsidRPr="0069511B">
        <w:rPr>
          <w:rFonts w:asciiTheme="minorHAnsi" w:hAnsiTheme="minorHAnsi" w:cstheme="minorBidi"/>
          <w:szCs w:val="24"/>
        </w:rPr>
        <w:t xml:space="preserve"> approved one regional </w:t>
      </w:r>
      <w:r w:rsidRPr="0069511B">
        <w:rPr>
          <w:szCs w:val="24"/>
        </w:rPr>
        <w:t>Recommendation for Africa</w:t>
      </w:r>
      <w:r w:rsidRPr="0069511B">
        <w:rPr>
          <w:bCs/>
          <w:szCs w:val="24"/>
        </w:rPr>
        <w:t xml:space="preserve"> on OTT voice bypass</w:t>
      </w:r>
      <w:r w:rsidRPr="0069511B">
        <w:rPr>
          <w:szCs w:val="24"/>
        </w:rPr>
        <w:t xml:space="preserve"> and is currently working on</w:t>
      </w:r>
      <w:r w:rsidR="00755A5E">
        <w:rPr>
          <w:szCs w:val="24"/>
        </w:rPr>
        <w:t xml:space="preserve"> another regional Recommendation for Arab States and</w:t>
      </w:r>
      <w:r w:rsidRPr="0069511B">
        <w:rPr>
          <w:szCs w:val="24"/>
        </w:rPr>
        <w:t xml:space="preserve"> two Technical Reports </w:t>
      </w:r>
      <w:r w:rsidRPr="0069511B">
        <w:rPr>
          <w:rFonts w:asciiTheme="minorHAnsi" w:hAnsiTheme="minorHAnsi" w:cstheme="minorHAnsi"/>
          <w:szCs w:val="24"/>
        </w:rPr>
        <w:t>to study the economic and policy aspects of OTTs</w:t>
      </w:r>
      <w:r w:rsidRPr="0069511B">
        <w:rPr>
          <w:szCs w:val="24"/>
        </w:rPr>
        <w:t xml:space="preserve">. </w:t>
      </w:r>
    </w:p>
    <w:p w14:paraId="238F2203" w14:textId="475DE8E8" w:rsidR="00EA009C" w:rsidRDefault="00EA009C" w:rsidP="00EA009C">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Bidi"/>
          <w:szCs w:val="24"/>
        </w:rPr>
      </w:pPr>
      <w:r w:rsidRPr="008A57C6">
        <w:rPr>
          <w:b/>
          <w:bCs/>
          <w:szCs w:val="24"/>
        </w:rPr>
        <w:t>7.4</w:t>
      </w:r>
      <w:r>
        <w:rPr>
          <w:szCs w:val="24"/>
        </w:rPr>
        <w:tab/>
      </w:r>
      <w:r w:rsidRPr="0069511B">
        <w:rPr>
          <w:rFonts w:asciiTheme="minorHAnsi" w:hAnsiTheme="minorHAnsi" w:cstheme="minorBidi"/>
          <w:szCs w:val="24"/>
        </w:rPr>
        <w:t xml:space="preserve">An ITU workshop on </w:t>
      </w:r>
      <w:hyperlink r:id="rId209" w:history="1">
        <w:r w:rsidRPr="0069511B">
          <w:rPr>
            <w:rStyle w:val="Hyperlink"/>
            <w:rFonts w:asciiTheme="minorHAnsi" w:hAnsiTheme="minorHAnsi" w:cstheme="minorBidi"/>
            <w:szCs w:val="24"/>
          </w:rPr>
          <w:t>“Economic and fiscal incentives to accelerate digital transformation of data and applications over telecommunication infrastructure”</w:t>
        </w:r>
      </w:hyperlink>
      <w:r w:rsidRPr="0069511B">
        <w:rPr>
          <w:rFonts w:asciiTheme="minorHAnsi" w:hAnsiTheme="minorHAnsi" w:cstheme="minorBidi"/>
          <w:szCs w:val="24"/>
        </w:rPr>
        <w:t xml:space="preserve">, was held </w:t>
      </w:r>
      <w:r>
        <w:rPr>
          <w:rFonts w:asciiTheme="minorHAnsi" w:hAnsiTheme="minorHAnsi" w:cstheme="minorBidi"/>
          <w:szCs w:val="24"/>
        </w:rPr>
        <w:t xml:space="preserve">from </w:t>
      </w:r>
      <w:r w:rsidRPr="0069511B">
        <w:rPr>
          <w:rFonts w:asciiTheme="minorHAnsi" w:hAnsiTheme="minorHAnsi" w:cstheme="minorBidi"/>
          <w:szCs w:val="24"/>
        </w:rPr>
        <w:t>3</w:t>
      </w:r>
      <w:r>
        <w:rPr>
          <w:rFonts w:asciiTheme="minorHAnsi" w:hAnsiTheme="minorHAnsi" w:cstheme="minorBidi"/>
          <w:szCs w:val="24"/>
        </w:rPr>
        <w:t xml:space="preserve"> to </w:t>
      </w:r>
      <w:r w:rsidRPr="0069511B">
        <w:rPr>
          <w:rFonts w:asciiTheme="minorHAnsi" w:hAnsiTheme="minorHAnsi" w:cstheme="minorBidi"/>
          <w:szCs w:val="24"/>
        </w:rPr>
        <w:t>4 November 2022 in Geneva.</w:t>
      </w:r>
    </w:p>
    <w:p w14:paraId="5B458EB3" w14:textId="6B3914DC" w:rsidR="00751F86" w:rsidRPr="00751F86" w:rsidRDefault="00751F86" w:rsidP="00751F86">
      <w:pPr>
        <w:tabs>
          <w:tab w:val="clear" w:pos="567"/>
          <w:tab w:val="clear" w:pos="1134"/>
          <w:tab w:val="clear" w:pos="1701"/>
          <w:tab w:val="clear" w:pos="2268"/>
          <w:tab w:val="clear" w:pos="2835"/>
        </w:tabs>
        <w:overflowPunct/>
        <w:autoSpaceDE/>
        <w:autoSpaceDN/>
        <w:adjustRightInd/>
        <w:spacing w:before="840"/>
        <w:jc w:val="center"/>
        <w:textAlignment w:val="auto"/>
      </w:pPr>
      <w:r>
        <w:rPr>
          <w:rFonts w:asciiTheme="minorHAnsi" w:hAnsiTheme="minorHAnsi" w:cstheme="minorBidi"/>
          <w:szCs w:val="24"/>
        </w:rPr>
        <w:t>____________________</w:t>
      </w:r>
    </w:p>
    <w:sectPr w:rsidR="00751F86" w:rsidRPr="00751F86" w:rsidSect="00AD3606">
      <w:footerReference w:type="default" r:id="rId210"/>
      <w:headerReference w:type="first" r:id="rId211"/>
      <w:footerReference w:type="first" r:id="rId2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B306" w14:textId="77777777" w:rsidR="00943993" w:rsidRDefault="00943993">
      <w:r>
        <w:separator/>
      </w:r>
    </w:p>
  </w:endnote>
  <w:endnote w:type="continuationSeparator" w:id="0">
    <w:p w14:paraId="6301DA4E" w14:textId="77777777" w:rsidR="00943993" w:rsidRDefault="0094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51F86" w14:paraId="07402CB9" w14:textId="77777777" w:rsidTr="0042469C">
      <w:trPr>
        <w:jc w:val="center"/>
      </w:trPr>
      <w:tc>
        <w:tcPr>
          <w:tcW w:w="1803" w:type="dxa"/>
          <w:vAlign w:val="center"/>
        </w:tcPr>
        <w:p w14:paraId="727FD637" w14:textId="350A7DE2" w:rsidR="00EE49E8" w:rsidRDefault="00EE49E8" w:rsidP="00EE49E8">
          <w:pPr>
            <w:pStyle w:val="Header"/>
            <w:jc w:val="left"/>
            <w:rPr>
              <w:noProof/>
            </w:rPr>
          </w:pPr>
          <w:r>
            <w:rPr>
              <w:noProof/>
            </w:rPr>
            <w:t xml:space="preserve">DPS </w:t>
          </w:r>
          <w:r w:rsidR="00751F86">
            <w:rPr>
              <w:noProof/>
            </w:rPr>
            <w:t>528039</w:t>
          </w:r>
        </w:p>
      </w:tc>
      <w:tc>
        <w:tcPr>
          <w:tcW w:w="8261" w:type="dxa"/>
        </w:tcPr>
        <w:p w14:paraId="2D49E76E" w14:textId="79333474" w:rsidR="00EE49E8" w:rsidRPr="00751F86" w:rsidRDefault="00EE49E8" w:rsidP="00751F86">
          <w:pPr>
            <w:pStyle w:val="Header"/>
            <w:tabs>
              <w:tab w:val="left" w:pos="5745"/>
              <w:tab w:val="right" w:pos="8505"/>
              <w:tab w:val="right" w:pos="9639"/>
            </w:tabs>
            <w:jc w:val="left"/>
            <w:rPr>
              <w:rFonts w:ascii="Arial" w:hAnsi="Arial" w:cs="Arial"/>
              <w:b/>
              <w:bCs/>
              <w:szCs w:val="18"/>
              <w:lang w:val="it-IT"/>
            </w:rPr>
          </w:pPr>
          <w:r w:rsidRPr="00751F86">
            <w:rPr>
              <w:bCs/>
              <w:lang w:val="it-IT"/>
            </w:rPr>
            <w:tab/>
          </w:r>
          <w:r w:rsidR="00A52C84" w:rsidRPr="00751F86">
            <w:rPr>
              <w:bCs/>
              <w:lang w:val="it-IT"/>
            </w:rPr>
            <w:t>CWG-</w:t>
          </w:r>
          <w:r w:rsidR="00CF292D" w:rsidRPr="00751F86">
            <w:rPr>
              <w:bCs/>
              <w:lang w:val="it-IT"/>
            </w:rPr>
            <w:t>I</w:t>
          </w:r>
          <w:r w:rsidR="00E20A20" w:rsidRPr="00751F86">
            <w:rPr>
              <w:bCs/>
              <w:lang w:val="it-IT"/>
            </w:rPr>
            <w:t>nternet</w:t>
          </w:r>
          <w:r w:rsidR="00A52C84" w:rsidRPr="00751F86">
            <w:rPr>
              <w:bCs/>
              <w:lang w:val="it-IT"/>
            </w:rPr>
            <w:t>-</w:t>
          </w:r>
          <w:r w:rsidR="00751F86">
            <w:rPr>
              <w:bCs/>
              <w:lang w:val="it-IT"/>
            </w:rPr>
            <w:t>18</w:t>
          </w:r>
          <w:r w:rsidR="00A52C84" w:rsidRPr="00751F86">
            <w:rPr>
              <w:bCs/>
              <w:lang w:val="it-IT"/>
            </w:rPr>
            <w:t>/</w:t>
          </w:r>
          <w:r w:rsidR="00751F86">
            <w:rPr>
              <w:bCs/>
              <w:lang w:val="it-IT"/>
            </w:rPr>
            <w:t>2(Rev.1)</w:t>
          </w:r>
          <w:r w:rsidRPr="00751F86">
            <w:rPr>
              <w:bCs/>
              <w:lang w:val="it-IT"/>
            </w:rPr>
            <w:tab/>
          </w:r>
          <w:r>
            <w:fldChar w:fldCharType="begin"/>
          </w:r>
          <w:r w:rsidRPr="00751F86">
            <w:rPr>
              <w:lang w:val="it-IT"/>
            </w:rPr>
            <w:instrText>PAGE</w:instrText>
          </w:r>
          <w:r>
            <w:fldChar w:fldCharType="separate"/>
          </w:r>
          <w:r w:rsidRPr="00751F86">
            <w:rPr>
              <w:lang w:val="it-IT"/>
            </w:rPr>
            <w:t>1</w:t>
          </w:r>
          <w:r>
            <w:rPr>
              <w:noProof/>
            </w:rPr>
            <w:fldChar w:fldCharType="end"/>
          </w:r>
        </w:p>
      </w:tc>
    </w:tr>
  </w:tbl>
  <w:p w14:paraId="44006CCE" w14:textId="77777777" w:rsidR="00EE49E8" w:rsidRPr="00751F86" w:rsidRDefault="00EE49E8" w:rsidP="00EE49E8">
    <w:pPr>
      <w:pStyle w:val="Header"/>
      <w:tabs>
        <w:tab w:val="left" w:pos="8080"/>
        <w:tab w:val="right" w:pos="9072"/>
      </w:tabs>
      <w:jc w:val="left"/>
      <w:rPr>
        <w:bCs/>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D6549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60E42B7C" w:rsidR="00EE49E8" w:rsidRPr="00751F86" w:rsidRDefault="00EE49E8" w:rsidP="00A52C84">
          <w:pPr>
            <w:pStyle w:val="Header"/>
            <w:tabs>
              <w:tab w:val="left" w:pos="4718"/>
              <w:tab w:val="right" w:pos="8505"/>
              <w:tab w:val="right" w:pos="9639"/>
            </w:tabs>
            <w:jc w:val="left"/>
            <w:rPr>
              <w:rFonts w:ascii="Arial" w:hAnsi="Arial" w:cs="Arial"/>
              <w:b/>
              <w:bCs/>
              <w:szCs w:val="18"/>
              <w:lang w:val="it-IT"/>
            </w:rPr>
          </w:pPr>
          <w:r>
            <w:rPr>
              <w:bCs/>
            </w:rPr>
            <w:tab/>
          </w:r>
          <w:r w:rsidRPr="00751F86">
            <w:rPr>
              <w:bCs/>
              <w:lang w:val="it-IT"/>
            </w:rPr>
            <w:t>C</w:t>
          </w:r>
          <w:r w:rsidR="00A52C84" w:rsidRPr="00751F86">
            <w:rPr>
              <w:bCs/>
              <w:lang w:val="it-IT"/>
            </w:rPr>
            <w:t>WG-</w:t>
          </w:r>
          <w:r w:rsidR="00CF292D" w:rsidRPr="00751F86">
            <w:rPr>
              <w:bCs/>
              <w:lang w:val="it-IT"/>
            </w:rPr>
            <w:t>I</w:t>
          </w:r>
          <w:r w:rsidR="00E20A20" w:rsidRPr="00751F86">
            <w:rPr>
              <w:bCs/>
              <w:lang w:val="it-IT"/>
            </w:rPr>
            <w:t>nternet</w:t>
          </w:r>
          <w:r w:rsidR="00A52C84" w:rsidRPr="00751F86">
            <w:rPr>
              <w:bCs/>
              <w:lang w:val="it-IT"/>
            </w:rPr>
            <w:t>-</w:t>
          </w:r>
          <w:r w:rsidR="00D65491">
            <w:rPr>
              <w:bCs/>
              <w:lang w:val="it-IT"/>
            </w:rPr>
            <w:t>18</w:t>
          </w:r>
          <w:r w:rsidRPr="00751F86">
            <w:rPr>
              <w:bCs/>
              <w:lang w:val="it-IT"/>
            </w:rPr>
            <w:t>/</w:t>
          </w:r>
          <w:r w:rsidR="00D65491">
            <w:rPr>
              <w:bCs/>
              <w:lang w:val="it-IT"/>
            </w:rPr>
            <w:t>2(Rev1)</w:t>
          </w:r>
          <w:r w:rsidRPr="00751F86">
            <w:rPr>
              <w:bCs/>
              <w:lang w:val="it-IT"/>
            </w:rPr>
            <w:tab/>
          </w:r>
          <w:r>
            <w:fldChar w:fldCharType="begin"/>
          </w:r>
          <w:r w:rsidRPr="00751F86">
            <w:rPr>
              <w:lang w:val="it-IT"/>
            </w:rPr>
            <w:instrText>PAGE</w:instrText>
          </w:r>
          <w:r>
            <w:fldChar w:fldCharType="separate"/>
          </w:r>
          <w:r w:rsidRPr="00751F86">
            <w:rPr>
              <w:lang w:val="it-IT"/>
            </w:rPr>
            <w:t>1</w:t>
          </w:r>
          <w:r>
            <w:rPr>
              <w:noProof/>
            </w:rPr>
            <w:fldChar w:fldCharType="end"/>
          </w:r>
        </w:p>
      </w:tc>
    </w:tr>
  </w:tbl>
  <w:p w14:paraId="12BE588F" w14:textId="77777777" w:rsidR="00A514A4" w:rsidRPr="00751F86"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5EFFB" w14:textId="77777777" w:rsidR="00943993" w:rsidRDefault="00943993">
      <w:r>
        <w:t>____________________</w:t>
      </w:r>
    </w:p>
  </w:footnote>
  <w:footnote w:type="continuationSeparator" w:id="0">
    <w:p w14:paraId="7DDC1561" w14:textId="77777777" w:rsidR="00943993" w:rsidRDefault="00943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2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31DC168"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CF292D">
                            <w:rPr>
                              <w:b/>
                              <w:bCs/>
                              <w:szCs w:val="24"/>
                            </w:rPr>
                            <w:t>International Internet-related Public Policy Issues</w:t>
                          </w:r>
                          <w:r>
                            <w:br/>
                          </w:r>
                          <w:r w:rsidR="00751F86">
                            <w:rPr>
                              <w:sz w:val="20"/>
                            </w:rPr>
                            <w:t xml:space="preserve">Eighteenth </w:t>
                          </w:r>
                          <w:r w:rsidRPr="00130599">
                            <w:rPr>
                              <w:sz w:val="20"/>
                            </w:rPr>
                            <w:t xml:space="preserve">meeting </w:t>
                          </w:r>
                          <w:r w:rsidR="00B358B2">
                            <w:rPr>
                              <w:sz w:val="20"/>
                            </w:rPr>
                            <w:t xml:space="preserve">- </w:t>
                          </w:r>
                          <w:r w:rsidR="00CF292D">
                            <w:rPr>
                              <w:sz w:val="20"/>
                            </w:rPr>
                            <w:t>Wednesday</w:t>
                          </w:r>
                          <w:r w:rsidR="00B358B2">
                            <w:rPr>
                              <w:sz w:val="20"/>
                            </w:rPr>
                            <w:t>,</w:t>
                          </w:r>
                          <w:r w:rsidRPr="00130599">
                            <w:rPr>
                              <w:sz w:val="20"/>
                            </w:rPr>
                            <w:t xml:space="preserve"> 1</w:t>
                          </w:r>
                          <w:r w:rsidR="00CF292D">
                            <w:rPr>
                              <w:sz w:val="20"/>
                            </w:rPr>
                            <w:t>8</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31DC168"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CF292D">
                      <w:rPr>
                        <w:b/>
                        <w:bCs/>
                        <w:szCs w:val="24"/>
                      </w:rPr>
                      <w:t>International Internet-related Public Policy Issues</w:t>
                    </w:r>
                    <w:r>
                      <w:br/>
                    </w:r>
                    <w:r w:rsidR="00751F86">
                      <w:rPr>
                        <w:sz w:val="20"/>
                      </w:rPr>
                      <w:t xml:space="preserve">Eighteenth </w:t>
                    </w:r>
                    <w:r w:rsidRPr="00130599">
                      <w:rPr>
                        <w:sz w:val="20"/>
                      </w:rPr>
                      <w:t xml:space="preserve">meeting </w:t>
                    </w:r>
                    <w:r w:rsidR="00B358B2">
                      <w:rPr>
                        <w:sz w:val="20"/>
                      </w:rPr>
                      <w:t xml:space="preserve">- </w:t>
                    </w:r>
                    <w:r w:rsidR="00CF292D">
                      <w:rPr>
                        <w:sz w:val="20"/>
                      </w:rPr>
                      <w:t>Wednesday</w:t>
                    </w:r>
                    <w:r w:rsidR="00B358B2">
                      <w:rPr>
                        <w:sz w:val="20"/>
                      </w:rPr>
                      <w:t>,</w:t>
                    </w:r>
                    <w:r w:rsidRPr="00130599">
                      <w:rPr>
                        <w:sz w:val="20"/>
                      </w:rPr>
                      <w:t xml:space="preserve"> 1</w:t>
                    </w:r>
                    <w:r w:rsidR="00CF292D">
                      <w:rPr>
                        <w:sz w:val="20"/>
                      </w:rPr>
                      <w:t>8</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D33EDA"/>
    <w:multiLevelType w:val="hybridMultilevel"/>
    <w:tmpl w:val="FBB2A280"/>
    <w:lvl w:ilvl="0" w:tplc="AB6A7134">
      <w:start w:val="1"/>
      <w:numFmt w:val="decimal"/>
      <w:lvlText w:val="%1."/>
      <w:lvlJc w:val="left"/>
      <w:pPr>
        <w:ind w:left="720" w:hanging="360"/>
      </w:pPr>
    </w:lvl>
    <w:lvl w:ilvl="1" w:tplc="668EC202">
      <w:start w:val="1"/>
      <w:numFmt w:val="decimal"/>
      <w:lvlText w:val="%2."/>
      <w:lvlJc w:val="left"/>
      <w:pPr>
        <w:ind w:left="720" w:hanging="360"/>
      </w:pPr>
    </w:lvl>
    <w:lvl w:ilvl="2" w:tplc="36FA6492">
      <w:start w:val="1"/>
      <w:numFmt w:val="decimal"/>
      <w:lvlText w:val="%3."/>
      <w:lvlJc w:val="left"/>
      <w:pPr>
        <w:ind w:left="720" w:hanging="360"/>
      </w:pPr>
    </w:lvl>
    <w:lvl w:ilvl="3" w:tplc="8DDE018A">
      <w:start w:val="1"/>
      <w:numFmt w:val="decimal"/>
      <w:lvlText w:val="%4."/>
      <w:lvlJc w:val="left"/>
      <w:pPr>
        <w:ind w:left="720" w:hanging="360"/>
      </w:pPr>
    </w:lvl>
    <w:lvl w:ilvl="4" w:tplc="6C7A1C98">
      <w:start w:val="1"/>
      <w:numFmt w:val="decimal"/>
      <w:lvlText w:val="%5."/>
      <w:lvlJc w:val="left"/>
      <w:pPr>
        <w:ind w:left="720" w:hanging="360"/>
      </w:pPr>
    </w:lvl>
    <w:lvl w:ilvl="5" w:tplc="513CEFB8">
      <w:start w:val="1"/>
      <w:numFmt w:val="decimal"/>
      <w:lvlText w:val="%6."/>
      <w:lvlJc w:val="left"/>
      <w:pPr>
        <w:ind w:left="720" w:hanging="360"/>
      </w:pPr>
    </w:lvl>
    <w:lvl w:ilvl="6" w:tplc="2A38307E">
      <w:start w:val="1"/>
      <w:numFmt w:val="decimal"/>
      <w:lvlText w:val="%7."/>
      <w:lvlJc w:val="left"/>
      <w:pPr>
        <w:ind w:left="720" w:hanging="360"/>
      </w:pPr>
    </w:lvl>
    <w:lvl w:ilvl="7" w:tplc="ADF412B6">
      <w:start w:val="1"/>
      <w:numFmt w:val="decimal"/>
      <w:lvlText w:val="%8."/>
      <w:lvlJc w:val="left"/>
      <w:pPr>
        <w:ind w:left="720" w:hanging="360"/>
      </w:pPr>
    </w:lvl>
    <w:lvl w:ilvl="8" w:tplc="11C290E6">
      <w:start w:val="1"/>
      <w:numFmt w:val="decimal"/>
      <w:lvlText w:val="%9."/>
      <w:lvlJc w:val="left"/>
      <w:pPr>
        <w:ind w:left="720" w:hanging="360"/>
      </w:pPr>
    </w:lvl>
  </w:abstractNum>
  <w:abstractNum w:abstractNumId="2" w15:restartNumberingAfterBreak="0">
    <w:nsid w:val="0A980DD9"/>
    <w:multiLevelType w:val="hybridMultilevel"/>
    <w:tmpl w:val="44C801EE"/>
    <w:lvl w:ilvl="0" w:tplc="08090001">
      <w:start w:val="1"/>
      <w:numFmt w:val="bullet"/>
      <w:lvlText w:val=""/>
      <w:lvlJc w:val="left"/>
      <w:pPr>
        <w:ind w:left="720" w:hanging="363"/>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A2418C"/>
    <w:multiLevelType w:val="hybridMultilevel"/>
    <w:tmpl w:val="BF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02D19"/>
    <w:multiLevelType w:val="hybridMultilevel"/>
    <w:tmpl w:val="CE34496C"/>
    <w:lvl w:ilvl="0" w:tplc="08090001">
      <w:start w:val="1"/>
      <w:numFmt w:val="bullet"/>
      <w:lvlText w:val=""/>
      <w:lvlJc w:val="left"/>
      <w:pPr>
        <w:ind w:left="1440" w:hanging="360"/>
      </w:pPr>
      <w:rPr>
        <w:rFonts w:ascii="Symbol" w:hAnsi="Symbol"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47339EA"/>
    <w:multiLevelType w:val="hybridMultilevel"/>
    <w:tmpl w:val="D0480622"/>
    <w:lvl w:ilvl="0" w:tplc="FFFFFFFF">
      <w:start w:val="1"/>
      <w:numFmt w:val="decimal"/>
      <w:lvlText w:val="%1."/>
      <w:lvlJc w:val="left"/>
      <w:pPr>
        <w:ind w:left="720" w:hanging="363"/>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0D5052"/>
    <w:multiLevelType w:val="hybridMultilevel"/>
    <w:tmpl w:val="37F8871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8E67B4"/>
    <w:multiLevelType w:val="hybridMultilevel"/>
    <w:tmpl w:val="8012C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A1ED4"/>
    <w:multiLevelType w:val="hybridMultilevel"/>
    <w:tmpl w:val="FF3E9B4A"/>
    <w:lvl w:ilvl="0" w:tplc="08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2C1FB9"/>
    <w:multiLevelType w:val="hybridMultilevel"/>
    <w:tmpl w:val="72C0A96C"/>
    <w:lvl w:ilvl="0" w:tplc="FFFFFFFF">
      <w:start w:val="1"/>
      <w:numFmt w:val="decimal"/>
      <w:lvlText w:val="%1."/>
      <w:lvlJc w:val="left"/>
      <w:pPr>
        <w:ind w:left="720" w:hanging="360"/>
      </w:pPr>
      <w:rPr>
        <w:color w:val="auto"/>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26B365D9"/>
    <w:multiLevelType w:val="hybridMultilevel"/>
    <w:tmpl w:val="FD961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C333C"/>
    <w:multiLevelType w:val="hybridMultilevel"/>
    <w:tmpl w:val="96582B14"/>
    <w:lvl w:ilvl="0" w:tplc="FFFFFFFF">
      <w:start w:val="1"/>
      <w:numFmt w:val="decimal"/>
      <w:lvlText w:val="%1."/>
      <w:lvlJc w:val="left"/>
      <w:pPr>
        <w:ind w:left="927" w:hanging="360"/>
      </w:pPr>
      <w:rPr>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2" w15:restartNumberingAfterBreak="0">
    <w:nsid w:val="2CA33693"/>
    <w:multiLevelType w:val="hybridMultilevel"/>
    <w:tmpl w:val="03AE959A"/>
    <w:lvl w:ilvl="0" w:tplc="0809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D0E3561"/>
    <w:multiLevelType w:val="hybridMultilevel"/>
    <w:tmpl w:val="5F50E0DC"/>
    <w:lvl w:ilvl="0" w:tplc="FFFFFFFF">
      <w:start w:val="1"/>
      <w:numFmt w:val="decimal"/>
      <w:pStyle w:val="normalWSIS"/>
      <w:lvlText w:val="%1."/>
      <w:lvlJc w:val="left"/>
      <w:pPr>
        <w:ind w:left="928" w:hanging="360"/>
      </w:pPr>
      <w:rPr>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4" w15:restartNumberingAfterBreak="0">
    <w:nsid w:val="314136DE"/>
    <w:multiLevelType w:val="hybridMultilevel"/>
    <w:tmpl w:val="39DC338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5D55BA2"/>
    <w:multiLevelType w:val="hybridMultilevel"/>
    <w:tmpl w:val="F9A49D1A"/>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6" w15:restartNumberingAfterBreak="0">
    <w:nsid w:val="3839343A"/>
    <w:multiLevelType w:val="hybridMultilevel"/>
    <w:tmpl w:val="B3FC5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75479"/>
    <w:multiLevelType w:val="hybridMultilevel"/>
    <w:tmpl w:val="FD6E1F74"/>
    <w:lvl w:ilvl="0" w:tplc="FFFFFFFF">
      <w:start w:val="1"/>
      <w:numFmt w:val="decimal"/>
      <w:lvlText w:val="%1."/>
      <w:lvlJc w:val="left"/>
      <w:pPr>
        <w:ind w:left="720" w:hanging="360"/>
      </w:pPr>
      <w:rPr>
        <w:rFonts w:hint="default"/>
        <w:color w:val="auto"/>
      </w:rPr>
    </w:lvl>
    <w:lvl w:ilvl="1" w:tplc="FFFFFFFF">
      <w:numFmt w:val="bullet"/>
      <w:lvlText w:val="-"/>
      <w:lvlJc w:val="left"/>
      <w:pPr>
        <w:ind w:left="1440" w:hanging="360"/>
      </w:pPr>
      <w:rPr>
        <w:rFonts w:ascii="Calibri" w:eastAsia="SimSu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2E073E"/>
    <w:multiLevelType w:val="hybridMultilevel"/>
    <w:tmpl w:val="59DA88A0"/>
    <w:lvl w:ilvl="0" w:tplc="08090001">
      <w:start w:val="1"/>
      <w:numFmt w:val="bullet"/>
      <w:lvlText w:val=""/>
      <w:lvlJc w:val="left"/>
      <w:pPr>
        <w:ind w:left="927" w:hanging="360"/>
      </w:pPr>
      <w:rPr>
        <w:rFonts w:ascii="Symbol" w:hAnsi="Symbol" w:hint="default"/>
        <w:color w:val="auto"/>
      </w:rPr>
    </w:lvl>
    <w:lvl w:ilvl="1" w:tplc="FFFFFFFF" w:tentative="1">
      <w:start w:val="1"/>
      <w:numFmt w:val="lowerLetter"/>
      <w:lvlText w:val="%2."/>
      <w:lvlJc w:val="left"/>
      <w:pPr>
        <w:ind w:left="927" w:hanging="360"/>
      </w:pPr>
    </w:lvl>
    <w:lvl w:ilvl="2" w:tplc="FFFFFFFF" w:tentative="1">
      <w:start w:val="1"/>
      <w:numFmt w:val="lowerRoman"/>
      <w:lvlText w:val="%3."/>
      <w:lvlJc w:val="right"/>
      <w:pPr>
        <w:ind w:left="1647" w:hanging="180"/>
      </w:pPr>
    </w:lvl>
    <w:lvl w:ilvl="3" w:tplc="FFFFFFFF" w:tentative="1">
      <w:start w:val="1"/>
      <w:numFmt w:val="decimal"/>
      <w:lvlText w:val="%4."/>
      <w:lvlJc w:val="left"/>
      <w:pPr>
        <w:ind w:left="2367" w:hanging="360"/>
      </w:pPr>
    </w:lvl>
    <w:lvl w:ilvl="4" w:tplc="FFFFFFFF" w:tentative="1">
      <w:start w:val="1"/>
      <w:numFmt w:val="lowerLetter"/>
      <w:lvlText w:val="%5."/>
      <w:lvlJc w:val="left"/>
      <w:pPr>
        <w:ind w:left="3087" w:hanging="360"/>
      </w:pPr>
    </w:lvl>
    <w:lvl w:ilvl="5" w:tplc="FFFFFFFF" w:tentative="1">
      <w:start w:val="1"/>
      <w:numFmt w:val="lowerRoman"/>
      <w:lvlText w:val="%6."/>
      <w:lvlJc w:val="right"/>
      <w:pPr>
        <w:ind w:left="3807" w:hanging="180"/>
      </w:pPr>
    </w:lvl>
    <w:lvl w:ilvl="6" w:tplc="FFFFFFFF" w:tentative="1">
      <w:start w:val="1"/>
      <w:numFmt w:val="decimal"/>
      <w:lvlText w:val="%7."/>
      <w:lvlJc w:val="left"/>
      <w:pPr>
        <w:ind w:left="4527" w:hanging="360"/>
      </w:pPr>
    </w:lvl>
    <w:lvl w:ilvl="7" w:tplc="FFFFFFFF" w:tentative="1">
      <w:start w:val="1"/>
      <w:numFmt w:val="lowerLetter"/>
      <w:lvlText w:val="%8."/>
      <w:lvlJc w:val="left"/>
      <w:pPr>
        <w:ind w:left="5247" w:hanging="360"/>
      </w:pPr>
    </w:lvl>
    <w:lvl w:ilvl="8" w:tplc="FFFFFFFF" w:tentative="1">
      <w:start w:val="1"/>
      <w:numFmt w:val="lowerRoman"/>
      <w:lvlText w:val="%9."/>
      <w:lvlJc w:val="right"/>
      <w:pPr>
        <w:ind w:left="5967" w:hanging="180"/>
      </w:pPr>
    </w:lvl>
  </w:abstractNum>
  <w:abstractNum w:abstractNumId="19" w15:restartNumberingAfterBreak="0">
    <w:nsid w:val="469E5522"/>
    <w:multiLevelType w:val="hybridMultilevel"/>
    <w:tmpl w:val="F1E0CA1A"/>
    <w:lvl w:ilvl="0" w:tplc="08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0" w15:restartNumberingAfterBreak="0">
    <w:nsid w:val="472D4CBC"/>
    <w:multiLevelType w:val="hybridMultilevel"/>
    <w:tmpl w:val="7BF25A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CA336B"/>
    <w:multiLevelType w:val="hybridMultilevel"/>
    <w:tmpl w:val="E57A0724"/>
    <w:lvl w:ilvl="0" w:tplc="F48C4BF0">
      <w:start w:val="1"/>
      <w:numFmt w:val="decimal"/>
      <w:lvlText w:val="%1."/>
      <w:lvlJc w:val="left"/>
      <w:pPr>
        <w:ind w:left="1440" w:hanging="360"/>
      </w:pPr>
      <w:rPr>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9C0176C"/>
    <w:multiLevelType w:val="hybridMultilevel"/>
    <w:tmpl w:val="7BF25A68"/>
    <w:lvl w:ilvl="0" w:tplc="64F0B5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F06DC8"/>
    <w:multiLevelType w:val="hybridMultilevel"/>
    <w:tmpl w:val="5EB855B8"/>
    <w:lvl w:ilvl="0" w:tplc="0809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502F5B63"/>
    <w:multiLevelType w:val="hybridMultilevel"/>
    <w:tmpl w:val="A25AE5B2"/>
    <w:lvl w:ilvl="0" w:tplc="08090003">
      <w:start w:val="1"/>
      <w:numFmt w:val="bullet"/>
      <w:lvlText w:val="o"/>
      <w:lvlJc w:val="left"/>
      <w:pPr>
        <w:ind w:left="1440" w:hanging="360"/>
      </w:pPr>
      <w:rPr>
        <w:rFonts w:ascii="Courier New" w:hAnsi="Courier New" w:cs="Courier New"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2F95259"/>
    <w:multiLevelType w:val="hybridMultilevel"/>
    <w:tmpl w:val="A9128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837B89"/>
    <w:multiLevelType w:val="hybridMultilevel"/>
    <w:tmpl w:val="1714D9DE"/>
    <w:lvl w:ilvl="0" w:tplc="08090001">
      <w:start w:val="1"/>
      <w:numFmt w:val="bullet"/>
      <w:lvlText w:val=""/>
      <w:lvlJc w:val="left"/>
      <w:pPr>
        <w:ind w:left="720" w:hanging="360"/>
      </w:pPr>
      <w:rPr>
        <w:rFonts w:ascii="Symbol" w:hAnsi="Symbol" w:hint="default"/>
      </w:rPr>
    </w:lvl>
    <w:lvl w:ilvl="1" w:tplc="D2FEEFFE">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211F3"/>
    <w:multiLevelType w:val="hybridMultilevel"/>
    <w:tmpl w:val="49C467C0"/>
    <w:lvl w:ilvl="0" w:tplc="08090001">
      <w:start w:val="1"/>
      <w:numFmt w:val="bullet"/>
      <w:lvlText w:val=""/>
      <w:lvlJc w:val="left"/>
      <w:pPr>
        <w:ind w:left="927" w:hanging="360"/>
      </w:pPr>
      <w:rPr>
        <w:rFonts w:ascii="Symbol" w:hAnsi="Symbol" w:hint="default"/>
        <w:color w:val="auto"/>
      </w:rPr>
    </w:lvl>
    <w:lvl w:ilvl="1" w:tplc="FFFFFFFF" w:tentative="1">
      <w:start w:val="1"/>
      <w:numFmt w:val="lowerLetter"/>
      <w:lvlText w:val="%2."/>
      <w:lvlJc w:val="left"/>
      <w:pPr>
        <w:ind w:left="927" w:hanging="360"/>
      </w:pPr>
    </w:lvl>
    <w:lvl w:ilvl="2" w:tplc="FFFFFFFF" w:tentative="1">
      <w:start w:val="1"/>
      <w:numFmt w:val="lowerRoman"/>
      <w:lvlText w:val="%3."/>
      <w:lvlJc w:val="right"/>
      <w:pPr>
        <w:ind w:left="1647" w:hanging="180"/>
      </w:pPr>
    </w:lvl>
    <w:lvl w:ilvl="3" w:tplc="FFFFFFFF" w:tentative="1">
      <w:start w:val="1"/>
      <w:numFmt w:val="decimal"/>
      <w:lvlText w:val="%4."/>
      <w:lvlJc w:val="left"/>
      <w:pPr>
        <w:ind w:left="2367" w:hanging="360"/>
      </w:pPr>
    </w:lvl>
    <w:lvl w:ilvl="4" w:tplc="FFFFFFFF" w:tentative="1">
      <w:start w:val="1"/>
      <w:numFmt w:val="lowerLetter"/>
      <w:lvlText w:val="%5."/>
      <w:lvlJc w:val="left"/>
      <w:pPr>
        <w:ind w:left="3087" w:hanging="360"/>
      </w:pPr>
    </w:lvl>
    <w:lvl w:ilvl="5" w:tplc="FFFFFFFF" w:tentative="1">
      <w:start w:val="1"/>
      <w:numFmt w:val="lowerRoman"/>
      <w:lvlText w:val="%6."/>
      <w:lvlJc w:val="right"/>
      <w:pPr>
        <w:ind w:left="3807" w:hanging="180"/>
      </w:pPr>
    </w:lvl>
    <w:lvl w:ilvl="6" w:tplc="FFFFFFFF" w:tentative="1">
      <w:start w:val="1"/>
      <w:numFmt w:val="decimal"/>
      <w:lvlText w:val="%7."/>
      <w:lvlJc w:val="left"/>
      <w:pPr>
        <w:ind w:left="4527" w:hanging="360"/>
      </w:pPr>
    </w:lvl>
    <w:lvl w:ilvl="7" w:tplc="FFFFFFFF" w:tentative="1">
      <w:start w:val="1"/>
      <w:numFmt w:val="lowerLetter"/>
      <w:lvlText w:val="%8."/>
      <w:lvlJc w:val="left"/>
      <w:pPr>
        <w:ind w:left="5247" w:hanging="360"/>
      </w:pPr>
    </w:lvl>
    <w:lvl w:ilvl="8" w:tplc="FFFFFFFF" w:tentative="1">
      <w:start w:val="1"/>
      <w:numFmt w:val="lowerRoman"/>
      <w:lvlText w:val="%9."/>
      <w:lvlJc w:val="right"/>
      <w:pPr>
        <w:ind w:left="5967" w:hanging="180"/>
      </w:pPr>
    </w:lvl>
  </w:abstractNum>
  <w:abstractNum w:abstractNumId="28" w15:restartNumberingAfterBreak="0">
    <w:nsid w:val="65913FBD"/>
    <w:multiLevelType w:val="hybridMultilevel"/>
    <w:tmpl w:val="DB38ABD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560BEB"/>
    <w:multiLevelType w:val="hybridMultilevel"/>
    <w:tmpl w:val="C4B8661E"/>
    <w:lvl w:ilvl="0" w:tplc="FFFFFFFF">
      <w:start w:val="1"/>
      <w:numFmt w:val="decimal"/>
      <w:lvlText w:val="%1."/>
      <w:lvlJc w:val="left"/>
      <w:pPr>
        <w:ind w:left="927" w:hanging="360"/>
      </w:pPr>
      <w:rPr>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30" w15:restartNumberingAfterBreak="0">
    <w:nsid w:val="6E870B6C"/>
    <w:multiLevelType w:val="hybridMultilevel"/>
    <w:tmpl w:val="E57A0724"/>
    <w:lvl w:ilvl="0" w:tplc="FFFFFFFF">
      <w:start w:val="1"/>
      <w:numFmt w:val="decimal"/>
      <w:lvlText w:val="%1."/>
      <w:lvlJc w:val="left"/>
      <w:pPr>
        <w:ind w:left="1440" w:hanging="360"/>
      </w:pPr>
      <w:rPr>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F01521A"/>
    <w:multiLevelType w:val="hybridMultilevel"/>
    <w:tmpl w:val="F396859E"/>
    <w:lvl w:ilvl="0" w:tplc="08090003">
      <w:start w:val="1"/>
      <w:numFmt w:val="bullet"/>
      <w:lvlText w:val="o"/>
      <w:lvlJc w:val="left"/>
      <w:pPr>
        <w:ind w:left="1440" w:hanging="360"/>
      </w:pPr>
      <w:rPr>
        <w:rFonts w:ascii="Courier New" w:hAnsi="Courier New" w:cs="Courier New"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FFA1613"/>
    <w:multiLevelType w:val="hybridMultilevel"/>
    <w:tmpl w:val="392A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315F3E"/>
    <w:multiLevelType w:val="hybridMultilevel"/>
    <w:tmpl w:val="48C64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162A55"/>
    <w:multiLevelType w:val="hybridMultilevel"/>
    <w:tmpl w:val="580C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EE0F1B"/>
    <w:multiLevelType w:val="hybridMultilevel"/>
    <w:tmpl w:val="0782634C"/>
    <w:lvl w:ilvl="0" w:tplc="FFFFFFF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2001301213">
    <w:abstractNumId w:val="13"/>
  </w:num>
  <w:num w:numId="3" w16cid:durableId="1666320201">
    <w:abstractNumId w:val="16"/>
  </w:num>
  <w:num w:numId="4" w16cid:durableId="451285985">
    <w:abstractNumId w:val="33"/>
  </w:num>
  <w:num w:numId="5" w16cid:durableId="1386445972">
    <w:abstractNumId w:val="34"/>
  </w:num>
  <w:num w:numId="6" w16cid:durableId="258761585">
    <w:abstractNumId w:val="26"/>
  </w:num>
  <w:num w:numId="7" w16cid:durableId="928392556">
    <w:abstractNumId w:val="3"/>
  </w:num>
  <w:num w:numId="8" w16cid:durableId="718280548">
    <w:abstractNumId w:val="7"/>
  </w:num>
  <w:num w:numId="9" w16cid:durableId="193344123">
    <w:abstractNumId w:val="25"/>
  </w:num>
  <w:num w:numId="10" w16cid:durableId="2010059976">
    <w:abstractNumId w:val="21"/>
  </w:num>
  <w:num w:numId="11" w16cid:durableId="1595437973">
    <w:abstractNumId w:val="4"/>
  </w:num>
  <w:num w:numId="12" w16cid:durableId="64256896">
    <w:abstractNumId w:val="31"/>
  </w:num>
  <w:num w:numId="13" w16cid:durableId="1419862711">
    <w:abstractNumId w:val="30"/>
  </w:num>
  <w:num w:numId="14" w16cid:durableId="697237555">
    <w:abstractNumId w:val="24"/>
  </w:num>
  <w:num w:numId="15" w16cid:durableId="1242371162">
    <w:abstractNumId w:val="1"/>
  </w:num>
  <w:num w:numId="16" w16cid:durableId="128786212">
    <w:abstractNumId w:val="6"/>
  </w:num>
  <w:num w:numId="17" w16cid:durableId="682635331">
    <w:abstractNumId w:val="14"/>
  </w:num>
  <w:num w:numId="18" w16cid:durableId="1933662353">
    <w:abstractNumId w:val="12"/>
  </w:num>
  <w:num w:numId="19" w16cid:durableId="111747434">
    <w:abstractNumId w:val="17"/>
  </w:num>
  <w:num w:numId="20" w16cid:durableId="1593851444">
    <w:abstractNumId w:val="8"/>
  </w:num>
  <w:num w:numId="21" w16cid:durableId="150799787">
    <w:abstractNumId w:val="35"/>
  </w:num>
  <w:num w:numId="22" w16cid:durableId="1526822340">
    <w:abstractNumId w:val="11"/>
  </w:num>
  <w:num w:numId="23" w16cid:durableId="1962953690">
    <w:abstractNumId w:val="18"/>
  </w:num>
  <w:num w:numId="24" w16cid:durableId="1584756610">
    <w:abstractNumId w:val="5"/>
  </w:num>
  <w:num w:numId="25" w16cid:durableId="116031257">
    <w:abstractNumId w:val="9"/>
  </w:num>
  <w:num w:numId="26" w16cid:durableId="1113473692">
    <w:abstractNumId w:val="22"/>
  </w:num>
  <w:num w:numId="27" w16cid:durableId="1691298642">
    <w:abstractNumId w:val="2"/>
  </w:num>
  <w:num w:numId="28" w16cid:durableId="838497637">
    <w:abstractNumId w:val="15"/>
  </w:num>
  <w:num w:numId="29" w16cid:durableId="1898711036">
    <w:abstractNumId w:val="28"/>
  </w:num>
  <w:num w:numId="30" w16cid:durableId="1061443076">
    <w:abstractNumId w:val="20"/>
  </w:num>
  <w:num w:numId="31" w16cid:durableId="1868909196">
    <w:abstractNumId w:val="23"/>
  </w:num>
  <w:num w:numId="32" w16cid:durableId="173692486">
    <w:abstractNumId w:val="29"/>
  </w:num>
  <w:num w:numId="33" w16cid:durableId="1178353285">
    <w:abstractNumId w:val="27"/>
  </w:num>
  <w:num w:numId="34" w16cid:durableId="1489401756">
    <w:abstractNumId w:val="32"/>
  </w:num>
  <w:num w:numId="35" w16cid:durableId="1650356385">
    <w:abstractNumId w:val="10"/>
  </w:num>
  <w:num w:numId="36" w16cid:durableId="8344932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C57C2"/>
    <w:rsid w:val="000D75B2"/>
    <w:rsid w:val="0010379E"/>
    <w:rsid w:val="001121F5"/>
    <w:rsid w:val="00130599"/>
    <w:rsid w:val="00132859"/>
    <w:rsid w:val="001400DC"/>
    <w:rsid w:val="00140CE1"/>
    <w:rsid w:val="00153B71"/>
    <w:rsid w:val="00172E70"/>
    <w:rsid w:val="0017539C"/>
    <w:rsid w:val="00175AC2"/>
    <w:rsid w:val="0017609F"/>
    <w:rsid w:val="001A7D1D"/>
    <w:rsid w:val="001B51DD"/>
    <w:rsid w:val="001C628E"/>
    <w:rsid w:val="001E0F7B"/>
    <w:rsid w:val="002038C6"/>
    <w:rsid w:val="00205FBC"/>
    <w:rsid w:val="002119FD"/>
    <w:rsid w:val="002130E0"/>
    <w:rsid w:val="00244F7F"/>
    <w:rsid w:val="00264425"/>
    <w:rsid w:val="00265875"/>
    <w:rsid w:val="00272875"/>
    <w:rsid w:val="0027303B"/>
    <w:rsid w:val="0028109B"/>
    <w:rsid w:val="00283F0F"/>
    <w:rsid w:val="002A2188"/>
    <w:rsid w:val="002B1F58"/>
    <w:rsid w:val="002C1C7A"/>
    <w:rsid w:val="002C54E2"/>
    <w:rsid w:val="0030160F"/>
    <w:rsid w:val="00320223"/>
    <w:rsid w:val="00322D0D"/>
    <w:rsid w:val="00331A5C"/>
    <w:rsid w:val="00361465"/>
    <w:rsid w:val="003877F5"/>
    <w:rsid w:val="003942D4"/>
    <w:rsid w:val="003958A8"/>
    <w:rsid w:val="003B5456"/>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16A1F"/>
    <w:rsid w:val="00520A82"/>
    <w:rsid w:val="00521A29"/>
    <w:rsid w:val="005243FF"/>
    <w:rsid w:val="00564FBC"/>
    <w:rsid w:val="005800BC"/>
    <w:rsid w:val="00582442"/>
    <w:rsid w:val="00591305"/>
    <w:rsid w:val="005A335D"/>
    <w:rsid w:val="005E2BD5"/>
    <w:rsid w:val="005F3269"/>
    <w:rsid w:val="00623AE3"/>
    <w:rsid w:val="0064737F"/>
    <w:rsid w:val="006535F1"/>
    <w:rsid w:val="0065557D"/>
    <w:rsid w:val="00660D50"/>
    <w:rsid w:val="00662984"/>
    <w:rsid w:val="0066787A"/>
    <w:rsid w:val="006716BB"/>
    <w:rsid w:val="006B1859"/>
    <w:rsid w:val="006B6680"/>
    <w:rsid w:val="006B6DCC"/>
    <w:rsid w:val="006D2087"/>
    <w:rsid w:val="00702DEF"/>
    <w:rsid w:val="00706861"/>
    <w:rsid w:val="0075051B"/>
    <w:rsid w:val="00751F86"/>
    <w:rsid w:val="00752C73"/>
    <w:rsid w:val="00755A5E"/>
    <w:rsid w:val="00756187"/>
    <w:rsid w:val="00775655"/>
    <w:rsid w:val="00793188"/>
    <w:rsid w:val="00794D34"/>
    <w:rsid w:val="007B01F3"/>
    <w:rsid w:val="007B2706"/>
    <w:rsid w:val="007C7ECE"/>
    <w:rsid w:val="007F5F7C"/>
    <w:rsid w:val="00813E5E"/>
    <w:rsid w:val="00833B1A"/>
    <w:rsid w:val="0083581B"/>
    <w:rsid w:val="008537F9"/>
    <w:rsid w:val="00863874"/>
    <w:rsid w:val="00864AFF"/>
    <w:rsid w:val="00865925"/>
    <w:rsid w:val="00865E32"/>
    <w:rsid w:val="008705C3"/>
    <w:rsid w:val="00891503"/>
    <w:rsid w:val="008B4A6A"/>
    <w:rsid w:val="008C7E27"/>
    <w:rsid w:val="008E173E"/>
    <w:rsid w:val="008F7448"/>
    <w:rsid w:val="0090147A"/>
    <w:rsid w:val="009173EF"/>
    <w:rsid w:val="009316E7"/>
    <w:rsid w:val="00932906"/>
    <w:rsid w:val="00936425"/>
    <w:rsid w:val="00943993"/>
    <w:rsid w:val="00961B0B"/>
    <w:rsid w:val="00962D33"/>
    <w:rsid w:val="00981BA2"/>
    <w:rsid w:val="009B38C3"/>
    <w:rsid w:val="009B3D6B"/>
    <w:rsid w:val="009C253A"/>
    <w:rsid w:val="009E17BD"/>
    <w:rsid w:val="009E485A"/>
    <w:rsid w:val="00A04CEC"/>
    <w:rsid w:val="00A27F92"/>
    <w:rsid w:val="00A32257"/>
    <w:rsid w:val="00A36D20"/>
    <w:rsid w:val="00A514A4"/>
    <w:rsid w:val="00A52C84"/>
    <w:rsid w:val="00A55622"/>
    <w:rsid w:val="00A60E73"/>
    <w:rsid w:val="00A83502"/>
    <w:rsid w:val="00AD15B3"/>
    <w:rsid w:val="00AD3606"/>
    <w:rsid w:val="00AD4A3D"/>
    <w:rsid w:val="00AF6E49"/>
    <w:rsid w:val="00B04A67"/>
    <w:rsid w:val="00B0583C"/>
    <w:rsid w:val="00B358B2"/>
    <w:rsid w:val="00B35ECA"/>
    <w:rsid w:val="00B40A81"/>
    <w:rsid w:val="00B44910"/>
    <w:rsid w:val="00B72267"/>
    <w:rsid w:val="00B76EB6"/>
    <w:rsid w:val="00B7737B"/>
    <w:rsid w:val="00B824C8"/>
    <w:rsid w:val="00B84B9D"/>
    <w:rsid w:val="00BA335F"/>
    <w:rsid w:val="00BC251A"/>
    <w:rsid w:val="00BD032B"/>
    <w:rsid w:val="00BE2640"/>
    <w:rsid w:val="00C01189"/>
    <w:rsid w:val="00C31053"/>
    <w:rsid w:val="00C374DE"/>
    <w:rsid w:val="00C47AD4"/>
    <w:rsid w:val="00C52D81"/>
    <w:rsid w:val="00C542EC"/>
    <w:rsid w:val="00C55198"/>
    <w:rsid w:val="00C62450"/>
    <w:rsid w:val="00C67494"/>
    <w:rsid w:val="00CA6393"/>
    <w:rsid w:val="00CB18FF"/>
    <w:rsid w:val="00CB4040"/>
    <w:rsid w:val="00CC4C96"/>
    <w:rsid w:val="00CC519C"/>
    <w:rsid w:val="00CD0C08"/>
    <w:rsid w:val="00CE03FB"/>
    <w:rsid w:val="00CE433C"/>
    <w:rsid w:val="00CF0161"/>
    <w:rsid w:val="00CF292D"/>
    <w:rsid w:val="00CF33F3"/>
    <w:rsid w:val="00D06183"/>
    <w:rsid w:val="00D22C42"/>
    <w:rsid w:val="00D26FA1"/>
    <w:rsid w:val="00D41CAB"/>
    <w:rsid w:val="00D462E5"/>
    <w:rsid w:val="00D464CC"/>
    <w:rsid w:val="00D54FC8"/>
    <w:rsid w:val="00D65041"/>
    <w:rsid w:val="00D65491"/>
    <w:rsid w:val="00D74D62"/>
    <w:rsid w:val="00DB00D5"/>
    <w:rsid w:val="00DB1936"/>
    <w:rsid w:val="00DB384B"/>
    <w:rsid w:val="00DF0189"/>
    <w:rsid w:val="00E06FD5"/>
    <w:rsid w:val="00E10E80"/>
    <w:rsid w:val="00E124F0"/>
    <w:rsid w:val="00E20A20"/>
    <w:rsid w:val="00E227F3"/>
    <w:rsid w:val="00E545C6"/>
    <w:rsid w:val="00E60F04"/>
    <w:rsid w:val="00E65B24"/>
    <w:rsid w:val="00E833D4"/>
    <w:rsid w:val="00E854E4"/>
    <w:rsid w:val="00E86DBF"/>
    <w:rsid w:val="00EA009C"/>
    <w:rsid w:val="00EB0D6F"/>
    <w:rsid w:val="00EB2232"/>
    <w:rsid w:val="00EC5337"/>
    <w:rsid w:val="00EE49E8"/>
    <w:rsid w:val="00F16BAB"/>
    <w:rsid w:val="00F2150A"/>
    <w:rsid w:val="00F231D8"/>
    <w:rsid w:val="00F44C00"/>
    <w:rsid w:val="00F45D2C"/>
    <w:rsid w:val="00F46C5F"/>
    <w:rsid w:val="00F632C0"/>
    <w:rsid w:val="00F71616"/>
    <w:rsid w:val="00F74694"/>
    <w:rsid w:val="00F7777B"/>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apple-style-span">
    <w:name w:val="apple-style-span"/>
    <w:basedOn w:val="DefaultParagraphFont"/>
    <w:rsid w:val="00EA009C"/>
  </w:style>
  <w:style w:type="paragraph" w:styleId="NormalWeb">
    <w:name w:val="Normal (Web)"/>
    <w:basedOn w:val="Normal"/>
    <w:link w:val="NormalWebChar"/>
    <w:uiPriority w:val="99"/>
    <w:rsid w:val="00EA009C"/>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paragraph" w:customStyle="1" w:styleId="Style2">
    <w:name w:val="Style2"/>
    <w:basedOn w:val="Normal"/>
    <w:uiPriority w:val="99"/>
    <w:rsid w:val="00EA009C"/>
    <w:pPr>
      <w:widowControl w:val="0"/>
      <w:tabs>
        <w:tab w:val="clear" w:pos="567"/>
        <w:tab w:val="clear" w:pos="1134"/>
        <w:tab w:val="clear" w:pos="1701"/>
        <w:tab w:val="clear" w:pos="2268"/>
        <w:tab w:val="clear" w:pos="2835"/>
      </w:tabs>
      <w:overflowPunct/>
      <w:autoSpaceDE/>
      <w:autoSpaceDN/>
      <w:adjustRightInd/>
      <w:spacing w:before="0" w:after="200" w:line="269" w:lineRule="atLeast"/>
      <w:ind w:hanging="346"/>
      <w:jc w:val="both"/>
      <w:textAlignment w:val="auto"/>
    </w:pPr>
    <w:rPr>
      <w:rFonts w:asciiTheme="minorHAnsi" w:eastAsia="SimSun" w:hAnsiTheme="minorHAnsi" w:cstheme="minorBidi"/>
      <w:sz w:val="22"/>
      <w:szCs w:val="24"/>
      <w:lang w:val="fr-CH" w:eastAsia="zh-CN"/>
    </w:rPr>
  </w:style>
  <w:style w:type="paragraph" w:customStyle="1" w:styleId="normalWSIS">
    <w:name w:val="normal WSIS"/>
    <w:basedOn w:val="ListParagraph"/>
    <w:link w:val="normalWSISChar"/>
    <w:qFormat/>
    <w:rsid w:val="00EA009C"/>
    <w:pPr>
      <w:numPr>
        <w:numId w:val="2"/>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hAnsiTheme="minorHAnsi" w:cs="Arial"/>
      <w:sz w:val="22"/>
      <w:szCs w:val="22"/>
      <w:lang w:val="fr-CH" w:eastAsia="zh-CN"/>
    </w:rPr>
  </w:style>
  <w:style w:type="character" w:customStyle="1" w:styleId="normalWSISChar">
    <w:name w:val="normal WSIS Char"/>
    <w:basedOn w:val="DefaultParagraphFont"/>
    <w:link w:val="normalWSIS"/>
    <w:rsid w:val="00EA009C"/>
    <w:rPr>
      <w:rFonts w:asciiTheme="minorHAnsi" w:eastAsia="SimSun" w:hAnsiTheme="minorHAnsi" w:cs="Arial"/>
      <w:sz w:val="22"/>
      <w:szCs w:val="22"/>
      <w:lang w:val="fr-CH"/>
    </w:rPr>
  </w:style>
  <w:style w:type="character" w:customStyle="1" w:styleId="NormalWebChar">
    <w:name w:val="Normal (Web) Char"/>
    <w:link w:val="NormalWeb"/>
    <w:uiPriority w:val="99"/>
    <w:locked/>
    <w:rsid w:val="00EA009C"/>
    <w:rPr>
      <w:rFonts w:ascii="Times New Roman" w:eastAsiaTheme="minorEastAsia" w:hAnsi="Times New Roman" w:cstheme="minorBidi"/>
      <w:sz w:val="22"/>
      <w:szCs w:val="24"/>
      <w:lang w:val="fr-CH"/>
    </w:rPr>
  </w:style>
  <w:style w:type="paragraph" w:styleId="ListParagraph">
    <w:name w:val="List Paragraph"/>
    <w:basedOn w:val="Normal"/>
    <w:uiPriority w:val="34"/>
    <w:qFormat/>
    <w:rsid w:val="00EA009C"/>
    <w:pPr>
      <w:ind w:left="720"/>
      <w:contextualSpacing/>
    </w:pPr>
    <w:rPr>
      <w:rFonts w:eastAsia="SimSun"/>
    </w:rPr>
  </w:style>
  <w:style w:type="paragraph" w:customStyle="1" w:styleId="Default">
    <w:name w:val="Default"/>
    <w:rsid w:val="00981BA2"/>
    <w:pPr>
      <w:autoSpaceDE w:val="0"/>
      <w:autoSpaceDN w:val="0"/>
      <w:adjustRightInd w:val="0"/>
    </w:pPr>
    <w:rPr>
      <w:rFonts w:ascii="Calibri" w:hAnsi="Calibri" w:cs="Calibri"/>
      <w:color w:val="000000"/>
      <w:sz w:val="24"/>
      <w:szCs w:val="24"/>
      <w:lang w:val="en-GB"/>
    </w:rPr>
  </w:style>
  <w:style w:type="paragraph" w:styleId="Revision">
    <w:name w:val="Revision"/>
    <w:hidden/>
    <w:uiPriority w:val="99"/>
    <w:semiHidden/>
    <w:rsid w:val="009316E7"/>
    <w:rPr>
      <w:rFonts w:ascii="Calibri" w:hAnsi="Calibri"/>
      <w:sz w:val="24"/>
      <w:lang w:val="en-GB" w:eastAsia="en-US"/>
    </w:rPr>
  </w:style>
  <w:style w:type="character" w:styleId="UnresolvedMention">
    <w:name w:val="Unresolved Mention"/>
    <w:basedOn w:val="DefaultParagraphFont"/>
    <w:uiPriority w:val="99"/>
    <w:semiHidden/>
    <w:unhideWhenUsed/>
    <w:rsid w:val="009316E7"/>
    <w:rPr>
      <w:color w:val="605E5C"/>
      <w:shd w:val="clear" w:color="auto" w:fill="E1DFDD"/>
    </w:rPr>
  </w:style>
  <w:style w:type="character" w:styleId="CommentReference">
    <w:name w:val="annotation reference"/>
    <w:basedOn w:val="DefaultParagraphFont"/>
    <w:semiHidden/>
    <w:unhideWhenUsed/>
    <w:rsid w:val="007B01F3"/>
    <w:rPr>
      <w:sz w:val="16"/>
      <w:szCs w:val="16"/>
    </w:rPr>
  </w:style>
  <w:style w:type="paragraph" w:styleId="CommentText">
    <w:name w:val="annotation text"/>
    <w:basedOn w:val="Normal"/>
    <w:link w:val="CommentTextChar"/>
    <w:unhideWhenUsed/>
    <w:rsid w:val="007B01F3"/>
    <w:rPr>
      <w:sz w:val="20"/>
    </w:rPr>
  </w:style>
  <w:style w:type="character" w:customStyle="1" w:styleId="CommentTextChar">
    <w:name w:val="Comment Text Char"/>
    <w:basedOn w:val="DefaultParagraphFont"/>
    <w:link w:val="CommentText"/>
    <w:rsid w:val="007B01F3"/>
    <w:rPr>
      <w:rFonts w:ascii="Calibri" w:hAnsi="Calibri"/>
      <w:lang w:val="en-GB" w:eastAsia="en-US"/>
    </w:rPr>
  </w:style>
  <w:style w:type="paragraph" w:styleId="CommentSubject">
    <w:name w:val="annotation subject"/>
    <w:basedOn w:val="CommentText"/>
    <w:next w:val="CommentText"/>
    <w:link w:val="CommentSubjectChar"/>
    <w:semiHidden/>
    <w:unhideWhenUsed/>
    <w:rsid w:val="007B01F3"/>
    <w:rPr>
      <w:b/>
      <w:bCs/>
    </w:rPr>
  </w:style>
  <w:style w:type="character" w:customStyle="1" w:styleId="CommentSubjectChar">
    <w:name w:val="Comment Subject Char"/>
    <w:basedOn w:val="CommentTextChar"/>
    <w:link w:val="CommentSubject"/>
    <w:semiHidden/>
    <w:rsid w:val="007B01F3"/>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publications/Documents/tsb/2022-U4SSC-City-Snapshot-Tromso-Norway/index.html" TargetMode="External"/><Relationship Id="rId21" Type="http://schemas.openxmlformats.org/officeDocument/2006/relationships/hyperlink" Target="https://www.itu.int/pub/publications.aspx?lang=en&amp;parent=T-RES-T.58-2022" TargetMode="External"/><Relationship Id="rId42" Type="http://schemas.openxmlformats.org/officeDocument/2006/relationships/hyperlink" Target="https://www.itu.int/ITU-T/recommendations/rec.aspx?rec=15586" TargetMode="External"/><Relationship Id="rId63" Type="http://schemas.openxmlformats.org/officeDocument/2006/relationships/hyperlink" Target="https://www.itu.int/ITU-T/recommendations/rec.aspx?id=15239" TargetMode="External"/><Relationship Id="rId84" Type="http://schemas.openxmlformats.org/officeDocument/2006/relationships/hyperlink" Target="https://www.itu.int/ITU-T/recommendations/rec.aspx?id=15066" TargetMode="External"/><Relationship Id="rId138" Type="http://schemas.openxmlformats.org/officeDocument/2006/relationships/hyperlink" Target="https://www.itu.int/ITU-T/recommendations/rec.aspx?id=14952" TargetMode="External"/><Relationship Id="rId159" Type="http://schemas.openxmlformats.org/officeDocument/2006/relationships/hyperlink" Target="http://www.itu.int/itu-t/workprog/wp_item.aspx?isn=17928" TargetMode="External"/><Relationship Id="rId170" Type="http://schemas.openxmlformats.org/officeDocument/2006/relationships/hyperlink" Target="https://www.itu.int/ITU-T/recommendations/rec.aspx?id=15188" TargetMode="External"/><Relationship Id="rId191" Type="http://schemas.openxmlformats.org/officeDocument/2006/relationships/hyperlink" Target="https://www.itu.int/en/ITU-T/focusgroups/ai4ndm/Pages/default.aspx" TargetMode="External"/><Relationship Id="rId205" Type="http://schemas.openxmlformats.org/officeDocument/2006/relationships/hyperlink" Target="https://www.itu.int/en/council/cwg-internet/Pages/default.aspx" TargetMode="External"/><Relationship Id="rId107" Type="http://schemas.openxmlformats.org/officeDocument/2006/relationships/hyperlink" Target="https://www.itu.int/en/publications/Documents/tsb/2021-U4SSC-Compendium-of-survey-results/index.html" TargetMode="External"/><Relationship Id="rId11" Type="http://schemas.openxmlformats.org/officeDocument/2006/relationships/hyperlink" Target="https://www.itu.int/en/council/Documents/basic-texts-2023/RES-180-E.pdf" TargetMode="External"/><Relationship Id="rId32" Type="http://schemas.openxmlformats.org/officeDocument/2006/relationships/hyperlink" Target="https://www.itu.int/md/S18-CL-C-0033/en" TargetMode="External"/><Relationship Id="rId53" Type="http://schemas.openxmlformats.org/officeDocument/2006/relationships/hyperlink" Target="https://www.itu.int/rec/T-REC-x/recommendation.asp?lang=en&amp;parent=T-REC-Y.3119" TargetMode="External"/><Relationship Id="rId74" Type="http://schemas.openxmlformats.org/officeDocument/2006/relationships/hyperlink" Target="https://www.itu.int/ITU-T/recommendations/rec.aspx?id=15113" TargetMode="External"/><Relationship Id="rId128" Type="http://schemas.openxmlformats.org/officeDocument/2006/relationships/hyperlink" Target="https://www.itu.int/en/publications/Documents/tsb/2021-U4SSC-Verification-Report-Daegu-Republic-of-Korea/index.html" TargetMode="External"/><Relationship Id="rId149" Type="http://schemas.openxmlformats.org/officeDocument/2006/relationships/hyperlink" Target="https://www.itu.int/ITU-T/recommendations/rec.aspx?id=15106" TargetMode="External"/><Relationship Id="rId5" Type="http://schemas.openxmlformats.org/officeDocument/2006/relationships/webSettings" Target="webSettings.xml"/><Relationship Id="rId95" Type="http://schemas.openxmlformats.org/officeDocument/2006/relationships/hyperlink" Target="http://www.itu.int/itu-t/workprog/wp_item.aspx?isn=17906" TargetMode="External"/><Relationship Id="rId160" Type="http://schemas.openxmlformats.org/officeDocument/2006/relationships/hyperlink" Target="https://www.itu.int/rec/T-REC-x/recommendation.asp?lang=en&amp;parent=T-REC-F.749.6" TargetMode="External"/><Relationship Id="rId181" Type="http://schemas.openxmlformats.org/officeDocument/2006/relationships/hyperlink" Target="https://www.itu.int/rec/T-REC-x/recommendation.asp?lang=en&amp;parent=T-REC-X.1278.2" TargetMode="External"/><Relationship Id="rId22" Type="http://schemas.openxmlformats.org/officeDocument/2006/relationships/hyperlink" Target="https://www.itu.int/pub/publications.aspx?lang=en&amp;parent=T-RES-T.60-2022" TargetMode="External"/><Relationship Id="rId43" Type="http://schemas.openxmlformats.org/officeDocument/2006/relationships/hyperlink" Target="https://www.itu.int/ITU-T/recommendations/rec.aspx?rec=15587" TargetMode="External"/><Relationship Id="rId64" Type="http://schemas.openxmlformats.org/officeDocument/2006/relationships/hyperlink" Target="https://www.itu.int/rec/T-REC-x/recommendation.asp?lang=en&amp;parent=T-REC-Y.3202" TargetMode="External"/><Relationship Id="rId118" Type="http://schemas.openxmlformats.org/officeDocument/2006/relationships/hyperlink" Target="https://www.itu.int/en/publications/Documents/tsb/2022-U4SSC-City-Snapshot-Narvik-Norway/index.html" TargetMode="External"/><Relationship Id="rId139" Type="http://schemas.openxmlformats.org/officeDocument/2006/relationships/hyperlink" Target="https://www.itu.int/ITU-T/workprog/wp_item.aspx?isn=18103" TargetMode="External"/><Relationship Id="rId85" Type="http://schemas.openxmlformats.org/officeDocument/2006/relationships/hyperlink" Target="https://www.itu.int/ITU-T/recommendations/rec.aspx?id=15068" TargetMode="External"/><Relationship Id="rId150" Type="http://schemas.openxmlformats.org/officeDocument/2006/relationships/hyperlink" Target="https://www.itu.int/ITU-T/recommendations/rec.aspx?id=14804" TargetMode="External"/><Relationship Id="rId171" Type="http://schemas.openxmlformats.org/officeDocument/2006/relationships/hyperlink" Target="https://www.itu.int/ITU-T/recommendations/rec.aspx?id=15194" TargetMode="External"/><Relationship Id="rId192" Type="http://schemas.openxmlformats.org/officeDocument/2006/relationships/hyperlink" Target="https://www.itu.int/en/ITU-T/focusgroups/ai4h" TargetMode="External"/><Relationship Id="rId206" Type="http://schemas.openxmlformats.org/officeDocument/2006/relationships/hyperlink" Target="https://www.itu.int/md/S22-CL-C-0058/en" TargetMode="External"/><Relationship Id="rId12" Type="http://schemas.openxmlformats.org/officeDocument/2006/relationships/hyperlink" Target="https://www.itu.int/en/council/Documents/basic-texts-2023/RES-206-E.pdf" TargetMode="External"/><Relationship Id="rId33" Type="http://schemas.openxmlformats.org/officeDocument/2006/relationships/hyperlink" Target="https://www.itu.int/md/S19-CL-C-0033/en" TargetMode="External"/><Relationship Id="rId108" Type="http://schemas.openxmlformats.org/officeDocument/2006/relationships/hyperlink" Target="file:///C:\Users\Saran\AppData\Local\Microsoft\Windows\INetCache\Content.Outlook\97RS0L0D\&#167;%09https:\www.itu.int\en\publications\Documents\tsb\2021-U4SSC-Smart-public-health-emergency-management-and-ICT-implementations\index.html" TargetMode="External"/><Relationship Id="rId129" Type="http://schemas.openxmlformats.org/officeDocument/2006/relationships/hyperlink" Target="https://toolkit-dt4c.itu.int/" TargetMode="External"/><Relationship Id="rId54" Type="http://schemas.openxmlformats.org/officeDocument/2006/relationships/hyperlink" Target="https://www.itu.int/ITU-T/recommendations/rec.aspx?id=15234" TargetMode="External"/><Relationship Id="rId75" Type="http://schemas.openxmlformats.org/officeDocument/2006/relationships/hyperlink" Target="https://www.itu.int/ITU-T/recommendations/rec.aspx?id=15114" TargetMode="External"/><Relationship Id="rId96" Type="http://schemas.openxmlformats.org/officeDocument/2006/relationships/hyperlink" Target="http://www.itu.int/itu-t/workprog/wp_item.aspx?isn=17930" TargetMode="External"/><Relationship Id="rId140" Type="http://schemas.openxmlformats.org/officeDocument/2006/relationships/hyperlink" Target="https://www.itu.int/ITU-T/recommendations/rec.aspx?id=15060" TargetMode="External"/><Relationship Id="rId161" Type="http://schemas.openxmlformats.org/officeDocument/2006/relationships/hyperlink" Target="https://www.itu.int/rec/T-REC-x/recommendation.asp?lang=en&amp;parent=T-REC-X.1377" TargetMode="External"/><Relationship Id="rId182" Type="http://schemas.openxmlformats.org/officeDocument/2006/relationships/hyperlink" Target="https://www.itu.int/rec/T-REC-x/recommendation.asp?lang=en&amp;parent=T-REC-X.1471" TargetMode="External"/><Relationship Id="rId6" Type="http://schemas.openxmlformats.org/officeDocument/2006/relationships/footnotes" Target="footnotes.xml"/><Relationship Id="rId23" Type="http://schemas.openxmlformats.org/officeDocument/2006/relationships/hyperlink" Target="https://www.itu.int/pub/publications.aspx?lang=en&amp;parent=T-RES-T.64-2022" TargetMode="External"/><Relationship Id="rId119" Type="http://schemas.openxmlformats.org/officeDocument/2006/relationships/hyperlink" Target="https://www.itu.int/en/publications/Documents/tsb/2021-U4SSC-City-Snapshot-Mashhad-Iran/index.html" TargetMode="External"/><Relationship Id="rId44" Type="http://schemas.openxmlformats.org/officeDocument/2006/relationships/hyperlink" Target="https://www.itu.int/ITU-T/recommendations/rec.aspx?rec=15588" TargetMode="External"/><Relationship Id="rId65" Type="http://schemas.openxmlformats.org/officeDocument/2006/relationships/hyperlink" Target="https://www.itu.int/rec/T-REC-x/recommendation.asp?lang=en&amp;parent=T-REC-Y.3203" TargetMode="External"/><Relationship Id="rId86" Type="http://schemas.openxmlformats.org/officeDocument/2006/relationships/hyperlink" Target="https://www.itu.int/ITU-T/recommendations/rec.aspx?id=15069" TargetMode="External"/><Relationship Id="rId130" Type="http://schemas.openxmlformats.org/officeDocument/2006/relationships/hyperlink" Target="https://www.itu.int/cities/dt-resource-hub/" TargetMode="External"/><Relationship Id="rId151" Type="http://schemas.openxmlformats.org/officeDocument/2006/relationships/hyperlink" Target="https://www.itu.int/ITU-T/recommendations/rec.aspx?id=15112" TargetMode="External"/><Relationship Id="rId172" Type="http://schemas.openxmlformats.org/officeDocument/2006/relationships/hyperlink" Target="https://www.itu.int/ITU-T/recommendations/rec.aspx?id=14946" TargetMode="External"/><Relationship Id="rId193" Type="http://schemas.openxmlformats.org/officeDocument/2006/relationships/hyperlink" Target="https://www.itu.int/net/ITU-T/res69/Default.aspx" TargetMode="External"/><Relationship Id="rId207" Type="http://schemas.openxmlformats.org/officeDocument/2006/relationships/hyperlink" Target="http://www.itu.int/ITU-T/inr/enum/" TargetMode="External"/><Relationship Id="rId13" Type="http://schemas.openxmlformats.org/officeDocument/2006/relationships/hyperlink" Target="http://www.itu.int/md/S09-CL-C-0105" TargetMode="External"/><Relationship Id="rId109" Type="http://schemas.openxmlformats.org/officeDocument/2006/relationships/hyperlink" Target="http://u4ssc.itu.int/wp-content/uploads/2023/07/U4SSC-Reference-framework-integrated-management-of-an-SSC-E.pdf" TargetMode="External"/><Relationship Id="rId34" Type="http://schemas.openxmlformats.org/officeDocument/2006/relationships/hyperlink" Target="https://www.itu.int/md/S20-CL-C-0033/en" TargetMode="External"/><Relationship Id="rId55" Type="http://schemas.openxmlformats.org/officeDocument/2006/relationships/hyperlink" Target="https://www.itu.int/ITU-T/recommendations/rec.aspx?id=15235" TargetMode="External"/><Relationship Id="rId76" Type="http://schemas.openxmlformats.org/officeDocument/2006/relationships/hyperlink" Target="https://www.itu.int/rec/T-REC-x/recommendation.asp?lang=en&amp;parent=T-REC-X.1817" TargetMode="External"/><Relationship Id="rId97" Type="http://schemas.openxmlformats.org/officeDocument/2006/relationships/hyperlink" Target="http://www.itu.int/itu-t/workprog/wp_item.aspx?isn=17902" TargetMode="External"/><Relationship Id="rId120" Type="http://schemas.openxmlformats.org/officeDocument/2006/relationships/hyperlink" Target="https://www.itu.int/en/publications/Documents/tsb/2021-U4SSC-City-Snapshot-Larvik-Norway/index.html" TargetMode="External"/><Relationship Id="rId141" Type="http://schemas.openxmlformats.org/officeDocument/2006/relationships/hyperlink" Target="https://www.itu.int/ITU-T/recommendations/rec.aspx?id=15061" TargetMode="External"/><Relationship Id="rId7" Type="http://schemas.openxmlformats.org/officeDocument/2006/relationships/endnotes" Target="endnotes.xml"/><Relationship Id="rId162" Type="http://schemas.openxmlformats.org/officeDocument/2006/relationships/hyperlink" Target="https://www.itu.int/rec/T-REC-x/recommendation.asp?lang=en&amp;parent=T-REC-X.1379" TargetMode="External"/><Relationship Id="rId183" Type="http://schemas.openxmlformats.org/officeDocument/2006/relationships/hyperlink" Target="https://www.itu.int/rec/T-REC-x/recommendation.asp?lang=en&amp;parent=T-REC-X.1771" TargetMode="External"/><Relationship Id="rId24" Type="http://schemas.openxmlformats.org/officeDocument/2006/relationships/hyperlink" Target="https://www.itu.int/pub/publications.aspx?lang=en&amp;parent=T-RES-T.69-2022" TargetMode="External"/><Relationship Id="rId45" Type="http://schemas.openxmlformats.org/officeDocument/2006/relationships/hyperlink" Target="https://www.itu.int/ITU-T/recommendations/rec.aspx?id=15491" TargetMode="External"/><Relationship Id="rId66" Type="http://schemas.openxmlformats.org/officeDocument/2006/relationships/hyperlink" Target="https://www.itu.int/ITU-T/recommendations/rec.aspx?id=15248" TargetMode="External"/><Relationship Id="rId87" Type="http://schemas.openxmlformats.org/officeDocument/2006/relationships/hyperlink" Target="https://www.itu.int/ITU-T/recommendations/rec.aspx?id=15070" TargetMode="External"/><Relationship Id="rId110" Type="http://schemas.openxmlformats.org/officeDocument/2006/relationships/hyperlink" Target="https://www.itu.int/en/publications/Documents/tsb/2023-U4SSC-Procurement-guidelines-for-SSC/index.html" TargetMode="External"/><Relationship Id="rId131" Type="http://schemas.openxmlformats.org/officeDocument/2006/relationships/hyperlink" Target="https://www.itu.int/cities/standards4dt/" TargetMode="External"/><Relationship Id="rId152" Type="http://schemas.openxmlformats.org/officeDocument/2006/relationships/hyperlink" Target="https://www.itu.int/ITU-T/workprog/wp_item.aspx?isn=17995" TargetMode="External"/><Relationship Id="rId173" Type="http://schemas.openxmlformats.org/officeDocument/2006/relationships/hyperlink" Target="https://www.itu.int/ITU-T/recommendations/rec.aspx?id=14968" TargetMode="External"/><Relationship Id="rId194" Type="http://schemas.openxmlformats.org/officeDocument/2006/relationships/hyperlink" Target="https://www.itu.int/net/ITU-T/res69/secured/notifications.aspx" TargetMode="External"/><Relationship Id="rId208" Type="http://schemas.openxmlformats.org/officeDocument/2006/relationships/hyperlink" Target="https://bbmaps.itu.int/bbmaps/" TargetMode="External"/><Relationship Id="rId19" Type="http://schemas.openxmlformats.org/officeDocument/2006/relationships/hyperlink" Target="https://www.itu.int/pub/publications.aspx?lang=en&amp;parent=T-RES-T.50-2022" TargetMode="External"/><Relationship Id="rId14" Type="http://schemas.openxmlformats.org/officeDocument/2006/relationships/hyperlink" Target="http://www.itu.int/md/S15-CL-C-0113/en" TargetMode="External"/><Relationship Id="rId30" Type="http://schemas.openxmlformats.org/officeDocument/2006/relationships/hyperlink" Target="http://www.itu.int/md/S16-CL-C-0033/en" TargetMode="External"/><Relationship Id="rId35" Type="http://schemas.openxmlformats.org/officeDocument/2006/relationships/hyperlink" Target="https://www.itu.int/md/S21-CL-C-0033/en" TargetMode="External"/><Relationship Id="rId56" Type="http://schemas.openxmlformats.org/officeDocument/2006/relationships/hyperlink" Target="https://www.itu.int/rec/T-REC-x/recommendation.asp?lang=en&amp;parent=T-REC-Y.3123" TargetMode="External"/><Relationship Id="rId77" Type="http://schemas.openxmlformats.org/officeDocument/2006/relationships/hyperlink" Target="https://www.itu.int/pub/publications.aspx?lang=en&amp;parent=T-TUT-ICTS-2022-2" TargetMode="External"/><Relationship Id="rId100" Type="http://schemas.openxmlformats.org/officeDocument/2006/relationships/hyperlink" Target="http://www.itu.int/itu-t/workprog/wp_item.aspx?isn=17905" TargetMode="External"/><Relationship Id="rId105" Type="http://schemas.openxmlformats.org/officeDocument/2006/relationships/hyperlink" Target="https://www.itu.int/en/publications/Documents/tsb/2021-A-U4SSC-deliverable-Guidelines-on-tools-and-mechanisms-to-finance-SSC-projects/index.html" TargetMode="External"/><Relationship Id="rId126" Type="http://schemas.openxmlformats.org/officeDocument/2006/relationships/hyperlink" Target="https://www.itu.int/en/publications/Documents/tsb/2021-U4SSC-Verification-Report-Mashhad-Iran/index.html" TargetMode="External"/><Relationship Id="rId147" Type="http://schemas.openxmlformats.org/officeDocument/2006/relationships/hyperlink" Target="https://www.itu.int/ITU-T/workprog/wp_item.aspx?isn=18123" TargetMode="External"/><Relationship Id="rId168" Type="http://schemas.openxmlformats.org/officeDocument/2006/relationships/hyperlink" Target="https://www.itu.int/ITU-T/recommendations/rec.aspx?id=15254" TargetMode="External"/><Relationship Id="rId8" Type="http://schemas.openxmlformats.org/officeDocument/2006/relationships/hyperlink" Target="https://www.itu.int/en/council/Documents/basic-texts-2023/RES-101-E.pdf" TargetMode="External"/><Relationship Id="rId51" Type="http://schemas.openxmlformats.org/officeDocument/2006/relationships/hyperlink" Target="https://www.itu.int/rec/T-REC-x/recommendation.asp?lang=en&amp;parent=T-REC-Y.3117" TargetMode="External"/><Relationship Id="rId72" Type="http://schemas.openxmlformats.org/officeDocument/2006/relationships/hyperlink" Target="https://www.itu.int/ITU-T/recommendations/rec.aspx?id=14991" TargetMode="External"/><Relationship Id="rId93" Type="http://schemas.openxmlformats.org/officeDocument/2006/relationships/hyperlink" Target="http://www.itu.int/itu-t/workprog/wp_item.aspx?isn=17948" TargetMode="External"/><Relationship Id="rId98" Type="http://schemas.openxmlformats.org/officeDocument/2006/relationships/hyperlink" Target="http://www.itu.int/itu-t/workprog/wp_item.aspx?isn=17928" TargetMode="External"/><Relationship Id="rId121" Type="http://schemas.openxmlformats.org/officeDocument/2006/relationships/hyperlink" Target="https://www.itu.int/en/publications/Documents/tsb/2021-U4SSC-City-Snapshot-Daegu-Republic-of-Korea/index.html" TargetMode="External"/><Relationship Id="rId142" Type="http://schemas.openxmlformats.org/officeDocument/2006/relationships/hyperlink" Target="https://www.itu.int/ITU-T/recommendations/rec.aspx?id=15241" TargetMode="External"/><Relationship Id="rId163" Type="http://schemas.openxmlformats.org/officeDocument/2006/relationships/hyperlink" Target="https://www.itu.int/rec/T-REC-x/recommendation.asp?lang=en&amp;parent=T-REC-X.1380" TargetMode="External"/><Relationship Id="rId184" Type="http://schemas.openxmlformats.org/officeDocument/2006/relationships/hyperlink" Target="https://www.itu.int/rec/T-REC-x/recommendation.asp?lang=en&amp;parent=T-REC-X.1715" TargetMode="External"/><Relationship Id="rId189" Type="http://schemas.openxmlformats.org/officeDocument/2006/relationships/hyperlink" Target="https://www.itu.int/en/ITU-T/focusgroups/an/Pages/default.aspx"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hyperlink" Target="https://www.itu.int/pub/publications.aspx?lang=en&amp;parent=T-RES-T.75-2022" TargetMode="External"/><Relationship Id="rId46" Type="http://schemas.openxmlformats.org/officeDocument/2006/relationships/hyperlink" Target="https://www.itu.int/ITU-T/recommendations/rec.aspx?id=14999" TargetMode="External"/><Relationship Id="rId67" Type="http://schemas.openxmlformats.org/officeDocument/2006/relationships/hyperlink" Target="https://www.itu.int/ITU-T/workprog/wp_item.aspx?isn=18116" TargetMode="External"/><Relationship Id="rId116" Type="http://schemas.openxmlformats.org/officeDocument/2006/relationships/hyperlink" Target="https://www.itu.int/en/publications/Documents/tsb/2022-U4SSC-City-Snapshot-Kyebi-Ghana/index.html" TargetMode="External"/><Relationship Id="rId137" Type="http://schemas.openxmlformats.org/officeDocument/2006/relationships/hyperlink" Target="https://www.itu.int/ITU-T/workprog/wp_item.aspx?isn=17752" TargetMode="External"/><Relationship Id="rId158" Type="http://schemas.openxmlformats.org/officeDocument/2006/relationships/hyperlink" Target="https://www.itu.int/ITU-T/workprog/wp_item.aspx?isn=18015" TargetMode="External"/><Relationship Id="rId20" Type="http://schemas.openxmlformats.org/officeDocument/2006/relationships/hyperlink" Target="https://www.itu.int/pub/publications.aspx?lang=en&amp;parent=T-RES-T.52-2022" TargetMode="External"/><Relationship Id="rId41" Type="http://schemas.openxmlformats.org/officeDocument/2006/relationships/hyperlink" Target="https://www.itu.int/ITU-T/recommendations/rec.aspx?rec=15257" TargetMode="External"/><Relationship Id="rId62" Type="http://schemas.openxmlformats.org/officeDocument/2006/relationships/hyperlink" Target="https://www.itu.int/rec/T-REC-x/recommendation.asp?lang=en&amp;parent=T-REC-Y.3181" TargetMode="External"/><Relationship Id="rId83" Type="http://schemas.openxmlformats.org/officeDocument/2006/relationships/hyperlink" Target="https://www.itu.int/ITU-T/workprog/wp_item.aspx?isn=18347" TargetMode="External"/><Relationship Id="rId88" Type="http://schemas.openxmlformats.org/officeDocument/2006/relationships/hyperlink" Target="https://www.itu.int/ITU-T/recommendations/rec.aspx?id=15071" TargetMode="External"/><Relationship Id="rId111" Type="http://schemas.openxmlformats.org/officeDocument/2006/relationships/hyperlink" Target="https://www.itu.int/en/publications/Documents/tsb/2023-U4SSC-Compendium-Practices-Innovative-Financing-SSC-Projects/index.html" TargetMode="External"/><Relationship Id="rId132" Type="http://schemas.openxmlformats.org/officeDocument/2006/relationships/hyperlink" Target="https://www.itu.int/ITU-T/recommendations/rec.aspx?id=14867" TargetMode="External"/><Relationship Id="rId153" Type="http://schemas.openxmlformats.org/officeDocument/2006/relationships/hyperlink" Target="https://www.itu.int/ITU-T/workprog/wp_item.aspx?isn=18072" TargetMode="External"/><Relationship Id="rId174" Type="http://schemas.openxmlformats.org/officeDocument/2006/relationships/hyperlink" Target="https://www.itu.int/ITU-T/recommendations/rec.aspx?id=14947" TargetMode="External"/><Relationship Id="rId179" Type="http://schemas.openxmlformats.org/officeDocument/2006/relationships/hyperlink" Target="https://www.itu.int/rec/T-REC-x/recommendation.asp?lang=en&amp;parent=T-REC-X.1219" TargetMode="External"/><Relationship Id="rId195" Type="http://schemas.openxmlformats.org/officeDocument/2006/relationships/hyperlink" Target="https://www.itu.int/md/S23-CL-C-0035/en" TargetMode="External"/><Relationship Id="rId209" Type="http://schemas.openxmlformats.org/officeDocument/2006/relationships/hyperlink" Target="https://www.itu.int/en/ITU-T/Workshops-and-Seminars/2022/1103/Pages/default.aspx" TargetMode="External"/><Relationship Id="rId190" Type="http://schemas.openxmlformats.org/officeDocument/2006/relationships/hyperlink" Target="https://www.itu.int/en/ITU-T/focusgroups/ai4a/Pages/default.aspx" TargetMode="External"/><Relationship Id="rId204" Type="http://schemas.openxmlformats.org/officeDocument/2006/relationships/hyperlink" Target="https://www.itu.int/en/ITU-D/Study-Groups/2018-2021/Pages/Publications.aspx" TargetMode="External"/><Relationship Id="rId15" Type="http://schemas.openxmlformats.org/officeDocument/2006/relationships/hyperlink" Target="http://www.itu.int/md/S15-CL-C-0112/en" TargetMode="External"/><Relationship Id="rId36" Type="http://schemas.openxmlformats.org/officeDocument/2006/relationships/hyperlink" Target="https://www.itu.int/md/S22-CL-C-0033/en" TargetMode="External"/><Relationship Id="rId57" Type="http://schemas.openxmlformats.org/officeDocument/2006/relationships/hyperlink" Target="https://www.itu.int/rec/T-REC-x/recommendation.asp?lang=en&amp;parent=T-REC-Y.3137" TargetMode="External"/><Relationship Id="rId106" Type="http://schemas.openxmlformats.org/officeDocument/2006/relationships/hyperlink" Target="https://www.itu.int/en/publications/Documents/tsb/2021-U4SSC-Digital-solutions-for-integrated-city-management-and-use-cases/index.html" TargetMode="External"/><Relationship Id="rId127" Type="http://schemas.openxmlformats.org/officeDocument/2006/relationships/hyperlink" Target="https://www.itu.int/en/publications/Documents/tsb/2021-U4SSC-Verification-Report-Larvik-Norway/index.html" TargetMode="External"/><Relationship Id="rId10" Type="http://schemas.openxmlformats.org/officeDocument/2006/relationships/hyperlink" Target="https://www.itu.int/en/council/Documents/basic-texts-2023/RES-133-E.pdf" TargetMode="External"/><Relationship Id="rId31" Type="http://schemas.openxmlformats.org/officeDocument/2006/relationships/hyperlink" Target="https://www.itu.int/md/S17-CL-C-0033/en" TargetMode="External"/><Relationship Id="rId52" Type="http://schemas.openxmlformats.org/officeDocument/2006/relationships/hyperlink" Target="https://www.itu.int/rec/T-REC-x/recommendation.asp?lang=en&amp;parent=T-REC-Y.3118" TargetMode="External"/><Relationship Id="rId73" Type="http://schemas.openxmlformats.org/officeDocument/2006/relationships/hyperlink" Target="https://www.itu.int/ITU-T/recommendations/rec.aspx?id=14992" TargetMode="External"/><Relationship Id="rId78" Type="http://schemas.openxmlformats.org/officeDocument/2006/relationships/hyperlink" Target="https://www.itu.int/ITU-T/workprog/wp_item.aspx?isn=18494" TargetMode="External"/><Relationship Id="rId94" Type="http://schemas.openxmlformats.org/officeDocument/2006/relationships/hyperlink" Target="http://www.itu.int/itu-t/workprog/wp_item.aspx?isn=17931" TargetMode="External"/><Relationship Id="rId99" Type="http://schemas.openxmlformats.org/officeDocument/2006/relationships/hyperlink" Target="http://www.itu.int/itu-t/workprog/wp_item.aspx?isn=17904" TargetMode="External"/><Relationship Id="rId101" Type="http://schemas.openxmlformats.org/officeDocument/2006/relationships/hyperlink" Target="http://www.itu.int/itu-t/workprog/wp_item.aspx?isn=17913" TargetMode="External"/><Relationship Id="rId122" Type="http://schemas.openxmlformats.org/officeDocument/2006/relationships/hyperlink" Target="https://www.itu.int/en/publications/Documents/tsb/2021-U4SSC-City-Snapshot-More-og-Romsdal-Norway/index.html" TargetMode="External"/><Relationship Id="rId143" Type="http://schemas.openxmlformats.org/officeDocument/2006/relationships/hyperlink" Target="https://www.itu.int/ITU-T/recommendations/rec.aspx?id=15074" TargetMode="External"/><Relationship Id="rId148" Type="http://schemas.openxmlformats.org/officeDocument/2006/relationships/hyperlink" Target="https://www.itu.int/ITU-T/recommendations/rec.aspx?id=14798" TargetMode="External"/><Relationship Id="rId164" Type="http://schemas.openxmlformats.org/officeDocument/2006/relationships/hyperlink" Target="https://www.itu.int/rec/T-REC-x/recommendation.asp?lang=en&amp;parent=T-REC-X.1381" TargetMode="External"/><Relationship Id="rId169" Type="http://schemas.openxmlformats.org/officeDocument/2006/relationships/hyperlink" Target="https://www.itu.int/ITU-T/recommendations/rec.aspx?id=15046" TargetMode="External"/><Relationship Id="rId185" Type="http://schemas.openxmlformats.org/officeDocument/2006/relationships/hyperlink" Target="https://www.itu.int/md/S23-CL-C-0038/en" TargetMode="External"/><Relationship Id="rId4" Type="http://schemas.openxmlformats.org/officeDocument/2006/relationships/settings" Target="settings.xml"/><Relationship Id="rId9" Type="http://schemas.openxmlformats.org/officeDocument/2006/relationships/hyperlink" Target="https://www.itu.int/en/council/Documents/basic-texts-2023/RES-102-E.pdf" TargetMode="External"/><Relationship Id="rId180" Type="http://schemas.openxmlformats.org/officeDocument/2006/relationships/hyperlink" Target="https://www.itu.int/rec/T-REC-x/recommendation.asp?lang=en&amp;parent=T-REC-X.1277.2" TargetMode="External"/><Relationship Id="rId210" Type="http://schemas.openxmlformats.org/officeDocument/2006/relationships/footer" Target="footer1.xml"/><Relationship Id="rId26" Type="http://schemas.openxmlformats.org/officeDocument/2006/relationships/hyperlink" Target="https://www.itu.int/pub/publications.aspx?lang=en&amp;parent=T-RES-T.98-2022" TargetMode="External"/><Relationship Id="rId47" Type="http://schemas.openxmlformats.org/officeDocument/2006/relationships/hyperlink" Target="https://www.itu.int/pub/publications.aspx?lang=en&amp;parent=T-TUT-QOS-2022-1" TargetMode="External"/><Relationship Id="rId68" Type="http://schemas.openxmlformats.org/officeDocument/2006/relationships/hyperlink" Target="https://www.itu.int/ITU-T/workprog/wp_item.aspx?isn=18046" TargetMode="External"/><Relationship Id="rId89" Type="http://schemas.openxmlformats.org/officeDocument/2006/relationships/hyperlink" Target="https://www.itu.int/ITU-T/recommendations/rec.aspx?id=15072" TargetMode="External"/><Relationship Id="rId112" Type="http://schemas.openxmlformats.org/officeDocument/2006/relationships/hyperlink" Target="https://www.itu.int/en/publications/Documents/tsb/2022-U4SSC-Smart-tourism/index.html" TargetMode="External"/><Relationship Id="rId133" Type="http://schemas.openxmlformats.org/officeDocument/2006/relationships/hyperlink" Target="https://www.itu.int/ITU-T/recommendations/rec.aspx?id=15116" TargetMode="External"/><Relationship Id="rId154" Type="http://schemas.openxmlformats.org/officeDocument/2006/relationships/hyperlink" Target="https://www.itu.int/ITU-T/workprog/wp_item.aspx?isn=18125" TargetMode="External"/><Relationship Id="rId175" Type="http://schemas.openxmlformats.org/officeDocument/2006/relationships/hyperlink" Target="https://www.itu.int/ITU-T/recommendations/rec.aspx?id=14950" TargetMode="External"/><Relationship Id="rId196" Type="http://schemas.openxmlformats.org/officeDocument/2006/relationships/hyperlink" Target="https://academy.itu.int/" TargetMode="External"/><Relationship Id="rId200" Type="http://schemas.openxmlformats.org/officeDocument/2006/relationships/hyperlink" Target="https://www.itu.int/ITU-T/workprog/wp_search.aspx?isn_sp=-1&amp;isn_status=-1%2c1&amp;title=IPv6&amp;pg_size=100&amp;details=0&amp;field=aebcgfkjl" TargetMode="External"/><Relationship Id="rId16" Type="http://schemas.openxmlformats.org/officeDocument/2006/relationships/hyperlink" Target="https://www.itu.int/pub/publications.aspx?lang=en&amp;parent=T-RES-T.47-2022" TargetMode="External"/><Relationship Id="rId37" Type="http://schemas.openxmlformats.org/officeDocument/2006/relationships/hyperlink" Target="https://www.itu.int/md/S23-CL-C-0033/en" TargetMode="External"/><Relationship Id="rId58" Type="http://schemas.openxmlformats.org/officeDocument/2006/relationships/hyperlink" Target="https://www.itu.int/ITU-T/recommendations/rec.aspx?id=15055" TargetMode="External"/><Relationship Id="rId79" Type="http://schemas.openxmlformats.org/officeDocument/2006/relationships/hyperlink" Target="http://www.itu.int/itu-t/workprog/wp_item.aspx?isn=18201" TargetMode="External"/><Relationship Id="rId102" Type="http://schemas.openxmlformats.org/officeDocument/2006/relationships/hyperlink" Target="http://www.itu.int/itu-t/workprog/wp_item.aspx?isn=17941" TargetMode="External"/><Relationship Id="rId123" Type="http://schemas.openxmlformats.org/officeDocument/2006/relationships/hyperlink" Target="https://www.itu.int/en/publications/Documents/tsb/2022-U4SSC-Verification-Report-Canton-of-Geneva-Switzerland/index.html" TargetMode="External"/><Relationship Id="rId144" Type="http://schemas.openxmlformats.org/officeDocument/2006/relationships/hyperlink" Target="https://www.itu.int/ITU-T/recommendations/rec.aspx?rec=15062" TargetMode="External"/><Relationship Id="rId90" Type="http://schemas.openxmlformats.org/officeDocument/2006/relationships/hyperlink" Target="https://www.itu.int/ITU-T/recommendations/rec.aspx?id=15076" TargetMode="External"/><Relationship Id="rId165" Type="http://schemas.openxmlformats.org/officeDocument/2006/relationships/hyperlink" Target="https://www.itu.int/rec/T-REC-x/recommendation.asp?lang=en&amp;parent=T-REC-X.1382" TargetMode="External"/><Relationship Id="rId186" Type="http://schemas.openxmlformats.org/officeDocument/2006/relationships/hyperlink" Target="https://www.itu.int/en/ITU-T/focusgroups/cd" TargetMode="External"/><Relationship Id="rId211" Type="http://schemas.openxmlformats.org/officeDocument/2006/relationships/header" Target="header1.xml"/><Relationship Id="rId27" Type="http://schemas.openxmlformats.org/officeDocument/2006/relationships/hyperlink" Target="https://www.itu.int/en/ITU-D/Conferences/WTDC/WTDC17/Documents/WTDC17_FinalReport_en.pdf" TargetMode="External"/><Relationship Id="rId48" Type="http://schemas.openxmlformats.org/officeDocument/2006/relationships/hyperlink" Target="https://www.itu.int/rec/T-REC-x/recommendation.asp?lang=en&amp;parent=T-REC-Y.3079" TargetMode="External"/><Relationship Id="rId69" Type="http://schemas.openxmlformats.org/officeDocument/2006/relationships/hyperlink" Target="https://www.itu.int/ITU-T/workprog/wp_item.aspx?isn=18084" TargetMode="External"/><Relationship Id="rId113" Type="http://schemas.openxmlformats.org/officeDocument/2006/relationships/hyperlink" Target="https://www.itu.int/en/publications/Documents/tsb/2022-U4SSC-Redefining-smart-cityplatforms/index.html" TargetMode="External"/><Relationship Id="rId134" Type="http://schemas.openxmlformats.org/officeDocument/2006/relationships/hyperlink" Target="https://www.itu.int/ITU-T/recommendations/rec.aspx?id=15117" TargetMode="External"/><Relationship Id="rId80" Type="http://schemas.openxmlformats.org/officeDocument/2006/relationships/hyperlink" Target="http://www.itu.int/itu-t/workprog/wp_item.aspx?isn=18197" TargetMode="External"/><Relationship Id="rId155" Type="http://schemas.openxmlformats.org/officeDocument/2006/relationships/hyperlink" Target="https://www.itu.int/ITU-T/workprog/wp_item.aspx?isn=17966" TargetMode="External"/><Relationship Id="rId176" Type="http://schemas.openxmlformats.org/officeDocument/2006/relationships/hyperlink" Target="https://www.itu.int/ITU-T/recommendations/rec.aspx?id=15205" TargetMode="External"/><Relationship Id="rId197" Type="http://schemas.openxmlformats.org/officeDocument/2006/relationships/hyperlink" Target="https://academy.itu.int/itu-d/projects-activities/centres-excellence/coe-overview" TargetMode="External"/><Relationship Id="rId201" Type="http://schemas.openxmlformats.org/officeDocument/2006/relationships/hyperlink" Target="https://www.itu.int/en/ITU-D/Regional-Presence/ArabStates/Pages/Projects/IPv6%26IoT/IPV6-IOT.aspx" TargetMode="External"/><Relationship Id="rId17" Type="http://schemas.openxmlformats.org/officeDocument/2006/relationships/hyperlink" Target="https://www.itu.int/pub/publications.aspx?lang=en&amp;parent=T-RES-T.48-2022" TargetMode="External"/><Relationship Id="rId38" Type="http://schemas.openxmlformats.org/officeDocument/2006/relationships/hyperlink" Target="https://www.itu.int/itu-t/workprog/wp_search.aspx?isn_sp=8265&amp;isn_status=-1,2&amp;adf=2022-03-01&amp;adt=2023-07-31&amp;pg_size=100&amp;details=0&amp;field=acdefghijo" TargetMode="External"/><Relationship Id="rId59" Type="http://schemas.openxmlformats.org/officeDocument/2006/relationships/hyperlink" Target="https://www.itu.int/ITU-T/recommendations/rec.aspx?id=15056" TargetMode="External"/><Relationship Id="rId103" Type="http://schemas.openxmlformats.org/officeDocument/2006/relationships/hyperlink" Target="https://u4ssc.itu.int/" TargetMode="External"/><Relationship Id="rId124" Type="http://schemas.openxmlformats.org/officeDocument/2006/relationships/hyperlink" Target="https://www.itu.int/en/publications/Documents/tsb/2022-U4SSC-Verification-Report-Tromso-Norway/index.html" TargetMode="External"/><Relationship Id="rId70" Type="http://schemas.openxmlformats.org/officeDocument/2006/relationships/hyperlink" Target="https://www.itu.int/ITU-T/workprog/wp_item.aspx?isn=18126" TargetMode="External"/><Relationship Id="rId91" Type="http://schemas.openxmlformats.org/officeDocument/2006/relationships/hyperlink" Target="http://www.itu.int/itu-t/workprog/wp_item.aspx?isn=17881" TargetMode="External"/><Relationship Id="rId145" Type="http://schemas.openxmlformats.org/officeDocument/2006/relationships/hyperlink" Target="https://www.itu.int/ITU-T/workprog/wp_item.aspx?isn=18083" TargetMode="External"/><Relationship Id="rId166" Type="http://schemas.openxmlformats.org/officeDocument/2006/relationships/hyperlink" Target="https://www.itu.int/rec/T-REC-x/recommendation.asp?lang=en&amp;parent=T-REC-X.1383" TargetMode="External"/><Relationship Id="rId187" Type="http://schemas.openxmlformats.org/officeDocument/2006/relationships/hyperlink" Target="https://www.itu.int/en/ITU-T/focusgroups/mv/Pages/default.aspx" TargetMode="External"/><Relationship Id="rId1" Type="http://schemas.openxmlformats.org/officeDocument/2006/relationships/customXml" Target="../customXml/item1.xml"/><Relationship Id="rId212" Type="http://schemas.openxmlformats.org/officeDocument/2006/relationships/footer" Target="footer2.xml"/><Relationship Id="rId28" Type="http://schemas.openxmlformats.org/officeDocument/2006/relationships/hyperlink" Target="https://www.itu.int/en/ITU-D/Conferences/WTDC/WTDC17/Documents/WTDC17_FinalReport_en.pdf" TargetMode="External"/><Relationship Id="rId49" Type="http://schemas.openxmlformats.org/officeDocument/2006/relationships/hyperlink" Target="https://www.itu.int/rec/T-REC-x/recommendation.asp?lang=en&amp;parent=T-REC-Y.3080" TargetMode="External"/><Relationship Id="rId114" Type="http://schemas.openxmlformats.org/officeDocument/2006/relationships/hyperlink" Target="https://u4ssc.itu.int/latest-meetings/7th-meeting/" TargetMode="External"/><Relationship Id="rId60" Type="http://schemas.openxmlformats.org/officeDocument/2006/relationships/hyperlink" Target="https://www.itu.int/ITU-T/recommendations/rec.aspx?id=15057" TargetMode="External"/><Relationship Id="rId81" Type="http://schemas.openxmlformats.org/officeDocument/2006/relationships/hyperlink" Target="https://www.itu.int/rec/T-REC-x/recommendation.asp?lang=en&amp;parent=T-REC-X.1352" TargetMode="External"/><Relationship Id="rId135" Type="http://schemas.openxmlformats.org/officeDocument/2006/relationships/hyperlink" Target="https://www.itu.int/ITU-T/recommendations/rec.aspx?id=15118" TargetMode="External"/><Relationship Id="rId156" Type="http://schemas.openxmlformats.org/officeDocument/2006/relationships/hyperlink" Target="https://www.itu.int/ITU-T/workprog/wp_item.aspx?isn=18017" TargetMode="External"/><Relationship Id="rId177" Type="http://schemas.openxmlformats.org/officeDocument/2006/relationships/hyperlink" Target="https://www.itu.int/rec/T-REC-x/recommendation.asp?lang=en&amp;parent=T-REC-X.672" TargetMode="External"/><Relationship Id="rId198" Type="http://schemas.openxmlformats.org/officeDocument/2006/relationships/hyperlink" Target="https://www.itu.int/en/ITU-T/ipv6/Pages/default.aspx" TargetMode="External"/><Relationship Id="rId202" Type="http://schemas.openxmlformats.org/officeDocument/2006/relationships/hyperlink" Target="https://www.itu.int/pub/D-STG-SG01.01.1-2017" TargetMode="External"/><Relationship Id="rId18" Type="http://schemas.openxmlformats.org/officeDocument/2006/relationships/hyperlink" Target="https://www.itu.int/pub/publications.aspx?lang=en&amp;parent=T-RES-T.49-2016" TargetMode="External"/><Relationship Id="rId39" Type="http://schemas.openxmlformats.org/officeDocument/2006/relationships/hyperlink" Target="https://www.itu.int/ITU-T/recommendations/rec.aspx?rec=15256" TargetMode="External"/><Relationship Id="rId50" Type="http://schemas.openxmlformats.org/officeDocument/2006/relationships/hyperlink" Target="https://www.itu.int/rec/T-REC-x/recommendation.asp?lang=en&amp;parent=T-REC-Y.3082" TargetMode="External"/><Relationship Id="rId104" Type="http://schemas.openxmlformats.org/officeDocument/2006/relationships/hyperlink" Target="https://u4ssc.itu.int/" TargetMode="External"/><Relationship Id="rId125" Type="http://schemas.openxmlformats.org/officeDocument/2006/relationships/hyperlink" Target="https://www.itu.int/en/publications/Documents/tsb/2022-U4SSC-Verification-Report-Narvik-Norway/index.html" TargetMode="External"/><Relationship Id="rId146" Type="http://schemas.openxmlformats.org/officeDocument/2006/relationships/hyperlink" Target="https://www.itu.int/ITU-T/workprog/wp_item.aspx?isn=18128" TargetMode="External"/><Relationship Id="rId167" Type="http://schemas.openxmlformats.org/officeDocument/2006/relationships/hyperlink" Target="https://www.itu.int/rec/T-REC-x/recommendation.asp?lang=en&amp;parent=T-REC-Y.4487" TargetMode="External"/><Relationship Id="rId188" Type="http://schemas.openxmlformats.org/officeDocument/2006/relationships/hyperlink" Target="https://www.itu.int/en/ITU-T/focusgroups/tbfxg/Pages/default.aspx" TargetMode="External"/><Relationship Id="rId71" Type="http://schemas.openxmlformats.org/officeDocument/2006/relationships/hyperlink" Target="https://www.itu.int/rec/T-REC-x/recommendation.asp?lang=en&amp;parent=T-REC-X.1812" TargetMode="External"/><Relationship Id="rId92" Type="http://schemas.openxmlformats.org/officeDocument/2006/relationships/hyperlink" Target="http://www.itu.int/itu-t/workprog/wp_item.aspx?isn=17885"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itu.int/en/action/internet/Documents/Resolution_45_wtdc14.pdf" TargetMode="External"/><Relationship Id="rId40" Type="http://schemas.openxmlformats.org/officeDocument/2006/relationships/hyperlink" Target="https://www.itu.int/ITU-T/recommendations/rec.aspx?rec=15047" TargetMode="External"/><Relationship Id="rId115" Type="http://schemas.openxmlformats.org/officeDocument/2006/relationships/hyperlink" Target="https://www.itu.int/en/publications/Documents/tsb/2022-U4SSC-State-Snapshot-Canton-of-Geneva-Switzerland/index.html" TargetMode="External"/><Relationship Id="rId136" Type="http://schemas.openxmlformats.org/officeDocument/2006/relationships/hyperlink" Target="https://www.itu.int/ITU-T/recommendations/rec.aspx?id=14845" TargetMode="External"/><Relationship Id="rId157" Type="http://schemas.openxmlformats.org/officeDocument/2006/relationships/hyperlink" Target="https://www.itu.int/rec/T-REC-x/recommendation.asp?lang=en&amp;parent=T-REC-X.1411" TargetMode="External"/><Relationship Id="rId178" Type="http://schemas.openxmlformats.org/officeDocument/2006/relationships/hyperlink" Target="https://www.itu.int/rec/T-REC-x/recommendation.asp?lang=en&amp;parent=T-REC-X.1051" TargetMode="External"/><Relationship Id="rId61" Type="http://schemas.openxmlformats.org/officeDocument/2006/relationships/hyperlink" Target="https://www.itu.int/rec/T-REC-x/recommendation.asp?lang=en&amp;parent=T-REC-Y.3160" TargetMode="External"/><Relationship Id="rId82" Type="http://schemas.openxmlformats.org/officeDocument/2006/relationships/hyperlink" Target="https://www.itu.int/rec/T-REC-x/recommendation.asp?lang=en&amp;parent=T-REC-X.1454" TargetMode="External"/><Relationship Id="rId199" Type="http://schemas.openxmlformats.org/officeDocument/2006/relationships/hyperlink" Target="https://www.itu.int/ITU-T/workprog/wp_search.aspx?isn_sp=-1&amp;isn_status=-1%2c2&amp;title=IPv6&amp;details=0&amp;field=aebcgfkjl" TargetMode="External"/><Relationship Id="rId203" Type="http://schemas.openxmlformats.org/officeDocument/2006/relationships/hyperlink" Target="https://www.itu.int/net4/ITU-D/CDS/sg/rgqlist.asp?lg=1&amp;sp=2014&amp;rgq=D14-SG01-RGQ01.1&amp;stg=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4560</Words>
  <Characters>45523</Characters>
  <Application>Microsoft Office Word</Application>
  <DocSecurity>0</DocSecurity>
  <Lines>379</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49984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180 and 206</dc:title>
  <dc:subject>Council Working Group on Internet</dc:subject>
  <dc:creator/>
  <cp:keywords>CWG-Internet, C23, Council-23, C23-ADD</cp:keywords>
  <dc:description/>
  <cp:lastModifiedBy/>
  <cp:revision>1</cp:revision>
  <dcterms:created xsi:type="dcterms:W3CDTF">2023-10-03T14:29:00Z</dcterms:created>
  <dcterms:modified xsi:type="dcterms:W3CDTF">2023-10-03T14:33:00Z</dcterms:modified>
  <cp:category>Conference document</cp:category>
</cp:coreProperties>
</file>