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395" w:tblpY="2317"/>
        <w:tblW w:w="9640" w:type="dxa"/>
        <w:tblLayout w:type="fixed"/>
        <w:tblLook w:val="04A0" w:firstRow="1" w:lastRow="0" w:firstColumn="1" w:lastColumn="0" w:noHBand="0" w:noVBand="1"/>
      </w:tblPr>
      <w:tblGrid>
        <w:gridCol w:w="4395"/>
        <w:gridCol w:w="5245"/>
      </w:tblGrid>
      <w:tr w:rsidR="005B332F" w:rsidRPr="005E0E15" w14:paraId="170591D0" w14:textId="77777777" w:rsidTr="006B3F69">
        <w:trPr>
          <w:cantSplit/>
          <w:trHeight w:val="23"/>
        </w:trPr>
        <w:tc>
          <w:tcPr>
            <w:tcW w:w="4395" w:type="dxa"/>
            <w:vMerge w:val="restart"/>
            <w:tcMar>
              <w:left w:w="0" w:type="dxa"/>
            </w:tcMar>
          </w:tcPr>
          <w:p w14:paraId="027D0B93" w14:textId="77777777" w:rsidR="005B332F" w:rsidRPr="006B3F69" w:rsidRDefault="005B332F" w:rsidP="006B3F69">
            <w:pPr>
              <w:tabs>
                <w:tab w:val="left" w:pos="851"/>
              </w:tabs>
              <w:spacing w:before="0" w:line="240" w:lineRule="atLeast"/>
              <w:rPr>
                <w:b/>
                <w:szCs w:val="24"/>
              </w:rPr>
            </w:pPr>
            <w:bookmarkStart w:id="0" w:name="dmeeting" w:colFirst="0" w:colLast="0"/>
            <w:bookmarkStart w:id="1" w:name="_Hlk133421839"/>
            <w:bookmarkStart w:id="2" w:name="_Hlk133421856"/>
            <w:bookmarkStart w:id="3" w:name="_Hlk133422370"/>
            <w:bookmarkStart w:id="4" w:name="_Hlk133586559"/>
          </w:p>
        </w:tc>
        <w:tc>
          <w:tcPr>
            <w:tcW w:w="5245" w:type="dxa"/>
          </w:tcPr>
          <w:p w14:paraId="1231AEA4" w14:textId="452B07D0" w:rsidR="005B332F" w:rsidRPr="005E0E15" w:rsidRDefault="005E0E15" w:rsidP="006B3F69">
            <w:pPr>
              <w:tabs>
                <w:tab w:val="left" w:pos="851"/>
              </w:tabs>
              <w:spacing w:before="0" w:line="240" w:lineRule="atLeast"/>
              <w:jc w:val="right"/>
              <w:rPr>
                <w:b/>
                <w:szCs w:val="24"/>
                <w:lang w:val="fr-FR"/>
              </w:rPr>
            </w:pPr>
            <w:bookmarkStart w:id="5" w:name="dnum" w:colFirst="1" w:colLast="1"/>
            <w:bookmarkEnd w:id="0"/>
            <w:r w:rsidRPr="005E0E15">
              <w:rPr>
                <w:b/>
                <w:lang w:val="fr-CH"/>
              </w:rPr>
              <w:t>Document CWG-WSIS&amp;SDG-39/</w:t>
            </w:r>
            <w:r>
              <w:rPr>
                <w:b/>
                <w:szCs w:val="24"/>
                <w:lang w:val="fr-FR"/>
              </w:rPr>
              <w:t>20</w:t>
            </w:r>
          </w:p>
        </w:tc>
        <w:bookmarkEnd w:id="5"/>
      </w:tr>
      <w:tr w:rsidR="005B332F" w:rsidRPr="006B3F69" w14:paraId="1D89617A" w14:textId="77777777" w:rsidTr="006B3F69">
        <w:trPr>
          <w:cantSplit/>
        </w:trPr>
        <w:tc>
          <w:tcPr>
            <w:tcW w:w="4395" w:type="dxa"/>
            <w:vMerge/>
          </w:tcPr>
          <w:p w14:paraId="4BB7A6F0" w14:textId="77777777" w:rsidR="005B332F" w:rsidRPr="005E0E15" w:rsidRDefault="005B332F" w:rsidP="006B3F69">
            <w:pPr>
              <w:tabs>
                <w:tab w:val="left" w:pos="851"/>
              </w:tabs>
              <w:spacing w:line="240" w:lineRule="atLeast"/>
              <w:rPr>
                <w:b/>
                <w:szCs w:val="24"/>
                <w:lang w:val="fr-FR"/>
              </w:rPr>
            </w:pPr>
          </w:p>
        </w:tc>
        <w:tc>
          <w:tcPr>
            <w:tcW w:w="5245" w:type="dxa"/>
          </w:tcPr>
          <w:p w14:paraId="5F8C1EE0" w14:textId="4F1C0D78" w:rsidR="005B332F" w:rsidRPr="006B3F69" w:rsidRDefault="005E0E15" w:rsidP="006B3F69">
            <w:pPr>
              <w:tabs>
                <w:tab w:val="left" w:pos="851"/>
              </w:tabs>
              <w:spacing w:before="0"/>
              <w:jc w:val="right"/>
              <w:rPr>
                <w:b/>
                <w:szCs w:val="24"/>
              </w:rPr>
            </w:pPr>
            <w:bookmarkStart w:id="6" w:name="ddate" w:colFirst="1" w:colLast="1"/>
            <w:r>
              <w:rPr>
                <w:b/>
                <w:szCs w:val="24"/>
              </w:rPr>
              <w:t xml:space="preserve">5 </w:t>
            </w:r>
            <w:r w:rsidR="006B3F69" w:rsidRPr="006B3F69">
              <w:rPr>
                <w:b/>
                <w:szCs w:val="24"/>
              </w:rPr>
              <w:t>October</w:t>
            </w:r>
            <w:r w:rsidR="004E2ABC" w:rsidRPr="006B3F69">
              <w:rPr>
                <w:b/>
                <w:szCs w:val="24"/>
              </w:rPr>
              <w:t xml:space="preserve"> 2023</w:t>
            </w:r>
          </w:p>
        </w:tc>
        <w:bookmarkEnd w:id="6"/>
      </w:tr>
      <w:tr w:rsidR="005B332F" w:rsidRPr="006B3F69" w14:paraId="0153C5AE" w14:textId="77777777" w:rsidTr="006B3F69">
        <w:trPr>
          <w:cantSplit/>
          <w:trHeight w:val="23"/>
        </w:trPr>
        <w:tc>
          <w:tcPr>
            <w:tcW w:w="4395" w:type="dxa"/>
            <w:vMerge/>
          </w:tcPr>
          <w:p w14:paraId="3A6D4097" w14:textId="77777777" w:rsidR="005B332F" w:rsidRPr="006B3F69" w:rsidRDefault="005B332F" w:rsidP="006B3F69">
            <w:pPr>
              <w:tabs>
                <w:tab w:val="left" w:pos="851"/>
              </w:tabs>
              <w:spacing w:line="240" w:lineRule="atLeast"/>
              <w:rPr>
                <w:b/>
                <w:szCs w:val="24"/>
              </w:rPr>
            </w:pPr>
          </w:p>
        </w:tc>
        <w:tc>
          <w:tcPr>
            <w:tcW w:w="5245" w:type="dxa"/>
          </w:tcPr>
          <w:p w14:paraId="0C53AE56" w14:textId="77777777" w:rsidR="005B332F" w:rsidRPr="006B3F69" w:rsidRDefault="00EA05EF" w:rsidP="006B3F69">
            <w:pPr>
              <w:tabs>
                <w:tab w:val="left" w:pos="851"/>
              </w:tabs>
              <w:spacing w:before="0" w:line="240" w:lineRule="atLeast"/>
              <w:jc w:val="right"/>
              <w:rPr>
                <w:b/>
                <w:szCs w:val="24"/>
              </w:rPr>
            </w:pPr>
            <w:bookmarkStart w:id="7" w:name="dorlang" w:colFirst="1" w:colLast="1"/>
            <w:r w:rsidRPr="006B3F69">
              <w:rPr>
                <w:b/>
                <w:szCs w:val="24"/>
              </w:rPr>
              <w:t>English only</w:t>
            </w:r>
          </w:p>
        </w:tc>
      </w:tr>
      <w:tr w:rsidR="005B332F" w:rsidRPr="006B3F69" w14:paraId="7A6293A1" w14:textId="77777777" w:rsidTr="006B3F69">
        <w:trPr>
          <w:cantSplit/>
          <w:trHeight w:val="23"/>
        </w:trPr>
        <w:tc>
          <w:tcPr>
            <w:tcW w:w="4395" w:type="dxa"/>
          </w:tcPr>
          <w:p w14:paraId="05D34CAD" w14:textId="77777777" w:rsidR="005B332F" w:rsidRPr="006B3F69" w:rsidRDefault="005B332F" w:rsidP="006B3F69">
            <w:pPr>
              <w:tabs>
                <w:tab w:val="left" w:pos="851"/>
              </w:tabs>
              <w:spacing w:line="240" w:lineRule="atLeast"/>
              <w:rPr>
                <w:b/>
                <w:szCs w:val="24"/>
              </w:rPr>
            </w:pPr>
          </w:p>
        </w:tc>
        <w:tc>
          <w:tcPr>
            <w:tcW w:w="5245" w:type="dxa"/>
          </w:tcPr>
          <w:p w14:paraId="16313FA0" w14:textId="77777777" w:rsidR="005B332F" w:rsidRPr="006B3F69" w:rsidRDefault="005B332F" w:rsidP="006B3F69">
            <w:pPr>
              <w:tabs>
                <w:tab w:val="left" w:pos="851"/>
              </w:tabs>
              <w:spacing w:before="0" w:line="240" w:lineRule="atLeast"/>
              <w:jc w:val="right"/>
              <w:rPr>
                <w:b/>
                <w:szCs w:val="24"/>
              </w:rPr>
            </w:pPr>
          </w:p>
        </w:tc>
        <w:bookmarkEnd w:id="7"/>
      </w:tr>
      <w:tr w:rsidR="005B332F" w:rsidRPr="006B3F69" w14:paraId="021F4FC2" w14:textId="77777777" w:rsidTr="006B3F69">
        <w:trPr>
          <w:cantSplit/>
        </w:trPr>
        <w:tc>
          <w:tcPr>
            <w:tcW w:w="9640" w:type="dxa"/>
            <w:gridSpan w:val="2"/>
            <w:tcMar>
              <w:left w:w="0" w:type="dxa"/>
            </w:tcMar>
          </w:tcPr>
          <w:p w14:paraId="32C67265" w14:textId="58488EF6" w:rsidR="005B332F" w:rsidRPr="006B3F69" w:rsidRDefault="00EA05EF" w:rsidP="006B3F69">
            <w:pPr>
              <w:pStyle w:val="Source"/>
              <w:framePr w:hSpace="0" w:wrap="auto" w:vAnchor="margin" w:hAnchor="text" w:yAlign="inline"/>
              <w:rPr>
                <w:sz w:val="24"/>
                <w:szCs w:val="24"/>
              </w:rPr>
            </w:pPr>
            <w:bookmarkStart w:id="8" w:name="dsource" w:colFirst="0" w:colLast="0"/>
            <w:r w:rsidRPr="005E0E15">
              <w:t>Contribution</w:t>
            </w:r>
            <w:r w:rsidR="000F4B12" w:rsidRPr="005E0E15">
              <w:t xml:space="preserve"> by </w:t>
            </w:r>
            <w:r w:rsidR="00211D58" w:rsidRPr="00211D58">
              <w:t>South Africa (Republic of)</w:t>
            </w:r>
          </w:p>
        </w:tc>
        <w:bookmarkEnd w:id="8"/>
      </w:tr>
      <w:tr w:rsidR="005B332F" w:rsidRPr="006B3F69" w14:paraId="6308B6E5" w14:textId="77777777" w:rsidTr="006B3F69">
        <w:trPr>
          <w:cantSplit/>
        </w:trPr>
        <w:tc>
          <w:tcPr>
            <w:tcW w:w="9640" w:type="dxa"/>
            <w:gridSpan w:val="2"/>
            <w:tcMar>
              <w:left w:w="0" w:type="dxa"/>
            </w:tcMar>
          </w:tcPr>
          <w:p w14:paraId="06436866" w14:textId="7671E341" w:rsidR="005B332F" w:rsidRPr="006B3F69" w:rsidRDefault="005E0E15" w:rsidP="006B3F69">
            <w:pPr>
              <w:pStyle w:val="Subtitle"/>
              <w:framePr w:hSpace="0" w:wrap="auto" w:hAnchor="text" w:xAlign="left" w:yAlign="inline"/>
              <w:rPr>
                <w:rFonts w:eastAsia="SimSun"/>
                <w:sz w:val="24"/>
                <w:szCs w:val="24"/>
                <w:lang w:val="en-US" w:eastAsia="zh-CN"/>
              </w:rPr>
            </w:pPr>
            <w:bookmarkStart w:id="9" w:name="dtitle1" w:colFirst="0" w:colLast="0"/>
            <w:r w:rsidRPr="005E0E15">
              <w:t>WSIS+20 REVIEW PROCESS AND THE VISION OF WSIS BEYOND 2025: CONTRIBUTION TO THE SUMMIT OF FUTURE</w:t>
            </w:r>
          </w:p>
        </w:tc>
      </w:tr>
      <w:tr w:rsidR="005B332F" w:rsidRPr="006B3F69" w14:paraId="388137D7" w14:textId="77777777" w:rsidTr="006B3F69">
        <w:trPr>
          <w:cantSplit/>
        </w:trPr>
        <w:tc>
          <w:tcPr>
            <w:tcW w:w="9640" w:type="dxa"/>
            <w:gridSpan w:val="2"/>
            <w:tcBorders>
              <w:top w:val="single" w:sz="4" w:space="0" w:color="auto"/>
              <w:bottom w:val="single" w:sz="4" w:space="0" w:color="auto"/>
            </w:tcBorders>
            <w:tcMar>
              <w:left w:w="0" w:type="dxa"/>
            </w:tcMar>
          </w:tcPr>
          <w:p w14:paraId="12F25719" w14:textId="77777777" w:rsidR="006B3F69" w:rsidRPr="005E0E15" w:rsidRDefault="006B3F69" w:rsidP="006B3F69">
            <w:pPr>
              <w:spacing w:before="160"/>
              <w:rPr>
                <w:b/>
                <w:bCs/>
                <w:sz w:val="26"/>
                <w:szCs w:val="26"/>
              </w:rPr>
            </w:pPr>
            <w:r w:rsidRPr="005E0E15">
              <w:rPr>
                <w:b/>
                <w:bCs/>
                <w:sz w:val="26"/>
                <w:szCs w:val="26"/>
              </w:rPr>
              <w:t>Purpose</w:t>
            </w:r>
          </w:p>
          <w:p w14:paraId="76041D71" w14:textId="77777777" w:rsidR="006B3F69" w:rsidRPr="006B3F69" w:rsidRDefault="006B3F69" w:rsidP="006B3F69">
            <w:pPr>
              <w:spacing w:before="160"/>
              <w:rPr>
                <w:b/>
                <w:bCs/>
                <w:szCs w:val="24"/>
              </w:rPr>
            </w:pPr>
            <w:r w:rsidRPr="006B3F69">
              <w:rPr>
                <w:szCs w:val="24"/>
              </w:rPr>
              <w:t>This document serves to inform the Group about the preparation towards the WSIS+20 review and the vision of WSIS beyond 2025. It will also serve as a contribution to the Summit of the Future</w:t>
            </w:r>
            <w:r w:rsidRPr="006B3F69">
              <w:rPr>
                <w:b/>
                <w:bCs/>
                <w:szCs w:val="24"/>
              </w:rPr>
              <w:t>.</w:t>
            </w:r>
          </w:p>
          <w:p w14:paraId="16EA5D35" w14:textId="77777777" w:rsidR="006B3F69" w:rsidRPr="005E0E15" w:rsidRDefault="006B3F69" w:rsidP="006B3F69">
            <w:pPr>
              <w:spacing w:before="160"/>
              <w:rPr>
                <w:b/>
                <w:bCs/>
                <w:sz w:val="26"/>
                <w:szCs w:val="26"/>
              </w:rPr>
            </w:pPr>
            <w:r w:rsidRPr="005E0E15">
              <w:rPr>
                <w:b/>
                <w:bCs/>
                <w:sz w:val="26"/>
                <w:szCs w:val="26"/>
              </w:rPr>
              <w:t>Action required</w:t>
            </w:r>
          </w:p>
          <w:p w14:paraId="3806761F" w14:textId="77777777" w:rsidR="006B3F69" w:rsidRPr="006B3F69" w:rsidRDefault="006B3F69" w:rsidP="006B3F69">
            <w:pPr>
              <w:spacing w:before="160"/>
              <w:rPr>
                <w:b/>
                <w:bCs/>
                <w:szCs w:val="24"/>
              </w:rPr>
            </w:pPr>
            <w:r w:rsidRPr="006B3F69">
              <w:rPr>
                <w:szCs w:val="24"/>
              </w:rPr>
              <w:t xml:space="preserve">Members are invited </w:t>
            </w:r>
            <w:r w:rsidRPr="005E0E15">
              <w:rPr>
                <w:b/>
                <w:bCs/>
                <w:szCs w:val="24"/>
              </w:rPr>
              <w:t>to note</w:t>
            </w:r>
            <w:r w:rsidRPr="006B3F69">
              <w:rPr>
                <w:szCs w:val="24"/>
              </w:rPr>
              <w:t xml:space="preserve"> the updates</w:t>
            </w:r>
            <w:r w:rsidRPr="006B3F69">
              <w:rPr>
                <w:b/>
                <w:bCs/>
                <w:szCs w:val="24"/>
              </w:rPr>
              <w:t>.</w:t>
            </w:r>
          </w:p>
          <w:p w14:paraId="6AEE621E" w14:textId="77777777" w:rsidR="006B3F69" w:rsidRPr="005E0E15" w:rsidRDefault="006B3F69" w:rsidP="006B3F69">
            <w:pPr>
              <w:spacing w:before="160"/>
              <w:rPr>
                <w:b/>
                <w:bCs/>
                <w:sz w:val="26"/>
                <w:szCs w:val="26"/>
              </w:rPr>
            </w:pPr>
            <w:r w:rsidRPr="005E0E15">
              <w:rPr>
                <w:b/>
                <w:bCs/>
                <w:sz w:val="26"/>
                <w:szCs w:val="26"/>
              </w:rPr>
              <w:t>Relevant link with the Strategic Plan (s)</w:t>
            </w:r>
          </w:p>
          <w:p w14:paraId="56371774" w14:textId="77777777" w:rsidR="006B3F69" w:rsidRPr="006B3F69" w:rsidRDefault="006B3F69" w:rsidP="006B3F69">
            <w:pPr>
              <w:spacing w:before="160"/>
              <w:rPr>
                <w:b/>
                <w:bCs/>
                <w:szCs w:val="24"/>
              </w:rPr>
            </w:pPr>
            <w:r w:rsidRPr="006B3F69">
              <w:rPr>
                <w:szCs w:val="24"/>
              </w:rPr>
              <w:t>Convening platforms; partnerships and international cooperation</w:t>
            </w:r>
            <w:r w:rsidRPr="006B3F69">
              <w:rPr>
                <w:b/>
                <w:bCs/>
                <w:szCs w:val="24"/>
              </w:rPr>
              <w:t>.</w:t>
            </w:r>
          </w:p>
          <w:p w14:paraId="15628F9B" w14:textId="77777777" w:rsidR="005B332F" w:rsidRDefault="006B3F69" w:rsidP="006B3F69">
            <w:pPr>
              <w:spacing w:after="160"/>
              <w:rPr>
                <w:szCs w:val="24"/>
              </w:rPr>
            </w:pPr>
            <w:r w:rsidRPr="006B3F69">
              <w:rPr>
                <w:b/>
                <w:bCs/>
                <w:szCs w:val="24"/>
              </w:rPr>
              <w:t xml:space="preserve">Financial implications: </w:t>
            </w:r>
            <w:r w:rsidRPr="006B3F69">
              <w:rPr>
                <w:szCs w:val="24"/>
              </w:rPr>
              <w:t>within the allocated resources in the financial plan</w:t>
            </w:r>
          </w:p>
          <w:p w14:paraId="2FCF2312" w14:textId="1A8B8F0A" w:rsidR="005E0E15" w:rsidRPr="006B3F69" w:rsidRDefault="005E0E15" w:rsidP="006B3F69">
            <w:pPr>
              <w:spacing w:after="160"/>
              <w:rPr>
                <w:szCs w:val="24"/>
              </w:rPr>
            </w:pPr>
          </w:p>
        </w:tc>
        <w:bookmarkEnd w:id="9"/>
      </w:tr>
    </w:tbl>
    <w:p w14:paraId="504805D3" w14:textId="77777777" w:rsidR="005B332F" w:rsidRPr="005E0E15" w:rsidRDefault="005B332F">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1"/>
    </w:p>
    <w:bookmarkEnd w:id="2"/>
    <w:bookmarkEnd w:id="3"/>
    <w:p w14:paraId="76145DDE" w14:textId="77777777" w:rsidR="005B332F" w:rsidRPr="005E0E15" w:rsidRDefault="00EA05EF">
      <w:pPr>
        <w:tabs>
          <w:tab w:val="clear" w:pos="567"/>
          <w:tab w:val="clear" w:pos="1134"/>
          <w:tab w:val="clear" w:pos="1701"/>
          <w:tab w:val="clear" w:pos="2268"/>
          <w:tab w:val="clear" w:pos="2835"/>
        </w:tabs>
        <w:overflowPunct/>
        <w:autoSpaceDE/>
        <w:autoSpaceDN/>
        <w:adjustRightInd/>
        <w:spacing w:before="0"/>
        <w:textAlignment w:val="auto"/>
        <w:rPr>
          <w:b/>
        </w:rPr>
      </w:pPr>
      <w:r w:rsidRPr="005E0E15">
        <w:br w:type="page"/>
      </w:r>
    </w:p>
    <w:bookmarkEnd w:id="4"/>
    <w:bookmarkEnd w:id="10"/>
    <w:p w14:paraId="3C37A7D8" w14:textId="7D26B00A" w:rsidR="006B3F69" w:rsidRPr="006B3F69" w:rsidRDefault="006B3F69" w:rsidP="006B3F69">
      <w:pPr>
        <w:jc w:val="both"/>
        <w:rPr>
          <w:szCs w:val="24"/>
        </w:rPr>
      </w:pPr>
      <w:r w:rsidRPr="006B3F69">
        <w:rPr>
          <w:szCs w:val="24"/>
        </w:rPr>
        <w:lastRenderedPageBreak/>
        <w:t>It has been almost two decades since the implementation of WSIS, and during this time, there have been numerous accomplishments, innovations, and benefits of technology that have positively impacted people from all corners of the globe. WSIS has established a robust and all-encompassing framework of WSIS Action Lines that support economic, social, and sustainable development.</w:t>
      </w:r>
    </w:p>
    <w:p w14:paraId="3E2EE09C" w14:textId="3128969C" w:rsidR="006B3F69" w:rsidRPr="006B3F69" w:rsidRDefault="006B3F69" w:rsidP="006B3F69">
      <w:pPr>
        <w:jc w:val="both"/>
        <w:rPr>
          <w:szCs w:val="24"/>
        </w:rPr>
      </w:pPr>
      <w:r w:rsidRPr="006B3F69">
        <w:rPr>
          <w:szCs w:val="24"/>
        </w:rPr>
        <w:t>We appreciate the efforts of the ITU Secretary General to implement the WSIS+20 roadmap approved at PP-22. We also recognize the efforts made towards a unified WSIS+20 review process involving all UN Agencies, particularly ITU, UNESCO, UNDP, UNCTAD, UNDESA and UNCSTD.</w:t>
      </w:r>
    </w:p>
    <w:p w14:paraId="276BA407" w14:textId="26116961" w:rsidR="006B3F69" w:rsidRPr="006B3F69" w:rsidRDefault="006B3F69" w:rsidP="006B3F69">
      <w:pPr>
        <w:jc w:val="both"/>
        <w:rPr>
          <w:szCs w:val="24"/>
        </w:rPr>
      </w:pPr>
      <w:r w:rsidRPr="006B3F69">
        <w:rPr>
          <w:szCs w:val="24"/>
        </w:rPr>
        <w:t>In accordance with the ITU Secretary-General's roadmaps, PP-Resolution 140 and Council Resolutions</w:t>
      </w:r>
      <w:r w:rsidR="004C056F">
        <w:rPr>
          <w:szCs w:val="24"/>
        </w:rPr>
        <w:t xml:space="preserve"> 1332 and 1334,</w:t>
      </w:r>
      <w:r w:rsidRPr="006B3F69">
        <w:rPr>
          <w:szCs w:val="24"/>
        </w:rPr>
        <w:t xml:space="preserve"> the outcome of the Geneva Phase, the WSIS+20 Forum High-Level Event in 2024 should involve a multistakeholder preparatory process to produce an outcome consisting of the following elements:</w:t>
      </w:r>
    </w:p>
    <w:p w14:paraId="460F1CD8" w14:textId="77777777" w:rsidR="006B3F69" w:rsidRPr="006B3F69" w:rsidRDefault="006B3F69" w:rsidP="005E0E15">
      <w:pPr>
        <w:pStyle w:val="ListParagraph"/>
        <w:numPr>
          <w:ilvl w:val="0"/>
          <w:numId w:val="2"/>
        </w:numPr>
        <w:spacing w:before="120" w:after="0" w:line="240" w:lineRule="auto"/>
        <w:ind w:left="714" w:hanging="357"/>
        <w:jc w:val="both"/>
        <w:rPr>
          <w:sz w:val="24"/>
          <w:szCs w:val="24"/>
        </w:rPr>
      </w:pPr>
      <w:r w:rsidRPr="006B3F69">
        <w:rPr>
          <w:sz w:val="24"/>
          <w:szCs w:val="24"/>
        </w:rPr>
        <w:t>Analysis of the achievement of WSIS in 20 years including WSIS+20 Country reports, WSIS+20 Action Line reports and WSIS+20 Stakeholder reports</w:t>
      </w:r>
    </w:p>
    <w:p w14:paraId="4CD261E9" w14:textId="77777777" w:rsidR="006B3F69" w:rsidRPr="006B3F69" w:rsidRDefault="006B3F69" w:rsidP="005E0E15">
      <w:pPr>
        <w:pStyle w:val="ListParagraph"/>
        <w:numPr>
          <w:ilvl w:val="0"/>
          <w:numId w:val="2"/>
        </w:numPr>
        <w:spacing w:before="120" w:after="0" w:line="240" w:lineRule="auto"/>
        <w:ind w:left="714" w:hanging="357"/>
        <w:jc w:val="both"/>
        <w:rPr>
          <w:sz w:val="24"/>
          <w:szCs w:val="24"/>
        </w:rPr>
      </w:pPr>
      <w:r w:rsidRPr="006B3F69">
        <w:rPr>
          <w:sz w:val="24"/>
          <w:szCs w:val="24"/>
        </w:rPr>
        <w:t>Identification of the gaps and evolution of “Digital” in the past 20 years</w:t>
      </w:r>
    </w:p>
    <w:p w14:paraId="3E030083" w14:textId="77777777" w:rsidR="006B3F69" w:rsidRPr="006B3F69" w:rsidRDefault="006B3F69" w:rsidP="005E0E15">
      <w:pPr>
        <w:pStyle w:val="ListParagraph"/>
        <w:numPr>
          <w:ilvl w:val="0"/>
          <w:numId w:val="2"/>
        </w:numPr>
        <w:spacing w:before="120" w:after="0" w:line="240" w:lineRule="auto"/>
        <w:ind w:left="714" w:hanging="357"/>
        <w:jc w:val="both"/>
        <w:rPr>
          <w:sz w:val="24"/>
          <w:szCs w:val="24"/>
        </w:rPr>
      </w:pPr>
      <w:r w:rsidRPr="006B3F69">
        <w:rPr>
          <w:sz w:val="24"/>
          <w:szCs w:val="24"/>
        </w:rPr>
        <w:t>Assessment of the WSIS Action Lines and their framework in close collaboration with the UN Agencies involved</w:t>
      </w:r>
    </w:p>
    <w:p w14:paraId="14376567" w14:textId="5CFD62F6" w:rsidR="006B3F69" w:rsidRPr="006B3F69" w:rsidRDefault="006B3F69" w:rsidP="005E0E15">
      <w:pPr>
        <w:pStyle w:val="ListParagraph"/>
        <w:numPr>
          <w:ilvl w:val="0"/>
          <w:numId w:val="2"/>
        </w:numPr>
        <w:spacing w:before="120" w:after="0" w:line="240" w:lineRule="auto"/>
        <w:ind w:left="714" w:hanging="357"/>
        <w:jc w:val="both"/>
        <w:rPr>
          <w:sz w:val="24"/>
          <w:szCs w:val="24"/>
        </w:rPr>
      </w:pPr>
      <w:r w:rsidRPr="006B3F69">
        <w:rPr>
          <w:sz w:val="24"/>
          <w:szCs w:val="24"/>
        </w:rPr>
        <w:t xml:space="preserve">Revision of the WSIS </w:t>
      </w:r>
      <w:r w:rsidR="008B126B">
        <w:rPr>
          <w:sz w:val="24"/>
          <w:szCs w:val="24"/>
        </w:rPr>
        <w:t>t</w:t>
      </w:r>
      <w:r w:rsidRPr="006B3F69">
        <w:rPr>
          <w:sz w:val="24"/>
          <w:szCs w:val="24"/>
        </w:rPr>
        <w:t xml:space="preserve">argets </w:t>
      </w:r>
    </w:p>
    <w:p w14:paraId="2C39E2A8" w14:textId="77777777" w:rsidR="006B3F69" w:rsidRPr="006B3F69" w:rsidRDefault="006B3F69" w:rsidP="006B3F69">
      <w:pPr>
        <w:jc w:val="both"/>
        <w:rPr>
          <w:szCs w:val="24"/>
        </w:rPr>
      </w:pPr>
      <w:r w:rsidRPr="006B3F69">
        <w:rPr>
          <w:szCs w:val="24"/>
        </w:rPr>
        <w:t xml:space="preserve">Switzerland can lead the multistakeholder preparatory process as the co-host of the WSIS+20 Forum High-level Event with the support of the CWG WSIS&amp;SDG Chair and Vice-Chairs consisting of several consultative meetings. </w:t>
      </w:r>
    </w:p>
    <w:p w14:paraId="43B91063" w14:textId="77777777" w:rsidR="006B3F69" w:rsidRPr="006B3F69" w:rsidRDefault="006B3F69" w:rsidP="006B3F69">
      <w:pPr>
        <w:jc w:val="both"/>
        <w:rPr>
          <w:szCs w:val="24"/>
        </w:rPr>
      </w:pPr>
      <w:r w:rsidRPr="006B3F69">
        <w:rPr>
          <w:szCs w:val="24"/>
        </w:rPr>
        <w:t>The outcomes of the WSIS+20 Forum High-Level Event should be ITU's official contribution to the Summit of the Future via the CWG WSIS&amp;SDG.</w:t>
      </w:r>
    </w:p>
    <w:p w14:paraId="5E310017" w14:textId="0B8DD985" w:rsidR="005B332F" w:rsidRPr="006B3F69" w:rsidRDefault="005E0E15" w:rsidP="005E0E15">
      <w:pPr>
        <w:tabs>
          <w:tab w:val="clear" w:pos="567"/>
          <w:tab w:val="clear" w:pos="1134"/>
          <w:tab w:val="clear" w:pos="1701"/>
          <w:tab w:val="clear" w:pos="2268"/>
          <w:tab w:val="clear" w:pos="2835"/>
        </w:tabs>
        <w:adjustRightInd/>
        <w:spacing w:before="840"/>
        <w:jc w:val="center"/>
        <w:rPr>
          <w:rFonts w:eastAsia="SimSun"/>
          <w:szCs w:val="24"/>
          <w:lang w:val="en-US" w:eastAsia="zh-CN"/>
        </w:rPr>
      </w:pPr>
      <w:r>
        <w:rPr>
          <w:szCs w:val="24"/>
        </w:rPr>
        <w:t>________________</w:t>
      </w:r>
    </w:p>
    <w:sectPr w:rsidR="005B332F" w:rsidRPr="006B3F6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ECC5" w14:textId="77777777" w:rsidR="002B4B4B" w:rsidRDefault="002B4B4B">
      <w:pPr>
        <w:spacing w:before="0"/>
      </w:pPr>
      <w:r>
        <w:separator/>
      </w:r>
    </w:p>
  </w:endnote>
  <w:endnote w:type="continuationSeparator" w:id="0">
    <w:p w14:paraId="77CE09CB" w14:textId="77777777" w:rsidR="002B4B4B" w:rsidRDefault="002B4B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5B332F" w14:paraId="7057C381" w14:textId="77777777">
      <w:trPr>
        <w:jc w:val="center"/>
      </w:trPr>
      <w:tc>
        <w:tcPr>
          <w:tcW w:w="1803" w:type="dxa"/>
          <w:vAlign w:val="center"/>
        </w:tcPr>
        <w:p w14:paraId="370E9478" w14:textId="35059BEB" w:rsidR="005B332F" w:rsidRDefault="005B332F">
          <w:pPr>
            <w:pStyle w:val="Header"/>
            <w:jc w:val="left"/>
            <w:rPr>
              <w:rFonts w:eastAsia="Calibri"/>
            </w:rPr>
          </w:pPr>
        </w:p>
      </w:tc>
      <w:tc>
        <w:tcPr>
          <w:tcW w:w="8261" w:type="dxa"/>
        </w:tcPr>
        <w:p w14:paraId="45628A13" w14:textId="10F5B964" w:rsidR="005B332F" w:rsidRDefault="00EA05EF">
          <w:pPr>
            <w:pStyle w:val="Header"/>
            <w:tabs>
              <w:tab w:val="left" w:pos="6028"/>
              <w:tab w:val="right" w:pos="8505"/>
              <w:tab w:val="right" w:pos="9639"/>
            </w:tabs>
            <w:jc w:val="left"/>
            <w:rPr>
              <w:rFonts w:ascii="Arial" w:eastAsia="Calibri" w:hAnsi="Arial"/>
              <w:b/>
              <w:bCs/>
              <w:szCs w:val="18"/>
            </w:rPr>
          </w:pPr>
          <w:r>
            <w:rPr>
              <w:rFonts w:eastAsia="Calibri"/>
              <w:bCs/>
            </w:rPr>
            <w:tab/>
          </w:r>
          <w:r w:rsidR="005E0E15">
            <w:rPr>
              <w:rFonts w:eastAsia="Calibri"/>
              <w:bCs/>
            </w:rPr>
            <w:t>CWG-WSIS &amp; SDG-39/20</w:t>
          </w:r>
          <w:r w:rsidR="005E0E15">
            <w:rPr>
              <w:rFonts w:eastAsia="Calibri"/>
              <w:bCs/>
            </w:rPr>
            <w:tab/>
          </w:r>
          <w:r w:rsidR="005E0E15">
            <w:rPr>
              <w:rFonts w:eastAsia="Calibri"/>
            </w:rPr>
            <w:fldChar w:fldCharType="begin"/>
          </w:r>
          <w:r w:rsidR="005E0E15">
            <w:rPr>
              <w:rFonts w:eastAsia="Calibri"/>
            </w:rPr>
            <w:instrText>PAGE</w:instrText>
          </w:r>
          <w:r w:rsidR="005E0E15">
            <w:rPr>
              <w:rFonts w:eastAsia="Calibri"/>
            </w:rPr>
            <w:fldChar w:fldCharType="separate"/>
          </w:r>
          <w:r w:rsidR="005E0E15">
            <w:rPr>
              <w:rFonts w:eastAsia="Calibri"/>
            </w:rPr>
            <w:t>1</w:t>
          </w:r>
          <w:r w:rsidR="005E0E15">
            <w:rPr>
              <w:rFonts w:eastAsia="Calibri"/>
            </w:rPr>
            <w:fldChar w:fldCharType="end"/>
          </w:r>
        </w:p>
      </w:tc>
    </w:tr>
  </w:tbl>
  <w:p w14:paraId="71F42C70" w14:textId="77777777" w:rsidR="005B332F" w:rsidRDefault="005B332F">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5B332F" w14:paraId="350BEB8A" w14:textId="77777777">
      <w:trPr>
        <w:jc w:val="center"/>
      </w:trPr>
      <w:tc>
        <w:tcPr>
          <w:tcW w:w="3107" w:type="dxa"/>
          <w:vAlign w:val="center"/>
        </w:tcPr>
        <w:p w14:paraId="07896E2A" w14:textId="77777777" w:rsidR="005B332F" w:rsidRDefault="00EA05EF">
          <w:pPr>
            <w:pStyle w:val="Header"/>
            <w:jc w:val="left"/>
            <w:rPr>
              <w:rFonts w:eastAsia="Calibri"/>
            </w:rPr>
          </w:pPr>
          <w:r>
            <w:rPr>
              <w:rFonts w:eastAsia="Calibri"/>
              <w:color w:val="5FBCFF"/>
            </w:rPr>
            <w:t>https://council.itu.int/working-groups</w:t>
          </w:r>
        </w:p>
      </w:tc>
      <w:tc>
        <w:tcPr>
          <w:tcW w:w="6957" w:type="dxa"/>
        </w:tcPr>
        <w:p w14:paraId="3E53EF30" w14:textId="1150E5FE" w:rsidR="005B332F" w:rsidRDefault="00EA05EF">
          <w:pPr>
            <w:pStyle w:val="Header"/>
            <w:tabs>
              <w:tab w:val="left" w:pos="4718"/>
              <w:tab w:val="right" w:pos="8505"/>
              <w:tab w:val="right" w:pos="9639"/>
            </w:tabs>
            <w:jc w:val="left"/>
            <w:rPr>
              <w:rFonts w:ascii="Arial" w:eastAsia="Calibri" w:hAnsi="Arial"/>
              <w:b/>
              <w:bCs/>
              <w:szCs w:val="18"/>
            </w:rPr>
          </w:pPr>
          <w:r>
            <w:rPr>
              <w:rFonts w:eastAsia="Calibri"/>
              <w:bCs/>
            </w:rPr>
            <w:tab/>
            <w:t>CWG-</w:t>
          </w:r>
          <w:r w:rsidR="006B3F69">
            <w:rPr>
              <w:rFonts w:eastAsia="Calibri"/>
              <w:bCs/>
            </w:rPr>
            <w:t>WSIS &amp; SDG</w:t>
          </w:r>
          <w:r w:rsidR="005E0E15">
            <w:rPr>
              <w:rFonts w:eastAsia="Calibri"/>
              <w:bCs/>
            </w:rPr>
            <w:t>-39</w:t>
          </w:r>
          <w:r>
            <w:rPr>
              <w:rFonts w:eastAsia="Calibri"/>
              <w:bCs/>
            </w:rPr>
            <w:t>/</w:t>
          </w:r>
          <w:r w:rsidR="005E0E15">
            <w:rPr>
              <w:rFonts w:eastAsia="Calibri"/>
              <w:bCs/>
            </w:rPr>
            <w:t>20</w:t>
          </w:r>
          <w:r>
            <w:rPr>
              <w:rFonts w:eastAsia="Calibri"/>
              <w:bCs/>
            </w:rPr>
            <w:tab/>
          </w:r>
          <w:r>
            <w:rPr>
              <w:rFonts w:eastAsia="Calibri"/>
            </w:rPr>
            <w:fldChar w:fldCharType="begin"/>
          </w:r>
          <w:r>
            <w:rPr>
              <w:rFonts w:eastAsia="Calibri"/>
            </w:rPr>
            <w:instrText>PAGE</w:instrText>
          </w:r>
          <w:r>
            <w:rPr>
              <w:rFonts w:eastAsia="Calibri"/>
            </w:rPr>
            <w:fldChar w:fldCharType="separate"/>
          </w:r>
          <w:r>
            <w:rPr>
              <w:rFonts w:eastAsia="Calibri"/>
            </w:rPr>
            <w:t>1</w:t>
          </w:r>
          <w:r>
            <w:rPr>
              <w:rFonts w:eastAsia="Calibri"/>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520F" w14:textId="77777777" w:rsidR="002B4B4B" w:rsidRDefault="002B4B4B">
      <w:pPr>
        <w:spacing w:before="0"/>
      </w:pPr>
      <w:r>
        <w:separator/>
      </w:r>
    </w:p>
  </w:footnote>
  <w:footnote w:type="continuationSeparator" w:id="0">
    <w:p w14:paraId="6D75D399" w14:textId="77777777" w:rsidR="002B4B4B" w:rsidRDefault="002B4B4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5B332F" w14:paraId="6BE39D54" w14:textId="77777777">
      <w:trPr>
        <w:trHeight w:val="1304"/>
        <w:jc w:val="center"/>
      </w:trPr>
      <w:tc>
        <w:tcPr>
          <w:tcW w:w="6546" w:type="dxa"/>
        </w:tcPr>
        <w:bookmarkStart w:id="11" w:name="_Hlk133422111"/>
        <w:p w14:paraId="7022C4BF" w14:textId="77777777" w:rsidR="005B332F" w:rsidRDefault="00EA05EF">
          <w:pPr>
            <w:pStyle w:val="Header"/>
            <w:jc w:val="left"/>
            <w:rPr>
              <w:rFonts w:ascii="Arial" w:eastAsia="Calibri" w:hAnsi="Arial"/>
              <w:b/>
              <w:bCs/>
              <w:color w:val="6BD6FF"/>
              <w:sz w:val="36"/>
              <w:szCs w:val="36"/>
            </w:rPr>
          </w:pPr>
          <w:r>
            <w:rPr>
              <w:rFonts w:ascii="Arial" w:eastAsia="Calibri" w:hAnsi="Arial"/>
              <w:b/>
              <w:bCs/>
              <w:noProof/>
              <w:color w:val="6BD6FF"/>
              <w:szCs w:val="18"/>
            </w:rPr>
            <mc:AlternateContent>
              <mc:Choice Requires="wps">
                <w:drawing>
                  <wp:anchor distT="0" distB="0" distL="0" distR="0" simplePos="0" relativeHeight="2" behindDoc="0" locked="0" layoutInCell="1" allowOverlap="1" wp14:anchorId="75587EE0" wp14:editId="5F083FF9">
                    <wp:simplePos x="0" y="0"/>
                    <wp:positionH relativeFrom="column">
                      <wp:posOffset>569595</wp:posOffset>
                    </wp:positionH>
                    <wp:positionV relativeFrom="paragraph">
                      <wp:posOffset>62865</wp:posOffset>
                    </wp:positionV>
                    <wp:extent cx="1652903" cy="541020"/>
                    <wp:effectExtent l="0" t="0" r="4445" b="0"/>
                    <wp:wrapNone/>
                    <wp:docPr id="40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2903" cy="541020"/>
                            </a:xfrm>
                            <a:prstGeom prst="rect">
                              <a:avLst/>
                            </a:prstGeom>
                            <a:solidFill>
                              <a:srgbClr val="FFFFFF"/>
                            </a:solidFill>
                            <a:ln>
                              <a:noFill/>
                            </a:ln>
                          </wps:spPr>
                          <wps:bodyPr>
                            <a:prstTxWarp prst="textNoShape">
                              <a:avLst/>
                            </a:prstTxWarp>
                          </wps:bodyPr>
                        </wps:wsp>
                      </a:graphicData>
                    </a:graphic>
                  </wp:anchor>
                </w:drawing>
              </mc:Choice>
              <mc:Fallback xmlns:wpsCustomData="http://www.wps.cn/officeDocument/2013/wpsCustomData">
                <w:pict>
                  <v:rect id="4097" fillcolor="white" stroked="f" style="position:absolute;margin-left:44.85pt;margin-top:4.95pt;width:130.15pt;height:42.6pt;z-index:2;mso-position-horizontal-relative:text;mso-position-vertical-relative:text;mso-width-relative:page;mso-height-relative:page;mso-wrap-distance-left:0.0pt;mso-wrap-distance-right:0.0pt;visibility:visible;">
                    <v:stroke on="f"/>
                    <v:fill/>
                  </v:rect>
                </w:pict>
              </mc:Fallback>
            </mc:AlternateContent>
          </w:r>
          <w:r>
            <w:rPr>
              <w:rFonts w:eastAsia="Calibri"/>
              <w:noProof/>
            </w:rPr>
            <w:drawing>
              <wp:inline distT="0" distB="0" distL="0" distR="0" wp14:anchorId="5A8B232C" wp14:editId="26D14885">
                <wp:extent cx="2249805" cy="622300"/>
                <wp:effectExtent l="0" t="0" r="0" b="0"/>
                <wp:docPr id="40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2249805" cy="622300"/>
                        </a:xfrm>
                        <a:prstGeom prst="rect">
                          <a:avLst/>
                        </a:prstGeom>
                      </pic:spPr>
                    </pic:pic>
                  </a:graphicData>
                </a:graphic>
              </wp:inline>
            </w:drawing>
          </w:r>
        </w:p>
      </w:tc>
      <w:tc>
        <w:tcPr>
          <w:tcW w:w="3474" w:type="dxa"/>
        </w:tcPr>
        <w:p w14:paraId="00E2D0D2" w14:textId="77777777" w:rsidR="005B332F" w:rsidRDefault="005B332F">
          <w:pPr>
            <w:pStyle w:val="Header"/>
            <w:jc w:val="right"/>
            <w:rPr>
              <w:rFonts w:ascii="Arial" w:eastAsia="Calibri" w:hAnsi="Arial"/>
              <w:b/>
              <w:bCs/>
              <w:color w:val="6BD6FF"/>
              <w:szCs w:val="18"/>
            </w:rPr>
          </w:pPr>
        </w:p>
        <w:p w14:paraId="1871BE77" w14:textId="77777777" w:rsidR="005B332F" w:rsidRDefault="005B332F">
          <w:pPr>
            <w:pStyle w:val="Header"/>
            <w:jc w:val="right"/>
            <w:rPr>
              <w:rFonts w:ascii="Arial" w:eastAsia="Calibri" w:hAnsi="Arial"/>
              <w:b/>
              <w:bCs/>
              <w:color w:val="6BD6FF"/>
              <w:szCs w:val="18"/>
            </w:rPr>
          </w:pPr>
        </w:p>
        <w:p w14:paraId="5EA49B38" w14:textId="77777777" w:rsidR="005B332F" w:rsidRDefault="00EA05EF">
          <w:pPr>
            <w:pStyle w:val="Header"/>
            <w:jc w:val="right"/>
            <w:rPr>
              <w:rFonts w:ascii="Arial" w:eastAsia="Calibri" w:hAnsi="Arial"/>
              <w:color w:val="6BD6FF"/>
              <w:szCs w:val="18"/>
            </w:rPr>
          </w:pPr>
          <w:r>
            <w:rPr>
              <w:rFonts w:ascii="Arial" w:eastAsia="Calibri" w:hAnsi="Arial"/>
              <w:b/>
              <w:bCs/>
              <w:color w:val="6BD6FF"/>
              <w:szCs w:val="18"/>
            </w:rPr>
            <w:t xml:space="preserve"> </w:t>
          </w:r>
        </w:p>
      </w:tc>
    </w:tr>
  </w:tbl>
  <w:bookmarkEnd w:id="11"/>
  <w:p w14:paraId="161789EB" w14:textId="77777777" w:rsidR="005B332F" w:rsidRDefault="00EA05EF">
    <w:pPr>
      <w:pStyle w:val="Header"/>
    </w:pPr>
    <w:r>
      <w:rPr>
        <w:rFonts w:ascii="Avenir Nxt2 W1G Medium" w:eastAsia="Avenir Nxt2 W1G Medium" w:hAnsi="Avenir Nxt2 W1G Medium" w:cs="Avenir Nxt2 W1G Medium"/>
        <w:noProof/>
      </w:rPr>
      <mc:AlternateContent>
        <mc:Choice Requires="wps">
          <w:drawing>
            <wp:anchor distT="0" distB="0" distL="0" distR="0" simplePos="0" relativeHeight="3" behindDoc="0" locked="0" layoutInCell="1" allowOverlap="1" wp14:anchorId="45D7E19F" wp14:editId="05F7594C">
              <wp:simplePos x="0" y="0"/>
              <wp:positionH relativeFrom="page">
                <wp:posOffset>14605</wp:posOffset>
              </wp:positionH>
              <wp:positionV relativeFrom="topMargin">
                <wp:posOffset>555625</wp:posOffset>
              </wp:positionV>
              <wp:extent cx="93345" cy="431800"/>
              <wp:effectExtent l="0" t="0" r="1905" b="6350"/>
              <wp:wrapNone/>
              <wp:docPr id="409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 cy="431800"/>
                      </a:xfrm>
                      <a:prstGeom prst="rect">
                        <a:avLst/>
                      </a:prstGeom>
                      <a:solidFill>
                        <a:srgbClr val="009CD5"/>
                      </a:solidFill>
                      <a:ln>
                        <a:noFill/>
                      </a:ln>
                    </wps:spPr>
                    <wps:bodyPr>
                      <a:prstTxWarp prst="textNoShape">
                        <a:avLst/>
                      </a:prstTxWarp>
                    </wps:bodyPr>
                  </wps:wsp>
                </a:graphicData>
              </a:graphic>
            </wp:anchor>
          </w:drawing>
        </mc:Choice>
        <mc:Fallback xmlns:wpsCustomData="http://www.wps.cn/officeDocument/2013/wpsCustomData">
          <w:pict>
            <v:rect id="4099" fillcolor="#009cd5" stroked="f" style="position:absolute;margin-left:1.15pt;margin-top:43.75pt;width:7.35pt;height:34.0pt;z-index:3;mso-position-horizontal-relative:page;mso-position-vertical-relative:top-margin-area;mso-width-relative:page;mso-height-relative:page;mso-wrap-distance-left:0.0pt;mso-wrap-distance-right:0.0pt;visibility:visible;">
              <v:stroke on="f"/>
              <v:fill/>
            </v:rect>
          </w:pict>
        </mc:Fallback>
      </mc:AlternateContent>
    </w:r>
    <w:r>
      <w:rPr>
        <w:rFonts w:ascii="Arial" w:eastAsia="Calibri" w:hAnsi="Arial" w:cs="Arial"/>
        <w:b/>
        <w:bCs/>
        <w:noProof/>
        <w:color w:val="6BD6FF"/>
        <w:szCs w:val="18"/>
      </w:rPr>
      <mc:AlternateContent>
        <mc:Choice Requires="wps">
          <w:drawing>
            <wp:anchor distT="0" distB="0" distL="0" distR="0" simplePos="0" relativeHeight="4" behindDoc="0" locked="0" layoutInCell="1" allowOverlap="1" wp14:anchorId="7D29657D" wp14:editId="3827650C">
              <wp:simplePos x="0" y="0"/>
              <wp:positionH relativeFrom="column">
                <wp:posOffset>306705</wp:posOffset>
              </wp:positionH>
              <wp:positionV relativeFrom="paragraph">
                <wp:posOffset>-835025</wp:posOffset>
              </wp:positionV>
              <wp:extent cx="3999229" cy="471170"/>
              <wp:effectExtent l="0" t="0" r="0" b="1270"/>
              <wp:wrapNone/>
              <wp:docPr id="41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9229" cy="471170"/>
                      </a:xfrm>
                      <a:prstGeom prst="rect">
                        <a:avLst/>
                      </a:prstGeom>
                      <a:ln>
                        <a:noFill/>
                      </a:ln>
                    </wps:spPr>
                    <wps:txbx>
                      <w:txbxContent>
                        <w:p w14:paraId="6C2AD082" w14:textId="53D051A4" w:rsidR="005B332F" w:rsidRDefault="005E0E15">
                          <w:pPr>
                            <w:spacing w:before="0"/>
                          </w:pPr>
                          <w:r w:rsidRPr="005E0E15">
                            <w:rPr>
                              <w:b/>
                              <w:bCs/>
                              <w:szCs w:val="24"/>
                            </w:rPr>
                            <w:t>Council Working Group</w:t>
                          </w:r>
                          <w:r w:rsidRPr="005E0E15">
                            <w:rPr>
                              <w:b/>
                              <w:bCs/>
                              <w:szCs w:val="24"/>
                            </w:rPr>
                            <w:br/>
                          </w:r>
                          <w:r w:rsidRPr="005E0E15">
                            <w:rPr>
                              <w:b/>
                              <w:bCs/>
                              <w:spacing w:val="6"/>
                              <w:szCs w:val="24"/>
                            </w:rPr>
                            <w:t>on WSIS and the SDGs</w:t>
                          </w:r>
                          <w:r w:rsidRPr="005E0E15">
                            <w:br/>
                          </w:r>
                          <w:r w:rsidRPr="005E0E15">
                            <w:rPr>
                              <w:sz w:val="20"/>
                            </w:rPr>
                            <w:t>Thirty-ninth meeting - Tuesday, 17 October 2023</w:t>
                          </w:r>
                        </w:p>
                      </w:txbxContent>
                    </wps:txbx>
                    <wps:bodyPr vert="horz" wrap="square" lIns="91440" tIns="45720" rIns="91440" bIns="45720" anchor="t">
                      <a:prstTxWarp prst="textNoShape">
                        <a:avLst/>
                      </a:prstTxWarp>
                      <a:spAutoFit/>
                    </wps:bodyPr>
                  </wps:wsp>
                </a:graphicData>
              </a:graphic>
            </wp:anchor>
          </w:drawing>
        </mc:Choice>
        <mc:Fallback>
          <w:pict>
            <v:rect w14:anchorId="7D29657D" id="Text Box 2" o:spid="_x0000_s1026" style="position:absolute;left:0;text-align:left;margin-left:24.15pt;margin-top:-65.75pt;width:314.9pt;height:37.1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XuvwEAAH8DAAAOAAAAZHJzL2Uyb0RvYy54bWysU8Fu2zAMvQ/YPwi6L469bJmNOMWAosOA&#10;oivQDjsrshwbs0WNVGJnXz9KdtKguw27EKJIP733SG9uxr4TR4PUgi1lulhKYayGqrX7Un5/vnv3&#10;SQryylaqA2tKeTIkb7Zv32wGV5gMGugqg4JBLBWDK2XjvSuShHRjekULcMZysQbslecU90mFamD0&#10;vkuy5fJjMgBWDkEbIr69nYpyG/Hr2mj/ra7JeNGVkrn5GDHGXYjJdqOKPSrXtHqmof6BRa9ay49e&#10;oG6VV+KA7V9QfasRCGq/0NAnUNetNlEDq0mXr9Q8NcqZqIXNIXexif4frH44PrlHDNTJ3YP+SexI&#10;MjgqLpWQ0Nwz1tiHXiYuxuji6eKiGb3QfPk+z/Msy6XQXFut03QdbU5Ucf7aIfkvBnoRDqVEnlI0&#10;Tx3vyYf3VXFuCY91NkQLd23XTdVwE0lOvAJDP+5GLobjDqrTI4atZPAG8LcUA0+4lPTroNBI0X21&#10;bGGerlZhJWKy+rDOOMHryu66oqxmqFJOTAO95/GHQjdr8Kz+Ac4DU8UrKVPv5PLng2cpUecL21kP&#10;TznKnzcyrNF1Hrte/pvtHwAAAP//AwBQSwMEFAAGAAgAAAAhAJeEW2vhAAAACwEAAA8AAABkcnMv&#10;ZG93bnJldi54bWxMj8FOg0AQhu8mvsNmTLyYdkFaQGRpTNWk9ib2ARYYAcvOEnbb4ts7nvQ4M1/+&#10;+f58M5tBnHFyvSUF4TIAgVTbpqdWweHjdZGCcF5TowdLqOAbHWyK66tcZ4290DueS98KDiGXaQWd&#10;92Mmpas7NNot7YjEt087Ge15nFrZTPrC4WaQ90EQS6N74g+dHnHbYX0sT0bB2361P2x38uv40D/f&#10;7ZIykFX8otTtzfz0CMLj7P9g+NVndSjYqbInapwYFKzSiEkFizAK1yCYiJM0BFHxap1EIItc/u9Q&#10;/AAAAP//AwBQSwECLQAUAAYACAAAACEAtoM4kv4AAADhAQAAEwAAAAAAAAAAAAAAAAAAAAAAW0Nv&#10;bnRlbnRfVHlwZXNdLnhtbFBLAQItABQABgAIAAAAIQA4/SH/1gAAAJQBAAALAAAAAAAAAAAAAAAA&#10;AC8BAABfcmVscy8ucmVsc1BLAQItABQABgAIAAAAIQClzsXuvwEAAH8DAAAOAAAAAAAAAAAAAAAA&#10;AC4CAABkcnMvZTJvRG9jLnhtbFBLAQItABQABgAIAAAAIQCXhFtr4QAAAAsBAAAPAAAAAAAAAAAA&#10;AAAAABkEAABkcnMvZG93bnJldi54bWxQSwUGAAAAAAQABADzAAAAJwUAAAAA&#10;" filled="f" stroked="f">
              <v:textbox style="mso-fit-shape-to-text:t">
                <w:txbxContent>
                  <w:p w14:paraId="6C2AD082" w14:textId="53D051A4" w:rsidR="005B332F" w:rsidRDefault="005E0E15">
                    <w:pPr>
                      <w:spacing w:before="0"/>
                    </w:pPr>
                    <w:r w:rsidRPr="005E0E15">
                      <w:rPr>
                        <w:b/>
                        <w:bCs/>
                        <w:szCs w:val="24"/>
                      </w:rPr>
                      <w:t>Council Working Group</w:t>
                    </w:r>
                    <w:r w:rsidRPr="005E0E15">
                      <w:rPr>
                        <w:b/>
                        <w:bCs/>
                        <w:szCs w:val="24"/>
                      </w:rPr>
                      <w:br/>
                    </w:r>
                    <w:r w:rsidRPr="005E0E15">
                      <w:rPr>
                        <w:b/>
                        <w:bCs/>
                        <w:spacing w:val="6"/>
                        <w:szCs w:val="24"/>
                      </w:rPr>
                      <w:t>on WSIS and the SDGs</w:t>
                    </w:r>
                    <w:r w:rsidRPr="005E0E15">
                      <w:br/>
                    </w:r>
                    <w:r w:rsidRPr="005E0E15">
                      <w:rPr>
                        <w:sz w:val="20"/>
                      </w:rPr>
                      <w:t>Thirty-ninth meeting - Tuesday, 17 October 2023</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B01B9"/>
    <w:multiLevelType w:val="singleLevel"/>
    <w:tmpl w:val="2FA34C77"/>
    <w:lvl w:ilvl="0">
      <w:start w:val="1"/>
      <w:numFmt w:val="decimal"/>
      <w:suff w:val="space"/>
      <w:lvlText w:val="%1."/>
      <w:lvlJc w:val="left"/>
    </w:lvl>
  </w:abstractNum>
  <w:abstractNum w:abstractNumId="1" w15:restartNumberingAfterBreak="0">
    <w:nsid w:val="5D350FDD"/>
    <w:multiLevelType w:val="hybridMultilevel"/>
    <w:tmpl w:val="ABF8FD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7255190">
    <w:abstractNumId w:val="0"/>
  </w:num>
  <w:num w:numId="2" w16cid:durableId="49935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2F"/>
    <w:rsid w:val="000F4B12"/>
    <w:rsid w:val="00203DEA"/>
    <w:rsid w:val="00211D58"/>
    <w:rsid w:val="002B4B4B"/>
    <w:rsid w:val="00457A6B"/>
    <w:rsid w:val="004C056F"/>
    <w:rsid w:val="004E2ABC"/>
    <w:rsid w:val="00507B65"/>
    <w:rsid w:val="005B332F"/>
    <w:rsid w:val="005E0E15"/>
    <w:rsid w:val="00687F65"/>
    <w:rsid w:val="006B3F69"/>
    <w:rsid w:val="008B126B"/>
    <w:rsid w:val="00986DF8"/>
    <w:rsid w:val="00AC3389"/>
    <w:rsid w:val="00B2158B"/>
    <w:rsid w:val="00B543C5"/>
    <w:rsid w:val="00B717D1"/>
    <w:rsid w:val="00E04A7D"/>
    <w:rsid w:val="00E16560"/>
    <w:rsid w:val="00E76AC6"/>
    <w:rsid w:val="00EA05EF"/>
    <w:rsid w:val="00FD71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8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eastAsia="Times New Roman" w:hAnsi="Calibri"/>
      <w:sz w:val="24"/>
      <w:lang w:val="en-GB" w:eastAsia="en-US"/>
    </w:rPr>
  </w:style>
  <w:style w:type="paragraph" w:styleId="Heading1">
    <w:name w:val="heading 1"/>
    <w:basedOn w:val="Normal"/>
    <w:next w:val="Normal"/>
    <w:uiPriority w:val="9"/>
    <w:qFormat/>
    <w:pPr>
      <w:keepNext/>
      <w:keepLines/>
      <w:spacing w:before="480"/>
      <w:ind w:left="567" w:hanging="567"/>
      <w:outlineLvl w:val="0"/>
    </w:pPr>
    <w:rPr>
      <w:b/>
      <w:sz w:val="28"/>
    </w:rPr>
  </w:style>
  <w:style w:type="paragraph" w:styleId="Heading2">
    <w:name w:val="heading 2"/>
    <w:basedOn w:val="Heading1"/>
    <w:next w:val="Normal"/>
    <w:uiPriority w:val="9"/>
    <w:semiHidden/>
    <w:unhideWhenUsed/>
    <w:qFormat/>
    <w:pPr>
      <w:spacing w:before="320"/>
      <w:outlineLvl w:val="1"/>
    </w:pPr>
    <w:rPr>
      <w:sz w:val="24"/>
    </w:rPr>
  </w:style>
  <w:style w:type="paragraph" w:styleId="Heading3">
    <w:name w:val="heading 3"/>
    <w:basedOn w:val="Heading1"/>
    <w:next w:val="Normal"/>
    <w:uiPriority w:val="9"/>
    <w:semiHidden/>
    <w:unhideWhenUsed/>
    <w:qFormat/>
    <w:pPr>
      <w:spacing w:before="200"/>
      <w:outlineLvl w:val="2"/>
    </w:pPr>
    <w:rPr>
      <w:sz w:val="24"/>
    </w:rPr>
  </w:style>
  <w:style w:type="paragraph" w:styleId="Heading4">
    <w:name w:val="heading 4"/>
    <w:basedOn w:val="Heading3"/>
    <w:next w:val="Normal"/>
    <w:uiPriority w:val="9"/>
    <w:semiHidden/>
    <w:unhideWhenUsed/>
    <w:qFormat/>
    <w:pPr>
      <w:ind w:left="1134" w:hanging="1134"/>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4"/>
    <w:next w:val="Normal"/>
    <w:uiPriority w:val="9"/>
    <w:semiHidden/>
    <w:unhideWhenUsed/>
    <w:qFormat/>
    <w:pPr>
      <w:outlineLvl w:val="5"/>
    </w:pPr>
  </w:style>
  <w:style w:type="paragraph" w:styleId="Heading7">
    <w:name w:val="heading 7"/>
    <w:basedOn w:val="Heading4"/>
    <w:next w:val="Normal"/>
    <w:qFormat/>
    <w:pPr>
      <w:ind w:left="1701" w:hanging="1701"/>
      <w:outlineLvl w:val="6"/>
    </w:pPr>
  </w:style>
  <w:style w:type="paragraph" w:styleId="Heading8">
    <w:name w:val="heading 8"/>
    <w:basedOn w:val="Heading4"/>
    <w:next w:val="Normal"/>
    <w:qFormat/>
    <w:pPr>
      <w:ind w:left="1701" w:hanging="1701"/>
      <w:outlineLvl w:val="7"/>
    </w:pPr>
  </w:style>
  <w:style w:type="paragraph" w:styleId="Heading9">
    <w:name w:val="heading 9"/>
    <w:basedOn w:val="Heading4"/>
    <w:next w:val="Normal"/>
    <w:qFormat/>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qFormat/>
    <w:pPr>
      <w:tabs>
        <w:tab w:val="clear" w:pos="567"/>
        <w:tab w:val="clear" w:pos="1134"/>
        <w:tab w:val="clear" w:pos="1701"/>
        <w:tab w:val="clear" w:pos="2268"/>
        <w:tab w:val="clear" w:pos="2835"/>
      </w:tabs>
      <w:ind w:left="964" w:hanging="964"/>
    </w:pPr>
  </w:style>
  <w:style w:type="paragraph" w:styleId="NormalIndent">
    <w:name w:val="Normal Indent"/>
    <w:basedOn w:val="Normal"/>
    <w:qFormat/>
    <w:pPr>
      <w:ind w:left="567"/>
    </w:pPr>
  </w:style>
  <w:style w:type="paragraph" w:styleId="Index5">
    <w:name w:val="index 5"/>
    <w:basedOn w:val="Normal"/>
    <w:next w:val="Normal"/>
    <w:qFormat/>
    <w:pPr>
      <w:ind w:left="1132"/>
    </w:pPr>
  </w:style>
  <w:style w:type="paragraph" w:styleId="Index6">
    <w:name w:val="index 6"/>
    <w:basedOn w:val="Normal"/>
    <w:next w:val="Normal"/>
    <w:qFormat/>
    <w:pPr>
      <w:ind w:left="1415"/>
    </w:pPr>
  </w:style>
  <w:style w:type="paragraph" w:styleId="Index4">
    <w:name w:val="index 4"/>
    <w:basedOn w:val="Normal"/>
    <w:next w:val="Normal"/>
    <w:qFormat/>
    <w:pPr>
      <w:ind w:left="849"/>
    </w:pPr>
  </w:style>
  <w:style w:type="paragraph" w:styleId="TOC5">
    <w:name w:val="toc 5"/>
    <w:basedOn w:val="Normal"/>
    <w:next w:val="Normal"/>
    <w:qFormat/>
    <w:pPr>
      <w:tabs>
        <w:tab w:val="clear" w:pos="567"/>
        <w:tab w:val="clear" w:pos="1134"/>
        <w:tab w:val="clear" w:pos="1701"/>
        <w:tab w:val="clear" w:pos="2268"/>
        <w:tab w:val="clear" w:pos="2835"/>
      </w:tabs>
      <w:ind w:left="964" w:hanging="964"/>
    </w:pPr>
  </w:style>
  <w:style w:type="paragraph" w:styleId="TOC3">
    <w:name w:val="toc 3"/>
    <w:basedOn w:val="Normal"/>
    <w:next w:val="Normal"/>
    <w:qFormat/>
    <w:pPr>
      <w:tabs>
        <w:tab w:val="clear" w:pos="567"/>
        <w:tab w:val="clear" w:pos="1134"/>
        <w:tab w:val="clear" w:pos="1701"/>
        <w:tab w:val="clear" w:pos="2268"/>
        <w:tab w:val="clear" w:pos="2835"/>
      </w:tabs>
      <w:ind w:left="964" w:hanging="964"/>
    </w:pPr>
  </w:style>
  <w:style w:type="paragraph" w:styleId="TOC8">
    <w:name w:val="toc 8"/>
    <w:basedOn w:val="Normal"/>
    <w:next w:val="Normal"/>
    <w:qFormat/>
    <w:pPr>
      <w:tabs>
        <w:tab w:val="clear" w:pos="567"/>
        <w:tab w:val="clear" w:pos="1134"/>
        <w:tab w:val="clear" w:pos="1701"/>
        <w:tab w:val="clear" w:pos="2268"/>
        <w:tab w:val="clear" w:pos="2835"/>
      </w:tabs>
      <w:ind w:left="964" w:hanging="964"/>
    </w:pPr>
  </w:style>
  <w:style w:type="paragraph" w:styleId="Index3">
    <w:name w:val="index 3"/>
    <w:basedOn w:val="Normal"/>
    <w:next w:val="Normal"/>
    <w:qFormat/>
    <w:pPr>
      <w:ind w:left="566"/>
    </w:pPr>
  </w:style>
  <w:style w:type="paragraph" w:styleId="Footer">
    <w:name w:val="footer"/>
    <w:basedOn w:val="Normal"/>
    <w:qFormat/>
    <w:pPr>
      <w:tabs>
        <w:tab w:val="clear" w:pos="567"/>
        <w:tab w:val="clear" w:pos="1134"/>
        <w:tab w:val="clear" w:pos="1701"/>
        <w:tab w:val="clear" w:pos="2268"/>
        <w:tab w:val="clear" w:pos="2835"/>
      </w:tabs>
      <w:spacing w:before="0"/>
    </w:pPr>
    <w:rPr>
      <w:caps/>
      <w:sz w:val="16"/>
    </w:rPr>
  </w:style>
  <w:style w:type="paragraph" w:styleId="Header">
    <w:name w:val="header"/>
    <w:basedOn w:val="Normal"/>
    <w:link w:val="HeaderChar"/>
    <w:uiPriority w:val="99"/>
    <w:qFormat/>
    <w:pPr>
      <w:tabs>
        <w:tab w:val="clear" w:pos="567"/>
        <w:tab w:val="clear" w:pos="1134"/>
        <w:tab w:val="clear" w:pos="1701"/>
        <w:tab w:val="clear" w:pos="2268"/>
        <w:tab w:val="clear" w:pos="2835"/>
      </w:tabs>
      <w:spacing w:before="0"/>
      <w:jc w:val="center"/>
    </w:pPr>
    <w:rPr>
      <w:color w:val="7F7F7F"/>
      <w:sz w:val="18"/>
    </w:rPr>
  </w:style>
  <w:style w:type="paragraph" w:styleId="TOC1">
    <w:name w:val="toc 1"/>
    <w:basedOn w:val="Normal"/>
    <w:next w:val="Normal"/>
    <w:qFormat/>
    <w:pPr>
      <w:tabs>
        <w:tab w:val="clear" w:pos="567"/>
        <w:tab w:val="clear" w:pos="1134"/>
        <w:tab w:val="clear" w:pos="1701"/>
        <w:tab w:val="clear" w:pos="2268"/>
        <w:tab w:val="clear" w:pos="2835"/>
      </w:tabs>
      <w:spacing w:before="240"/>
      <w:ind w:left="964" w:hanging="964"/>
    </w:pPr>
  </w:style>
  <w:style w:type="paragraph" w:styleId="TOC4">
    <w:name w:val="toc 4"/>
    <w:basedOn w:val="Normal"/>
    <w:next w:val="Normal"/>
    <w:qFormat/>
    <w:pPr>
      <w:tabs>
        <w:tab w:val="clear" w:pos="567"/>
        <w:tab w:val="clear" w:pos="1134"/>
        <w:tab w:val="clear" w:pos="1701"/>
        <w:tab w:val="clear" w:pos="2268"/>
        <w:tab w:val="clear" w:pos="2835"/>
      </w:tabs>
      <w:ind w:left="964" w:hanging="964"/>
    </w:pPr>
  </w:style>
  <w:style w:type="paragraph" w:styleId="IndexHeading">
    <w:name w:val="index heading"/>
    <w:basedOn w:val="Normal"/>
    <w:next w:val="Index1"/>
    <w:qFormat/>
  </w:style>
  <w:style w:type="paragraph" w:styleId="Index1">
    <w:name w:val="index 1"/>
    <w:basedOn w:val="Normal"/>
    <w:next w:val="Normal"/>
    <w:qFormat/>
  </w:style>
  <w:style w:type="paragraph" w:styleId="List">
    <w:name w:val="List"/>
    <w:basedOn w:val="Normal"/>
    <w:qFormat/>
    <w:pPr>
      <w:tabs>
        <w:tab w:val="left" w:pos="2127"/>
      </w:tabs>
      <w:ind w:left="2127" w:hanging="2127"/>
    </w:pPr>
  </w:style>
  <w:style w:type="paragraph" w:styleId="FootnoteText">
    <w:name w:val="footnote text"/>
    <w:basedOn w:val="Normal"/>
    <w:link w:val="FootnoteTextChar"/>
    <w:qFormat/>
    <w:pPr>
      <w:keepLines/>
      <w:tabs>
        <w:tab w:val="left" w:pos="256"/>
      </w:tabs>
      <w:ind w:left="256" w:hanging="256"/>
    </w:pPr>
  </w:style>
  <w:style w:type="paragraph" w:styleId="TOC6">
    <w:name w:val="toc 6"/>
    <w:basedOn w:val="Normal"/>
    <w:next w:val="Normal"/>
    <w:qFormat/>
    <w:pPr>
      <w:tabs>
        <w:tab w:val="clear" w:pos="567"/>
        <w:tab w:val="clear" w:pos="1134"/>
        <w:tab w:val="clear" w:pos="1701"/>
        <w:tab w:val="clear" w:pos="2268"/>
        <w:tab w:val="clear" w:pos="2835"/>
      </w:tabs>
      <w:ind w:left="964" w:hanging="964"/>
    </w:pPr>
  </w:style>
  <w:style w:type="paragraph" w:styleId="Index7">
    <w:name w:val="index 7"/>
    <w:basedOn w:val="Normal"/>
    <w:next w:val="Normal"/>
    <w:qFormat/>
    <w:pPr>
      <w:ind w:left="1698"/>
    </w:pPr>
  </w:style>
  <w:style w:type="paragraph" w:styleId="TOC2">
    <w:name w:val="toc 2"/>
    <w:basedOn w:val="Normal"/>
    <w:next w:val="Normal"/>
    <w:qFormat/>
    <w:pPr>
      <w:tabs>
        <w:tab w:val="clear" w:pos="567"/>
        <w:tab w:val="clear" w:pos="1134"/>
        <w:tab w:val="clear" w:pos="1701"/>
        <w:tab w:val="clear" w:pos="2268"/>
        <w:tab w:val="clear" w:pos="2835"/>
      </w:tabs>
      <w:ind w:left="964" w:hanging="964"/>
    </w:pPr>
  </w:style>
  <w:style w:type="paragraph" w:styleId="TOC9">
    <w:name w:val="toc 9"/>
    <w:basedOn w:val="TOC4"/>
    <w:next w:val="Normal"/>
    <w:qFormat/>
  </w:style>
  <w:style w:type="paragraph" w:styleId="Index2">
    <w:name w:val="index 2"/>
    <w:basedOn w:val="Normal"/>
    <w:next w:val="Normal"/>
    <w:qFormat/>
    <w:pPr>
      <w:ind w:left="283"/>
    </w:pPr>
  </w:style>
  <w:style w:type="table" w:styleId="TableGrid">
    <w:name w:val="Table Grid"/>
    <w:basedOn w:val="TableNormal"/>
    <w:uiPriority w:val="39"/>
    <w:qFormat/>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rFonts w:ascii="Calibri" w:hAnsi="Calibri"/>
    </w:rPr>
  </w:style>
  <w:style w:type="character" w:styleId="FollowedHyperlink">
    <w:name w:val="FollowedHyperlink"/>
    <w:basedOn w:val="DefaultParagraphFont"/>
    <w:qFormat/>
    <w:rPr>
      <w:color w:val="800080"/>
      <w:u w:val="single"/>
    </w:rPr>
  </w:style>
  <w:style w:type="character" w:styleId="LineNumber">
    <w:name w:val="line number"/>
    <w:basedOn w:val="DefaultParagraphFont"/>
    <w:qFormat/>
  </w:style>
  <w:style w:type="character" w:styleId="Hyperlink">
    <w:name w:val="Hyperlink"/>
    <w:basedOn w:val="DefaultParagraphFont"/>
    <w:qFormat/>
    <w:rPr>
      <w:color w:val="0563C1"/>
      <w:u w:val="single"/>
    </w:rPr>
  </w:style>
  <w:style w:type="character" w:styleId="FootnoteReference">
    <w:name w:val="footnote reference"/>
    <w:basedOn w:val="DefaultParagraphFont"/>
    <w:qFormat/>
    <w:rPr>
      <w:rFonts w:ascii="Calibri" w:hAnsi="Calibri"/>
      <w:position w:val="6"/>
      <w:sz w:val="16"/>
    </w:rPr>
  </w:style>
  <w:style w:type="paragraph" w:customStyle="1" w:styleId="enumlev1">
    <w:name w:val="enumlev1"/>
    <w:basedOn w:val="Normal"/>
    <w:qFormat/>
    <w:pPr>
      <w:spacing w:before="86"/>
      <w:ind w:left="567" w:hanging="567"/>
    </w:pPr>
  </w:style>
  <w:style w:type="paragraph" w:customStyle="1" w:styleId="enumlev2">
    <w:name w:val="enumlev2"/>
    <w:basedOn w:val="enumlev1"/>
    <w:qFormat/>
    <w:pPr>
      <w:ind w:left="1134"/>
    </w:pPr>
  </w:style>
  <w:style w:type="paragraph" w:customStyle="1" w:styleId="enumlev3">
    <w:name w:val="enumlev3"/>
    <w:basedOn w:val="enumlev2"/>
    <w:qFormat/>
    <w:pPr>
      <w:ind w:left="1701"/>
    </w:pPr>
  </w:style>
  <w:style w:type="paragraph" w:customStyle="1" w:styleId="Normalaftertitle">
    <w:name w:val="Normal after title"/>
    <w:basedOn w:val="Normal"/>
    <w:next w:val="Normal"/>
    <w:qFormat/>
    <w:pPr>
      <w:spacing w:before="240"/>
    </w:pPr>
  </w:style>
  <w:style w:type="character" w:customStyle="1" w:styleId="HeaderChar">
    <w:name w:val="Header Char"/>
    <w:basedOn w:val="DefaultParagraphFont"/>
    <w:link w:val="Header"/>
    <w:uiPriority w:val="99"/>
    <w:qFormat/>
    <w:rPr>
      <w:rFonts w:ascii="Calibri" w:hAnsi="Calibri"/>
      <w:color w:val="7F7F7F"/>
      <w:sz w:val="18"/>
      <w:lang w:val="en-GB" w:eastAsia="en-US"/>
    </w:r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qFormat/>
    <w:pPr>
      <w:tabs>
        <w:tab w:val="clear" w:pos="567"/>
        <w:tab w:val="clear" w:pos="1134"/>
        <w:tab w:val="clear" w:pos="1701"/>
        <w:tab w:val="clear" w:pos="2268"/>
        <w:tab w:val="clear" w:pos="2835"/>
      </w:tabs>
    </w:pPr>
    <w:rPr>
      <w:b/>
    </w:rPr>
  </w:style>
  <w:style w:type="paragraph" w:customStyle="1" w:styleId="Part">
    <w:name w:val="Part"/>
    <w:basedOn w:val="Normal"/>
    <w:next w:val="Normal"/>
    <w:qFormat/>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qFormat/>
    <w:pPr>
      <w:framePr w:hSpace="180" w:wrap="around" w:vAnchor="page" w:hAnchor="margin" w:y="2101"/>
      <w:spacing w:before="840"/>
    </w:pPr>
    <w:rPr>
      <w:b/>
      <w:sz w:val="34"/>
    </w:rPr>
  </w:style>
  <w:style w:type="paragraph" w:customStyle="1" w:styleId="Title1">
    <w:name w:val="Title 1"/>
    <w:basedOn w:val="Source"/>
    <w:next w:val="Title2"/>
    <w:qFormat/>
    <w:pPr>
      <w:framePr w:wrap="around"/>
      <w:spacing w:before="240"/>
    </w:pPr>
    <w:rPr>
      <w:b w:val="0"/>
    </w:rPr>
  </w:style>
  <w:style w:type="paragraph" w:customStyle="1" w:styleId="Title2">
    <w:name w:val="Title 2"/>
    <w:basedOn w:val="Source"/>
    <w:next w:val="Title3"/>
    <w:qFormat/>
    <w:pPr>
      <w:framePr w:wrap="around"/>
      <w:spacing w:before="240"/>
    </w:pPr>
    <w:rPr>
      <w:b w:val="0"/>
      <w:caps/>
    </w:rPr>
  </w:style>
  <w:style w:type="paragraph" w:customStyle="1" w:styleId="Title3">
    <w:name w:val="Title 3"/>
    <w:basedOn w:val="Title2"/>
    <w:next w:val="Normalaftertitle"/>
    <w:qFormat/>
    <w:pPr>
      <w:framePr w:wrap="around"/>
    </w:pPr>
    <w:rPr>
      <w:caps w:val="0"/>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FirstFooter">
    <w:name w:val="FirstFooter"/>
    <w:basedOn w:val="Footer"/>
    <w:qFormat/>
    <w:rPr>
      <w:caps w:val="0"/>
    </w:rPr>
  </w:style>
  <w:style w:type="paragraph" w:customStyle="1" w:styleId="Note">
    <w:name w:val="Note"/>
    <w:basedOn w:val="Normal"/>
    <w:qFormat/>
    <w:pPr>
      <w:tabs>
        <w:tab w:val="clear" w:pos="567"/>
      </w:tabs>
    </w:pPr>
  </w:style>
  <w:style w:type="paragraph" w:customStyle="1" w:styleId="Headingb">
    <w:name w:val="Heading_b"/>
    <w:basedOn w:val="Heading3"/>
    <w:next w:val="Normal"/>
    <w:qFormat/>
    <w:pPr>
      <w:spacing w:before="160"/>
      <w:outlineLvl w:val="0"/>
    </w:pPr>
  </w:style>
  <w:style w:type="paragraph" w:customStyle="1" w:styleId="Title4">
    <w:name w:val="Title 4"/>
    <w:basedOn w:val="Title3"/>
    <w:next w:val="Heading1"/>
    <w:qFormat/>
    <w:pPr>
      <w:framePr w:wrap="around"/>
    </w:pPr>
    <w:rPr>
      <w:b/>
    </w:rPr>
  </w:style>
  <w:style w:type="paragraph" w:customStyle="1" w:styleId="dnum">
    <w:name w:val="dnum"/>
    <w:basedOn w:val="Normal"/>
    <w:qFormat/>
    <w:pPr>
      <w:framePr w:hSpace="181" w:wrap="around" w:vAnchor="page" w:hAnchor="margin" w:y="852"/>
      <w:shd w:val="solid" w:color="FFFFFF" w:fill="FFFFFF"/>
      <w:tabs>
        <w:tab w:val="left" w:pos="1871"/>
      </w:tabs>
    </w:pPr>
    <w:rPr>
      <w:b/>
      <w:bCs/>
    </w:rPr>
  </w:style>
  <w:style w:type="paragraph" w:customStyle="1" w:styleId="ddate">
    <w:name w:val="ddate"/>
    <w:basedOn w:val="Normal"/>
    <w:qFormat/>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pPr>
      <w:spacing w:before="720"/>
      <w:jc w:val="center"/>
    </w:pPr>
    <w:rPr>
      <w:caps/>
      <w:sz w:val="28"/>
    </w:rPr>
  </w:style>
  <w:style w:type="paragraph" w:customStyle="1" w:styleId="Annexref">
    <w:name w:val="Annex_ref"/>
    <w:basedOn w:val="Normal"/>
    <w:next w:val="Annextitle"/>
    <w:qFormat/>
    <w:pPr>
      <w:jc w:val="center"/>
    </w:pPr>
  </w:style>
  <w:style w:type="paragraph" w:customStyle="1" w:styleId="Annextitle">
    <w:name w:val="Annex_title"/>
    <w:basedOn w:val="Normal"/>
    <w:next w:val="Normal"/>
    <w:qFormat/>
    <w:pPr>
      <w:spacing w:before="240" w:after="240"/>
      <w:jc w:val="center"/>
    </w:pPr>
    <w:rPr>
      <w:b/>
      <w:sz w:val="28"/>
    </w:rPr>
  </w:style>
  <w:style w:type="paragraph" w:customStyle="1" w:styleId="AppendixNo">
    <w:name w:val="Appendix_No"/>
    <w:basedOn w:val="AnnexNo"/>
    <w:next w:val="Appendixref"/>
    <w:qFormat/>
  </w:style>
  <w:style w:type="paragraph" w:customStyle="1" w:styleId="Appendixref">
    <w:name w:val="Appendix_ref"/>
    <w:basedOn w:val="Annexref"/>
    <w:next w:val="Appendixtitle"/>
    <w:qFormat/>
  </w:style>
  <w:style w:type="paragraph" w:customStyle="1" w:styleId="Appendixtitle">
    <w:name w:val="Appendix_title"/>
    <w:basedOn w:val="Annextitle"/>
    <w:next w:val="Normal"/>
    <w:qFormat/>
  </w:style>
  <w:style w:type="paragraph" w:customStyle="1" w:styleId="Call">
    <w:name w:val="Call"/>
    <w:basedOn w:val="Normal"/>
    <w:next w:val="Normal"/>
    <w:qFormat/>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pPr>
      <w:framePr w:wrap="around" w:vAnchor="margin" w:hAnchor="page" w:x="1821" w:y="2317"/>
      <w:spacing w:before="120" w:after="160"/>
    </w:pPr>
  </w:style>
  <w:style w:type="paragraph" w:customStyle="1" w:styleId="Figure">
    <w:name w:val="Figure"/>
    <w:basedOn w:val="Normal"/>
    <w:next w:val="Figuretitle"/>
    <w:qFormat/>
    <w:pPr>
      <w:keepNext/>
      <w:keepLines/>
      <w:spacing w:after="120"/>
      <w:jc w:val="center"/>
    </w:pPr>
  </w:style>
  <w:style w:type="paragraph" w:customStyle="1" w:styleId="Figuretitle">
    <w:name w:val="Figure_title"/>
    <w:basedOn w:val="Tabletitle"/>
    <w:next w:val="Normalaftertitle"/>
    <w:qFormat/>
    <w:pPr>
      <w:spacing w:before="240" w:after="480"/>
    </w:pPr>
  </w:style>
  <w:style w:type="paragraph" w:customStyle="1" w:styleId="Tabletitle">
    <w:name w:val="Table_title"/>
    <w:basedOn w:val="TableNo"/>
    <w:next w:val="Tabletext"/>
    <w:qFormat/>
    <w:pPr>
      <w:tabs>
        <w:tab w:val="left" w:pos="2948"/>
        <w:tab w:val="left" w:pos="4082"/>
      </w:tabs>
      <w:spacing w:before="0"/>
    </w:pPr>
    <w:rPr>
      <w:b/>
      <w:caps w:val="0"/>
    </w:rPr>
  </w:style>
  <w:style w:type="paragraph" w:customStyle="1" w:styleId="TableNo">
    <w:name w:val="Table_No"/>
    <w:basedOn w:val="Normal"/>
    <w:next w:val="Tabletitle"/>
    <w:qFormat/>
    <w:pPr>
      <w:keepNext/>
      <w:spacing w:before="560" w:after="120"/>
      <w:jc w:val="center"/>
    </w:pPr>
    <w:rPr>
      <w:caps/>
    </w:rPr>
  </w:style>
  <w:style w:type="paragraph" w:customStyle="1" w:styleId="Tabletext">
    <w:name w:val="Table_text"/>
    <w:basedOn w:val="Normal"/>
    <w:qFormat/>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pPr>
      <w:keepNext/>
      <w:keepLines/>
      <w:spacing w:before="20" w:after="20"/>
    </w:pPr>
    <w:rPr>
      <w:sz w:val="18"/>
    </w:rPr>
  </w:style>
  <w:style w:type="paragraph" w:customStyle="1" w:styleId="FigureNo">
    <w:name w:val="Figure_No"/>
    <w:basedOn w:val="Normal"/>
    <w:next w:val="Figuretitle"/>
    <w:qFormat/>
    <w:pPr>
      <w:keepNext/>
      <w:keepLines/>
      <w:spacing w:before="240" w:after="120"/>
      <w:jc w:val="center"/>
    </w:pPr>
    <w:rPr>
      <w:caps/>
    </w:rPr>
  </w:style>
  <w:style w:type="paragraph" w:customStyle="1" w:styleId="Figurewithouttitle">
    <w:name w:val="Figure_without_title"/>
    <w:basedOn w:val="Figure"/>
    <w:next w:val="Normalaftertitle"/>
    <w:qFormat/>
    <w:pPr>
      <w:keepNext w:val="0"/>
      <w:spacing w:after="240"/>
    </w:pPr>
  </w:style>
  <w:style w:type="paragraph" w:customStyle="1" w:styleId="Headingi">
    <w:name w:val="Heading_i"/>
    <w:basedOn w:val="Heading3"/>
    <w:next w:val="Normal"/>
    <w:qFormat/>
    <w:pPr>
      <w:spacing w:before="160"/>
      <w:outlineLvl w:val="0"/>
    </w:pPr>
    <w:rPr>
      <w:b w:val="0"/>
      <w:i/>
    </w:rPr>
  </w:style>
  <w:style w:type="paragraph" w:customStyle="1" w:styleId="PartNo">
    <w:name w:val="Part_No"/>
    <w:basedOn w:val="AnnexNo"/>
    <w:next w:val="Parttitle"/>
    <w:qFormat/>
  </w:style>
  <w:style w:type="paragraph" w:customStyle="1" w:styleId="Parttitle">
    <w:name w:val="Part_title"/>
    <w:basedOn w:val="Annextitle"/>
    <w:next w:val="Partref"/>
    <w:qFormat/>
  </w:style>
  <w:style w:type="paragraph" w:customStyle="1" w:styleId="Partref">
    <w:name w:val="Part_ref"/>
    <w:basedOn w:val="Annexref"/>
    <w:next w:val="Normalaftertitle"/>
    <w:qFormat/>
  </w:style>
  <w:style w:type="paragraph" w:customStyle="1" w:styleId="RecNo">
    <w:name w:val="Rec_No"/>
    <w:basedOn w:val="Normal"/>
    <w:next w:val="Rectitle"/>
    <w:qFormat/>
    <w:pPr>
      <w:spacing w:before="720"/>
      <w:jc w:val="center"/>
    </w:pPr>
    <w:rPr>
      <w:caps/>
      <w:sz w:val="28"/>
    </w:rPr>
  </w:style>
  <w:style w:type="paragraph" w:customStyle="1" w:styleId="Rectitle">
    <w:name w:val="Rec_title"/>
    <w:basedOn w:val="Normal"/>
    <w:next w:val="Heading1"/>
    <w:qFormat/>
    <w:pPr>
      <w:spacing w:before="240"/>
      <w:jc w:val="center"/>
    </w:pPr>
    <w:rPr>
      <w:b/>
      <w:sz w:val="28"/>
    </w:rPr>
  </w:style>
  <w:style w:type="paragraph" w:customStyle="1" w:styleId="Recref">
    <w:name w:val="Rec_ref"/>
    <w:basedOn w:val="Rectitle"/>
    <w:next w:val="Recdate"/>
    <w:qFormat/>
    <w:pPr>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567" w:hanging="567"/>
    </w:pPr>
  </w:style>
  <w:style w:type="paragraph" w:customStyle="1" w:styleId="Reftitle">
    <w:name w:val="Ref_title"/>
    <w:basedOn w:val="Normal"/>
    <w:next w:val="Reftext"/>
    <w:qFormat/>
    <w:pPr>
      <w:spacing w:before="480"/>
      <w:jc w:val="center"/>
    </w:pPr>
    <w:rPr>
      <w:caps/>
      <w:sz w:val="28"/>
    </w:rPr>
  </w:style>
  <w:style w:type="paragraph" w:customStyle="1" w:styleId="Resdate">
    <w:name w:val="Res_date"/>
    <w:basedOn w:val="Recdate"/>
    <w:next w:val="Normalaftertitle"/>
    <w:qFormat/>
  </w:style>
  <w:style w:type="paragraph" w:customStyle="1" w:styleId="ResNo">
    <w:name w:val="Res_No"/>
    <w:basedOn w:val="AnnexNo"/>
    <w:next w:val="Restitle"/>
    <w:qFormat/>
  </w:style>
  <w:style w:type="paragraph" w:customStyle="1" w:styleId="Restitle">
    <w:name w:val="Res_title"/>
    <w:basedOn w:val="Annextitle"/>
    <w:next w:val="Normal"/>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Tablehead">
    <w:name w:val="Table_head"/>
    <w:basedOn w:val="Tabletext"/>
    <w:qFormat/>
    <w:pPr>
      <w:spacing w:before="120" w:after="12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qFormat/>
  </w:style>
  <w:style w:type="paragraph" w:customStyle="1" w:styleId="Chaptitle">
    <w:name w:val="Chap_title"/>
    <w:basedOn w:val="Arttitle"/>
    <w:next w:val="Normal"/>
    <w:qFormat/>
  </w:style>
  <w:style w:type="character" w:customStyle="1" w:styleId="FootnoteTextChar">
    <w:name w:val="Footnote Text Char"/>
    <w:basedOn w:val="DefaultParagraphFont"/>
    <w:link w:val="FootnoteText"/>
    <w:uiPriority w:val="99"/>
    <w:qFormat/>
    <w:rPr>
      <w:rFonts w:ascii="Calibri" w:eastAsia="Times New Roman" w:hAnsi="Calibri"/>
      <w:sz w:val="24"/>
      <w:lang w:val="en-GB" w:eastAsia="en-US"/>
    </w:rPr>
  </w:style>
  <w:style w:type="paragraph" w:customStyle="1" w:styleId="Revision7aa9b641-e57b-4f51-8cb2-fe766a404cc5">
    <w:name w:val="Revision_7aa9b641-e57b-4f51-8cb2-fe766a404cc5"/>
    <w:uiPriority w:val="99"/>
    <w:qFormat/>
    <w:rPr>
      <w:rFonts w:ascii="Calibri" w:eastAsia="Times New Roman" w:hAnsi="Calibri"/>
      <w:sz w:val="24"/>
      <w:lang w:val="en-GB" w:eastAsia="en-US"/>
    </w:rPr>
  </w:style>
  <w:style w:type="paragraph" w:styleId="Revision">
    <w:name w:val="Revision"/>
    <w:uiPriority w:val="99"/>
    <w:rPr>
      <w:rFonts w:ascii="Calibri" w:eastAsia="Times New Roman" w:hAnsi="Calibri"/>
      <w:sz w:val="24"/>
      <w:lang w:val="en-GB" w:eastAsia="en-US"/>
    </w:rPr>
  </w:style>
  <w:style w:type="paragraph" w:styleId="ListParagraph">
    <w:name w:val="List Paragraph"/>
    <w:basedOn w:val="Normal"/>
    <w:uiPriority w:val="34"/>
    <w:qFormat/>
    <w:rsid w:val="006B3F69"/>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Contribution by South Africa - WSIS+20 Review process and the Vision of WSIS beyond 2025: Contribution to the Summit of Future</vt:lpstr>
    </vt:vector>
  </TitlesOfParts>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South Africa (Republic of) - WSIS+20 Review process and the Vision of WSIS beyond 2025: Contribution to the Summit of Future</dc:title>
  <dc:subject>Council Working Group on Financial and Human Resources</dc:subject>
  <dc:creator/>
  <cp:keywords>CWG-WSIS&amp;SDG, C23, Council-23, C23-ADD</cp:keywords>
  <cp:lastModifiedBy/>
  <cp:revision>1</cp:revision>
  <dcterms:created xsi:type="dcterms:W3CDTF">2023-10-05T17:52:00Z</dcterms:created>
  <dcterms:modified xsi:type="dcterms:W3CDTF">2023-10-05T18:12:00Z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201252AF647F4C9BBE65E7990B832C74_13</vt:lpwstr>
  </property>
  <property fmtid="{D5CDD505-2E9C-101B-9397-08002B2CF9AE}" pid="4" name="GrammarlyDocumentId">
    <vt:lpwstr>c076fc4ef137870d37a2951a9ba5d4a102015cd886f37ba658c158b8b23f7a84</vt:lpwstr>
  </property>
</Properties>
</file>