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F3ED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A310B7A"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636853">
              <w:rPr>
                <w:b/>
                <w:lang w:val="fr-CH"/>
              </w:rPr>
              <w:t>WSIS&amp;SDG</w:t>
            </w:r>
            <w:r w:rsidR="00A52C84" w:rsidRPr="00A52C84">
              <w:rPr>
                <w:b/>
                <w:lang w:val="fr-CH"/>
              </w:rPr>
              <w:t>-</w:t>
            </w:r>
            <w:r w:rsidR="00171E56">
              <w:rPr>
                <w:b/>
                <w:lang w:val="fr-CH"/>
              </w:rPr>
              <w:t>39</w:t>
            </w:r>
            <w:r w:rsidRPr="00A52C84">
              <w:rPr>
                <w:b/>
                <w:lang w:val="fr-CH"/>
              </w:rPr>
              <w:t>/</w:t>
            </w:r>
            <w:r w:rsidR="00171E56">
              <w:rPr>
                <w:b/>
                <w:lang w:val="fr-CH"/>
              </w:rPr>
              <w:t>17</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375B59EC" w:rsidR="00AD3606" w:rsidRPr="00E85629" w:rsidRDefault="00171E56" w:rsidP="00AD3606">
            <w:pPr>
              <w:tabs>
                <w:tab w:val="left" w:pos="851"/>
              </w:tabs>
              <w:spacing w:before="0"/>
              <w:jc w:val="right"/>
              <w:rPr>
                <w:b/>
              </w:rPr>
            </w:pPr>
            <w:r>
              <w:rPr>
                <w:b/>
              </w:rPr>
              <w:t>18</w:t>
            </w:r>
            <w:r w:rsidR="00AD3606">
              <w:rPr>
                <w:b/>
              </w:rPr>
              <w:t xml:space="preserve"> </w:t>
            </w:r>
            <w:r w:rsidR="005A335D">
              <w:rPr>
                <w:b/>
              </w:rPr>
              <w:t>September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AD3606">
              <w:t>by</w:t>
            </w:r>
            <w:r w:rsidR="00AD3606" w:rsidRPr="002C54E2">
              <w:t xml:space="preserve"> </w:t>
            </w:r>
            <w:r w:rsidR="00AD3606">
              <w:t>the</w:t>
            </w:r>
            <w:r w:rsidR="00AD3606" w:rsidRPr="002C54E2">
              <w:t xml:space="preserve"> </w:t>
            </w:r>
            <w:r w:rsidR="00A52C84">
              <w:t>secretariat</w:t>
            </w:r>
          </w:p>
        </w:tc>
      </w:tr>
      <w:tr w:rsidR="00AD3606" w:rsidRPr="00813E5E" w14:paraId="2340750D" w14:textId="77777777" w:rsidTr="00AD3606">
        <w:trPr>
          <w:cantSplit/>
        </w:trPr>
        <w:tc>
          <w:tcPr>
            <w:tcW w:w="9214" w:type="dxa"/>
            <w:gridSpan w:val="2"/>
            <w:tcMar>
              <w:left w:w="0" w:type="dxa"/>
            </w:tcMar>
          </w:tcPr>
          <w:p w14:paraId="47B91AA8" w14:textId="47E73ABF" w:rsidR="00AD3606" w:rsidRPr="00813E5E" w:rsidRDefault="00171E56" w:rsidP="00C962E6">
            <w:pPr>
              <w:pStyle w:val="Subtitle"/>
              <w:framePr w:hSpace="0" w:wrap="auto" w:hAnchor="text" w:xAlign="left" w:yAlign="inline"/>
              <w:jc w:val="both"/>
            </w:pPr>
            <w:bookmarkStart w:id="9" w:name="dtitle1" w:colFirst="0" w:colLast="0"/>
            <w:bookmarkEnd w:id="8"/>
            <w:r w:rsidRPr="00C962E6">
              <w:t>REGIONAL ACTIVITIES TOWARDS ALIGNMENT OF WSIS AND SDG PROCESSES</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40B1FC94" w14:textId="37E5B7EA" w:rsidR="00C962E6" w:rsidRPr="003E01ED" w:rsidRDefault="00C962E6" w:rsidP="00C962E6">
            <w:pPr>
              <w:snapToGrid w:val="0"/>
              <w:spacing w:after="120"/>
              <w:ind w:right="64"/>
              <w:jc w:val="both"/>
              <w:rPr>
                <w:rFonts w:eastAsia="SimSun" w:cstheme="minorHAnsi"/>
              </w:rPr>
            </w:pPr>
            <w:r w:rsidRPr="003E01ED">
              <w:rPr>
                <w:rFonts w:eastAsia="SimSun" w:cstheme="minorHAnsi"/>
              </w:rPr>
              <w:t>The document provides and update on the implementation of the WSIS process at the regional level in 202</w:t>
            </w:r>
            <w:r>
              <w:rPr>
                <w:rFonts w:eastAsia="SimSun" w:cstheme="minorHAnsi"/>
              </w:rPr>
              <w:t>3</w:t>
            </w:r>
            <w:r w:rsidRPr="003E01ED">
              <w:rPr>
                <w:rFonts w:eastAsia="SimSun" w:cstheme="minorHAnsi"/>
              </w:rPr>
              <w:t xml:space="preserve"> in collaboration with the Regional Offices, UN Regional Commissions, and other regional bodies. </w:t>
            </w:r>
          </w:p>
          <w:p w14:paraId="16727A07" w14:textId="77777777" w:rsidR="004D648B" w:rsidRPr="004D648B" w:rsidRDefault="004D648B" w:rsidP="004D648B">
            <w:pPr>
              <w:spacing w:before="160"/>
              <w:rPr>
                <w:b/>
                <w:bCs/>
                <w:sz w:val="26"/>
                <w:szCs w:val="26"/>
              </w:rPr>
            </w:pPr>
            <w:r w:rsidRPr="004D648B">
              <w:rPr>
                <w:b/>
                <w:bCs/>
                <w:sz w:val="26"/>
                <w:szCs w:val="26"/>
              </w:rPr>
              <w:t xml:space="preserve">Action </w:t>
            </w:r>
            <w:proofErr w:type="gramStart"/>
            <w:r w:rsidRPr="004D648B">
              <w:rPr>
                <w:b/>
                <w:bCs/>
                <w:sz w:val="26"/>
                <w:szCs w:val="26"/>
              </w:rPr>
              <w:t>required</w:t>
            </w:r>
            <w:proofErr w:type="gramEnd"/>
          </w:p>
          <w:p w14:paraId="1B6D3728" w14:textId="77777777" w:rsidR="00C962E6" w:rsidRPr="003E01ED" w:rsidRDefault="00C962E6" w:rsidP="00C962E6">
            <w:pPr>
              <w:snapToGrid w:val="0"/>
              <w:spacing w:after="120"/>
              <w:ind w:right="64"/>
              <w:jc w:val="both"/>
              <w:rPr>
                <w:rFonts w:cstheme="minorHAnsi"/>
              </w:rPr>
            </w:pPr>
            <w:r w:rsidRPr="003E01ED">
              <w:rPr>
                <w:rFonts w:cstheme="minorHAnsi"/>
              </w:rPr>
              <w:t xml:space="preserve">Members are invited to </w:t>
            </w:r>
            <w:r w:rsidRPr="00171E56">
              <w:rPr>
                <w:rFonts w:cstheme="minorHAnsi"/>
                <w:b/>
                <w:bCs/>
              </w:rPr>
              <w:t>note</w:t>
            </w:r>
            <w:r w:rsidRPr="003E01ED">
              <w:rPr>
                <w:rFonts w:cstheme="minorHAnsi"/>
              </w:rPr>
              <w:t xml:space="preserve"> the document and </w:t>
            </w:r>
            <w:r w:rsidRPr="00171E56">
              <w:rPr>
                <w:rFonts w:cstheme="minorHAnsi"/>
                <w:b/>
                <w:bCs/>
              </w:rPr>
              <w:t xml:space="preserve">explore </w:t>
            </w:r>
            <w:r w:rsidRPr="003E01ED">
              <w:rPr>
                <w:rFonts w:cstheme="minorHAnsi"/>
              </w:rPr>
              <w:t>the regional input towards alignment of WSIS and SDG processes.</w:t>
            </w:r>
          </w:p>
          <w:p w14:paraId="2F24A0C8" w14:textId="77777777" w:rsidR="004D648B" w:rsidRPr="00171E56" w:rsidRDefault="004D648B" w:rsidP="004D648B">
            <w:pPr>
              <w:spacing w:before="160"/>
              <w:rPr>
                <w:sz w:val="26"/>
                <w:szCs w:val="26"/>
              </w:rPr>
            </w:pPr>
            <w:r w:rsidRPr="00171E56">
              <w:rPr>
                <w:sz w:val="26"/>
                <w:szCs w:val="26"/>
              </w:rPr>
              <w:t>____________________________________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535BE23C" w14:textId="77777777" w:rsidR="00C962E6" w:rsidRPr="003E01ED" w:rsidRDefault="00C962E6" w:rsidP="00C962E6">
            <w:pPr>
              <w:numPr>
                <w:ilvl w:val="0"/>
                <w:numId w:val="3"/>
              </w:numPr>
              <w:tabs>
                <w:tab w:val="clear" w:pos="567"/>
                <w:tab w:val="clear" w:pos="1134"/>
                <w:tab w:val="clear" w:pos="1701"/>
                <w:tab w:val="clear" w:pos="2268"/>
                <w:tab w:val="clear" w:pos="2835"/>
              </w:tabs>
              <w:overflowPunct/>
              <w:autoSpaceDE/>
              <w:autoSpaceDN/>
              <w:adjustRightInd/>
              <w:snapToGrid w:val="0"/>
              <w:spacing w:after="120"/>
              <w:ind w:right="64"/>
              <w:jc w:val="both"/>
              <w:textAlignment w:val="auto"/>
              <w:rPr>
                <w:rFonts w:cstheme="minorHAnsi"/>
              </w:rPr>
            </w:pPr>
            <w:r w:rsidRPr="003E01ED">
              <w:rPr>
                <w:rFonts w:cstheme="minorHAnsi"/>
              </w:rPr>
              <w:t>The United Nations General Assembly Overall Review on WSIS (</w:t>
            </w:r>
            <w:hyperlink r:id="rId11" w:history="1">
              <w:r w:rsidRPr="003E01ED">
                <w:rPr>
                  <w:rStyle w:val="Hyperlink"/>
                  <w:rFonts w:cstheme="minorHAnsi"/>
                </w:rPr>
                <w:t>Res. A/70/125</w:t>
              </w:r>
            </w:hyperlink>
            <w:r w:rsidRPr="003E01ED">
              <w:rPr>
                <w:rFonts w:cstheme="minorHAnsi"/>
              </w:rPr>
              <w:t>) calling for a close alignment between the WSIS Process and the 2030 Agenda for Sustainable Development (</w:t>
            </w:r>
            <w:hyperlink r:id="rId12" w:history="1">
              <w:r w:rsidRPr="003E01ED">
                <w:rPr>
                  <w:rStyle w:val="Hyperlink"/>
                  <w:rFonts w:cstheme="minorHAnsi"/>
                </w:rPr>
                <w:t>Res. A/70/1</w:t>
              </w:r>
            </w:hyperlink>
            <w:r w:rsidRPr="003E01ED">
              <w:rPr>
                <w:rFonts w:cstheme="minorHAnsi"/>
              </w:rPr>
              <w:t>)</w:t>
            </w:r>
          </w:p>
          <w:p w14:paraId="0702FAB5" w14:textId="0BECB4F7" w:rsidR="00C962E6" w:rsidRDefault="00171E56" w:rsidP="00C962E6">
            <w:pPr>
              <w:numPr>
                <w:ilvl w:val="0"/>
                <w:numId w:val="3"/>
              </w:numPr>
              <w:tabs>
                <w:tab w:val="clear" w:pos="567"/>
                <w:tab w:val="clear" w:pos="1134"/>
                <w:tab w:val="clear" w:pos="1701"/>
                <w:tab w:val="clear" w:pos="2268"/>
                <w:tab w:val="clear" w:pos="2835"/>
              </w:tabs>
              <w:overflowPunct/>
              <w:autoSpaceDE/>
              <w:autoSpaceDN/>
              <w:adjustRightInd/>
              <w:snapToGrid w:val="0"/>
              <w:spacing w:after="120"/>
              <w:ind w:right="64"/>
              <w:jc w:val="both"/>
              <w:textAlignment w:val="auto"/>
              <w:rPr>
                <w:rFonts w:cstheme="minorHAnsi"/>
                <w:i/>
                <w:iCs/>
              </w:rPr>
            </w:pPr>
            <w:hyperlink r:id="rId13" w:history="1">
              <w:r w:rsidR="00C962E6" w:rsidRPr="003E01ED">
                <w:rPr>
                  <w:rStyle w:val="Hyperlink"/>
                  <w:rFonts w:cstheme="minorHAnsi"/>
                </w:rPr>
                <w:t>The United Nations Economic and Social Council (ECOSOC) Resolution 202</w:t>
              </w:r>
              <w:r w:rsidR="00C962E6">
                <w:rPr>
                  <w:rStyle w:val="Hyperlink"/>
                  <w:rFonts w:cstheme="minorHAnsi"/>
                </w:rPr>
                <w:t>2</w:t>
              </w:r>
              <w:r w:rsidR="00C962E6" w:rsidRPr="003E01ED">
                <w:rPr>
                  <w:rStyle w:val="Hyperlink"/>
                  <w:rFonts w:cstheme="minorHAnsi"/>
                </w:rPr>
                <w:t>/</w:t>
              </w:r>
              <w:r w:rsidR="00C962E6">
                <w:rPr>
                  <w:rStyle w:val="Hyperlink"/>
                  <w:rFonts w:cstheme="minorHAnsi"/>
                </w:rPr>
                <w:t>15</w:t>
              </w:r>
            </w:hyperlink>
            <w:r w:rsidR="00C962E6" w:rsidRPr="003E01ED">
              <w:rPr>
                <w:rFonts w:cstheme="minorHAnsi"/>
              </w:rPr>
              <w:t xml:space="preserve"> on </w:t>
            </w:r>
            <w:r w:rsidR="00C962E6" w:rsidRPr="003E01ED">
              <w:rPr>
                <w:rFonts w:cstheme="minorHAnsi"/>
                <w:i/>
                <w:iCs/>
              </w:rPr>
              <w:t>Assessment of the progress made in the implementation of and follow-up to the outcomes of the World Summit on the Information Society</w:t>
            </w:r>
          </w:p>
          <w:p w14:paraId="0175CD6C" w14:textId="4E202A69" w:rsidR="00AD3606" w:rsidRPr="003169D8" w:rsidRDefault="00171E56" w:rsidP="00C962E6">
            <w:pPr>
              <w:numPr>
                <w:ilvl w:val="0"/>
                <w:numId w:val="3"/>
              </w:numPr>
              <w:tabs>
                <w:tab w:val="clear" w:pos="567"/>
                <w:tab w:val="clear" w:pos="1134"/>
                <w:tab w:val="clear" w:pos="1701"/>
                <w:tab w:val="clear" w:pos="2268"/>
                <w:tab w:val="clear" w:pos="2835"/>
              </w:tabs>
              <w:overflowPunct/>
              <w:autoSpaceDE/>
              <w:autoSpaceDN/>
              <w:adjustRightInd/>
              <w:snapToGrid w:val="0"/>
              <w:spacing w:after="120"/>
              <w:ind w:right="64"/>
              <w:jc w:val="both"/>
              <w:textAlignment w:val="auto"/>
            </w:pPr>
            <w:hyperlink r:id="rId14" w:history="1">
              <w:r w:rsidR="00C962E6" w:rsidRPr="0002357E">
                <w:rPr>
                  <w:rStyle w:val="Hyperlink"/>
                  <w:rFonts w:cstheme="minorHAnsi"/>
                  <w:lang w:eastAsia="en-GB"/>
                </w:rPr>
                <w:t>Reporting on the implementation of the WTDC-</w:t>
              </w:r>
              <w:r w:rsidR="00C962E6">
                <w:rPr>
                  <w:rStyle w:val="Hyperlink"/>
                  <w:rFonts w:cstheme="minorHAnsi"/>
                  <w:lang w:eastAsia="en-GB"/>
                </w:rPr>
                <w:t>22 Kigali</w:t>
              </w:r>
              <w:r w:rsidR="00C962E6" w:rsidRPr="0002357E">
                <w:rPr>
                  <w:rStyle w:val="Hyperlink"/>
                  <w:rFonts w:cstheme="minorHAnsi"/>
                  <w:lang w:eastAsia="en-GB"/>
                </w:rPr>
                <w:t xml:space="preserve"> Action Plan (including regional initiatives), and contribution to the implementation of the WSIS Plan of Action and the Sustainable Development Goals (SDGs)</w:t>
              </w:r>
              <w:r w:rsidR="00C962E6" w:rsidRPr="0002357E">
                <w:rPr>
                  <w:rStyle w:val="Hyperlink"/>
                  <w:rFonts w:cstheme="minorHAnsi"/>
                  <w:lang w:val="en-US"/>
                </w:rPr>
                <w:t>”</w:t>
              </w:r>
            </w:hyperlink>
          </w:p>
        </w:tc>
      </w:tr>
    </w:tbl>
    <w:p w14:paraId="4CDB8B60" w14:textId="77777777" w:rsidR="00E227F3" w:rsidRPr="00171E5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171E5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71E56">
        <w:br w:type="page"/>
      </w:r>
    </w:p>
    <w:bookmarkEnd w:id="5"/>
    <w:bookmarkEnd w:id="10"/>
    <w:p w14:paraId="6785CA6B" w14:textId="4D816F54" w:rsidR="006C6628" w:rsidRDefault="006C6628" w:rsidP="00171E56">
      <w:pPr>
        <w:jc w:val="both"/>
        <w:rPr>
          <w:rFonts w:cstheme="minorHAnsi"/>
        </w:rPr>
      </w:pPr>
      <w:r>
        <w:rPr>
          <w:rFonts w:asciiTheme="minorHAnsi" w:hAnsiTheme="minorHAnsi" w:cstheme="minorHAnsi"/>
          <w:szCs w:val="22"/>
        </w:rPr>
        <w:lastRenderedPageBreak/>
        <w:t xml:space="preserve">The WSIS Process at the Regional level is coordinated and effectively implemented by the </w:t>
      </w:r>
      <w:r w:rsidRPr="00000186">
        <w:rPr>
          <w:rFonts w:asciiTheme="minorHAnsi" w:hAnsiTheme="minorHAnsi" w:cstheme="minorHAnsi"/>
          <w:szCs w:val="22"/>
        </w:rPr>
        <w:t xml:space="preserve">UN Regional Commissions, ITU Regional Offices, Regional Technical Organizations </w:t>
      </w:r>
      <w:r>
        <w:rPr>
          <w:rFonts w:asciiTheme="minorHAnsi" w:hAnsiTheme="minorHAnsi" w:cstheme="minorHAnsi"/>
          <w:szCs w:val="22"/>
        </w:rPr>
        <w:t xml:space="preserve">in close collaboration with other UN Agencies. </w:t>
      </w:r>
      <w:r w:rsidR="00C962E6" w:rsidRPr="003E01ED">
        <w:rPr>
          <w:rFonts w:cstheme="minorHAnsi"/>
        </w:rPr>
        <w:t xml:space="preserve">WSIS Secretariat is working closely with stakeholders at the regional level to leverage their participation in the WSIS process. </w:t>
      </w:r>
    </w:p>
    <w:p w14:paraId="44196DE0" w14:textId="77777777" w:rsidR="00C962E6" w:rsidRPr="003E01ED" w:rsidRDefault="00C962E6" w:rsidP="00171E56">
      <w:pPr>
        <w:jc w:val="both"/>
        <w:rPr>
          <w:rFonts w:cstheme="minorHAnsi"/>
        </w:rPr>
      </w:pPr>
      <w:r w:rsidRPr="003E01ED">
        <w:rPr>
          <w:rFonts w:cstheme="minorHAnsi"/>
        </w:rPr>
        <w:t xml:space="preserve">In line with the General Assembly Resolution </w:t>
      </w:r>
      <w:hyperlink r:id="rId15" w:history="1">
        <w:r w:rsidRPr="003E01ED">
          <w:rPr>
            <w:rStyle w:val="Hyperlink"/>
            <w:rFonts w:cstheme="minorHAnsi"/>
          </w:rPr>
          <w:t>A/70/125</w:t>
        </w:r>
      </w:hyperlink>
      <w:r w:rsidRPr="003E01ED">
        <w:rPr>
          <w:rFonts w:cstheme="minorHAnsi"/>
        </w:rPr>
        <w:t>, the UN Regional Economic Commissions continue their work in the implementation of WSIS and their contribution to the reviews thereof, including through regional reviews organised in collaboration with ITU and other UN Agencies.</w:t>
      </w:r>
    </w:p>
    <w:p w14:paraId="257674B4" w14:textId="1E98F2E8" w:rsidR="00A514A4" w:rsidRDefault="00C962E6" w:rsidP="00171E56">
      <w:pPr>
        <w:tabs>
          <w:tab w:val="clear" w:pos="567"/>
          <w:tab w:val="clear" w:pos="1134"/>
          <w:tab w:val="clear" w:pos="1701"/>
          <w:tab w:val="clear" w:pos="2268"/>
          <w:tab w:val="clear" w:pos="2835"/>
        </w:tabs>
        <w:overflowPunct/>
        <w:autoSpaceDE/>
        <w:autoSpaceDN/>
        <w:adjustRightInd/>
        <w:jc w:val="both"/>
        <w:textAlignment w:val="auto"/>
        <w:rPr>
          <w:rFonts w:cstheme="minorHAnsi"/>
        </w:rPr>
      </w:pPr>
      <w:r w:rsidRPr="003E01ED">
        <w:rPr>
          <w:rFonts w:cstheme="minorHAnsi"/>
        </w:rPr>
        <w:t>ITU is working in collaboration with the UN Regional Commissions and other regional organisations to hold regional WSIS reviews, exploring the implementation of WSIS Action Lines and SDGs in the regions. These reviews serve as a platform to assess the national implementation of WSIS Action Lines and SDGs. ITU Regional Offices are also working together towards building the agenda and the programme of the annual WSIS Forum.</w:t>
      </w:r>
    </w:p>
    <w:p w14:paraId="1FAA9362" w14:textId="5FB925E5" w:rsidR="004E74F4" w:rsidRDefault="00C962E6" w:rsidP="00171E56">
      <w:pPr>
        <w:jc w:val="both"/>
        <w:rPr>
          <w:rFonts w:cstheme="minorHAnsi"/>
        </w:rPr>
      </w:pPr>
      <w:r>
        <w:rPr>
          <w:rFonts w:cstheme="minorHAnsi"/>
        </w:rPr>
        <w:t xml:space="preserve">At the WSIS Forum 2023, the </w:t>
      </w:r>
      <w:r w:rsidRPr="0027574B">
        <w:t>UN ECA</w:t>
      </w:r>
      <w:r w:rsidR="0027574B" w:rsidRPr="0027574B">
        <w:t xml:space="preserve"> organised a session on</w:t>
      </w:r>
      <w:r w:rsidRPr="0027574B">
        <w:t xml:space="preserve"> </w:t>
      </w:r>
      <w:hyperlink r:id="rId16" w:history="1">
        <w:r w:rsidRPr="0027574B">
          <w:rPr>
            <w:rStyle w:val="Hyperlink"/>
          </w:rPr>
          <w:t xml:space="preserve">Cybersecurity at the </w:t>
        </w:r>
        <w:proofErr w:type="spellStart"/>
        <w:r w:rsidRPr="0027574B">
          <w:rPr>
            <w:rStyle w:val="Hyperlink"/>
          </w:rPr>
          <w:t>center</w:t>
        </w:r>
        <w:proofErr w:type="spellEnd"/>
        <w:r w:rsidRPr="0027574B">
          <w:rPr>
            <w:rStyle w:val="Hyperlink"/>
          </w:rPr>
          <w:t xml:space="preserve"> of digital transformation in Africa, 13 March 2023, 14:00-14:45 CEST</w:t>
        </w:r>
      </w:hyperlink>
      <w:r w:rsidR="0027574B">
        <w:t xml:space="preserve">. </w:t>
      </w:r>
      <w:r w:rsidR="0027574B" w:rsidRPr="001F7F95">
        <w:rPr>
          <w:rFonts w:cstheme="minorHAnsi"/>
        </w:rPr>
        <w:t xml:space="preserve">UN </w:t>
      </w:r>
      <w:r w:rsidR="0027574B">
        <w:rPr>
          <w:rFonts w:cstheme="minorHAnsi"/>
        </w:rPr>
        <w:t xml:space="preserve">ESCAP </w:t>
      </w:r>
      <w:r w:rsidR="0027574B" w:rsidRPr="001F7F95">
        <w:rPr>
          <w:rFonts w:cstheme="minorHAnsi"/>
        </w:rPr>
        <w:t>was appointed as the Chair of the WSIS UN Regional Commissions group for 202</w:t>
      </w:r>
      <w:r w:rsidR="0027574B">
        <w:rPr>
          <w:rFonts w:cstheme="minorHAnsi"/>
        </w:rPr>
        <w:t>3</w:t>
      </w:r>
      <w:r w:rsidR="0027574B" w:rsidRPr="001F7F95">
        <w:rPr>
          <w:rFonts w:cstheme="minorHAnsi"/>
        </w:rPr>
        <w:t>-202</w:t>
      </w:r>
      <w:r w:rsidR="0027574B">
        <w:rPr>
          <w:rFonts w:cstheme="minorHAnsi"/>
        </w:rPr>
        <w:t>4</w:t>
      </w:r>
      <w:r w:rsidR="0027574B" w:rsidRPr="001F7F95">
        <w:rPr>
          <w:rFonts w:cstheme="minorHAnsi"/>
        </w:rPr>
        <w:t>.</w:t>
      </w:r>
    </w:p>
    <w:p w14:paraId="049727BE" w14:textId="09C2D455" w:rsidR="003F3ED4" w:rsidRPr="003F3ED4" w:rsidRDefault="0027574B" w:rsidP="00171E56">
      <w:pPr>
        <w:tabs>
          <w:tab w:val="clear" w:pos="567"/>
          <w:tab w:val="clear" w:pos="1134"/>
          <w:tab w:val="clear" w:pos="1701"/>
          <w:tab w:val="clear" w:pos="2268"/>
          <w:tab w:val="clear" w:pos="2835"/>
        </w:tabs>
        <w:overflowPunct/>
        <w:autoSpaceDE/>
        <w:autoSpaceDN/>
        <w:adjustRightInd/>
        <w:jc w:val="both"/>
        <w:textAlignment w:val="auto"/>
      </w:pPr>
      <w:r w:rsidRPr="0027574B">
        <w:rPr>
          <w:rFonts w:cstheme="minorHAnsi"/>
        </w:rPr>
        <w:t xml:space="preserve">WSIS Stocktaking and WSIS Prizes </w:t>
      </w:r>
      <w:r w:rsidR="003F3ED4">
        <w:rPr>
          <w:rFonts w:cstheme="minorHAnsi"/>
        </w:rPr>
        <w:t>continue to have</w:t>
      </w:r>
      <w:r w:rsidRPr="0027574B">
        <w:rPr>
          <w:rFonts w:cstheme="minorHAnsi"/>
        </w:rPr>
        <w:t xml:space="preserve"> coordination activities related to exchange of</w:t>
      </w:r>
      <w:r w:rsidRPr="00B76A21">
        <w:t xml:space="preserve"> promotion and databases with the regions</w:t>
      </w:r>
      <w:r w:rsidR="003F3ED4">
        <w:t xml:space="preserve">. Following the WSIS Stocktaking Regional Reports 2014-2016, 2017-2018, 2019-2020, and 2021-2022, the new bi-annual regional reports covering the period 2023-2024 will be produced and presented at the WSIS+20 Forum High-Level Event in 2024. The intention is to keep reflecting </w:t>
      </w:r>
      <w:r w:rsidR="003F3ED4" w:rsidRPr="003F3ED4">
        <w:t>accumulative effort made in the regions of Africa, Americas, Arab States, Asia and Pacific, CIS, and Europe</w:t>
      </w:r>
      <w:r w:rsidR="003F3ED4">
        <w:t>.</w:t>
      </w:r>
    </w:p>
    <w:p w14:paraId="6629F036" w14:textId="12CE327C" w:rsidR="0027574B" w:rsidRPr="0027574B" w:rsidRDefault="0027574B" w:rsidP="00171E56">
      <w:pPr>
        <w:tabs>
          <w:tab w:val="clear" w:pos="567"/>
          <w:tab w:val="clear" w:pos="1134"/>
          <w:tab w:val="clear" w:pos="1701"/>
          <w:tab w:val="clear" w:pos="2268"/>
          <w:tab w:val="clear" w:pos="2835"/>
        </w:tabs>
        <w:overflowPunct/>
        <w:autoSpaceDE/>
        <w:autoSpaceDN/>
        <w:adjustRightInd/>
        <w:jc w:val="both"/>
        <w:textAlignment w:val="auto"/>
        <w:rPr>
          <w:rFonts w:cstheme="minorHAnsi"/>
        </w:rPr>
      </w:pPr>
      <w:r w:rsidRPr="0027574B">
        <w:rPr>
          <w:rFonts w:cstheme="minorHAnsi"/>
        </w:rPr>
        <w:t xml:space="preserve">ITU Regional offices are strengthening multistakeholder collaboration at the regional level to facilitate the implementation of WSIS. </w:t>
      </w:r>
      <w:r w:rsidR="006C6628" w:rsidRPr="006C6628">
        <w:rPr>
          <w:rFonts w:cstheme="minorHAnsi"/>
        </w:rPr>
        <w:t>The ITU Telecommunications Development Conference (WTDC) held in Kigali in June 2022 approved a new set of Regional Initiatives for the period 2023-2025. The Regional Initiatives outlined in the Kigali Action Plan address specific needs for each major region of the world to advance and accelerate digital transformation. A number of these regional initiatives refer to sustainable development and building a resilient information society with circularity and sustainability in mind.</w:t>
      </w:r>
    </w:p>
    <w:p w14:paraId="64DE9015" w14:textId="77777777" w:rsidR="0027574B" w:rsidRPr="006C6628" w:rsidRDefault="0027574B" w:rsidP="00171E56">
      <w:pPr>
        <w:tabs>
          <w:tab w:val="clear" w:pos="567"/>
          <w:tab w:val="clear" w:pos="1134"/>
          <w:tab w:val="clear" w:pos="1701"/>
          <w:tab w:val="clear" w:pos="2268"/>
          <w:tab w:val="clear" w:pos="2835"/>
        </w:tabs>
        <w:overflowPunct/>
        <w:autoSpaceDE/>
        <w:autoSpaceDN/>
        <w:adjustRightInd/>
        <w:jc w:val="both"/>
        <w:textAlignment w:val="auto"/>
        <w:rPr>
          <w:rFonts w:cstheme="minorHAnsi"/>
        </w:rPr>
      </w:pPr>
      <w:r w:rsidRPr="006C6628">
        <w:rPr>
          <w:rFonts w:cstheme="minorHAnsi"/>
        </w:rPr>
        <w:t xml:space="preserve">The ITU Regional Development Forums (RDFs) provide a yearly opportunity for dialogue between Regional Offices and decision-makers of ITU Member States and Sector Members on the activities carried out at the regional level. RDFs continue to engage regional stakeholders, help in developing partnerships, involve regional/international organizations and UN agencies. More information is available at: </w:t>
      </w:r>
      <w:hyperlink r:id="rId17" w:history="1">
        <w:r w:rsidRPr="006C6628">
          <w:rPr>
            <w:rStyle w:val="Hyperlink"/>
            <w:rFonts w:cstheme="minorHAnsi"/>
          </w:rPr>
          <w:t>https://www.itu.int/en/ITU-D/Pages/regional-development-forums.aspx</w:t>
        </w:r>
      </w:hyperlink>
      <w:r w:rsidRPr="006C6628">
        <w:rPr>
          <w:rFonts w:cstheme="minorHAnsi"/>
        </w:rPr>
        <w:t xml:space="preserve"> </w:t>
      </w:r>
    </w:p>
    <w:p w14:paraId="2FD5D945" w14:textId="629DEDD0" w:rsidR="003F3ED4" w:rsidRDefault="0027574B" w:rsidP="00171E56">
      <w:pPr>
        <w:tabs>
          <w:tab w:val="clear" w:pos="567"/>
          <w:tab w:val="clear" w:pos="1134"/>
          <w:tab w:val="clear" w:pos="1701"/>
          <w:tab w:val="clear" w:pos="2268"/>
          <w:tab w:val="clear" w:pos="2835"/>
        </w:tabs>
        <w:overflowPunct/>
        <w:autoSpaceDE/>
        <w:autoSpaceDN/>
        <w:adjustRightInd/>
        <w:jc w:val="both"/>
        <w:textAlignment w:val="auto"/>
        <w:rPr>
          <w:rFonts w:cstheme="minorHAnsi"/>
        </w:rPr>
      </w:pPr>
      <w:r w:rsidRPr="006C6628">
        <w:rPr>
          <w:rFonts w:cstheme="minorHAnsi"/>
        </w:rPr>
        <w:t xml:space="preserve">ITU Regional Offices continue contributing to the series of the UN Regional Forums for Sustainable Development, held on the annual basis in six regions, including those organized by the </w:t>
      </w:r>
      <w:r w:rsidRPr="006C6628">
        <w:rPr>
          <w:rFonts w:cstheme="minorHAnsi"/>
          <w:bCs/>
        </w:rPr>
        <w:t>UN Regional Coordination Mechanisms and UN Regional Development Groups</w:t>
      </w:r>
      <w:r w:rsidRPr="006C6628">
        <w:rPr>
          <w:rFonts w:cstheme="minorHAnsi"/>
        </w:rPr>
        <w:t xml:space="preserve">. ITU ROs have been advocating for an enabling role of ICTs for SDGs, advising on incorporation of ICTs in the UN development assistance frameworks and the projects delivered by other sister agencies, while developing strategic partnerships with regional counterparts and resident coordinators of UN system and other relevant stakeholders. </w:t>
      </w:r>
      <w:r w:rsidR="003F3ED4">
        <w:rPr>
          <w:rFonts w:cstheme="minorHAnsi"/>
        </w:rPr>
        <w:t>See Annex for more information about ITU Regional Initiatives for 2023-2025, and ITU RDFs.</w:t>
      </w:r>
    </w:p>
    <w:p w14:paraId="07BAB517" w14:textId="4ED72C93" w:rsidR="003F3ED4" w:rsidRDefault="003F3ED4" w:rsidP="00171E56">
      <w:pPr>
        <w:pStyle w:val="AnnexNo"/>
      </w:pPr>
      <w:r>
        <w:lastRenderedPageBreak/>
        <w:t>ANNEX</w:t>
      </w:r>
    </w:p>
    <w:p w14:paraId="652AD6BD" w14:textId="7BFB7A8F" w:rsidR="002D4946" w:rsidRPr="003F3ED4" w:rsidRDefault="002D4946" w:rsidP="003F3ED4">
      <w:pPr>
        <w:tabs>
          <w:tab w:val="clear" w:pos="567"/>
          <w:tab w:val="clear" w:pos="1134"/>
          <w:tab w:val="clear" w:pos="1701"/>
          <w:tab w:val="clear" w:pos="2268"/>
          <w:tab w:val="clear" w:pos="2835"/>
        </w:tabs>
        <w:overflowPunct/>
        <w:autoSpaceDE/>
        <w:autoSpaceDN/>
        <w:adjustRightInd/>
        <w:spacing w:before="0"/>
        <w:textAlignment w:val="auto"/>
        <w:rPr>
          <w:caps/>
          <w:sz w:val="28"/>
        </w:rPr>
      </w:pPr>
      <w:r w:rsidRPr="003F0540">
        <w:rPr>
          <w:b/>
          <w:bCs/>
          <w:lang w:val="en-US"/>
        </w:rPr>
        <w:t>A</w:t>
      </w:r>
      <w:r>
        <w:rPr>
          <w:b/>
          <w:bCs/>
          <w:lang w:val="en-US"/>
        </w:rPr>
        <w:t>FRICA</w:t>
      </w:r>
      <w:r w:rsidRPr="003F0540">
        <w:rPr>
          <w:b/>
          <w:bCs/>
          <w:lang w:val="en-US"/>
        </w:rPr>
        <w:t xml:space="preserve"> </w:t>
      </w:r>
    </w:p>
    <w:p w14:paraId="16665FE0" w14:textId="1BD2EB69" w:rsidR="002D4946" w:rsidRDefault="00171E56" w:rsidP="002D4946">
      <w:pPr>
        <w:pStyle w:val="ListParagraph"/>
        <w:numPr>
          <w:ilvl w:val="0"/>
          <w:numId w:val="12"/>
        </w:numPr>
        <w:jc w:val="both"/>
        <w:rPr>
          <w:lang w:val="en-US"/>
        </w:rPr>
      </w:pPr>
      <w:hyperlink r:id="rId18" w:history="1">
        <w:r w:rsidR="002D4946" w:rsidRPr="002D4946">
          <w:rPr>
            <w:rStyle w:val="Hyperlink"/>
            <w:lang w:val="en-US"/>
          </w:rPr>
          <w:t>ITU Africa Region</w:t>
        </w:r>
        <w:r w:rsidR="00E56205">
          <w:rPr>
            <w:rStyle w:val="Hyperlink"/>
            <w:lang w:val="en-US"/>
          </w:rPr>
          <w:t>al</w:t>
        </w:r>
        <w:r w:rsidR="002D4946" w:rsidRPr="002D4946">
          <w:rPr>
            <w:rStyle w:val="Hyperlink"/>
            <w:lang w:val="en-US"/>
          </w:rPr>
          <w:t xml:space="preserve"> Initiatives 2023-2025</w:t>
        </w:r>
      </w:hyperlink>
    </w:p>
    <w:p w14:paraId="0908A022" w14:textId="223604EB" w:rsidR="002D4946" w:rsidRDefault="00171E56" w:rsidP="002D4946">
      <w:pPr>
        <w:pStyle w:val="ListParagraph"/>
        <w:numPr>
          <w:ilvl w:val="0"/>
          <w:numId w:val="12"/>
        </w:numPr>
        <w:jc w:val="both"/>
        <w:rPr>
          <w:lang w:val="en-US"/>
        </w:rPr>
      </w:pPr>
      <w:hyperlink r:id="rId19" w:history="1">
        <w:r w:rsidR="002D4946" w:rsidRPr="002D4946">
          <w:rPr>
            <w:rStyle w:val="Hyperlink"/>
            <w:lang w:val="en-US"/>
          </w:rPr>
          <w:t>ITU Regional Development Forum for Africa</w:t>
        </w:r>
      </w:hyperlink>
    </w:p>
    <w:p w14:paraId="74BD2336" w14:textId="502F3770" w:rsidR="002D4946" w:rsidRPr="003F3ED4" w:rsidRDefault="00B600B4" w:rsidP="003F3ED4">
      <w:pPr>
        <w:ind w:left="360"/>
        <w:jc w:val="both"/>
        <w:rPr>
          <w:lang w:val="en-US"/>
        </w:rPr>
      </w:pPr>
      <w:r w:rsidRPr="00B600B4">
        <w:rPr>
          <w:lang w:val="en-US"/>
        </w:rPr>
        <w:t xml:space="preserve">More information about ITU Regional Office for Africa, please visit: </w:t>
      </w:r>
      <w:hyperlink r:id="rId20" w:history="1">
        <w:r w:rsidRPr="001E7619">
          <w:rPr>
            <w:rStyle w:val="Hyperlink"/>
            <w:lang w:val="en-US"/>
          </w:rPr>
          <w:t>www.itu.int/africa</w:t>
        </w:r>
      </w:hyperlink>
      <w:r>
        <w:rPr>
          <w:lang w:val="en-US"/>
        </w:rPr>
        <w:t xml:space="preserve"> </w:t>
      </w:r>
      <w:r w:rsidRPr="00B600B4">
        <w:rPr>
          <w:lang w:val="en-US"/>
        </w:rPr>
        <w:t xml:space="preserve"> </w:t>
      </w:r>
    </w:p>
    <w:p w14:paraId="7078CA19" w14:textId="77777777" w:rsidR="002D4946" w:rsidRPr="007A11E1" w:rsidRDefault="002D4946" w:rsidP="002D4946">
      <w:pPr>
        <w:jc w:val="both"/>
        <w:rPr>
          <w:b/>
          <w:bCs/>
        </w:rPr>
      </w:pPr>
      <w:r>
        <w:rPr>
          <w:b/>
          <w:bCs/>
        </w:rPr>
        <w:t>AMERICAS</w:t>
      </w:r>
    </w:p>
    <w:p w14:paraId="5634E862" w14:textId="76B77F4B" w:rsidR="002D4946" w:rsidRDefault="00171E56" w:rsidP="002D4946">
      <w:pPr>
        <w:pStyle w:val="ListParagraph"/>
        <w:numPr>
          <w:ilvl w:val="0"/>
          <w:numId w:val="13"/>
        </w:numPr>
      </w:pPr>
      <w:hyperlink r:id="rId21" w:history="1">
        <w:r w:rsidR="002D4946" w:rsidRPr="002D4946">
          <w:rPr>
            <w:rStyle w:val="Hyperlink"/>
          </w:rPr>
          <w:t>ITU Americas Region</w:t>
        </w:r>
        <w:r w:rsidR="00E56205">
          <w:rPr>
            <w:rStyle w:val="Hyperlink"/>
          </w:rPr>
          <w:t>al</w:t>
        </w:r>
        <w:r w:rsidR="002D4946" w:rsidRPr="002D4946">
          <w:rPr>
            <w:rStyle w:val="Hyperlink"/>
          </w:rPr>
          <w:t xml:space="preserve"> Initiatives 2023-2025</w:t>
        </w:r>
      </w:hyperlink>
    </w:p>
    <w:p w14:paraId="34BE0A92" w14:textId="782E57FD" w:rsidR="00B600B4" w:rsidRDefault="00171E56" w:rsidP="00B600B4">
      <w:pPr>
        <w:pStyle w:val="ListParagraph"/>
        <w:numPr>
          <w:ilvl w:val="0"/>
          <w:numId w:val="13"/>
        </w:numPr>
      </w:pPr>
      <w:hyperlink r:id="rId22" w:history="1">
        <w:r w:rsidR="002D4946" w:rsidRPr="002D4946">
          <w:rPr>
            <w:rStyle w:val="Hyperlink"/>
          </w:rPr>
          <w:t>ITU Regional Development Forum for Americas</w:t>
        </w:r>
      </w:hyperlink>
    </w:p>
    <w:p w14:paraId="571630E3" w14:textId="28FB5C77" w:rsidR="002D4946" w:rsidRPr="002D4946" w:rsidRDefault="00B600B4" w:rsidP="003F3ED4">
      <w:pPr>
        <w:ind w:left="360"/>
      </w:pPr>
      <w:r>
        <w:t xml:space="preserve">More information about ITU Regional Office for the Americas, please visit: </w:t>
      </w:r>
      <w:hyperlink r:id="rId23" w:history="1">
        <w:r w:rsidRPr="001E7619">
          <w:rPr>
            <w:rStyle w:val="Hyperlink"/>
          </w:rPr>
          <w:t>www.itu.int/americas</w:t>
        </w:r>
      </w:hyperlink>
      <w:r>
        <w:t xml:space="preserve"> </w:t>
      </w:r>
    </w:p>
    <w:p w14:paraId="5C18E904" w14:textId="273B6C90" w:rsidR="002D4946" w:rsidRDefault="002D4946" w:rsidP="002D4946">
      <w:pPr>
        <w:jc w:val="both"/>
        <w:rPr>
          <w:b/>
          <w:bCs/>
        </w:rPr>
      </w:pPr>
      <w:r>
        <w:rPr>
          <w:b/>
          <w:bCs/>
        </w:rPr>
        <w:t xml:space="preserve">ARAB </w:t>
      </w:r>
      <w:r w:rsidR="00696DC3">
        <w:rPr>
          <w:b/>
          <w:bCs/>
        </w:rPr>
        <w:t>STATES</w:t>
      </w:r>
    </w:p>
    <w:p w14:paraId="060808CF" w14:textId="131B8974" w:rsidR="002D4946" w:rsidRPr="00696DC3" w:rsidRDefault="00171E56" w:rsidP="002D4946">
      <w:pPr>
        <w:pStyle w:val="ListParagraph"/>
        <w:numPr>
          <w:ilvl w:val="0"/>
          <w:numId w:val="14"/>
        </w:numPr>
        <w:jc w:val="both"/>
      </w:pPr>
      <w:hyperlink r:id="rId24" w:history="1">
        <w:r w:rsidR="00696DC3" w:rsidRPr="00696DC3">
          <w:rPr>
            <w:rStyle w:val="Hyperlink"/>
          </w:rPr>
          <w:t>ITU Arab States Region</w:t>
        </w:r>
        <w:r w:rsidR="00E56205">
          <w:rPr>
            <w:rStyle w:val="Hyperlink"/>
          </w:rPr>
          <w:t>al</w:t>
        </w:r>
        <w:r w:rsidR="00696DC3" w:rsidRPr="00696DC3">
          <w:rPr>
            <w:rStyle w:val="Hyperlink"/>
          </w:rPr>
          <w:t xml:space="preserve"> Initiatives 2023-2025</w:t>
        </w:r>
      </w:hyperlink>
    </w:p>
    <w:p w14:paraId="22B83804" w14:textId="3A98A316" w:rsidR="00696DC3" w:rsidRDefault="00E56205" w:rsidP="002D4946">
      <w:pPr>
        <w:pStyle w:val="ListParagraph"/>
        <w:numPr>
          <w:ilvl w:val="0"/>
          <w:numId w:val="14"/>
        </w:numPr>
        <w:jc w:val="both"/>
      </w:pPr>
      <w:r w:rsidRPr="00E56205">
        <w:t>ITU Regional Development Forum for Arab States</w:t>
      </w:r>
      <w:r>
        <w:t>: TBC</w:t>
      </w:r>
    </w:p>
    <w:p w14:paraId="224A44FD" w14:textId="14E67874" w:rsidR="00E56205" w:rsidRPr="00E56205" w:rsidRDefault="00E56205" w:rsidP="003F3ED4">
      <w:pPr>
        <w:ind w:left="360"/>
      </w:pPr>
      <w:r>
        <w:t xml:space="preserve">More information about ITU Regional Office for </w:t>
      </w:r>
      <w:r w:rsidR="009C039D">
        <w:t xml:space="preserve">Arab States, </w:t>
      </w:r>
      <w:r>
        <w:t xml:space="preserve">please visit: </w:t>
      </w:r>
      <w:hyperlink r:id="rId25" w:history="1">
        <w:r w:rsidRPr="001E7619">
          <w:rPr>
            <w:rStyle w:val="Hyperlink"/>
          </w:rPr>
          <w:t>www.itu.int/ArabStates</w:t>
        </w:r>
      </w:hyperlink>
      <w:r>
        <w:t xml:space="preserve"> </w:t>
      </w:r>
    </w:p>
    <w:p w14:paraId="5B3C9B60" w14:textId="321540D9" w:rsidR="002D4946" w:rsidRDefault="002D4946" w:rsidP="002D4946">
      <w:pPr>
        <w:jc w:val="both"/>
        <w:rPr>
          <w:b/>
          <w:bCs/>
        </w:rPr>
      </w:pPr>
      <w:r w:rsidRPr="00AF01D2">
        <w:rPr>
          <w:b/>
          <w:bCs/>
        </w:rPr>
        <w:t>ASIA</w:t>
      </w:r>
      <w:r w:rsidR="0043199C">
        <w:rPr>
          <w:b/>
          <w:bCs/>
        </w:rPr>
        <w:t xml:space="preserve"> AND THE </w:t>
      </w:r>
      <w:r w:rsidRPr="00AF01D2">
        <w:rPr>
          <w:b/>
          <w:bCs/>
        </w:rPr>
        <w:t>PACIFIC</w:t>
      </w:r>
    </w:p>
    <w:p w14:paraId="790EA0E0" w14:textId="3EE66486" w:rsidR="00E56205" w:rsidRPr="00E56205" w:rsidRDefault="00E56205" w:rsidP="00E56205">
      <w:pPr>
        <w:pStyle w:val="ListParagraph"/>
        <w:numPr>
          <w:ilvl w:val="0"/>
          <w:numId w:val="14"/>
        </w:numPr>
        <w:jc w:val="both"/>
        <w:rPr>
          <w:rStyle w:val="Hyperlink"/>
        </w:rPr>
      </w:pPr>
      <w:r>
        <w:fldChar w:fldCharType="begin"/>
      </w:r>
      <w:r>
        <w:instrText>HYPERLINK "https://www.itu.int/en/ITU-D/Regional-Presence/AsiaPacific/Pages/v2/2023/ITU-Asia-and-the-Pacific-Regional-Initiatives-(2023-2025).aspx"</w:instrText>
      </w:r>
      <w:r>
        <w:fldChar w:fldCharType="separate"/>
      </w:r>
      <w:r w:rsidRPr="00E56205">
        <w:rPr>
          <w:rStyle w:val="Hyperlink"/>
        </w:rPr>
        <w:t>ITU Asia and the Pacific Regional Initiatives 2023-2025</w:t>
      </w:r>
    </w:p>
    <w:p w14:paraId="413EA750" w14:textId="1AE6AF5B" w:rsidR="00E56205" w:rsidRDefault="00E56205" w:rsidP="00E56205">
      <w:pPr>
        <w:pStyle w:val="ListParagraph"/>
        <w:numPr>
          <w:ilvl w:val="0"/>
          <w:numId w:val="14"/>
        </w:numPr>
        <w:jc w:val="both"/>
      </w:pPr>
      <w:r>
        <w:fldChar w:fldCharType="end"/>
      </w:r>
      <w:hyperlink r:id="rId26" w:history="1">
        <w:r w:rsidRPr="00E56205">
          <w:rPr>
            <w:rStyle w:val="Hyperlink"/>
          </w:rPr>
          <w:t>ITU Regional Development Forum for Asia and the Pacific</w:t>
        </w:r>
      </w:hyperlink>
    </w:p>
    <w:p w14:paraId="29D10EF5" w14:textId="78ECB4A2" w:rsidR="002D4946" w:rsidRDefault="00E56205" w:rsidP="0043199C">
      <w:pPr>
        <w:ind w:left="360"/>
      </w:pPr>
      <w:r>
        <w:t xml:space="preserve">More information about ITU Regional Office for </w:t>
      </w:r>
      <w:r w:rsidR="009C039D">
        <w:t>Asia and the Pacific</w:t>
      </w:r>
      <w:r>
        <w:t xml:space="preserve">, please visit: </w:t>
      </w:r>
      <w:hyperlink r:id="rId27" w:history="1">
        <w:r w:rsidR="0043199C" w:rsidRPr="001E7619">
          <w:rPr>
            <w:rStyle w:val="Hyperlink"/>
          </w:rPr>
          <w:t>www.itu.int/AsiaPacific</w:t>
        </w:r>
      </w:hyperlink>
      <w:r w:rsidR="0043199C">
        <w:t xml:space="preserve"> </w:t>
      </w:r>
      <w:r>
        <w:t xml:space="preserve"> </w:t>
      </w:r>
    </w:p>
    <w:p w14:paraId="08BEC288" w14:textId="6298A45D" w:rsidR="006D17DE" w:rsidRDefault="006D17DE" w:rsidP="006D17DE">
      <w:pPr>
        <w:pStyle w:val="ListParagraph"/>
        <w:numPr>
          <w:ilvl w:val="0"/>
          <w:numId w:val="14"/>
        </w:numPr>
        <w:ind w:left="567" w:hanging="207"/>
        <w:jc w:val="both"/>
      </w:pPr>
      <w:r>
        <w:t xml:space="preserve">The WSIS-UN Regional Commission for the Asia and the Pacific, ESCAP, will organise its </w:t>
      </w:r>
      <w:r w:rsidRPr="006D17DE">
        <w:t>seventh session of the Asia-Pacific Information Superhighway Steering Committee (APIS SC-7)</w:t>
      </w:r>
      <w:r>
        <w:t xml:space="preserve"> and </w:t>
      </w:r>
      <w:r w:rsidRPr="006D17DE">
        <w:t>Regional Review of the World Summit on the Information Society (WSIS)</w:t>
      </w:r>
      <w:r>
        <w:t xml:space="preserve"> on 8-9 November 2023 in Yerevan, Armenia. </w:t>
      </w:r>
    </w:p>
    <w:p w14:paraId="54378F17" w14:textId="73E73B80" w:rsidR="002D4946" w:rsidRPr="00F37705" w:rsidRDefault="00E07B08" w:rsidP="002D4946">
      <w:pPr>
        <w:jc w:val="both"/>
        <w:rPr>
          <w:b/>
          <w:bCs/>
          <w:lang w:val="en-US"/>
        </w:rPr>
      </w:pPr>
      <w:r w:rsidRPr="00F37705">
        <w:rPr>
          <w:b/>
          <w:bCs/>
          <w:lang w:val="en-US"/>
        </w:rPr>
        <w:t>C</w:t>
      </w:r>
      <w:r>
        <w:rPr>
          <w:b/>
          <w:bCs/>
          <w:lang w:val="en-US"/>
        </w:rPr>
        <w:t>OMMONWEALTH OF INDEPENDENT STATES (CIS)</w:t>
      </w:r>
    </w:p>
    <w:p w14:paraId="18D1A59E" w14:textId="48D3B0A7" w:rsidR="0043199C" w:rsidRPr="00E56205" w:rsidRDefault="0043199C" w:rsidP="0043199C">
      <w:pPr>
        <w:pStyle w:val="ListParagraph"/>
        <w:numPr>
          <w:ilvl w:val="0"/>
          <w:numId w:val="14"/>
        </w:numPr>
        <w:jc w:val="both"/>
        <w:rPr>
          <w:rStyle w:val="Hyperlink"/>
        </w:rPr>
      </w:pPr>
      <w:r>
        <w:fldChar w:fldCharType="begin"/>
      </w:r>
      <w:r w:rsidR="009C039D">
        <w:instrText>HYPERLINK "https://www.itu.int/en/ITU-D/Regional-Presence/CIS/Pages/WTDC22RIs.aspx"</w:instrText>
      </w:r>
      <w:r>
        <w:fldChar w:fldCharType="separate"/>
      </w:r>
      <w:r w:rsidRPr="00E56205">
        <w:rPr>
          <w:rStyle w:val="Hyperlink"/>
        </w:rPr>
        <w:t xml:space="preserve">ITU </w:t>
      </w:r>
      <w:r w:rsidR="009C039D">
        <w:rPr>
          <w:rStyle w:val="Hyperlink"/>
        </w:rPr>
        <w:t>CIS</w:t>
      </w:r>
      <w:r w:rsidRPr="00E56205">
        <w:rPr>
          <w:rStyle w:val="Hyperlink"/>
        </w:rPr>
        <w:t xml:space="preserve"> Regional Initiatives 2023-2025</w:t>
      </w:r>
    </w:p>
    <w:p w14:paraId="3DCB6AC0" w14:textId="44456835" w:rsidR="0043199C" w:rsidRDefault="0043199C" w:rsidP="0043199C">
      <w:pPr>
        <w:pStyle w:val="ListParagraph"/>
        <w:numPr>
          <w:ilvl w:val="0"/>
          <w:numId w:val="14"/>
        </w:numPr>
        <w:jc w:val="both"/>
      </w:pPr>
      <w:r>
        <w:fldChar w:fldCharType="end"/>
      </w:r>
      <w:r w:rsidRPr="009C039D">
        <w:t xml:space="preserve">ITU Regional Development Forum for </w:t>
      </w:r>
      <w:r w:rsidR="009C039D">
        <w:t>CIS: TBC</w:t>
      </w:r>
    </w:p>
    <w:p w14:paraId="7190A072" w14:textId="54134C8A" w:rsidR="002D4946" w:rsidRPr="003F3ED4" w:rsidRDefault="0043199C" w:rsidP="003F3ED4">
      <w:pPr>
        <w:ind w:left="360"/>
      </w:pPr>
      <w:r>
        <w:t xml:space="preserve">More information about ITU Regional Office for </w:t>
      </w:r>
      <w:r w:rsidR="009B4752">
        <w:t>CIS</w:t>
      </w:r>
      <w:r>
        <w:t xml:space="preserve">, please visit: </w:t>
      </w:r>
      <w:hyperlink r:id="rId28" w:history="1">
        <w:r w:rsidR="009B4752" w:rsidRPr="001E7619">
          <w:rPr>
            <w:rStyle w:val="Hyperlink"/>
          </w:rPr>
          <w:t>www.itu.int/cis</w:t>
        </w:r>
      </w:hyperlink>
      <w:r w:rsidR="009B4752">
        <w:t xml:space="preserve"> </w:t>
      </w:r>
    </w:p>
    <w:p w14:paraId="54681698" w14:textId="77777777" w:rsidR="002D4946" w:rsidRDefault="002D4946" w:rsidP="002D4946">
      <w:pPr>
        <w:jc w:val="both"/>
        <w:rPr>
          <w:b/>
          <w:bCs/>
        </w:rPr>
      </w:pPr>
      <w:r w:rsidRPr="00723660">
        <w:rPr>
          <w:b/>
          <w:bCs/>
        </w:rPr>
        <w:t>EUROPE</w:t>
      </w:r>
    </w:p>
    <w:p w14:paraId="6D9A4EE7" w14:textId="6E1CAB8B" w:rsidR="006D17DE" w:rsidRPr="00E56205" w:rsidRDefault="006D17DE" w:rsidP="006D17DE">
      <w:pPr>
        <w:pStyle w:val="ListParagraph"/>
        <w:numPr>
          <w:ilvl w:val="0"/>
          <w:numId w:val="14"/>
        </w:numPr>
        <w:jc w:val="both"/>
        <w:rPr>
          <w:rStyle w:val="Hyperlink"/>
        </w:rPr>
      </w:pPr>
      <w:r>
        <w:fldChar w:fldCharType="begin"/>
      </w:r>
      <w:r>
        <w:instrText>HYPERLINK "https://www.itu.int/en/ITU-D/Regional-Presence/Europe/Pages/Regional%20Initiatives/2022/ITU-Europe-Region-Initiatives-2023-2025.aspx"</w:instrText>
      </w:r>
      <w:r>
        <w:fldChar w:fldCharType="separate"/>
      </w:r>
      <w:r w:rsidRPr="00E56205">
        <w:rPr>
          <w:rStyle w:val="Hyperlink"/>
        </w:rPr>
        <w:t xml:space="preserve">ITU </w:t>
      </w:r>
      <w:r>
        <w:rPr>
          <w:rStyle w:val="Hyperlink"/>
        </w:rPr>
        <w:t>Europe</w:t>
      </w:r>
      <w:r w:rsidRPr="00E56205">
        <w:rPr>
          <w:rStyle w:val="Hyperlink"/>
        </w:rPr>
        <w:t xml:space="preserve"> Regional Initiatives 2023-2025</w:t>
      </w:r>
    </w:p>
    <w:p w14:paraId="53D1D519" w14:textId="7483372F" w:rsidR="006D17DE" w:rsidRDefault="006D17DE" w:rsidP="006D17DE">
      <w:pPr>
        <w:pStyle w:val="ListParagraph"/>
        <w:numPr>
          <w:ilvl w:val="0"/>
          <w:numId w:val="14"/>
        </w:numPr>
        <w:jc w:val="both"/>
      </w:pPr>
      <w:r>
        <w:fldChar w:fldCharType="end"/>
      </w:r>
      <w:hyperlink r:id="rId29" w:history="1">
        <w:r w:rsidRPr="006D17DE">
          <w:rPr>
            <w:rStyle w:val="Hyperlink"/>
          </w:rPr>
          <w:t>ITU Regional Development Forum for Europe</w:t>
        </w:r>
      </w:hyperlink>
    </w:p>
    <w:p w14:paraId="38448D49" w14:textId="49B58745" w:rsidR="00C962E6" w:rsidRDefault="006D17DE" w:rsidP="006D17DE">
      <w:pPr>
        <w:ind w:left="360"/>
      </w:pPr>
      <w:r>
        <w:t xml:space="preserve">More information about ITU Regional Office for </w:t>
      </w:r>
      <w:r w:rsidR="003F3ED4">
        <w:t>Europe</w:t>
      </w:r>
      <w:r>
        <w:t xml:space="preserve">, please visit: </w:t>
      </w:r>
      <w:hyperlink r:id="rId30" w:history="1">
        <w:r w:rsidRPr="001E7619">
          <w:rPr>
            <w:rStyle w:val="Hyperlink"/>
          </w:rPr>
          <w:t>www.itu.int/europe</w:t>
        </w:r>
      </w:hyperlink>
      <w:r>
        <w:t xml:space="preserve"> </w:t>
      </w:r>
    </w:p>
    <w:p w14:paraId="5553EBD9" w14:textId="642C28DA" w:rsidR="00171E56" w:rsidRPr="00DF1287" w:rsidRDefault="00171E56" w:rsidP="00171E56">
      <w:pPr>
        <w:spacing w:before="840"/>
        <w:ind w:left="357"/>
        <w:jc w:val="center"/>
      </w:pPr>
      <w:r>
        <w:t>___________________________</w:t>
      </w:r>
    </w:p>
    <w:sectPr w:rsidR="00171E56" w:rsidRPr="00DF1287"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DCE8" w14:textId="77777777" w:rsidR="006A3569" w:rsidRDefault="006A3569">
      <w:r>
        <w:separator/>
      </w:r>
    </w:p>
  </w:endnote>
  <w:endnote w:type="continuationSeparator" w:id="0">
    <w:p w14:paraId="06DC1551" w14:textId="77777777" w:rsidR="006A3569" w:rsidRDefault="006A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4F4279E0" w:rsidR="00EE49E8" w:rsidRDefault="00EE49E8" w:rsidP="00EE49E8">
          <w:pPr>
            <w:pStyle w:val="Header"/>
            <w:jc w:val="left"/>
            <w:rPr>
              <w:noProof/>
            </w:rPr>
          </w:pPr>
          <w:r>
            <w:rPr>
              <w:noProof/>
            </w:rPr>
            <w:t xml:space="preserve">DPS </w:t>
          </w:r>
          <w:r w:rsidR="00171E56">
            <w:rPr>
              <w:noProof/>
            </w:rPr>
            <w:t>528181</w:t>
          </w:r>
        </w:p>
      </w:tc>
      <w:tc>
        <w:tcPr>
          <w:tcW w:w="8261" w:type="dxa"/>
        </w:tcPr>
        <w:p w14:paraId="2D49E76E" w14:textId="33A8E362" w:rsidR="00EE49E8" w:rsidRPr="00E06FD5" w:rsidRDefault="00EE49E8" w:rsidP="00636853">
          <w:pPr>
            <w:pStyle w:val="Header"/>
            <w:tabs>
              <w:tab w:val="left" w:pos="573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171E56">
            <w:rPr>
              <w:bCs/>
            </w:rPr>
            <w:t>39</w:t>
          </w:r>
          <w:r w:rsidR="00A52C84" w:rsidRPr="00623AE3">
            <w:rPr>
              <w:bCs/>
            </w:rPr>
            <w:t>/</w:t>
          </w:r>
          <w:r w:rsidR="00171E56">
            <w:rPr>
              <w:bCs/>
            </w:rPr>
            <w:t>17</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https://council.itu.int/working-groups</w:t>
          </w:r>
        </w:p>
      </w:tc>
      <w:tc>
        <w:tcPr>
          <w:tcW w:w="6957" w:type="dxa"/>
        </w:tcPr>
        <w:p w14:paraId="3F62E0D8" w14:textId="05A616E3" w:rsidR="00EE49E8" w:rsidRPr="00E06FD5" w:rsidRDefault="00EE49E8" w:rsidP="00636853">
          <w:pPr>
            <w:pStyle w:val="Header"/>
            <w:tabs>
              <w:tab w:val="left" w:pos="4442"/>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171E56">
            <w:rPr>
              <w:bCs/>
            </w:rPr>
            <w:t>39</w:t>
          </w:r>
          <w:r w:rsidRPr="00623AE3">
            <w:rPr>
              <w:bCs/>
            </w:rPr>
            <w:t>/</w:t>
          </w:r>
          <w:r w:rsidR="00171E56">
            <w:rPr>
              <w:bCs/>
            </w:rPr>
            <w:t>17</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5CC3" w14:textId="77777777" w:rsidR="006A3569" w:rsidRDefault="006A3569">
      <w:r>
        <w:t>____________________</w:t>
      </w:r>
    </w:p>
  </w:footnote>
  <w:footnote w:type="continuationSeparator" w:id="0">
    <w:p w14:paraId="1A20C5D7" w14:textId="77777777" w:rsidR="006A3569" w:rsidRDefault="006A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79C"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F41F"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57E0C6"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171E56">
                            <w:rPr>
                              <w:sz w:val="20"/>
                            </w:rPr>
                            <w:t>Thirty-ninth</w:t>
                          </w:r>
                          <w:r w:rsidRPr="00130599">
                            <w:rPr>
                              <w:sz w:val="20"/>
                            </w:rPr>
                            <w:t xml:space="preserve"> meeting - </w:t>
                          </w:r>
                          <w:r w:rsidR="00636853">
                            <w:rPr>
                              <w:sz w:val="20"/>
                            </w:rPr>
                            <w:t>Tuesday, 17</w:t>
                          </w:r>
                          <w:r w:rsidRPr="00130599">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57E0C6"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171E56">
                      <w:rPr>
                        <w:sz w:val="20"/>
                      </w:rPr>
                      <w:t>Thirty-ninth</w:t>
                    </w:r>
                    <w:r w:rsidRPr="00130599">
                      <w:rPr>
                        <w:sz w:val="20"/>
                      </w:rPr>
                      <w:t xml:space="preserve"> meeting - </w:t>
                    </w:r>
                    <w:r w:rsidR="00636853">
                      <w:rPr>
                        <w:sz w:val="20"/>
                      </w:rPr>
                      <w:t>Tuesday, 17</w:t>
                    </w:r>
                    <w:r w:rsidRPr="00130599">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3253B4"/>
    <w:multiLevelType w:val="hybridMultilevel"/>
    <w:tmpl w:val="B97E8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0886"/>
    <w:multiLevelType w:val="hybridMultilevel"/>
    <w:tmpl w:val="7A06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C1D5C"/>
    <w:multiLevelType w:val="hybridMultilevel"/>
    <w:tmpl w:val="BBB8F6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207ACF"/>
    <w:multiLevelType w:val="hybridMultilevel"/>
    <w:tmpl w:val="6D3ABF7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FD1962"/>
    <w:multiLevelType w:val="multilevel"/>
    <w:tmpl w:val="88E2DC18"/>
    <w:lvl w:ilvl="0">
      <w:start w:val="1"/>
      <w:numFmt w:val="decimal"/>
      <w:lvlText w:val="%1."/>
      <w:lvlJc w:val="left"/>
      <w:pPr>
        <w:ind w:left="1155" w:hanging="79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93CEF"/>
    <w:multiLevelType w:val="hybridMultilevel"/>
    <w:tmpl w:val="A924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76693"/>
    <w:multiLevelType w:val="hybridMultilevel"/>
    <w:tmpl w:val="B30EBFB4"/>
    <w:lvl w:ilvl="0" w:tplc="BCDCC72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D2A20"/>
    <w:multiLevelType w:val="hybridMultilevel"/>
    <w:tmpl w:val="914CB142"/>
    <w:lvl w:ilvl="0" w:tplc="10004AB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D0452C"/>
    <w:multiLevelType w:val="hybridMultilevel"/>
    <w:tmpl w:val="F2265F3A"/>
    <w:lvl w:ilvl="0" w:tplc="99AE48EE">
      <w:start w:val="1"/>
      <w:numFmt w:val="bullet"/>
      <w:lvlText w:val="·"/>
      <w:lvlJc w:val="left"/>
      <w:pPr>
        <w:ind w:left="720" w:hanging="360"/>
      </w:pPr>
      <w:rPr>
        <w:rFonts w:ascii="Symbol" w:hAnsi="Symbol" w:hint="default"/>
      </w:rPr>
    </w:lvl>
    <w:lvl w:ilvl="1" w:tplc="5070324C">
      <w:start w:val="1"/>
      <w:numFmt w:val="bullet"/>
      <w:lvlText w:val="o"/>
      <w:lvlJc w:val="left"/>
      <w:pPr>
        <w:ind w:left="1440" w:hanging="360"/>
      </w:pPr>
      <w:rPr>
        <w:rFonts w:ascii="Courier New" w:hAnsi="Courier New" w:hint="default"/>
      </w:rPr>
    </w:lvl>
    <w:lvl w:ilvl="2" w:tplc="094E406C">
      <w:start w:val="1"/>
      <w:numFmt w:val="bullet"/>
      <w:lvlText w:val=""/>
      <w:lvlJc w:val="left"/>
      <w:pPr>
        <w:ind w:left="2160" w:hanging="360"/>
      </w:pPr>
      <w:rPr>
        <w:rFonts w:ascii="Wingdings" w:hAnsi="Wingdings" w:hint="default"/>
      </w:rPr>
    </w:lvl>
    <w:lvl w:ilvl="3" w:tplc="F01627B0">
      <w:start w:val="1"/>
      <w:numFmt w:val="bullet"/>
      <w:lvlText w:val=""/>
      <w:lvlJc w:val="left"/>
      <w:pPr>
        <w:ind w:left="2880" w:hanging="360"/>
      </w:pPr>
      <w:rPr>
        <w:rFonts w:ascii="Symbol" w:hAnsi="Symbol" w:hint="default"/>
      </w:rPr>
    </w:lvl>
    <w:lvl w:ilvl="4" w:tplc="DF487FFE">
      <w:start w:val="1"/>
      <w:numFmt w:val="bullet"/>
      <w:lvlText w:val="o"/>
      <w:lvlJc w:val="left"/>
      <w:pPr>
        <w:ind w:left="3600" w:hanging="360"/>
      </w:pPr>
      <w:rPr>
        <w:rFonts w:ascii="Courier New" w:hAnsi="Courier New" w:hint="default"/>
      </w:rPr>
    </w:lvl>
    <w:lvl w:ilvl="5" w:tplc="B47A2064">
      <w:start w:val="1"/>
      <w:numFmt w:val="bullet"/>
      <w:lvlText w:val=""/>
      <w:lvlJc w:val="left"/>
      <w:pPr>
        <w:ind w:left="4320" w:hanging="360"/>
      </w:pPr>
      <w:rPr>
        <w:rFonts w:ascii="Wingdings" w:hAnsi="Wingdings" w:hint="default"/>
      </w:rPr>
    </w:lvl>
    <w:lvl w:ilvl="6" w:tplc="E3C0D2FE">
      <w:start w:val="1"/>
      <w:numFmt w:val="bullet"/>
      <w:lvlText w:val=""/>
      <w:lvlJc w:val="left"/>
      <w:pPr>
        <w:ind w:left="5040" w:hanging="360"/>
      </w:pPr>
      <w:rPr>
        <w:rFonts w:ascii="Symbol" w:hAnsi="Symbol" w:hint="default"/>
      </w:rPr>
    </w:lvl>
    <w:lvl w:ilvl="7" w:tplc="105E69BE">
      <w:start w:val="1"/>
      <w:numFmt w:val="bullet"/>
      <w:lvlText w:val="o"/>
      <w:lvlJc w:val="left"/>
      <w:pPr>
        <w:ind w:left="5760" w:hanging="360"/>
      </w:pPr>
      <w:rPr>
        <w:rFonts w:ascii="Courier New" w:hAnsi="Courier New" w:hint="default"/>
      </w:rPr>
    </w:lvl>
    <w:lvl w:ilvl="8" w:tplc="3EA011DC">
      <w:start w:val="1"/>
      <w:numFmt w:val="bullet"/>
      <w:lvlText w:val=""/>
      <w:lvlJc w:val="left"/>
      <w:pPr>
        <w:ind w:left="6480" w:hanging="360"/>
      </w:pPr>
      <w:rPr>
        <w:rFonts w:ascii="Wingdings" w:hAnsi="Wingdings" w:hint="default"/>
      </w:rPr>
    </w:lvl>
  </w:abstractNum>
  <w:abstractNum w:abstractNumId="10" w15:restartNumberingAfterBreak="0">
    <w:nsid w:val="54F9131D"/>
    <w:multiLevelType w:val="hybridMultilevel"/>
    <w:tmpl w:val="DA8A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6E4F"/>
    <w:multiLevelType w:val="hybridMultilevel"/>
    <w:tmpl w:val="09987766"/>
    <w:lvl w:ilvl="0" w:tplc="10004A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9C4E42"/>
    <w:multiLevelType w:val="multilevel"/>
    <w:tmpl w:val="BFC6B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3" w15:restartNumberingAfterBreak="0">
    <w:nsid w:val="6926118B"/>
    <w:multiLevelType w:val="hybridMultilevel"/>
    <w:tmpl w:val="5042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92812"/>
    <w:multiLevelType w:val="hybridMultilevel"/>
    <w:tmpl w:val="D162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165976960">
    <w:abstractNumId w:val="5"/>
  </w:num>
  <w:num w:numId="3" w16cid:durableId="1740013152">
    <w:abstractNumId w:val="7"/>
  </w:num>
  <w:num w:numId="4" w16cid:durableId="790126096">
    <w:abstractNumId w:val="10"/>
  </w:num>
  <w:num w:numId="5" w16cid:durableId="1353144413">
    <w:abstractNumId w:val="12"/>
  </w:num>
  <w:num w:numId="6" w16cid:durableId="208954851">
    <w:abstractNumId w:val="9"/>
  </w:num>
  <w:num w:numId="7" w16cid:durableId="25494781">
    <w:abstractNumId w:val="3"/>
  </w:num>
  <w:num w:numId="8" w16cid:durableId="283393908">
    <w:abstractNumId w:val="1"/>
  </w:num>
  <w:num w:numId="9" w16cid:durableId="167792418">
    <w:abstractNumId w:val="4"/>
  </w:num>
  <w:num w:numId="10" w16cid:durableId="537622908">
    <w:abstractNumId w:val="6"/>
  </w:num>
  <w:num w:numId="11" w16cid:durableId="1652977907">
    <w:abstractNumId w:val="14"/>
  </w:num>
  <w:num w:numId="12" w16cid:durableId="638801834">
    <w:abstractNumId w:val="13"/>
  </w:num>
  <w:num w:numId="13" w16cid:durableId="851576775">
    <w:abstractNumId w:val="2"/>
  </w:num>
  <w:num w:numId="14" w16cid:durableId="1683630254">
    <w:abstractNumId w:val="11"/>
  </w:num>
  <w:num w:numId="15" w16cid:durableId="1853640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1E56"/>
    <w:rsid w:val="0017539C"/>
    <w:rsid w:val="00175AC2"/>
    <w:rsid w:val="0017609F"/>
    <w:rsid w:val="001A7D1D"/>
    <w:rsid w:val="001B51DD"/>
    <w:rsid w:val="001C628E"/>
    <w:rsid w:val="001E0F7B"/>
    <w:rsid w:val="001E7096"/>
    <w:rsid w:val="002119FD"/>
    <w:rsid w:val="002130E0"/>
    <w:rsid w:val="00244F7F"/>
    <w:rsid w:val="00264425"/>
    <w:rsid w:val="002648FA"/>
    <w:rsid w:val="00265875"/>
    <w:rsid w:val="0027303B"/>
    <w:rsid w:val="0027574B"/>
    <w:rsid w:val="0028109B"/>
    <w:rsid w:val="00293B38"/>
    <w:rsid w:val="002A2188"/>
    <w:rsid w:val="002B1F58"/>
    <w:rsid w:val="002C1C7A"/>
    <w:rsid w:val="002C54E2"/>
    <w:rsid w:val="002D4946"/>
    <w:rsid w:val="0030160F"/>
    <w:rsid w:val="00306137"/>
    <w:rsid w:val="003169D8"/>
    <w:rsid w:val="00320223"/>
    <w:rsid w:val="00322D0D"/>
    <w:rsid w:val="00361465"/>
    <w:rsid w:val="003877F5"/>
    <w:rsid w:val="003942D4"/>
    <w:rsid w:val="003958A8"/>
    <w:rsid w:val="003A6395"/>
    <w:rsid w:val="003C2533"/>
    <w:rsid w:val="003D5A7F"/>
    <w:rsid w:val="003F3ED4"/>
    <w:rsid w:val="004016E2"/>
    <w:rsid w:val="0040435A"/>
    <w:rsid w:val="00416A24"/>
    <w:rsid w:val="0043199C"/>
    <w:rsid w:val="00431D9E"/>
    <w:rsid w:val="00433CE8"/>
    <w:rsid w:val="00434A5C"/>
    <w:rsid w:val="004544D9"/>
    <w:rsid w:val="00472BAD"/>
    <w:rsid w:val="00483F7A"/>
    <w:rsid w:val="00484009"/>
    <w:rsid w:val="00490E72"/>
    <w:rsid w:val="00491157"/>
    <w:rsid w:val="004921C8"/>
    <w:rsid w:val="00495B0B"/>
    <w:rsid w:val="004A1B8B"/>
    <w:rsid w:val="004D1851"/>
    <w:rsid w:val="004D599D"/>
    <w:rsid w:val="004D648B"/>
    <w:rsid w:val="004E2EA5"/>
    <w:rsid w:val="004E3AEB"/>
    <w:rsid w:val="004E74F4"/>
    <w:rsid w:val="0050223C"/>
    <w:rsid w:val="005243FF"/>
    <w:rsid w:val="00564FBC"/>
    <w:rsid w:val="005800BC"/>
    <w:rsid w:val="00582442"/>
    <w:rsid w:val="005A335D"/>
    <w:rsid w:val="005E2BD5"/>
    <w:rsid w:val="005F3269"/>
    <w:rsid w:val="00623AE3"/>
    <w:rsid w:val="00636853"/>
    <w:rsid w:val="0064737F"/>
    <w:rsid w:val="006535F1"/>
    <w:rsid w:val="0065557D"/>
    <w:rsid w:val="00660D50"/>
    <w:rsid w:val="00662984"/>
    <w:rsid w:val="006716BB"/>
    <w:rsid w:val="00696DC3"/>
    <w:rsid w:val="006A3569"/>
    <w:rsid w:val="006B1859"/>
    <w:rsid w:val="006B6680"/>
    <w:rsid w:val="006B6DCC"/>
    <w:rsid w:val="006C6628"/>
    <w:rsid w:val="006D17DE"/>
    <w:rsid w:val="00702DEF"/>
    <w:rsid w:val="00706861"/>
    <w:rsid w:val="0075051B"/>
    <w:rsid w:val="00775655"/>
    <w:rsid w:val="00793188"/>
    <w:rsid w:val="00794D34"/>
    <w:rsid w:val="00794DFC"/>
    <w:rsid w:val="00813E5E"/>
    <w:rsid w:val="0083581B"/>
    <w:rsid w:val="00863874"/>
    <w:rsid w:val="00864AFF"/>
    <w:rsid w:val="00865925"/>
    <w:rsid w:val="008B4A6A"/>
    <w:rsid w:val="008C7E27"/>
    <w:rsid w:val="008F1EFF"/>
    <w:rsid w:val="008F7448"/>
    <w:rsid w:val="0090147A"/>
    <w:rsid w:val="009173EF"/>
    <w:rsid w:val="00932906"/>
    <w:rsid w:val="00961B0B"/>
    <w:rsid w:val="00962D33"/>
    <w:rsid w:val="009805BD"/>
    <w:rsid w:val="009B38C3"/>
    <w:rsid w:val="009B4752"/>
    <w:rsid w:val="009C039D"/>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40A81"/>
    <w:rsid w:val="00B4436B"/>
    <w:rsid w:val="00B44910"/>
    <w:rsid w:val="00B600B4"/>
    <w:rsid w:val="00B72267"/>
    <w:rsid w:val="00B76EB6"/>
    <w:rsid w:val="00B7737B"/>
    <w:rsid w:val="00B824C8"/>
    <w:rsid w:val="00B84B9D"/>
    <w:rsid w:val="00BC251A"/>
    <w:rsid w:val="00BD032B"/>
    <w:rsid w:val="00BE2640"/>
    <w:rsid w:val="00C01189"/>
    <w:rsid w:val="00C374DE"/>
    <w:rsid w:val="00C47AD4"/>
    <w:rsid w:val="00C52D81"/>
    <w:rsid w:val="00C55198"/>
    <w:rsid w:val="00C962E6"/>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F0189"/>
    <w:rsid w:val="00DF1287"/>
    <w:rsid w:val="00E06FD5"/>
    <w:rsid w:val="00E07B08"/>
    <w:rsid w:val="00E10E80"/>
    <w:rsid w:val="00E124F0"/>
    <w:rsid w:val="00E227F3"/>
    <w:rsid w:val="00E545C6"/>
    <w:rsid w:val="00E56205"/>
    <w:rsid w:val="00E60F04"/>
    <w:rsid w:val="00E65B24"/>
    <w:rsid w:val="00E854E4"/>
    <w:rsid w:val="00E86DBF"/>
    <w:rsid w:val="00EB0D6F"/>
    <w:rsid w:val="00EB2232"/>
    <w:rsid w:val="00EC5337"/>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normaltextrun">
    <w:name w:val="normaltextrun"/>
    <w:basedOn w:val="DefaultParagraphFont"/>
    <w:rsid w:val="00DF1287"/>
  </w:style>
  <w:style w:type="character" w:customStyle="1" w:styleId="eop">
    <w:name w:val="eop"/>
    <w:basedOn w:val="DefaultParagraphFont"/>
    <w:rsid w:val="00DF1287"/>
  </w:style>
  <w:style w:type="character" w:customStyle="1" w:styleId="FootnoteTextChar">
    <w:name w:val="Footnote Text Char"/>
    <w:link w:val="FootnoteText"/>
    <w:rsid w:val="00DF1287"/>
    <w:rPr>
      <w:rFonts w:ascii="Calibri" w:hAnsi="Calibri"/>
      <w:sz w:val="24"/>
      <w:lang w:val="en-GB" w:eastAsia="en-US"/>
    </w:rPr>
  </w:style>
  <w:style w:type="character" w:styleId="UnresolvedMention">
    <w:name w:val="Unresolved Mention"/>
    <w:basedOn w:val="DefaultParagraphFont"/>
    <w:uiPriority w:val="99"/>
    <w:semiHidden/>
    <w:unhideWhenUsed/>
    <w:rsid w:val="003A6395"/>
    <w:rPr>
      <w:color w:val="605E5C"/>
      <w:shd w:val="clear" w:color="auto" w:fill="E1DFDD"/>
    </w:rPr>
  </w:style>
  <w:style w:type="paragraph" w:styleId="ListParagraph">
    <w:name w:val="List Paragraph"/>
    <w:aliases w:val="List Paragraph1,Recommendation,List Paragraph11,Listenabsatz Standard"/>
    <w:basedOn w:val="Normal"/>
    <w:link w:val="ListParagraphChar"/>
    <w:uiPriority w:val="1"/>
    <w:qFormat/>
    <w:rsid w:val="00C962E6"/>
    <w:pPr>
      <w:ind w:left="720"/>
      <w:contextualSpacing/>
    </w:pPr>
  </w:style>
  <w:style w:type="character" w:customStyle="1" w:styleId="ListParagraphChar">
    <w:name w:val="List Paragraph Char"/>
    <w:aliases w:val="List Paragraph1 Char,Recommendation Char,List Paragraph11 Char,Listenabsatz Standard Char"/>
    <w:basedOn w:val="DefaultParagraphFont"/>
    <w:link w:val="ListParagraph"/>
    <w:uiPriority w:val="1"/>
    <w:rsid w:val="0027574B"/>
    <w:rPr>
      <w:rFonts w:ascii="Calibri" w:hAnsi="Calibri"/>
      <w:sz w:val="24"/>
      <w:lang w:val="en-GB" w:eastAsia="en-US"/>
    </w:rPr>
  </w:style>
  <w:style w:type="character" w:styleId="Strong">
    <w:name w:val="Strong"/>
    <w:uiPriority w:val="22"/>
    <w:qFormat/>
    <w:rsid w:val="002D4946"/>
    <w:rPr>
      <w:b/>
      <w:bCs/>
    </w:rPr>
  </w:style>
  <w:style w:type="paragraph" w:customStyle="1" w:styleId="paragraph">
    <w:name w:val="paragraph"/>
    <w:basedOn w:val="Normal"/>
    <w:rsid w:val="002D4946"/>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auto"/>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ctad.org/system/files/official-document/ecosoc_res_2022d15_en.pdf" TargetMode="External"/><Relationship Id="rId18" Type="http://schemas.openxmlformats.org/officeDocument/2006/relationships/hyperlink" Target="https://www.itu.int/en/ITU-D/Regional-Presence/Africa/Pages/ITU-Africa-Regional-Initiatives.aspx" TargetMode="External"/><Relationship Id="rId26" Type="http://schemas.openxmlformats.org/officeDocument/2006/relationships/hyperlink" Target="https://www.itu.int/en/ITU-D/Regional-Presence/AsiaPacific/Pages/Events/2023/RDF%20ASP%2023/Regional-Development-Forum-for-Asia-and-the-Pacific.aspx" TargetMode="External"/><Relationship Id="rId3" Type="http://schemas.openxmlformats.org/officeDocument/2006/relationships/customXml" Target="../customXml/item3.xml"/><Relationship Id="rId21" Type="http://schemas.openxmlformats.org/officeDocument/2006/relationships/hyperlink" Target="https://www.itu.int/en/ITU-D/Regional-Presence/Americas/Pages/RI-projects-2023-2025.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org/ga/search/viewm_doc.asp?symbol=A/RES/70/1" TargetMode="External"/><Relationship Id="rId17" Type="http://schemas.openxmlformats.org/officeDocument/2006/relationships/hyperlink" Target="https://www.itu.int/en/ITU-D/Pages/regional-development-forums.aspx" TargetMode="External"/><Relationship Id="rId25" Type="http://schemas.openxmlformats.org/officeDocument/2006/relationships/hyperlink" Target="http://www.itu.int/ArabStat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net4/wsis/forum/2023/Agenda/Session/446" TargetMode="External"/><Relationship Id="rId20" Type="http://schemas.openxmlformats.org/officeDocument/2006/relationships/hyperlink" Target="http://www.itu.int/africa" TargetMode="External"/><Relationship Id="rId29" Type="http://schemas.openxmlformats.org/officeDocument/2006/relationships/hyperlink" Target="https://www.itu.int/en/ITU-D/Regional-Presence/Europe/Pages/Events/2023/ITURDF/EUR23.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ctad.org/en/PublicationsLibrary/ares70d125_en.pdf" TargetMode="External"/><Relationship Id="rId24" Type="http://schemas.openxmlformats.org/officeDocument/2006/relationships/hyperlink" Target="https://www.itu.int/en/ITU-D/Regional-Presence/ArabStates/Pages/RIAP/Regional_Initiatives_Projects.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n.org/en/ga/search/view_doc.asp?symbol=A/RES/70/125" TargetMode="External"/><Relationship Id="rId23" Type="http://schemas.openxmlformats.org/officeDocument/2006/relationships/hyperlink" Target="http://www.itu.int/americas" TargetMode="External"/><Relationship Id="rId28" Type="http://schemas.openxmlformats.org/officeDocument/2006/relationships/hyperlink" Target="http://www.itu.int/cis" TargetMode="External"/><Relationship Id="rId10" Type="http://schemas.openxmlformats.org/officeDocument/2006/relationships/endnotes" Target="endnotes.xml"/><Relationship Id="rId19" Type="http://schemas.openxmlformats.org/officeDocument/2006/relationships/hyperlink" Target="https://www.itu.int/en/ITU-D/Regional-Presence/Africa/Pages/EVENTS/2023/RDF-AFR.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Conferences/WTDC/WTDC21/Documents/Final_508076_WTDC-Declaration_Layout_En.pdf" TargetMode="External"/><Relationship Id="rId22" Type="http://schemas.openxmlformats.org/officeDocument/2006/relationships/hyperlink" Target="https://www.itu.int/en/ITU-D/Regional-Presence/Americas/Pages/EVENTS/2023/RDF-2023.aspx" TargetMode="External"/><Relationship Id="rId27" Type="http://schemas.openxmlformats.org/officeDocument/2006/relationships/hyperlink" Target="http://www.itu.int/AsiaPacific" TargetMode="External"/><Relationship Id="rId30" Type="http://schemas.openxmlformats.org/officeDocument/2006/relationships/hyperlink" Target="http://www.itu.int/europ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121A6B3243248A95F02D40A2115CA" ma:contentTypeVersion="14" ma:contentTypeDescription="Create a new document." ma:contentTypeScope="" ma:versionID="2685faeaf92acbfe02905a6cee5b7832">
  <xsd:schema xmlns:xsd="http://www.w3.org/2001/XMLSchema" xmlns:xs="http://www.w3.org/2001/XMLSchema" xmlns:p="http://schemas.microsoft.com/office/2006/metadata/properties" xmlns:ns2="5d8d6972-f555-4ff7-8b62-01256658efcb" xmlns:ns3="cd7a22dd-02be-4c8d-8d2b-3980ce8f4b81" targetNamespace="http://schemas.microsoft.com/office/2006/metadata/properties" ma:root="true" ma:fieldsID="05bce3e6d08a4f97b367c559f9989fa3" ns2:_="" ns3:_="">
    <xsd:import namespace="5d8d6972-f555-4ff7-8b62-01256658efcb"/>
    <xsd:import namespace="cd7a22dd-02be-4c8d-8d2b-3980ce8f4b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d6972-f555-4ff7-8b62-01256658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a22dd-02be-4c8d-8d2b-3980ce8f4b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c80b23-abf8-46ed-8329-6ff3cf65f1a8}" ma:internalName="TaxCatchAll" ma:showField="CatchAllData" ma:web="cd7a22dd-02be-4c8d-8d2b-3980ce8f4b8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8d6972-f555-4ff7-8b62-01256658efcb">
      <Terms xmlns="http://schemas.microsoft.com/office/infopath/2007/PartnerControls"/>
    </lcf76f155ced4ddcb4097134ff3c332f>
    <TaxCatchAll xmlns="cd7a22dd-02be-4c8d-8d2b-3980ce8f4b81" xsi:nil="true"/>
  </documentManagement>
</p:properties>
</file>

<file path=customXml/itemProps1.xml><?xml version="1.0" encoding="utf-8"?>
<ds:datastoreItem xmlns:ds="http://schemas.openxmlformats.org/officeDocument/2006/customXml" ds:itemID="{F74C9C64-C4F5-4865-806D-BA6D5EEA76A2}">
  <ds:schemaRefs>
    <ds:schemaRef ds:uri="http://schemas.microsoft.com/sharepoint/v3/contenttype/forms"/>
  </ds:schemaRefs>
</ds:datastoreItem>
</file>

<file path=customXml/itemProps2.xml><?xml version="1.0" encoding="utf-8"?>
<ds:datastoreItem xmlns:ds="http://schemas.openxmlformats.org/officeDocument/2006/customXml" ds:itemID="{D3D09622-2C3C-4765-B84B-7B6C0C4C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d6972-f555-4ff7-8b62-01256658efcb"/>
    <ds:schemaRef ds:uri="cd7a22dd-02be-4c8d-8d2b-3980ce8f4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5C3398-DD72-4217-B443-1779494377A0}">
  <ds:schemaRefs>
    <ds:schemaRef ds:uri="http://www.w3.org/XML/1998/namespace"/>
    <ds:schemaRef ds:uri="http://schemas.microsoft.com/office/2006/documentManagement/types"/>
    <ds:schemaRef ds:uri="http://purl.org/dc/elements/1.1/"/>
    <ds:schemaRef ds:uri="http://schemas.openxmlformats.org/package/2006/metadata/core-properties"/>
    <ds:schemaRef ds:uri="cd7a22dd-02be-4c8d-8d2b-3980ce8f4b81"/>
    <ds:schemaRef ds:uri="http://schemas.microsoft.com/office/infopath/2007/PartnerControls"/>
    <ds:schemaRef ds:uri="http://purl.org/dc/terms/"/>
    <ds:schemaRef ds:uri="5d8d6972-f555-4ff7-8b62-01256658efc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7475</Characters>
  <Application>Microsoft Office Word</Application>
  <DocSecurity>4</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8354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activities towards alignment of WSIS and SDG processes</dc:title>
  <dc:subject>Council Working Group on WSIS and the SDGs</dc:subject>
  <dc:creator/>
  <cp:keywords>CWG-WSIS&amp;SDG, C23, Council-23, C23-ADD</cp:keywords>
  <dc:description/>
  <cp:lastModifiedBy/>
  <cp:revision>1</cp:revision>
  <dcterms:created xsi:type="dcterms:W3CDTF">2023-09-18T15:43:00Z</dcterms:created>
  <dcterms:modified xsi:type="dcterms:W3CDTF">2023-09-18T15:43:00Z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0x0101000E0121A6B3243248A95F02D40A2115CA</vt:lpwstr>
  </property>
</Properties>
</file>