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3428B5D8"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07C48F14" w:rsidR="00AD3606" w:rsidRPr="00E85629" w:rsidRDefault="00AD3606" w:rsidP="00472BAD">
            <w:pPr>
              <w:tabs>
                <w:tab w:val="left" w:pos="851"/>
              </w:tabs>
              <w:spacing w:before="0" w:line="240" w:lineRule="atLeast"/>
              <w:jc w:val="right"/>
              <w:rPr>
                <w:b/>
              </w:rPr>
            </w:pPr>
            <w:r>
              <w:rPr>
                <w:b/>
              </w:rPr>
              <w:t>Document C23/</w:t>
            </w:r>
            <w:r w:rsidR="00BC126A">
              <w:rPr>
                <w:b/>
              </w:rPr>
              <w:t>INF/</w:t>
            </w:r>
            <w:r w:rsidR="00030667">
              <w:rPr>
                <w:b/>
              </w:rPr>
              <w:t>19</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0BA09F5" w:rsidR="00AD3606" w:rsidRPr="00E85629" w:rsidRDefault="00030667" w:rsidP="00AD3606">
            <w:pPr>
              <w:tabs>
                <w:tab w:val="left" w:pos="851"/>
              </w:tabs>
              <w:spacing w:before="0"/>
              <w:jc w:val="right"/>
              <w:rPr>
                <w:b/>
              </w:rPr>
            </w:pPr>
            <w:r>
              <w:rPr>
                <w:b/>
              </w:rPr>
              <w:t>20 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58CF9553" w:rsidR="00AD3606" w:rsidRPr="00E85629" w:rsidRDefault="00AD3606" w:rsidP="00AD3606">
            <w:pPr>
              <w:tabs>
                <w:tab w:val="left" w:pos="851"/>
              </w:tabs>
              <w:spacing w:before="0" w:line="240" w:lineRule="atLeast"/>
              <w:jc w:val="right"/>
              <w:rPr>
                <w:b/>
              </w:rPr>
            </w:pPr>
            <w:r>
              <w:rPr>
                <w:b/>
              </w:rPr>
              <w:t>English</w:t>
            </w:r>
            <w:r w:rsidR="00BC126A">
              <w:rPr>
                <w:b/>
              </w:rPr>
              <w:t xml:space="preserve">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53DA99E8" w:rsidR="00AD3606" w:rsidRPr="00813E5E" w:rsidRDefault="00030667" w:rsidP="00DF0189">
            <w:pPr>
              <w:pStyle w:val="Subtitle"/>
              <w:framePr w:hSpace="0" w:wrap="auto" w:hAnchor="text" w:xAlign="left" w:yAlign="inline"/>
            </w:pPr>
            <w:bookmarkStart w:id="5" w:name="dtitle1" w:colFirst="0" w:colLast="0"/>
            <w:bookmarkEnd w:id="4"/>
            <w:r w:rsidRPr="00030667">
              <w:t>INFORMATION SESSION ON HOSTING ITU TECHNICAL MEETINGS EXTERNALLY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0F55510" w:rsidR="00AD3606" w:rsidRPr="00F16BAB" w:rsidRDefault="00F16BAB" w:rsidP="00F16BAB">
            <w:pPr>
              <w:spacing w:before="160"/>
              <w:rPr>
                <w:b/>
                <w:bCs/>
                <w:sz w:val="26"/>
                <w:szCs w:val="26"/>
              </w:rPr>
            </w:pPr>
            <w:r w:rsidRPr="00F16BAB">
              <w:rPr>
                <w:b/>
                <w:bCs/>
                <w:sz w:val="26"/>
                <w:szCs w:val="26"/>
              </w:rPr>
              <w:t>Purpose</w:t>
            </w:r>
          </w:p>
          <w:p w14:paraId="01EEEAC5" w14:textId="62B02FE6" w:rsidR="00AD3606" w:rsidRPr="00813E5E" w:rsidRDefault="00030667" w:rsidP="00F16BAB">
            <w:r w:rsidRPr="00030667">
              <w:t>This document accompanies the information session on hosting ITU technical meetings (Study Groups and Working Parties) externally and provides the ITU Council with an overview of the process. It includes details of host benefits, requirements, contact information and a list of ITU technical meetings tentatively scheduled for 2024.</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2BCCE198" w14:textId="2708808F" w:rsidR="007F1A33" w:rsidRPr="007F1A33" w:rsidRDefault="007F1A33" w:rsidP="007F1A33">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sidRPr="007F1A33">
              <w:rPr>
                <w:rFonts w:eastAsia="SimSun"/>
              </w:rPr>
              <w:t xml:space="preserve">This document is transmitted to the Council </w:t>
            </w:r>
            <w:r w:rsidRPr="007F1A33">
              <w:rPr>
                <w:rFonts w:eastAsia="SimSun"/>
                <w:b/>
                <w:bCs/>
              </w:rPr>
              <w:t>for information</w:t>
            </w:r>
            <w:r w:rsidRPr="007F1A33">
              <w:rPr>
                <w:rFonts w:eastAsia="SimSun"/>
              </w:rPr>
              <w:t>.</w:t>
            </w:r>
            <w:r w:rsidRPr="007F1A33">
              <w:rPr>
                <w:rFonts w:ascii="Times New Roman" w:eastAsia="SimSun" w:hAnsi="Times New Roman"/>
                <w:szCs w:val="24"/>
                <w:lang w:eastAsia="zh-CN"/>
              </w:rPr>
              <w:t xml:space="preserve"> </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646F6EB3" w14:textId="77777777" w:rsidR="00030667" w:rsidRPr="00030667" w:rsidRDefault="00030667" w:rsidP="00030667">
      <w:pPr>
        <w:tabs>
          <w:tab w:val="clear" w:pos="567"/>
          <w:tab w:val="clear" w:pos="1134"/>
          <w:tab w:val="clear" w:pos="1701"/>
          <w:tab w:val="clear" w:pos="2268"/>
          <w:tab w:val="clear" w:pos="2835"/>
        </w:tabs>
        <w:overflowPunct/>
        <w:autoSpaceDE/>
        <w:autoSpaceDN/>
        <w:adjustRightInd/>
        <w:spacing w:before="0"/>
        <w:textAlignment w:val="auto"/>
        <w:rPr>
          <w:rFonts w:eastAsia="SimSun"/>
        </w:rPr>
      </w:pPr>
    </w:p>
    <w:p w14:paraId="21F6B24E" w14:textId="77777777" w:rsidR="00030667" w:rsidRPr="00030667" w:rsidRDefault="00030667" w:rsidP="00030667">
      <w:pPr>
        <w:numPr>
          <w:ilvl w:val="0"/>
          <w:numId w:val="2"/>
        </w:numPr>
        <w:spacing w:after="120"/>
        <w:rPr>
          <w:rFonts w:eastAsia="SimSun"/>
          <w:lang w:val="en-US"/>
        </w:rPr>
      </w:pPr>
      <w:r w:rsidRPr="00030667">
        <w:rPr>
          <w:rFonts w:eastAsia="SimSun"/>
          <w:lang w:val="en-US"/>
        </w:rPr>
        <w:t xml:space="preserve">Meetings, </w:t>
      </w:r>
      <w:proofErr w:type="gramStart"/>
      <w:r w:rsidRPr="00030667">
        <w:rPr>
          <w:rFonts w:eastAsia="SimSun"/>
          <w:lang w:val="en-US"/>
        </w:rPr>
        <w:t>conferences</w:t>
      </w:r>
      <w:proofErr w:type="gramEnd"/>
      <w:r w:rsidRPr="00030667">
        <w:rPr>
          <w:rFonts w:eastAsia="SimSun"/>
          <w:lang w:val="en-US"/>
        </w:rPr>
        <w:t xml:space="preserve"> and events are essential to ITU’s work, bringing together industry experts from public and private sectors, academia and international organizations around the globe.</w:t>
      </w:r>
    </w:p>
    <w:p w14:paraId="102315AF" w14:textId="77777777" w:rsidR="00030667" w:rsidRPr="00030667" w:rsidRDefault="00030667" w:rsidP="00030667">
      <w:pPr>
        <w:numPr>
          <w:ilvl w:val="0"/>
          <w:numId w:val="2"/>
        </w:numPr>
        <w:spacing w:after="120"/>
        <w:rPr>
          <w:rFonts w:eastAsia="SimSun"/>
          <w:lang w:val="en-US"/>
        </w:rPr>
      </w:pPr>
      <w:r w:rsidRPr="00030667">
        <w:rPr>
          <w:rFonts w:eastAsia="SimSun"/>
          <w:lang w:val="en-US"/>
        </w:rPr>
        <w:t>ITU holds approximately 60 Study Group, Working Groups and Advisory Group meetings in its Geneva headquarters each year.</w:t>
      </w:r>
    </w:p>
    <w:p w14:paraId="2D0388A8" w14:textId="77777777" w:rsidR="00030667" w:rsidRPr="00030667" w:rsidRDefault="00030667" w:rsidP="00030667">
      <w:pPr>
        <w:numPr>
          <w:ilvl w:val="0"/>
          <w:numId w:val="2"/>
        </w:numPr>
        <w:spacing w:after="120"/>
        <w:rPr>
          <w:rFonts w:eastAsia="SimSun"/>
          <w:lang w:val="en-US"/>
        </w:rPr>
      </w:pPr>
      <w:r w:rsidRPr="00030667">
        <w:rPr>
          <w:rFonts w:eastAsia="SimSun"/>
          <w:lang w:val="en-US"/>
        </w:rPr>
        <w:t>ITU welcomes interest from Member States and Sector Members in hosting Study Group or Working Party meetings outside of Geneva in line with Resolution 5 of the Plenipotentiary Conference and respective Sector resolutions.</w:t>
      </w:r>
    </w:p>
    <w:p w14:paraId="7B9E63B4" w14:textId="77777777" w:rsidR="00030667" w:rsidRPr="00030667" w:rsidRDefault="00030667" w:rsidP="00030667">
      <w:pPr>
        <w:numPr>
          <w:ilvl w:val="0"/>
          <w:numId w:val="2"/>
        </w:numPr>
        <w:spacing w:after="120"/>
        <w:rPr>
          <w:rFonts w:eastAsia="SimSun"/>
          <w:lang w:val="en-US"/>
        </w:rPr>
      </w:pPr>
      <w:r w:rsidRPr="00030667">
        <w:rPr>
          <w:rFonts w:eastAsia="SimSun"/>
          <w:lang w:val="en-US"/>
        </w:rPr>
        <w:t xml:space="preserve">All interested parties are encouraged to consult the webpage at  </w:t>
      </w:r>
      <w:hyperlink r:id="rId8" w:history="1">
        <w:r w:rsidRPr="00030667">
          <w:rPr>
            <w:rFonts w:eastAsia="SimSun"/>
            <w:color w:val="0563C1"/>
            <w:u w:val="single"/>
            <w:lang w:val="en-US"/>
          </w:rPr>
          <w:t>https://council.itu.int/en/programme/hosting-it</w:t>
        </w:r>
        <w:r w:rsidRPr="00030667">
          <w:rPr>
            <w:rFonts w:eastAsia="SimSun"/>
            <w:color w:val="0563C1"/>
            <w:u w:val="single"/>
            <w:lang w:val="en-US"/>
          </w:rPr>
          <w:t>u</w:t>
        </w:r>
        <w:r w:rsidRPr="00030667">
          <w:rPr>
            <w:rFonts w:eastAsia="SimSun"/>
            <w:color w:val="0563C1"/>
            <w:u w:val="single"/>
            <w:lang w:val="en-US"/>
          </w:rPr>
          <w:t>-meetings/</w:t>
        </w:r>
      </w:hyperlink>
      <w:r w:rsidRPr="00030667">
        <w:rPr>
          <w:rFonts w:eastAsia="SimSun"/>
          <w:color w:val="0563C1"/>
          <w:u w:val="single"/>
          <w:lang w:val="en-US"/>
        </w:rPr>
        <w:t>.</w:t>
      </w:r>
      <w:r w:rsidRPr="00030667">
        <w:rPr>
          <w:rFonts w:eastAsia="SimSun"/>
          <w:lang w:val="en-US"/>
        </w:rPr>
        <w:t xml:space="preserve"> This page details the benefits of hosting ITU technical meetings and requirements in terms of logistical support, conference facilities, technical </w:t>
      </w:r>
      <w:proofErr w:type="gramStart"/>
      <w:r w:rsidRPr="00030667">
        <w:rPr>
          <w:rFonts w:eastAsia="SimSun"/>
          <w:lang w:val="en-US"/>
        </w:rPr>
        <w:t>support</w:t>
      </w:r>
      <w:proofErr w:type="gramEnd"/>
      <w:r w:rsidRPr="00030667">
        <w:rPr>
          <w:rFonts w:eastAsia="SimSun"/>
          <w:lang w:val="en-US"/>
        </w:rPr>
        <w:t xml:space="preserve"> and financial considerations. The page will be updated regularly as necessary.</w:t>
      </w:r>
    </w:p>
    <w:p w14:paraId="0663E5F5" w14:textId="77777777" w:rsidR="00030667" w:rsidRPr="00030667" w:rsidRDefault="00030667" w:rsidP="00030667">
      <w:pPr>
        <w:numPr>
          <w:ilvl w:val="0"/>
          <w:numId w:val="2"/>
        </w:numPr>
        <w:spacing w:after="120"/>
        <w:rPr>
          <w:rFonts w:eastAsia="SimSun"/>
          <w:lang w:val="en-US"/>
        </w:rPr>
      </w:pPr>
      <w:r w:rsidRPr="00030667">
        <w:rPr>
          <w:rFonts w:eastAsia="SimSun"/>
          <w:lang w:val="en-US"/>
        </w:rPr>
        <w:t xml:space="preserve">A tentative list of ITU-T and ITU-D technical meetings for 2024 is included on the page. The schedule of ITU-R meetings is under review as preparations continue for the Radiocommunication Assembly and WRC-23 later this year and will be added to the list shortly. In the interim, a list of ITU-R meetings for the next six months can be seen </w:t>
      </w:r>
      <w:hyperlink r:id="rId9" w:history="1">
        <w:r w:rsidRPr="00030667">
          <w:rPr>
            <w:rFonts w:eastAsia="SimSun"/>
            <w:color w:val="0563C1"/>
            <w:u w:val="single"/>
            <w:lang w:val="en-US"/>
          </w:rPr>
          <w:t>her</w:t>
        </w:r>
        <w:r w:rsidRPr="00030667">
          <w:rPr>
            <w:rFonts w:eastAsia="SimSun"/>
            <w:color w:val="0563C1"/>
            <w:u w:val="single"/>
            <w:lang w:val="en-US"/>
          </w:rPr>
          <w:t>e</w:t>
        </w:r>
      </w:hyperlink>
      <w:r w:rsidRPr="00030667">
        <w:rPr>
          <w:rFonts w:eastAsia="SimSun"/>
          <w:lang w:val="en-US"/>
        </w:rPr>
        <w:t>.</w:t>
      </w:r>
    </w:p>
    <w:p w14:paraId="16566EB5" w14:textId="41799B54" w:rsidR="00A514A4" w:rsidRDefault="00030667" w:rsidP="00030667">
      <w:pPr>
        <w:tabs>
          <w:tab w:val="clear" w:pos="567"/>
          <w:tab w:val="clear" w:pos="1134"/>
          <w:tab w:val="clear" w:pos="1701"/>
          <w:tab w:val="clear" w:pos="2268"/>
          <w:tab w:val="clear" w:pos="2835"/>
        </w:tabs>
        <w:overflowPunct/>
        <w:autoSpaceDE/>
        <w:autoSpaceDN/>
        <w:adjustRightInd/>
        <w:spacing w:after="120"/>
        <w:textAlignment w:val="auto"/>
        <w:rPr>
          <w:rFonts w:eastAsia="SimSun"/>
          <w:lang w:val="en-US"/>
        </w:rPr>
      </w:pPr>
      <w:r w:rsidRPr="00030667">
        <w:rPr>
          <w:rFonts w:eastAsia="SimSun"/>
          <w:lang w:val="en-US"/>
        </w:rPr>
        <w:t xml:space="preserve">All queries may be addressed by email to </w:t>
      </w:r>
      <w:hyperlink r:id="rId10" w:tgtFrame="_blank" w:tooltip="mailto:hostingmeetings@itu.int" w:history="1">
        <w:r w:rsidRPr="00030667">
          <w:rPr>
            <w:rFonts w:eastAsia="SimSun"/>
            <w:color w:val="0563C1"/>
            <w:u w:val="single"/>
          </w:rPr>
          <w:t>hostingmeetings@itu.int</w:t>
        </w:r>
      </w:hyperlink>
      <w:r w:rsidRPr="00030667">
        <w:rPr>
          <w:rFonts w:eastAsia="SimSun"/>
        </w:rPr>
        <w:t xml:space="preserve"> </w:t>
      </w:r>
      <w:r w:rsidRPr="00030667">
        <w:rPr>
          <w:rFonts w:eastAsia="SimSun"/>
          <w:lang w:val="en-US"/>
        </w:rPr>
        <w:t>or through Sector Focal Points.</w:t>
      </w:r>
    </w:p>
    <w:p w14:paraId="210D6895" w14:textId="5F67C259" w:rsidR="00030667" w:rsidRPr="00030667" w:rsidRDefault="00030667" w:rsidP="00030667">
      <w:pPr>
        <w:tabs>
          <w:tab w:val="clear" w:pos="567"/>
          <w:tab w:val="clear" w:pos="1134"/>
          <w:tab w:val="clear" w:pos="1701"/>
          <w:tab w:val="clear" w:pos="2268"/>
          <w:tab w:val="clear" w:pos="2835"/>
        </w:tabs>
        <w:overflowPunct/>
        <w:autoSpaceDE/>
        <w:autoSpaceDN/>
        <w:adjustRightInd/>
        <w:spacing w:before="480" w:after="120"/>
        <w:jc w:val="center"/>
        <w:textAlignment w:val="auto"/>
      </w:pPr>
      <w:r>
        <w:rPr>
          <w:rFonts w:eastAsia="SimSun"/>
          <w:lang w:val="en-US"/>
        </w:rPr>
        <w:t>_____________________</w:t>
      </w:r>
    </w:p>
    <w:sectPr w:rsidR="00030667" w:rsidRPr="00030667"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0A7582A" w:rsidR="00EE49E8" w:rsidRDefault="00EE49E8" w:rsidP="00EE49E8">
          <w:pPr>
            <w:pStyle w:val="Header"/>
            <w:jc w:val="left"/>
            <w:rPr>
              <w:noProof/>
            </w:rPr>
          </w:pPr>
          <w:r>
            <w:rPr>
              <w:noProof/>
            </w:rPr>
            <w:t xml:space="preserve">DPS </w:t>
          </w:r>
          <w:r w:rsidR="00030667">
            <w:rPr>
              <w:noProof/>
            </w:rPr>
            <w:t>526499</w:t>
          </w:r>
        </w:p>
      </w:tc>
      <w:tc>
        <w:tcPr>
          <w:tcW w:w="8261" w:type="dxa"/>
        </w:tcPr>
        <w:p w14:paraId="35709C74" w14:textId="2A8A910D"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030667">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3066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18E31F2"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030667">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61FBE"/>
    <w:multiLevelType w:val="hybridMultilevel"/>
    <w:tmpl w:val="EE748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80912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0667"/>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93188"/>
    <w:rsid w:val="00794D34"/>
    <w:rsid w:val="007F1A33"/>
    <w:rsid w:val="00813E5E"/>
    <w:rsid w:val="0083581B"/>
    <w:rsid w:val="00863874"/>
    <w:rsid w:val="00864AFF"/>
    <w:rsid w:val="00865925"/>
    <w:rsid w:val="008B4A6A"/>
    <w:rsid w:val="008C7E27"/>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126A"/>
    <w:rsid w:val="00BC251A"/>
    <w:rsid w:val="00BD032B"/>
    <w:rsid w:val="00BE2640"/>
    <w:rsid w:val="00C01189"/>
    <w:rsid w:val="00C374DE"/>
    <w:rsid w:val="00C47AD4"/>
    <w:rsid w:val="00C52D81"/>
    <w:rsid w:val="00C55198"/>
    <w:rsid w:val="00CA6393"/>
    <w:rsid w:val="00CB18FF"/>
    <w:rsid w:val="00CB5736"/>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cil.itu.int/en/programme/hosting-itu-meetin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stingmeetings@itu.int" TargetMode="External"/><Relationship Id="rId4" Type="http://schemas.openxmlformats.org/officeDocument/2006/relationships/settings" Target="settings.xml"/><Relationship Id="rId9" Type="http://schemas.openxmlformats.org/officeDocument/2006/relationships/hyperlink" Target="https://www.itu.int/en/events/Pages/Calendar-Events.aspx?sector=ITU-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session on hosting ITU technical meetings externally</dc:title>
  <dc:subject>Council 2023</dc:subject>
  <dc:creator>Pluchon, Beatrice</dc:creator>
  <cp:keywords>C2023, C23, Council-23</cp:keywords>
  <dc:description/>
  <cp:lastModifiedBy>Xue, Kun</cp:lastModifiedBy>
  <cp:revision>2</cp:revision>
  <cp:lastPrinted>2000-07-18T13:30:00Z</cp:lastPrinted>
  <dcterms:created xsi:type="dcterms:W3CDTF">2023-07-20T12:47:00Z</dcterms:created>
  <dcterms:modified xsi:type="dcterms:W3CDTF">2023-07-20T12:47:00Z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