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1FFD8C3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26F4DD26" w:rsidR="00AD3606" w:rsidRPr="0001344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1344E">
              <w:rPr>
                <w:b/>
              </w:rPr>
              <w:t>Document C23/</w:t>
            </w:r>
            <w:r w:rsidR="009A3904" w:rsidRPr="0001344E">
              <w:rPr>
                <w:b/>
              </w:rPr>
              <w:t>INF/</w:t>
            </w:r>
            <w:r w:rsidR="009F5F6C">
              <w:rPr>
                <w:b/>
              </w:rPr>
              <w:t>4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AE78AFB" w:rsidR="00AD3606" w:rsidRPr="0001344E" w:rsidRDefault="009F5F6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723A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b/>
              </w:rPr>
              <w:t>May</w:t>
            </w:r>
            <w:r w:rsidR="009A3904" w:rsidRPr="0001344E">
              <w:rPr>
                <w:b/>
              </w:rPr>
              <w:t xml:space="preserve"> </w:t>
            </w:r>
            <w:r w:rsidR="00AD3606" w:rsidRPr="0001344E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610B2A6A" w:rsidR="00AD3606" w:rsidRPr="0001344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1344E">
              <w:rPr>
                <w:b/>
              </w:rPr>
              <w:t>English</w:t>
            </w:r>
            <w:r w:rsidR="0001344E">
              <w:rPr>
                <w:b/>
              </w:rPr>
              <w:t xml:space="preserve">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05D65098" w:rsidR="00AD3606" w:rsidRPr="00813E5E" w:rsidRDefault="0021773A" w:rsidP="00C776D6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765109">
              <w:t>Report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D3606">
              <w:t>Secretary-</w:t>
            </w:r>
            <w:r w:rsidR="00AD3606"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B38B135" w:rsidR="00AD3606" w:rsidRPr="00813E5E" w:rsidRDefault="009F5F6C" w:rsidP="00C776D6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>
              <w:t>SITUATION OF ARREARS OF THE UNION AT 31 MARCH 2023</w:t>
            </w:r>
          </w:p>
        </w:tc>
      </w:tr>
      <w:tr w:rsidR="00AD3606" w:rsidRPr="00DD00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EEF7E1" w14:textId="2CE1F92A" w:rsidR="009A3904" w:rsidRPr="00DD005E" w:rsidRDefault="00F16BAB" w:rsidP="009A390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D005E">
              <w:rPr>
                <w:b/>
                <w:bCs/>
                <w:sz w:val="26"/>
                <w:szCs w:val="26"/>
              </w:rPr>
              <w:t>Purpose</w:t>
            </w:r>
          </w:p>
          <w:p w14:paraId="5DCF52F9" w14:textId="1D108167" w:rsidR="00DD005E" w:rsidRPr="00DD005E" w:rsidRDefault="00DD005E" w:rsidP="00C776D6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DD005E">
              <w:rPr>
                <w:rFonts w:asciiTheme="minorHAnsi" w:hAnsiTheme="minorHAnsi"/>
                <w:szCs w:val="24"/>
              </w:rPr>
              <w:t xml:space="preserve">This document informs the </w:t>
            </w:r>
            <w:r w:rsidR="00CE472E">
              <w:rPr>
                <w:rFonts w:asciiTheme="minorHAnsi" w:hAnsiTheme="minorHAnsi"/>
                <w:szCs w:val="24"/>
              </w:rPr>
              <w:t xml:space="preserve">ITU </w:t>
            </w:r>
            <w:r w:rsidRPr="00DD005E">
              <w:rPr>
                <w:rFonts w:asciiTheme="minorHAnsi" w:hAnsiTheme="minorHAnsi"/>
                <w:szCs w:val="24"/>
              </w:rPr>
              <w:t xml:space="preserve">Council about the situation of debtors of the Union </w:t>
            </w:r>
            <w:r w:rsidR="003B6FB7">
              <w:rPr>
                <w:rFonts w:asciiTheme="minorHAnsi" w:hAnsiTheme="minorHAnsi"/>
                <w:szCs w:val="24"/>
              </w:rPr>
              <w:t>with</w:t>
            </w:r>
            <w:r w:rsidRPr="00DD005E">
              <w:rPr>
                <w:rFonts w:asciiTheme="minorHAnsi" w:hAnsiTheme="minorHAnsi"/>
                <w:szCs w:val="24"/>
              </w:rPr>
              <w:t xml:space="preserve"> respect </w:t>
            </w:r>
            <w:r w:rsidR="00C776D6">
              <w:rPr>
                <w:rFonts w:asciiTheme="minorHAnsi" w:hAnsiTheme="minorHAnsi"/>
                <w:szCs w:val="24"/>
              </w:rPr>
              <w:t xml:space="preserve">of </w:t>
            </w:r>
            <w:r w:rsidRPr="00DD005E">
              <w:rPr>
                <w:rFonts w:asciiTheme="minorHAnsi" w:hAnsiTheme="minorHAnsi"/>
                <w:szCs w:val="24"/>
              </w:rPr>
              <w:t>arrears (</w:t>
            </w:r>
            <w:r w:rsidR="000868A4">
              <w:rPr>
                <w:rFonts w:asciiTheme="minorHAnsi" w:hAnsiTheme="minorHAnsi"/>
                <w:szCs w:val="24"/>
              </w:rPr>
              <w:t>c</w:t>
            </w:r>
            <w:r w:rsidRPr="00DD005E">
              <w:rPr>
                <w:rFonts w:asciiTheme="minorHAnsi" w:hAnsiTheme="minorHAnsi"/>
                <w:szCs w:val="24"/>
              </w:rPr>
              <w:t xml:space="preserve">ontributions, </w:t>
            </w:r>
            <w:r w:rsidR="000868A4">
              <w:rPr>
                <w:rFonts w:asciiTheme="minorHAnsi" w:hAnsiTheme="minorHAnsi"/>
                <w:szCs w:val="24"/>
              </w:rPr>
              <w:t>p</w:t>
            </w:r>
            <w:r w:rsidRPr="00DD005E">
              <w:rPr>
                <w:rFonts w:asciiTheme="minorHAnsi" w:hAnsiTheme="minorHAnsi"/>
                <w:szCs w:val="24"/>
              </w:rPr>
              <w:t xml:space="preserve">ublications, </w:t>
            </w:r>
            <w:r w:rsidR="000868A4">
              <w:rPr>
                <w:rFonts w:asciiTheme="minorHAnsi" w:hAnsiTheme="minorHAnsi"/>
                <w:szCs w:val="24"/>
              </w:rPr>
              <w:t>s</w:t>
            </w:r>
            <w:r w:rsidRPr="00DD005E">
              <w:rPr>
                <w:rFonts w:asciiTheme="minorHAnsi" w:hAnsiTheme="minorHAnsi"/>
                <w:szCs w:val="24"/>
              </w:rPr>
              <w:t xml:space="preserve">atellite </w:t>
            </w:r>
            <w:r w:rsidR="000868A4">
              <w:rPr>
                <w:rFonts w:asciiTheme="minorHAnsi" w:hAnsiTheme="minorHAnsi"/>
                <w:szCs w:val="24"/>
              </w:rPr>
              <w:t>n</w:t>
            </w:r>
            <w:r w:rsidRPr="00DD005E">
              <w:rPr>
                <w:rFonts w:asciiTheme="minorHAnsi" w:hAnsiTheme="minorHAnsi"/>
                <w:szCs w:val="24"/>
              </w:rPr>
              <w:t xml:space="preserve">etwork </w:t>
            </w:r>
            <w:r w:rsidR="000868A4">
              <w:rPr>
                <w:rFonts w:asciiTheme="minorHAnsi" w:hAnsiTheme="minorHAnsi"/>
                <w:szCs w:val="24"/>
              </w:rPr>
              <w:t>f</w:t>
            </w:r>
            <w:r w:rsidRPr="00DD005E">
              <w:rPr>
                <w:rFonts w:asciiTheme="minorHAnsi" w:hAnsiTheme="minorHAnsi"/>
                <w:szCs w:val="24"/>
              </w:rPr>
              <w:t xml:space="preserve">ilings, </w:t>
            </w:r>
            <w:r w:rsidR="000868A4">
              <w:rPr>
                <w:rFonts w:asciiTheme="minorHAnsi" w:hAnsiTheme="minorHAnsi"/>
                <w:szCs w:val="24"/>
              </w:rPr>
              <w:t>m</w:t>
            </w:r>
            <w:r w:rsidRPr="00DD005E">
              <w:rPr>
                <w:rFonts w:asciiTheme="minorHAnsi" w:hAnsiTheme="minorHAnsi"/>
                <w:szCs w:val="24"/>
              </w:rPr>
              <w:t xml:space="preserve">iscellaneous </w:t>
            </w:r>
            <w:r w:rsidR="000868A4">
              <w:rPr>
                <w:rFonts w:asciiTheme="minorHAnsi" w:hAnsiTheme="minorHAnsi"/>
                <w:szCs w:val="24"/>
              </w:rPr>
              <w:t>i</w:t>
            </w:r>
            <w:r w:rsidRPr="00DD005E">
              <w:rPr>
                <w:rFonts w:asciiTheme="minorHAnsi" w:hAnsiTheme="minorHAnsi"/>
                <w:szCs w:val="24"/>
              </w:rPr>
              <w:t xml:space="preserve">nvoices and UIFN), </w:t>
            </w:r>
            <w:r w:rsidR="000868A4">
              <w:rPr>
                <w:rFonts w:asciiTheme="minorHAnsi" w:hAnsiTheme="minorHAnsi"/>
                <w:szCs w:val="24"/>
              </w:rPr>
              <w:t>s</w:t>
            </w:r>
            <w:r w:rsidRPr="00DD005E">
              <w:rPr>
                <w:rFonts w:asciiTheme="minorHAnsi" w:hAnsiTheme="minorHAnsi"/>
                <w:szCs w:val="24"/>
              </w:rPr>
              <w:t xml:space="preserve">pecial </w:t>
            </w:r>
            <w:r w:rsidR="000868A4">
              <w:rPr>
                <w:rFonts w:asciiTheme="minorHAnsi" w:hAnsiTheme="minorHAnsi"/>
                <w:szCs w:val="24"/>
              </w:rPr>
              <w:t>a</w:t>
            </w:r>
            <w:r w:rsidRPr="00DD005E">
              <w:rPr>
                <w:rFonts w:asciiTheme="minorHAnsi" w:hAnsiTheme="minorHAnsi"/>
                <w:szCs w:val="24"/>
              </w:rPr>
              <w:t xml:space="preserve">rrears </w:t>
            </w:r>
            <w:r w:rsidR="000868A4">
              <w:rPr>
                <w:rFonts w:asciiTheme="minorHAnsi" w:hAnsiTheme="minorHAnsi"/>
                <w:szCs w:val="24"/>
              </w:rPr>
              <w:t>a</w:t>
            </w:r>
            <w:r w:rsidRPr="00DD005E">
              <w:rPr>
                <w:rFonts w:asciiTheme="minorHAnsi" w:hAnsiTheme="minorHAnsi"/>
                <w:szCs w:val="24"/>
              </w:rPr>
              <w:t xml:space="preserve">ccounts and </w:t>
            </w:r>
            <w:r w:rsidR="000868A4">
              <w:rPr>
                <w:rFonts w:asciiTheme="minorHAnsi" w:hAnsiTheme="minorHAnsi"/>
                <w:szCs w:val="24"/>
              </w:rPr>
              <w:t>c</w:t>
            </w:r>
            <w:r w:rsidRPr="00DD005E">
              <w:rPr>
                <w:rFonts w:asciiTheme="minorHAnsi" w:hAnsiTheme="minorHAnsi"/>
                <w:szCs w:val="24"/>
              </w:rPr>
              <w:t xml:space="preserve">ancelled </w:t>
            </w:r>
            <w:r w:rsidR="000868A4">
              <w:rPr>
                <w:rFonts w:asciiTheme="minorHAnsi" w:hAnsiTheme="minorHAnsi"/>
                <w:szCs w:val="24"/>
              </w:rPr>
              <w:t>s</w:t>
            </w:r>
            <w:r w:rsidRPr="00DD005E">
              <w:rPr>
                <w:rFonts w:asciiTheme="minorHAnsi" w:hAnsiTheme="minorHAnsi"/>
                <w:szCs w:val="24"/>
              </w:rPr>
              <w:t xml:space="preserve">pecial </w:t>
            </w:r>
            <w:r w:rsidR="000868A4">
              <w:rPr>
                <w:rFonts w:asciiTheme="minorHAnsi" w:hAnsiTheme="minorHAnsi"/>
                <w:szCs w:val="24"/>
              </w:rPr>
              <w:t>a</w:t>
            </w:r>
            <w:r w:rsidRPr="00DD005E">
              <w:rPr>
                <w:rFonts w:asciiTheme="minorHAnsi" w:hAnsiTheme="minorHAnsi"/>
                <w:szCs w:val="24"/>
              </w:rPr>
              <w:t xml:space="preserve">rrears </w:t>
            </w:r>
            <w:r w:rsidR="000868A4">
              <w:rPr>
                <w:rFonts w:asciiTheme="minorHAnsi" w:hAnsiTheme="minorHAnsi"/>
                <w:szCs w:val="24"/>
              </w:rPr>
              <w:t>a</w:t>
            </w:r>
            <w:r w:rsidRPr="00DD005E">
              <w:rPr>
                <w:rFonts w:asciiTheme="minorHAnsi" w:hAnsiTheme="minorHAnsi"/>
                <w:szCs w:val="24"/>
              </w:rPr>
              <w:t xml:space="preserve">ccounts </w:t>
            </w:r>
            <w:proofErr w:type="gramStart"/>
            <w:r w:rsidRPr="00DD005E">
              <w:rPr>
                <w:rFonts w:asciiTheme="minorHAnsi" w:hAnsiTheme="minorHAnsi"/>
                <w:szCs w:val="24"/>
              </w:rPr>
              <w:t>at</w:t>
            </w:r>
            <w:proofErr w:type="gramEnd"/>
            <w:r w:rsidRPr="00DD005E">
              <w:rPr>
                <w:rFonts w:asciiTheme="minorHAnsi" w:hAnsiTheme="minorHAnsi"/>
                <w:szCs w:val="24"/>
              </w:rPr>
              <w:t xml:space="preserve"> 31 March 2023.</w:t>
            </w:r>
          </w:p>
          <w:p w14:paraId="45B1495A" w14:textId="29D5962A" w:rsidR="00AD3606" w:rsidRPr="00DD005E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D005E">
              <w:rPr>
                <w:b/>
                <w:bCs/>
                <w:sz w:val="26"/>
                <w:szCs w:val="26"/>
              </w:rPr>
              <w:t>Action required</w:t>
            </w:r>
            <w:r w:rsidR="00F16BAB" w:rsidRPr="00DD005E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DD005E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07650990" w14:textId="04FDDBA1" w:rsidR="00C776D6" w:rsidRPr="001049B8" w:rsidRDefault="002D55C1" w:rsidP="001049B8">
            <w:pPr>
              <w:rPr>
                <w:szCs w:val="24"/>
              </w:rPr>
            </w:pPr>
            <w:r w:rsidRPr="002D55C1">
              <w:rPr>
                <w:szCs w:val="24"/>
              </w:rPr>
              <w:t xml:space="preserve">This document is transmitted to the Council </w:t>
            </w:r>
            <w:r w:rsidRPr="002D55C1">
              <w:rPr>
                <w:b/>
                <w:bCs/>
                <w:szCs w:val="24"/>
              </w:rPr>
              <w:t>for information</w:t>
            </w:r>
            <w:r w:rsidRPr="002D55C1">
              <w:rPr>
                <w:szCs w:val="24"/>
              </w:rPr>
              <w:t>.</w:t>
            </w:r>
          </w:p>
          <w:p w14:paraId="65250B1E" w14:textId="66165F8C" w:rsidR="00DD005E" w:rsidRPr="000868A4" w:rsidRDefault="00DD005E" w:rsidP="00DD005E">
            <w:pPr>
              <w:spacing w:before="160"/>
              <w:rPr>
                <w:b/>
                <w:bCs/>
                <w:sz w:val="26"/>
                <w:szCs w:val="26"/>
              </w:rPr>
            </w:pPr>
          </w:p>
        </w:tc>
      </w:tr>
      <w:bookmarkEnd w:id="5"/>
    </w:tbl>
    <w:p w14:paraId="573D0312" w14:textId="153601D1" w:rsidR="0001344E" w:rsidRPr="000868A4" w:rsidRDefault="0001344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3F05C8E" w14:textId="77777777" w:rsidR="0001344E" w:rsidRPr="000868A4" w:rsidRDefault="0001344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868A4">
        <w:br w:type="page"/>
      </w:r>
    </w:p>
    <w:p w14:paraId="0FD2633E" w14:textId="77777777" w:rsidR="009A3904" w:rsidRPr="000868A4" w:rsidRDefault="009A39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E87AAC1" w14:textId="7C03B3F8" w:rsidR="009A3904" w:rsidRDefault="00DD005E" w:rsidP="009F5F6C">
      <w:pPr>
        <w:ind w:right="56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9A3904">
        <w:rPr>
          <w:rFonts w:asciiTheme="minorHAnsi" w:hAnsiTheme="minorHAnsi"/>
          <w:szCs w:val="24"/>
        </w:rPr>
        <w:tab/>
      </w:r>
      <w:r w:rsidR="009A3904" w:rsidRPr="00034D85">
        <w:rPr>
          <w:rFonts w:asciiTheme="minorHAnsi" w:hAnsiTheme="minorHAnsi"/>
          <w:szCs w:val="24"/>
        </w:rPr>
        <w:t>On 31 March 2023, arrears amounted to CHF 3</w:t>
      </w:r>
      <w:r w:rsidR="00BD14A4" w:rsidRPr="00034D85">
        <w:rPr>
          <w:rFonts w:asciiTheme="minorHAnsi" w:hAnsiTheme="minorHAnsi"/>
          <w:szCs w:val="24"/>
        </w:rPr>
        <w:t>3</w:t>
      </w:r>
      <w:r w:rsidR="009A3904" w:rsidRPr="00034D85">
        <w:rPr>
          <w:rFonts w:asciiTheme="minorHAnsi" w:hAnsiTheme="minorHAnsi"/>
          <w:szCs w:val="24"/>
        </w:rPr>
        <w:t> </w:t>
      </w:r>
      <w:r w:rsidR="00BD14A4" w:rsidRPr="00034D85">
        <w:rPr>
          <w:rFonts w:asciiTheme="minorHAnsi" w:hAnsiTheme="minorHAnsi"/>
          <w:szCs w:val="24"/>
        </w:rPr>
        <w:t>983</w:t>
      </w:r>
      <w:r w:rsidR="009A3904" w:rsidRPr="00034D85">
        <w:rPr>
          <w:rFonts w:asciiTheme="minorHAnsi" w:hAnsiTheme="minorHAnsi"/>
          <w:szCs w:val="24"/>
        </w:rPr>
        <w:t> </w:t>
      </w:r>
      <w:r w:rsidR="00BD14A4" w:rsidRPr="00034D85">
        <w:rPr>
          <w:rFonts w:asciiTheme="minorHAnsi" w:hAnsiTheme="minorHAnsi"/>
          <w:szCs w:val="24"/>
        </w:rPr>
        <w:t>486</w:t>
      </w:r>
      <w:r w:rsidR="009A3904" w:rsidRPr="00034D85">
        <w:rPr>
          <w:rFonts w:asciiTheme="minorHAnsi" w:hAnsiTheme="minorHAnsi"/>
          <w:szCs w:val="24"/>
        </w:rPr>
        <w:t>.</w:t>
      </w:r>
      <w:r w:rsidR="00BD14A4" w:rsidRPr="00034D85">
        <w:rPr>
          <w:rFonts w:asciiTheme="minorHAnsi" w:hAnsiTheme="minorHAnsi"/>
          <w:szCs w:val="24"/>
        </w:rPr>
        <w:t>95</w:t>
      </w:r>
      <w:r w:rsidR="009A3904" w:rsidRPr="00034D85">
        <w:rPr>
          <w:rFonts w:asciiTheme="minorHAnsi" w:hAnsiTheme="minorHAnsi"/>
          <w:szCs w:val="24"/>
        </w:rPr>
        <w:t>, as compared with CHF 3</w:t>
      </w:r>
      <w:r w:rsidR="00BD14A4" w:rsidRPr="00034D85">
        <w:rPr>
          <w:rFonts w:asciiTheme="minorHAnsi" w:hAnsiTheme="minorHAnsi"/>
          <w:szCs w:val="24"/>
        </w:rPr>
        <w:t>4</w:t>
      </w:r>
      <w:r w:rsidR="009A3904" w:rsidRPr="00034D85">
        <w:rPr>
          <w:rFonts w:asciiTheme="minorHAnsi" w:hAnsiTheme="minorHAnsi"/>
          <w:szCs w:val="24"/>
        </w:rPr>
        <w:t> </w:t>
      </w:r>
      <w:r w:rsidR="00BD14A4" w:rsidRPr="00034D85">
        <w:rPr>
          <w:rFonts w:asciiTheme="minorHAnsi" w:hAnsiTheme="minorHAnsi"/>
          <w:szCs w:val="24"/>
        </w:rPr>
        <w:t>094</w:t>
      </w:r>
      <w:r w:rsidR="009A3904" w:rsidRPr="00034D85">
        <w:rPr>
          <w:rFonts w:asciiTheme="minorHAnsi" w:hAnsiTheme="minorHAnsi"/>
          <w:szCs w:val="24"/>
        </w:rPr>
        <w:t> </w:t>
      </w:r>
      <w:r w:rsidR="00BD14A4" w:rsidRPr="00034D85">
        <w:rPr>
          <w:rFonts w:asciiTheme="minorHAnsi" w:hAnsiTheme="minorHAnsi"/>
          <w:szCs w:val="24"/>
        </w:rPr>
        <w:t>307</w:t>
      </w:r>
      <w:r w:rsidR="009A3904" w:rsidRPr="00034D85">
        <w:rPr>
          <w:rFonts w:asciiTheme="minorHAnsi" w:hAnsiTheme="minorHAnsi"/>
          <w:szCs w:val="24"/>
        </w:rPr>
        <w:t>.</w:t>
      </w:r>
      <w:r w:rsidR="00BD14A4" w:rsidRPr="00034D85">
        <w:rPr>
          <w:rFonts w:asciiTheme="minorHAnsi" w:hAnsiTheme="minorHAnsi"/>
          <w:szCs w:val="24"/>
        </w:rPr>
        <w:t>52</w:t>
      </w:r>
      <w:r w:rsidR="009A3904" w:rsidRPr="00034D85">
        <w:rPr>
          <w:rFonts w:asciiTheme="minorHAnsi" w:hAnsiTheme="minorHAnsi"/>
          <w:szCs w:val="24"/>
        </w:rPr>
        <w:t xml:space="preserve"> on 31 December 2022. This represents a decrease of </w:t>
      </w:r>
      <w:r w:rsidR="00BD14A4" w:rsidRPr="00034D85">
        <w:rPr>
          <w:rFonts w:asciiTheme="minorHAnsi" w:hAnsiTheme="minorHAnsi"/>
          <w:szCs w:val="24"/>
        </w:rPr>
        <w:t>0</w:t>
      </w:r>
      <w:r w:rsidR="009A3904" w:rsidRPr="00034D85">
        <w:rPr>
          <w:rFonts w:asciiTheme="minorHAnsi" w:hAnsiTheme="minorHAnsi"/>
          <w:szCs w:val="24"/>
        </w:rPr>
        <w:t>.3</w:t>
      </w:r>
      <w:r w:rsidR="00BD14A4" w:rsidRPr="00034D85">
        <w:rPr>
          <w:rFonts w:asciiTheme="minorHAnsi" w:hAnsiTheme="minorHAnsi"/>
          <w:szCs w:val="24"/>
        </w:rPr>
        <w:t>3</w:t>
      </w:r>
      <w:r w:rsidR="009A3904" w:rsidRPr="00034D85">
        <w:rPr>
          <w:rFonts w:asciiTheme="minorHAnsi" w:hAnsiTheme="minorHAnsi"/>
          <w:szCs w:val="24"/>
        </w:rPr>
        <w:t> per cent</w:t>
      </w:r>
      <w:r w:rsidR="009A3904">
        <w:rPr>
          <w:rFonts w:asciiTheme="minorHAnsi" w:hAnsiTheme="minorHAnsi"/>
          <w:szCs w:val="24"/>
        </w:rPr>
        <w:t>.</w:t>
      </w:r>
    </w:p>
    <w:p w14:paraId="5699622C" w14:textId="155EA734" w:rsidR="009A3904" w:rsidRDefault="00DD005E" w:rsidP="009F5F6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</w:t>
      </w:r>
      <w:r w:rsidR="009A3904">
        <w:rPr>
          <w:rFonts w:asciiTheme="minorHAnsi" w:hAnsiTheme="minorHAnsi"/>
          <w:szCs w:val="24"/>
        </w:rPr>
        <w:tab/>
        <w:t xml:space="preserve">The situation of arrears, special arrears accounts and cancelled special arrears accounts </w:t>
      </w:r>
      <w:proofErr w:type="gramStart"/>
      <w:r w:rsidR="009A3904">
        <w:rPr>
          <w:rFonts w:asciiTheme="minorHAnsi" w:hAnsiTheme="minorHAnsi"/>
          <w:szCs w:val="24"/>
        </w:rPr>
        <w:t>at</w:t>
      </w:r>
      <w:proofErr w:type="gramEnd"/>
      <w:r w:rsidR="009A3904">
        <w:rPr>
          <w:rFonts w:asciiTheme="minorHAnsi" w:hAnsiTheme="minorHAnsi"/>
          <w:szCs w:val="24"/>
        </w:rPr>
        <w:t xml:space="preserve"> 31 March 2023 is given </w:t>
      </w:r>
      <w:r w:rsidR="003B6FB7">
        <w:rPr>
          <w:rFonts w:asciiTheme="minorHAnsi" w:hAnsiTheme="minorHAnsi"/>
          <w:szCs w:val="24"/>
        </w:rPr>
        <w:t>in</w:t>
      </w:r>
      <w:r w:rsidR="009A3904">
        <w:rPr>
          <w:rFonts w:asciiTheme="minorHAnsi" w:hAnsiTheme="minorHAnsi"/>
          <w:szCs w:val="24"/>
        </w:rPr>
        <w:t xml:space="preserve"> </w:t>
      </w:r>
      <w:r w:rsidR="004E2155">
        <w:rPr>
          <w:rFonts w:asciiTheme="minorHAnsi" w:hAnsiTheme="minorHAnsi"/>
          <w:szCs w:val="24"/>
        </w:rPr>
        <w:t xml:space="preserve">the </w:t>
      </w:r>
      <w:hyperlink w:anchor="Annex" w:history="1">
        <w:r w:rsidR="009A3904" w:rsidRPr="004E2155">
          <w:rPr>
            <w:rStyle w:val="Hyperlink"/>
            <w:rFonts w:asciiTheme="minorHAnsi" w:hAnsiTheme="minorHAnsi"/>
            <w:szCs w:val="24"/>
          </w:rPr>
          <w:t>Annex</w:t>
        </w:r>
      </w:hyperlink>
      <w:r w:rsidR="003B6FB7">
        <w:rPr>
          <w:rFonts w:asciiTheme="minorHAnsi" w:hAnsiTheme="minorHAnsi"/>
          <w:szCs w:val="24"/>
        </w:rPr>
        <w:t>.</w:t>
      </w:r>
    </w:p>
    <w:p w14:paraId="34717C73" w14:textId="77777777" w:rsidR="00BD14A4" w:rsidRDefault="00BD14A4" w:rsidP="009A3904">
      <w:pPr>
        <w:spacing w:before="0"/>
        <w:rPr>
          <w:rFonts w:asciiTheme="minorHAnsi" w:hAnsiTheme="minorHAnsi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024"/>
        <w:gridCol w:w="266"/>
        <w:gridCol w:w="4071"/>
      </w:tblGrid>
      <w:tr w:rsidR="005F079A" w:rsidRPr="005F079A" w14:paraId="1AD5DCA4" w14:textId="77777777" w:rsidTr="006945CA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5AD" w14:textId="622E0073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 w:rsidRPr="005F079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SUMMARY: SITUATION OF ARREARS </w:t>
            </w:r>
            <w:proofErr w:type="gramStart"/>
            <w:r w:rsidRPr="005F079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AT</w:t>
            </w:r>
            <w:proofErr w:type="gramEnd"/>
            <w:r w:rsidRPr="005F079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31</w:t>
            </w:r>
            <w:r w:rsidR="00F64138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MARCH </w:t>
            </w:r>
            <w:r w:rsidRPr="005F079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2023</w:t>
            </w:r>
          </w:p>
        </w:tc>
      </w:tr>
      <w:tr w:rsidR="005F079A" w:rsidRPr="005F079A" w14:paraId="34141F65" w14:textId="77777777" w:rsidTr="006945CA">
        <w:trPr>
          <w:trHeight w:val="30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3B4D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F09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4FD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F079A" w:rsidRPr="005F079A" w14:paraId="741323C7" w14:textId="77777777" w:rsidTr="006945CA">
        <w:trPr>
          <w:trHeight w:val="43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40CF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AMOUNTS DUE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F3E0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ECC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Swiss Francs</w:t>
            </w:r>
          </w:p>
        </w:tc>
      </w:tr>
      <w:tr w:rsidR="005F079A" w:rsidRPr="005F079A" w14:paraId="2B19AF00" w14:textId="77777777" w:rsidTr="006945CA">
        <w:trPr>
          <w:trHeight w:val="300"/>
        </w:trPr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A3F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Contributions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5D97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475E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12,518,439.60</w:t>
            </w:r>
          </w:p>
        </w:tc>
      </w:tr>
      <w:tr w:rsidR="005F079A" w:rsidRPr="005F079A" w14:paraId="1C2B2736" w14:textId="77777777" w:rsidTr="006945CA">
        <w:trPr>
          <w:trHeight w:val="300"/>
        </w:trPr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247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Publications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F803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6A1A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209,427.29</w:t>
            </w:r>
          </w:p>
        </w:tc>
      </w:tr>
      <w:tr w:rsidR="005F079A" w:rsidRPr="005F079A" w14:paraId="6D748376" w14:textId="77777777" w:rsidTr="006945CA">
        <w:trPr>
          <w:trHeight w:val="300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C0C32" w14:textId="4F86F1EF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Satellite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n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etwork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f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ilings (SNF)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C23E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283,299.10</w:t>
            </w:r>
          </w:p>
        </w:tc>
      </w:tr>
      <w:tr w:rsidR="005F079A" w:rsidRPr="005F079A" w14:paraId="57D2627E" w14:textId="77777777" w:rsidTr="006945CA">
        <w:trPr>
          <w:trHeight w:val="300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35E3" w14:textId="13F631AF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Miscellaneous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i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nvoices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E39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62,560.00</w:t>
            </w:r>
          </w:p>
        </w:tc>
      </w:tr>
      <w:tr w:rsidR="005F079A" w:rsidRPr="005F079A" w14:paraId="6BBA6F3F" w14:textId="77777777" w:rsidTr="006945CA">
        <w:trPr>
          <w:trHeight w:val="300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680C" w14:textId="6B4C29B5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Universal </w:t>
            </w:r>
            <w:r w:rsidR="00ED0BD9">
              <w:rPr>
                <w:rFonts w:cs="Calibri"/>
                <w:sz w:val="22"/>
                <w:szCs w:val="22"/>
                <w:lang w:val="en-US"/>
              </w:rPr>
              <w:t>i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nternational </w:t>
            </w:r>
            <w:r w:rsidR="00ED0BD9">
              <w:rPr>
                <w:rFonts w:cs="Calibri"/>
                <w:sz w:val="22"/>
                <w:szCs w:val="22"/>
                <w:lang w:val="en-US"/>
              </w:rPr>
              <w:t>f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reephone </w:t>
            </w:r>
            <w:r w:rsidR="00ED0BD9">
              <w:rPr>
                <w:rFonts w:cs="Calibri"/>
                <w:sz w:val="22"/>
                <w:szCs w:val="22"/>
                <w:lang w:val="en-US"/>
              </w:rPr>
              <w:t>n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umber (UIFN) Invoices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59E5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49,900.00</w:t>
            </w:r>
          </w:p>
        </w:tc>
      </w:tr>
      <w:tr w:rsidR="005F079A" w:rsidRPr="005F079A" w14:paraId="28AF8E14" w14:textId="77777777" w:rsidTr="006945CA">
        <w:trPr>
          <w:trHeight w:val="300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A18B" w14:textId="02FAC91C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Special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rrears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ccounts (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r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epayment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greements)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453CC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15,252,596.22</w:t>
            </w:r>
          </w:p>
        </w:tc>
      </w:tr>
      <w:tr w:rsidR="005F079A" w:rsidRPr="005F079A" w14:paraId="7851952A" w14:textId="77777777" w:rsidTr="006945CA">
        <w:trPr>
          <w:trHeight w:val="578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6E5A" w14:textId="4F228C9D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 - Cancelled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s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pecial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rrears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ccounts (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r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epayment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a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 xml:space="preserve">greements </w:t>
            </w:r>
            <w:r w:rsidR="009A04D2">
              <w:rPr>
                <w:rFonts w:cs="Calibri"/>
                <w:sz w:val="22"/>
                <w:szCs w:val="22"/>
                <w:lang w:val="en-US"/>
              </w:rPr>
              <w:t>c</w:t>
            </w:r>
            <w:r w:rsidRPr="005F079A">
              <w:rPr>
                <w:rFonts w:cs="Calibri"/>
                <w:sz w:val="22"/>
                <w:szCs w:val="22"/>
                <w:lang w:val="en-US"/>
              </w:rPr>
              <w:t>ancelled for non-payment)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71C6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lang w:val="en-US"/>
              </w:rPr>
              <w:t>5,607,264.74</w:t>
            </w:r>
          </w:p>
        </w:tc>
      </w:tr>
      <w:tr w:rsidR="005F079A" w:rsidRPr="005F079A" w14:paraId="10C503FE" w14:textId="77777777" w:rsidTr="006945CA">
        <w:trPr>
          <w:trHeight w:val="48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5D19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  <w:t>TOTAL ARREARS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734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F079A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7C2" w14:textId="77777777" w:rsidR="005F079A" w:rsidRPr="005F079A" w:rsidRDefault="005F079A" w:rsidP="006945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5F079A"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  <w:t>33,983,486.95</w:t>
            </w:r>
          </w:p>
        </w:tc>
      </w:tr>
    </w:tbl>
    <w:p w14:paraId="1CB034E8" w14:textId="776F0A46" w:rsidR="005F079A" w:rsidRPr="004E2155" w:rsidRDefault="005F079A" w:rsidP="004E21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i/>
          <w:iCs/>
          <w:lang w:val="en-US"/>
        </w:rPr>
      </w:pPr>
      <w:r w:rsidRPr="004E2155">
        <w:rPr>
          <w:rFonts w:asciiTheme="minorHAnsi" w:hAnsiTheme="minorHAnsi"/>
          <w:b/>
          <w:bCs/>
          <w:i/>
          <w:iCs/>
          <w:szCs w:val="24"/>
        </w:rPr>
        <w:t>Annex</w:t>
      </w:r>
      <w:r w:rsidRPr="004E2155">
        <w:rPr>
          <w:rFonts w:asciiTheme="minorHAnsi" w:hAnsiTheme="minorHAnsi"/>
          <w:i/>
          <w:iCs/>
          <w:szCs w:val="24"/>
        </w:rPr>
        <w:t>: 1</w:t>
      </w:r>
    </w:p>
    <w:p w14:paraId="5CB71C38" w14:textId="77777777" w:rsidR="000868A4" w:rsidRDefault="000868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464EF186" w14:textId="0C6A1512" w:rsidR="00EA2FFF" w:rsidRDefault="00EA2FFF" w:rsidP="00EA2FFF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6" w:name="Annex"/>
      <w:r>
        <w:rPr>
          <w:rFonts w:asciiTheme="minorHAnsi" w:hAnsiTheme="minorHAnsi"/>
          <w:b/>
          <w:bCs/>
          <w:sz w:val="28"/>
          <w:szCs w:val="28"/>
        </w:rPr>
        <w:lastRenderedPageBreak/>
        <w:t>ANNEX</w:t>
      </w:r>
      <w:bookmarkEnd w:id="6"/>
    </w:p>
    <w:p w14:paraId="5D9479A5" w14:textId="40168B3B" w:rsidR="00EA2FFF" w:rsidRDefault="00EA2FFF" w:rsidP="00EA2FFF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AMOUNTS DUE IN RESPECT OF CONTRIBUTIONS AND PUBLICATIONS</w:t>
      </w:r>
      <w:r w:rsidR="0076510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765109">
        <w:rPr>
          <w:rFonts w:asciiTheme="minorHAnsi" w:hAnsiTheme="minorHAnsi"/>
          <w:b/>
          <w:bCs/>
          <w:sz w:val="22"/>
          <w:szCs w:val="22"/>
        </w:rPr>
        <w:t>AT</w:t>
      </w:r>
      <w:proofErr w:type="gramEnd"/>
      <w:r w:rsidR="00765109">
        <w:rPr>
          <w:rFonts w:asciiTheme="minorHAnsi" w:hAnsiTheme="minorHAnsi"/>
          <w:b/>
          <w:bCs/>
          <w:sz w:val="22"/>
          <w:szCs w:val="22"/>
        </w:rPr>
        <w:t xml:space="preserve"> 31</w:t>
      </w:r>
      <w:r w:rsidR="003F652A">
        <w:rPr>
          <w:rFonts w:asciiTheme="minorHAnsi" w:hAnsiTheme="minorHAnsi"/>
          <w:b/>
          <w:bCs/>
          <w:sz w:val="22"/>
          <w:szCs w:val="22"/>
        </w:rPr>
        <w:t xml:space="preserve"> MARCH 2023</w:t>
      </w:r>
    </w:p>
    <w:p w14:paraId="240B9239" w14:textId="77777777" w:rsidR="00EA2FFF" w:rsidRDefault="00EA2FFF" w:rsidP="00EA2FFF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Swiss Francs</w:t>
      </w: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4780"/>
        <w:gridCol w:w="1720"/>
        <w:gridCol w:w="1497"/>
        <w:gridCol w:w="1420"/>
        <w:gridCol w:w="1497"/>
      </w:tblGrid>
      <w:tr w:rsidR="00EA2FFF" w:rsidRPr="00EA2FFF" w14:paraId="2094582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3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A. Member States of the Union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4E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ED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5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8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EA2FFF" w:rsidRPr="00EA2FFF" w14:paraId="4F2332E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9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DB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2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6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B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02BA4E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F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Afghanistan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FE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20E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21,225.50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48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A4B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21,225.50</w:t>
            </w:r>
          </w:p>
        </w:tc>
      </w:tr>
      <w:tr w:rsidR="00EA2FFF" w:rsidRPr="00EA2FFF" w14:paraId="7A1951E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C9D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Antigua and Barbuda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4F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1987-2021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02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2,495,251.25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3F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48,872.05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A15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2,544,123.30</w:t>
            </w:r>
          </w:p>
        </w:tc>
      </w:tr>
      <w:tr w:rsidR="00EA2FFF" w:rsidRPr="00EA2FFF" w14:paraId="037A825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466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5C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9EF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7,200.80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6A5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D0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7,200.80</w:t>
            </w:r>
          </w:p>
        </w:tc>
      </w:tr>
      <w:tr w:rsidR="00EA2FFF" w:rsidRPr="00EA2FFF" w14:paraId="5B9038F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64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Benin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E9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0CA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6,975.35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3B6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0E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6,975.35</w:t>
            </w:r>
          </w:p>
        </w:tc>
      </w:tr>
      <w:tr w:rsidR="00EA2FFF" w:rsidRPr="00EA2FFF" w14:paraId="24C54E8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6CBF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Cameroon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02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91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26,436.78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E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3E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26,436.78</w:t>
            </w:r>
          </w:p>
        </w:tc>
      </w:tr>
      <w:tr w:rsidR="00EA2FFF" w:rsidRPr="00EA2FFF" w14:paraId="601D0B8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319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Central African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4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DD9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6,206.01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E9D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2AD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6,206.01</w:t>
            </w:r>
          </w:p>
        </w:tc>
      </w:tr>
      <w:tr w:rsidR="00EA2FFF" w:rsidRPr="00EA2FFF" w14:paraId="50AC88F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BFB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Chile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88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D80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16,854.00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B7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4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16,854.00</w:t>
            </w:r>
          </w:p>
        </w:tc>
      </w:tr>
      <w:tr w:rsidR="00EA2FFF" w:rsidRPr="00EA2FFF" w14:paraId="2D88C42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B62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Equatorial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FB3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3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188,632.85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36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08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188,632.85</w:t>
            </w:r>
          </w:p>
        </w:tc>
      </w:tr>
      <w:tr w:rsidR="00EA2FFF" w:rsidRPr="00EA2FFF" w14:paraId="641D543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1C1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Honduras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8E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F2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8,855.67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70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0A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8,855.67</w:t>
            </w:r>
          </w:p>
        </w:tc>
      </w:tr>
      <w:tr w:rsidR="00EA2FFF" w:rsidRPr="00EA2FFF" w14:paraId="51AC7FF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415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Iran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0B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2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16,356.00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EB6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DC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16,356.00</w:t>
            </w:r>
          </w:p>
        </w:tc>
      </w:tr>
      <w:tr w:rsidR="00EA2FFF" w:rsidRPr="00EA2FFF" w14:paraId="56507BF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61B2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Libya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24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2014-2021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0B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726,517.90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66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B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726,517.90</w:t>
            </w:r>
          </w:p>
        </w:tc>
      </w:tr>
      <w:tr w:rsidR="00EA2FFF" w:rsidRPr="00EA2FFF" w14:paraId="198F221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2D5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Nauru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31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1991-2021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A7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2,082,004.80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8B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9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2,082,004.80</w:t>
            </w:r>
          </w:p>
        </w:tc>
      </w:tr>
      <w:tr w:rsidR="00EA2FFF" w:rsidRPr="00EA2FFF" w14:paraId="0C1C603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5E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Pakistan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A1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73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606,724.43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7B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1E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606,724.43</w:t>
            </w:r>
          </w:p>
        </w:tc>
      </w:tr>
      <w:tr w:rsidR="00EA2FFF" w:rsidRPr="00EA2FFF" w14:paraId="4471ECA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8EB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Papua New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A6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62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84,902.05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63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C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84,902.05</w:t>
            </w:r>
          </w:p>
        </w:tc>
      </w:tr>
      <w:tr w:rsidR="00EA2FFF" w:rsidRPr="00EA2FFF" w14:paraId="7FCDB2B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1C3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Sierra Leone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69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87,449.15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73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A5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87,449.15</w:t>
            </w:r>
          </w:p>
        </w:tc>
      </w:tr>
      <w:tr w:rsidR="00EA2FFF" w:rsidRPr="00EA2FFF" w14:paraId="6B4C915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4FD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Solomon Islands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6B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99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11,226.70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38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3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11,226.70</w:t>
            </w:r>
          </w:p>
        </w:tc>
      </w:tr>
      <w:tr w:rsidR="00EA2FFF" w:rsidRPr="00EA2FFF" w14:paraId="1110B56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AAF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F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1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24,563.45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3E1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0B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24,563.45</w:t>
            </w:r>
          </w:p>
        </w:tc>
      </w:tr>
      <w:tr w:rsidR="00EA2FFF" w:rsidRPr="00EA2FFF" w14:paraId="4628E37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7A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Venezuela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5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9C7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2,444,638.84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8F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8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2,444,638.84</w:t>
            </w:r>
          </w:p>
        </w:tc>
      </w:tr>
      <w:tr w:rsidR="00EA2FFF" w:rsidRPr="00EA2FFF" w14:paraId="1492953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60E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CB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6F2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8,862,021.53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F9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48,872.05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0A0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8,910,893.58</w:t>
            </w:r>
          </w:p>
        </w:tc>
      </w:tr>
      <w:tr w:rsidR="00EA2FFF" w:rsidRPr="00EA2FFF" w14:paraId="6E98240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994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B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D0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9C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C0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3B60F0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3B8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B. Sector Members and other entities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C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64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B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5E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EA2FFF" w:rsidRPr="00EA2FFF" w14:paraId="3DD75E6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526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824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9CF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7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86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8B3F9E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947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Algeria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E9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FD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15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48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E9F8D5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0BF9" w14:textId="351C35A5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Centre de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dévelop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EA2FFF">
              <w:rPr>
                <w:rFonts w:cs="Calibri"/>
                <w:sz w:val="22"/>
                <w:szCs w:val="22"/>
                <w:lang w:val="fr-CH"/>
              </w:rPr>
              <w:t>des</w:t>
            </w:r>
            <w:proofErr w:type="gram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tech. </w:t>
            </w:r>
            <w:proofErr w:type="gramStart"/>
            <w:r w:rsidRPr="00EA2FFF">
              <w:rPr>
                <w:rFonts w:cs="Calibri"/>
                <w:sz w:val="22"/>
                <w:szCs w:val="22"/>
                <w:lang w:val="fr-CH"/>
              </w:rPr>
              <w:t>avancées</w:t>
            </w:r>
            <w:proofErr w:type="gramEnd"/>
            <w:r w:rsidRPr="00EA2FFF">
              <w:rPr>
                <w:rFonts w:cs="Calibri"/>
                <w:sz w:val="22"/>
                <w:szCs w:val="22"/>
                <w:lang w:val="fr-CH"/>
              </w:rPr>
              <w:t>, Alger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42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C3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3,100.50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B1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C1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3,100.50</w:t>
            </w:r>
          </w:p>
        </w:tc>
      </w:tr>
      <w:tr w:rsidR="00EA2FFF" w:rsidRPr="00EA2FFF" w14:paraId="18A164A6" w14:textId="77777777" w:rsidTr="001132AB">
        <w:trPr>
          <w:trHeight w:val="5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D7C4" w14:textId="6B4130DB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Institut National de la Poste et des Technologies de l'Information et de la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Comm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>., Alger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84FC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230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4,114.05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14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C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4,114.05</w:t>
            </w:r>
          </w:p>
        </w:tc>
      </w:tr>
      <w:tr w:rsidR="00EA2FFF" w:rsidRPr="00EA2FFF" w14:paraId="50FE5F6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F1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64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F6B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3D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D73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6250A9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ED1B" w14:textId="1642BADC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NewSat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Limited Pty. Ltd., Sydney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F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37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5,300.10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6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60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5,300.10</w:t>
            </w:r>
          </w:p>
        </w:tc>
      </w:tr>
      <w:tr w:rsidR="00EA2FFF" w:rsidRPr="00EA2FFF" w14:paraId="41A1940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3EDD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Brazil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B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B8B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E0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2CC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15404A0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DAE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/>
              </w:rPr>
            </w:pPr>
            <w:r w:rsidRPr="00EA2FFF">
              <w:rPr>
                <w:rFonts w:cs="Calibri"/>
                <w:sz w:val="22"/>
                <w:szCs w:val="22"/>
                <w:lang w:val="es-ES"/>
              </w:rPr>
              <w:t xml:space="preserve"> - FINATEL, Santa Rita do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s-ES"/>
              </w:rPr>
              <w:t>Sapucaí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9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52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2,478.80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7DE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BD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2,478.80</w:t>
            </w:r>
          </w:p>
        </w:tc>
      </w:tr>
      <w:tr w:rsidR="00EA2FFF" w:rsidRPr="00EA2FFF" w14:paraId="599F5637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B7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Cambodia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04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C6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3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E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132AB" w:rsidRPr="00EA2FFF" w14:paraId="2082EBDF" w14:textId="77777777" w:rsidTr="00C71C8C">
        <w:trPr>
          <w:trHeight w:val="27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B5B10" w14:textId="508CA9B4" w:rsidR="001132AB" w:rsidRPr="0054021D" w:rsidRDefault="001132AB" w:rsidP="001132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4021D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54021D">
              <w:rPr>
                <w:rFonts w:cs="Calibri"/>
                <w:sz w:val="22"/>
                <w:szCs w:val="22"/>
                <w:lang w:val="en-US"/>
              </w:rPr>
              <w:t>Chuan</w:t>
            </w:r>
            <w:proofErr w:type="spellEnd"/>
            <w:r w:rsidRPr="0054021D">
              <w:rPr>
                <w:rFonts w:cs="Calibri"/>
                <w:sz w:val="22"/>
                <w:szCs w:val="22"/>
                <w:lang w:val="en-US"/>
              </w:rPr>
              <w:t xml:space="preserve"> Wei Co., </w:t>
            </w:r>
            <w:proofErr w:type="spellStart"/>
            <w:r w:rsidRPr="0054021D">
              <w:rPr>
                <w:rFonts w:cs="Calibri"/>
                <w:sz w:val="22"/>
                <w:szCs w:val="22"/>
                <w:lang w:val="en-US"/>
              </w:rPr>
              <w:t>Ldt</w:t>
            </w:r>
            <w:proofErr w:type="spellEnd"/>
            <w:r w:rsidRPr="0054021D">
              <w:rPr>
                <w:rFonts w:cs="Calibri"/>
                <w:sz w:val="22"/>
                <w:szCs w:val="22"/>
                <w:lang w:val="en-US"/>
              </w:rPr>
              <w:t>., Phnom Penh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1E9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5ED1A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8,999.65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6E5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C0FA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8,999.65</w:t>
            </w:r>
          </w:p>
        </w:tc>
      </w:tr>
      <w:tr w:rsidR="001132AB" w:rsidRPr="00EA2FFF" w14:paraId="3F718B3F" w14:textId="77777777" w:rsidTr="00C71C8C">
        <w:trPr>
          <w:trHeight w:val="27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E4020" w14:textId="176851DC" w:rsidR="001132AB" w:rsidRPr="0054021D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54021D">
              <w:rPr>
                <w:rFonts w:cs="Calibri"/>
                <w:b/>
                <w:bCs/>
                <w:sz w:val="22"/>
                <w:szCs w:val="22"/>
                <w:lang w:val="en-US"/>
              </w:rPr>
              <w:t>China</w:t>
            </w: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CFF7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CDD05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DBB0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DBBD" w14:textId="77777777" w:rsidR="001132AB" w:rsidRPr="00EA2FFF" w:rsidRDefault="001132AB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</w:tr>
      <w:tr w:rsidR="00EA2FFF" w:rsidRPr="00EA2FFF" w14:paraId="19296CF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F949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StarTimes Software Tech. Co. Ltd., Beijing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34E4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C35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5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A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</w:tr>
      <w:tr w:rsidR="00EA2FFF" w:rsidRPr="00EA2FFF" w14:paraId="1694E32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E8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Yong Xin Hua Yun Cultural, Beijing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81D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F1F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35,998.45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C8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2F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35,998.45</w:t>
            </w:r>
          </w:p>
        </w:tc>
      </w:tr>
      <w:tr w:rsidR="00EA2FFF" w:rsidRPr="00EA2FFF" w14:paraId="72529541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7CC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Wangsu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Science &amp; Technology Co. Ltd., Shanghai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B2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AB3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B5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5D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</w:tr>
      <w:tr w:rsidR="00EA2FFF" w:rsidRPr="00EA2FFF" w14:paraId="1E483EB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D61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Côte d'Ivoire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8A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B08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00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07B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19008AB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DA0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Associat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EA2FFF">
              <w:rPr>
                <w:rFonts w:cs="Calibri"/>
                <w:sz w:val="22"/>
                <w:szCs w:val="22"/>
                <w:lang w:val="fr-CH"/>
              </w:rPr>
              <w:t>des</w:t>
            </w:r>
            <w:proofErr w:type="gram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Consommat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EA2FFF">
              <w:rPr>
                <w:rFonts w:cs="Calibri"/>
                <w:sz w:val="22"/>
                <w:szCs w:val="22"/>
                <w:lang w:val="fr-CH"/>
              </w:rPr>
              <w:t>de</w:t>
            </w:r>
            <w:proofErr w:type="gram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Télécomm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>., Abidjan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FC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2007-2008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B353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10,364.05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E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03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10,364.05</w:t>
            </w:r>
          </w:p>
        </w:tc>
      </w:tr>
      <w:tr w:rsidR="00EA2FFF" w:rsidRPr="00EA2FFF" w14:paraId="74B5DF2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62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Côte d'Ivoire Telecom, Abidjan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B4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2002-2006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90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984,127.50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6A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E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984,127.50</w:t>
            </w:r>
          </w:p>
        </w:tc>
      </w:tr>
      <w:tr w:rsidR="00EA2FFF" w:rsidRPr="00EA2FFF" w14:paraId="4ECC682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FFA33" w14:textId="64687522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Cuba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E3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32C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CE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483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7E28AA2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A7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/>
              </w:rPr>
            </w:pPr>
            <w:r w:rsidRPr="00EA2FFF">
              <w:rPr>
                <w:rFonts w:cs="Calibri"/>
                <w:sz w:val="22"/>
                <w:szCs w:val="22"/>
                <w:lang w:val="es-ES"/>
              </w:rPr>
              <w:t xml:space="preserve"> - Universidad de las Ciencias Informáticas (UCI), La Habana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3BE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17C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3D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9DD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</w:tr>
      <w:tr w:rsidR="00EA2FFF" w:rsidRPr="00EA2FFF" w14:paraId="2081A06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D40A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Dominincan</w:t>
            </w:r>
            <w:proofErr w:type="spellEnd"/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B57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6B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5B9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1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B41365E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317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s-ES"/>
              </w:rPr>
              <w:t xml:space="preserve"> - Univ. Autónoma de Sto. Domingo, Sto. </w:t>
            </w:r>
            <w:r w:rsidRPr="00EA2FFF">
              <w:rPr>
                <w:rFonts w:cs="Calibri"/>
                <w:sz w:val="22"/>
                <w:szCs w:val="22"/>
                <w:lang w:val="en-US"/>
              </w:rPr>
              <w:t>Domingo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8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D13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C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454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</w:tr>
      <w:tr w:rsidR="00EA2FFF" w:rsidRPr="00EA2FFF" w14:paraId="7A58424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86D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Egypt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0D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085E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E66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8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5AC1FF5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3AED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Egypt-Japan University of Science and Technology, Alexandria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D43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EE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7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E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</w:tr>
      <w:tr w:rsidR="00EA2FFF" w:rsidRPr="00EA2FFF" w14:paraId="620C988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E91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National Telecommunication Institute, Cairo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27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B24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82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6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</w:tr>
      <w:tr w:rsidR="00EA2FFF" w:rsidRPr="00EA2FFF" w14:paraId="20DC342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47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Orange Egypt, Cairo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B2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609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2,529.75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2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A9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2,529.75</w:t>
            </w:r>
          </w:p>
        </w:tc>
      </w:tr>
      <w:tr w:rsidR="00EA2FFF" w:rsidRPr="00EA2FFF" w14:paraId="058C093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58D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Equatorial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05E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47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42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173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0CABEA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D0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GETESA, Malabo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85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50A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2,377.22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FC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E28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2,377.22</w:t>
            </w:r>
          </w:p>
        </w:tc>
      </w:tr>
      <w:tr w:rsidR="00EA2FFF" w:rsidRPr="00EA2FFF" w14:paraId="4E4CA8B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678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6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66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449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2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AB49D2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1858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Clementvale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Baltic, Tallinn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F2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6E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10,999.79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88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AE7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10,999.79</w:t>
            </w:r>
          </w:p>
        </w:tc>
      </w:tr>
      <w:tr w:rsidR="00EA2FFF" w:rsidRPr="00EA2FFF" w14:paraId="57BFEE9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577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Fiji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FF5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87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A2FFF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A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F5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EEBC5B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E1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South Pacific Commission, Suva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93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CE98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4A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45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7,000.00</w:t>
            </w:r>
          </w:p>
        </w:tc>
      </w:tr>
      <w:tr w:rsidR="00EA2FFF" w:rsidRPr="00EA2FFF" w14:paraId="2CE9FA3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981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49B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6EE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9E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71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7CD7589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FFC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Octagon Telecom Oy (Ex. Oy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Cubio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Communications Ltd.), Helsinki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284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04C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14,223.42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AF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064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14,223.42</w:t>
            </w:r>
          </w:p>
        </w:tc>
      </w:tr>
      <w:tr w:rsidR="00EA2FFF" w:rsidRPr="00EA2FFF" w14:paraId="5D007B8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D4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440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F3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38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1F8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68ED70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08D3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LegalBox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Paris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B4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A39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17,217.13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FB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1A9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17,217.13</w:t>
            </w:r>
          </w:p>
        </w:tc>
      </w:tr>
      <w:tr w:rsidR="00EA2FFF" w:rsidRPr="00EA2FFF" w14:paraId="6E2B98B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C7FB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Ghana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43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607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8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5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D6A6AA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F230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Subah Infosolutions Ghana Limited, Accra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54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50C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11,657.35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CAC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2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11,657.35</w:t>
            </w:r>
          </w:p>
        </w:tc>
      </w:tr>
      <w:tr w:rsidR="00EA2FFF" w:rsidRPr="00EA2FFF" w14:paraId="5E6F63C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14A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Hungary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D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1AA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155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A5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C80A445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3DD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Budapest University of Technology and Economics, Budapest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CFD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808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5,145.70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8F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43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5,145.70</w:t>
            </w:r>
          </w:p>
        </w:tc>
      </w:tr>
      <w:tr w:rsidR="00EA2FFF" w:rsidRPr="00EA2FFF" w14:paraId="680BD71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C4A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MCNTelecom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, Budapest (Ex. Tel2tel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Kft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.)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A5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315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14,717.15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63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E1F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14,717.15</w:t>
            </w:r>
          </w:p>
        </w:tc>
      </w:tr>
      <w:tr w:rsidR="00EA2FFF" w:rsidRPr="00EA2FFF" w14:paraId="6EAF4D1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682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E5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A8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D48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AF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ED37D0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CE4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SAP SE, Walldorf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A83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B64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33,960.80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632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C2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33,960.80</w:t>
            </w:r>
          </w:p>
        </w:tc>
      </w:tr>
      <w:tr w:rsidR="00EA2FFF" w:rsidRPr="00EA2FFF" w14:paraId="552DB2F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683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636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E9D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AC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E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82EA1C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BC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Amity Institute of Telecom Eng., Noida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E32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53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2,759.45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F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A1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2,759.45</w:t>
            </w:r>
          </w:p>
        </w:tc>
      </w:tr>
      <w:tr w:rsidR="00EA2FFF" w:rsidRPr="00EA2FFF" w14:paraId="52D68BE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031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Centre for Internet and Society, Bangalore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9A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2014-2015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E20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6,224.60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AF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8D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6,224.60</w:t>
            </w:r>
          </w:p>
        </w:tc>
      </w:tr>
      <w:tr w:rsidR="00EA2FFF" w:rsidRPr="00EA2FFF" w14:paraId="1427E62C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C57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Centre for Study of Science, Technology and Policy, Bangalore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73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592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7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04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</w:tr>
      <w:tr w:rsidR="00EA2FFF" w:rsidRPr="00EA2FFF" w14:paraId="25CC40A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5DB8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HRM Inst. of Tech. &amp; Management,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1E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FD7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2,677.80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09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E0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2,677.80</w:t>
            </w:r>
          </w:p>
        </w:tc>
      </w:tr>
      <w:tr w:rsidR="00EA2FFF" w:rsidRPr="00EA2FFF" w14:paraId="7897884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829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Konkan Railway Corporation Ltd., Navi Mumbai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7E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39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1,637.35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F09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A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1,637.35</w:t>
            </w:r>
          </w:p>
        </w:tc>
      </w:tr>
      <w:tr w:rsidR="00EA2FFF" w:rsidRPr="00EA2FFF" w14:paraId="686565C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456E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Raitel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Corporation of India Ltd.,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61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BD9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43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C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</w:tr>
      <w:tr w:rsidR="00EA2FFF" w:rsidRPr="00EA2FFF" w14:paraId="34D5376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DAB68" w14:textId="77777777" w:rsidR="00EA2FFF" w:rsidRPr="0001344E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FR"/>
              </w:rPr>
            </w:pPr>
            <w:r w:rsidRPr="0001344E">
              <w:rPr>
                <w:rFonts w:cs="Calibri"/>
                <w:sz w:val="22"/>
                <w:szCs w:val="22"/>
                <w:lang w:val="fr-FR"/>
              </w:rPr>
              <w:t xml:space="preserve"> - Tata Communications Ltd.,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65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EA1E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C4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E3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</w:tr>
      <w:tr w:rsidR="00EA2FFF" w:rsidRPr="00EA2FFF" w14:paraId="5C0351B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B52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Vihaan Networks Ltd., Gurgaon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119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8CE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62,707.70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69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13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62,707.70</w:t>
            </w:r>
          </w:p>
        </w:tc>
      </w:tr>
      <w:tr w:rsidR="00EA2FFF" w:rsidRPr="00EA2FFF" w14:paraId="1B1D5B3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267B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Iran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4F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86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F9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7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4A85FB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0394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Amirkabir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University of Technology,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F1E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D85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AE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9E9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</w:tr>
      <w:tr w:rsidR="00EA2FFF" w:rsidRPr="00EA2FFF" w14:paraId="2CDBCFCF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DCE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Faculty of Applied Science of Post and Telecommunication,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84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3821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3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E7C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</w:tr>
      <w:tr w:rsidR="00EA2FFF" w:rsidRPr="00EA2FFF" w14:paraId="04281903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095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Iranian Net Communications &amp; Electronic Services Co.,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A4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1D6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E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7E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</w:tr>
      <w:tr w:rsidR="00EA2FFF" w:rsidRPr="00EA2FFF" w14:paraId="31C4DCB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299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lastRenderedPageBreak/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Monenco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Iran,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1A6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D18F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CC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5E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2,233.15</w:t>
            </w:r>
          </w:p>
        </w:tc>
      </w:tr>
      <w:tr w:rsidR="00EA2FFF" w:rsidRPr="00EA2FFF" w14:paraId="1E73E62A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845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Telecommunication Company of Iran (TCI),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B1C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232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5,671.01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D06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EAD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5,671.01</w:t>
            </w:r>
          </w:p>
        </w:tc>
      </w:tr>
      <w:tr w:rsidR="00EA2FFF" w:rsidRPr="00EA2FFF" w14:paraId="6790FC8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AB9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University of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4A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43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EED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43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</w:tr>
      <w:tr w:rsidR="00EA2FFF" w:rsidRPr="00EA2FFF" w14:paraId="651A838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C6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Israel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0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33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CC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E4B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B2A131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57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IP Light, Petach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Tikva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7F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AB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14,717.15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3B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B8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14,717.15</w:t>
            </w:r>
          </w:p>
        </w:tc>
      </w:tr>
      <w:tr w:rsidR="00EA2FFF" w:rsidRPr="00EA2FFF" w14:paraId="0705FC5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C042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JpU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Io. Ltd., Petach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Tikva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E2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4A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4,366.08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111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0A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4,366.08</w:t>
            </w:r>
          </w:p>
        </w:tc>
      </w:tr>
      <w:tr w:rsidR="00EA2FFF" w:rsidRPr="00EA2FFF" w14:paraId="0DF9D95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F16E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Sckipio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Technologies S.I. Ltd., Ramat Gan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90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B10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E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E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</w:tr>
      <w:tr w:rsidR="00EA2FFF" w:rsidRPr="00EA2FFF" w14:paraId="1FFD0BB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28D7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TangoTec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Il Haifa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3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2015-2016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20A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11,880.85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DCD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E7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11,880.85</w:t>
            </w:r>
          </w:p>
        </w:tc>
      </w:tr>
      <w:tr w:rsidR="00EA2FFF" w:rsidRPr="00EA2FFF" w14:paraId="14C7DB3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134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Italy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8F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99B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39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60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A2FFF" w:rsidRPr="00EA2FFF" w14:paraId="72741B0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A2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Tor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Vergata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Univeristy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of Rome, Roma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5A0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2020-2021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1E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5,870.80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C1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20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5,870.80</w:t>
            </w:r>
          </w:p>
        </w:tc>
      </w:tr>
      <w:tr w:rsidR="00EA2FFF" w:rsidRPr="00EA2FFF" w14:paraId="459E252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D9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Korea (Rep. of)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E4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EDF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C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9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7B01DA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33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Ericsson-LG, Anyang-Shi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F2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7D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17,616.70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B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B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17,616.70</w:t>
            </w:r>
          </w:p>
        </w:tc>
      </w:tr>
      <w:tr w:rsidR="00EA2FFF" w:rsidRPr="00EA2FFF" w14:paraId="6C75B5BE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F45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Graduate School of Public Administration, Seoul National University, Seoul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7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3317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72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07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</w:tr>
      <w:tr w:rsidR="00EA2FFF" w:rsidRPr="00EA2FFF" w14:paraId="72EA64BB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A3D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Smart Quantum Communication ITRC (Korean University), Seoul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AFD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F7F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2,047.03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9A4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7E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2,047.03</w:t>
            </w:r>
          </w:p>
        </w:tc>
      </w:tr>
      <w:tr w:rsidR="00EA2FFF" w:rsidRPr="00EA2FFF" w14:paraId="6A7BBEC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4E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Kyrgyzstan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5D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FDA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1C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92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FEF76D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F1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Kyrgyztelecom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OJSC, Bishkek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CF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03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8,149.65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6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21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8,149.65</w:t>
            </w:r>
          </w:p>
        </w:tc>
      </w:tr>
      <w:tr w:rsidR="00EA2FFF" w:rsidRPr="00EA2FFF" w14:paraId="670CB52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E5FB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Lebanon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818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5C5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5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7F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59D3AA9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2D9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Telecommunications Regulatory Authority, Beirut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D2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4C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28,809.80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EEE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0B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28,809.80</w:t>
            </w:r>
          </w:p>
        </w:tc>
      </w:tr>
      <w:tr w:rsidR="00EA2FFF" w:rsidRPr="00EA2FFF" w14:paraId="2FCF819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03A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Luxembourg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3A3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ADB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B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6C5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1B2334F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9A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Luxembourg Space Telecomm, Luxembourg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FC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CD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41,652.20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24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D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41,652.20</w:t>
            </w:r>
          </w:p>
        </w:tc>
      </w:tr>
      <w:tr w:rsidR="00EA2FFF" w:rsidRPr="00EA2FFF" w14:paraId="0584D94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B2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Mauritania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63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71A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D6A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AD5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8550AE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0E14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Chinguitel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SA, Nouakchott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C4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97E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6,248.80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EAD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1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6,248.80</w:t>
            </w:r>
          </w:p>
        </w:tc>
      </w:tr>
      <w:tr w:rsidR="00EA2FFF" w:rsidRPr="00EA2FFF" w14:paraId="14F316F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0C00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A2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DB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E5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3F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92EDA7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0CB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CANITEC, Mexico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6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2011-2013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1B0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7,146.40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959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5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7,146.40</w:t>
            </w:r>
          </w:p>
        </w:tc>
      </w:tr>
      <w:tr w:rsidR="00EA2FFF" w:rsidRPr="00EA2FFF" w14:paraId="7B6AFA9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AF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Pakistan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D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ED3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87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25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22074B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D788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CMPak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Limited, Islamabad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4D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6C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3,100.50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00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ACF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3,100.50</w:t>
            </w:r>
          </w:p>
        </w:tc>
      </w:tr>
      <w:tr w:rsidR="00EA2FFF" w:rsidRPr="00EA2FFF" w14:paraId="59290FC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52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e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Worlwide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Group, Islamabad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6C6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2011-2013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40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7,047.05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3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CE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7,047.05</w:t>
            </w:r>
          </w:p>
        </w:tc>
      </w:tr>
      <w:tr w:rsidR="00EA2FFF" w:rsidRPr="00EA2FFF" w14:paraId="0FC86C0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A93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Papoua</w:t>
            </w:r>
            <w:proofErr w:type="spellEnd"/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New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EA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A6D0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CF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48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0C08E4FE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0F3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Awal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Telcommunications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Corp. Ltd., Port Moresby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27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E663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4,802.44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C87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C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4,802.44</w:t>
            </w:r>
          </w:p>
        </w:tc>
      </w:tr>
      <w:tr w:rsidR="00EA2FFF" w:rsidRPr="00EA2FFF" w14:paraId="1DFB4567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5AC0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Paraguay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F6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8AF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94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F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85DD71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43D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COPACO S.A., Asunción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EE5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776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E2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1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</w:tr>
      <w:tr w:rsidR="00EA2FFF" w:rsidRPr="00EA2FFF" w14:paraId="6C1BEB0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10A8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Qatar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A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D2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C4C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1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660406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3D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Ooredoo, Doha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0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C0B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81,391.05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A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75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81,391.05</w:t>
            </w:r>
          </w:p>
        </w:tc>
      </w:tr>
      <w:tr w:rsidR="00EA2FFF" w:rsidRPr="00EA2FFF" w14:paraId="6FC22B8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20C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Republic of Rwanda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EE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2701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F3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B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C6CFAF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B86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Univ. of Rwanda, College and Tech., Kigali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2F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54A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2,437.50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85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E2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2,437.50</w:t>
            </w:r>
          </w:p>
        </w:tc>
      </w:tr>
      <w:tr w:rsidR="00EA2FFF" w:rsidRPr="00EA2FFF" w14:paraId="34B4C0E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5857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Russian Federation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47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1E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2C5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41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BF6BCF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A30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IRPO ACISO, Moscow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1C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D3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6,203.15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39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3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6,203.15</w:t>
            </w:r>
          </w:p>
        </w:tc>
      </w:tr>
      <w:tr w:rsidR="00EA2FFF" w:rsidRPr="00EA2FFF" w14:paraId="1C2C438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D1B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Mobix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Chip LLC, Moscow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6C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8A0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17,592.85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92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A8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17,592.85</w:t>
            </w:r>
          </w:p>
        </w:tc>
      </w:tr>
      <w:tr w:rsidR="00EA2FFF" w:rsidRPr="00EA2FFF" w14:paraId="5811621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A979" w14:textId="663891F0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Sao Tome and Principe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4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1D7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6D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9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D2AC56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C041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Unitel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STP, Sao Tome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4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DA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46A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C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</w:tr>
      <w:tr w:rsidR="00EA2FFF" w:rsidRPr="00EA2FFF" w14:paraId="722D466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B038" w14:textId="5E8F7BE5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Saudi Arabia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5059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57DA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0DE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0BE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EF2F60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8F6D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Zain Saudi Arabia, Riyadh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B8C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8041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8,490.25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8DF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535" w14:textId="77777777" w:rsidR="00EA2FFF" w:rsidRPr="00EA2FFF" w:rsidRDefault="00EA2FFF" w:rsidP="004E215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8,490.25</w:t>
            </w:r>
          </w:p>
        </w:tc>
      </w:tr>
      <w:tr w:rsidR="00EA2FFF" w:rsidRPr="00EA2FFF" w14:paraId="3240428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6753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Senegal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74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22E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4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9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3B1A61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0D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Expresso Telecom, Dakar-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Ponty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2A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2E7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2,231.50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C7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DD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2,231.50</w:t>
            </w:r>
          </w:p>
        </w:tc>
      </w:tr>
      <w:tr w:rsidR="00EA2FFF" w:rsidRPr="00EA2FFF" w14:paraId="1A75EC9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08F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Initiative Africaine des Tech. Avancées, Dakar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C7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E80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2,169.40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59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E6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2,169.40</w:t>
            </w:r>
          </w:p>
        </w:tc>
      </w:tr>
      <w:tr w:rsidR="00EA2FFF" w:rsidRPr="00EA2FFF" w14:paraId="739E99B5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30BC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Le Consortium du Service Universel (CSU), Dakar Medina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C8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49A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5,184.88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D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1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5,184.88</w:t>
            </w:r>
          </w:p>
        </w:tc>
      </w:tr>
      <w:tr w:rsidR="00EA2FFF" w:rsidRPr="00EA2FFF" w14:paraId="6B500AC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BB6E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Singapore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A9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23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B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D8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0D8D116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8B17" w14:textId="77777777" w:rsidR="00EA2FFF" w:rsidRPr="0001344E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de-DE"/>
              </w:rPr>
            </w:pPr>
            <w:r w:rsidRPr="0001344E">
              <w:rPr>
                <w:rFonts w:cs="Calibri"/>
                <w:sz w:val="22"/>
                <w:szCs w:val="22"/>
                <w:lang w:val="de-DE"/>
              </w:rPr>
              <w:t xml:space="preserve"> - Telna (Singapore) Pte. Ltd., Singapore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0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4E3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2,809.00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25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5E5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2,809.00</w:t>
            </w:r>
          </w:p>
        </w:tc>
      </w:tr>
      <w:tr w:rsidR="00EA2FFF" w:rsidRPr="00EA2FFF" w14:paraId="4398655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298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Somalia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FF4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7B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B4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11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1D0B5E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21A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Hormuud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Telecom Somalia, Mogadishu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13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193E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B3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47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</w:tr>
      <w:tr w:rsidR="00EA2FFF" w:rsidRPr="00EA2FFF" w14:paraId="4C30819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3A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Sudan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24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BF1A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86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CE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11FD1E7D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827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Garden City College for Science &amp; Technology,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BD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EB6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0B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79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</w:tr>
      <w:tr w:rsidR="00EA2FFF" w:rsidRPr="00EA2FFF" w14:paraId="186239E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561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Open University of Sudan,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581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685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F4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26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</w:tr>
      <w:tr w:rsidR="00EA2FFF" w:rsidRPr="00EA2FFF" w14:paraId="19162F7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0E2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Pulse Company Ltd.,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ED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C36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5,850.10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3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FC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5,850.10</w:t>
            </w:r>
          </w:p>
        </w:tc>
      </w:tr>
      <w:tr w:rsidR="00EA2FFF" w:rsidRPr="00EA2FFF" w14:paraId="3DF84F4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7F8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University of Khartoum,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07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19B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4FF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643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4,123.25</w:t>
            </w:r>
          </w:p>
        </w:tc>
      </w:tr>
      <w:tr w:rsidR="00EA2FFF" w:rsidRPr="00EA2FFF" w14:paraId="564D5B1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FA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Sweden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662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DD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BB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D9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D4CC02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A6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GlobeTouch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AB, Stockholm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22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A52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15,600.20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52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A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15,600.20</w:t>
            </w:r>
          </w:p>
        </w:tc>
      </w:tr>
      <w:tr w:rsidR="00EA2FFF" w:rsidRPr="00EA2FFF" w14:paraId="487E133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4BE9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43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46B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4D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B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0F9375E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E84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High-Tech Bridge SA, Geneva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7C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8D1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7D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7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</w:tr>
      <w:tr w:rsidR="00EA2FFF" w:rsidRPr="00EA2FFF" w14:paraId="0B63E65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E6C0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PricewaterhouseCoopers AG, Zurich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F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488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3,975.00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4A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41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3,975.00</w:t>
            </w:r>
          </w:p>
        </w:tc>
      </w:tr>
      <w:tr w:rsidR="00EA2FFF" w:rsidRPr="00EA2FFF" w14:paraId="73A16D7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512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Tanzania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E5B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1E1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F6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6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56F9D68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BA3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The University of Dodoma, Dodoma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12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29B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2,047.03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7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64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2,047.03</w:t>
            </w:r>
          </w:p>
        </w:tc>
      </w:tr>
      <w:tr w:rsidR="00EA2FFF" w:rsidRPr="00EA2FFF" w14:paraId="74B9985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536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75C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A624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01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08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3D226357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7799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Agence Tunisienne d'Internet (ATI),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9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2E7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16,171.15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85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81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16,171.15</w:t>
            </w:r>
          </w:p>
        </w:tc>
      </w:tr>
      <w:tr w:rsidR="00EA2FFF" w:rsidRPr="00EA2FFF" w14:paraId="1D090CA1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9E8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Ecole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 xml:space="preserve"> Supérieure des Communications de Tunis (</w:t>
            </w:r>
            <w:proofErr w:type="spellStart"/>
            <w:r w:rsidRPr="00EA2FFF">
              <w:rPr>
                <w:rFonts w:cs="Calibri"/>
                <w:sz w:val="22"/>
                <w:szCs w:val="22"/>
                <w:lang w:val="fr-CH"/>
              </w:rPr>
              <w:t>Sup'Com</w:t>
            </w:r>
            <w:proofErr w:type="spellEnd"/>
            <w:r w:rsidRPr="00EA2FFF">
              <w:rPr>
                <w:rFonts w:cs="Calibri"/>
                <w:sz w:val="22"/>
                <w:szCs w:val="22"/>
                <w:lang w:val="fr-CH"/>
              </w:rPr>
              <w:t>),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16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EC7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2,677.45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C4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22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2,677.45</w:t>
            </w:r>
          </w:p>
        </w:tc>
      </w:tr>
      <w:tr w:rsidR="00EA2FFF" w:rsidRPr="00EA2FFF" w14:paraId="3439697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631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Orascom Telecom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Tunisie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269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C5B4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6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F8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6,967.55</w:t>
            </w:r>
          </w:p>
        </w:tc>
      </w:tr>
      <w:tr w:rsidR="00EA2FFF" w:rsidRPr="00EA2FFF" w14:paraId="57D059A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EC96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Prisma,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47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738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14,233.90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E4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D2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14,233.90</w:t>
            </w:r>
          </w:p>
        </w:tc>
      </w:tr>
      <w:tr w:rsidR="00EA2FFF" w:rsidRPr="00EA2FFF" w14:paraId="43FA12D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BF8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Smart Tunisian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Technoparks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Ariana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F76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8034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16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A2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4,213.50</w:t>
            </w:r>
          </w:p>
        </w:tc>
      </w:tr>
      <w:tr w:rsidR="00EA2FFF" w:rsidRPr="00EA2FFF" w14:paraId="0CDAD50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E66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Telnet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Technocentre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4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2012-2017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ECF3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15,592.50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0E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A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15,592.50</w:t>
            </w:r>
          </w:p>
        </w:tc>
      </w:tr>
      <w:tr w:rsidR="00EA2FFF" w:rsidRPr="00EA2FFF" w14:paraId="138C70C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FC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13D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4A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A6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8F3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5D6793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EF5D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Ukrainian National Information Systems, Kiev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6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2014-2015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60D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25,610.64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3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9C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25,610.64</w:t>
            </w:r>
          </w:p>
        </w:tc>
      </w:tr>
      <w:tr w:rsidR="00EA2FFF" w:rsidRPr="00EA2FFF" w14:paraId="5EC3B431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14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Ukrainian Number and Address Operation Center Consortium (UNAOC), Kiev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22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1BC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2,069.58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C5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5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2,069.58</w:t>
            </w:r>
          </w:p>
        </w:tc>
      </w:tr>
      <w:tr w:rsidR="00EA2FFF" w:rsidRPr="00EA2FFF" w14:paraId="4D65AA3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A95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United Arab Emirates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43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E7E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D2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7A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7DEDAA7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04DE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Teralight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FZ LLC, Dubai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6A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3556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5,850.10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6C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C7B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5,850.10</w:t>
            </w:r>
          </w:p>
        </w:tc>
      </w:tr>
      <w:tr w:rsidR="00EA2FFF" w:rsidRPr="00EA2FFF" w14:paraId="6E30BBE3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29D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United Kingdom of Great Britain and Northern Ireland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2BA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261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0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6E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11C3DEAA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E3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KRE Corporate Recovery LLP (Ex. ICO Satellite Limited), Berks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75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E73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26,815.50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2D0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D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26,815.50</w:t>
            </w:r>
          </w:p>
        </w:tc>
      </w:tr>
      <w:tr w:rsidR="00EA2FFF" w:rsidRPr="00EA2FFF" w14:paraId="751696D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1C7C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Malden Electronics, Ewell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A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69B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15,600.20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C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2F3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15,600.20</w:t>
            </w:r>
          </w:p>
        </w:tc>
      </w:tr>
      <w:tr w:rsidR="00EA2FFF" w:rsidRPr="00EA2FFF" w14:paraId="031085C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91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PwC UK, London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C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E62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7,950.00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4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A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7,950.00</w:t>
            </w:r>
          </w:p>
        </w:tc>
      </w:tr>
      <w:tr w:rsidR="00EA2FFF" w:rsidRPr="00EA2FFF" w14:paraId="1E8931A9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40F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Tinklabs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Limited, London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F7C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DA1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10,685.92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886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A5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10,685.92</w:t>
            </w:r>
          </w:p>
        </w:tc>
      </w:tr>
      <w:tr w:rsidR="00EA2FFF" w:rsidRPr="00EA2FFF" w14:paraId="2E5B137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E3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Vision Ng,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Twickenham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98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917E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FF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12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</w:tr>
      <w:tr w:rsidR="00EA2FFF" w:rsidRPr="00EA2FFF" w14:paraId="2F2AEFA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62842" w14:textId="77777777" w:rsidR="00642C64" w:rsidRDefault="00642C64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  <w:p w14:paraId="7705D86C" w14:textId="61700469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United States of America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98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0C1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89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05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A2FFF" w:rsidRPr="00EA2FFF" w14:paraId="4CFCD07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607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Animatele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Inc., New York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96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23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20,876.55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11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9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20,876.55</w:t>
            </w:r>
          </w:p>
        </w:tc>
      </w:tr>
      <w:tr w:rsidR="00EA2FFF" w:rsidRPr="00EA2FFF" w14:paraId="6E7ED85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746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AOL, New York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15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2002-2003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D8A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254,181.40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C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D7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254,181.40</w:t>
            </w:r>
          </w:p>
        </w:tc>
      </w:tr>
      <w:tr w:rsidR="00EA2FFF" w:rsidRPr="00EA2FFF" w14:paraId="5F18F92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E9EC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Applied Micro Circuits Corporation, Andover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1F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1E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44,151.35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EE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C5E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44,151.35</w:t>
            </w:r>
          </w:p>
        </w:tc>
      </w:tr>
      <w:tr w:rsidR="00EA2FFF" w:rsidRPr="00EA2FFF" w14:paraId="7050631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E70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Compuware Corporation, Detroit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9D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2009-2010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CD3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16,775.80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865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C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16,775.80</w:t>
            </w:r>
          </w:p>
        </w:tc>
      </w:tr>
      <w:tr w:rsidR="00EA2FFF" w:rsidRPr="00EA2FFF" w14:paraId="4A893CA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43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ConceroConnect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, L3C, Park City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407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A88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12,402.15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72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4B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12,402.15</w:t>
            </w:r>
          </w:p>
        </w:tc>
      </w:tr>
      <w:tr w:rsidR="00EA2FFF" w:rsidRPr="00EA2FFF" w14:paraId="14024A0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9528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Continental Automotive Systems, Deer Park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AA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96A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6,947.58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B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C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6,947.58</w:t>
            </w:r>
          </w:p>
        </w:tc>
      </w:tr>
      <w:tr w:rsidR="00EA2FFF" w:rsidRPr="00EA2FFF" w14:paraId="6943B50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ED7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Covad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Communications Company, San José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F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2001-2002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0F5F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159,182.95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E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968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159,182.95</w:t>
            </w:r>
          </w:p>
        </w:tc>
      </w:tr>
      <w:tr w:rsidR="00EA2FFF" w:rsidRPr="00EA2FFF" w14:paraId="774A36C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58B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Cypress Semiconductor Corp., San José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41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2004-2005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019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47,706.10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B9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A6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47,706.10</w:t>
            </w:r>
          </w:p>
        </w:tc>
      </w:tr>
      <w:tr w:rsidR="00EA2FFF" w:rsidRPr="00EA2FFF" w14:paraId="2682A7D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4925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eCurrency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>, Oakland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CF6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7A1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39,382.00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8B7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C4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39,382.00</w:t>
            </w:r>
          </w:p>
        </w:tc>
      </w:tr>
      <w:tr w:rsidR="00EA2FFF" w:rsidRPr="00EA2FFF" w14:paraId="763AEBFF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94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Ellipsat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Inc., Washington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D2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D6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10,817.25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40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8C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10,817.25</w:t>
            </w:r>
          </w:p>
        </w:tc>
      </w:tr>
      <w:tr w:rsidR="00EA2FFF" w:rsidRPr="00EA2FFF" w14:paraId="40D01A4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877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EnVerv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Inc., Milpitas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43A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2628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16,536.20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63C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DA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16,536.20</w:t>
            </w:r>
          </w:p>
        </w:tc>
      </w:tr>
      <w:tr w:rsidR="00EA2FFF" w:rsidRPr="00EA2FFF" w14:paraId="4DD20970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BE9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Georgia Institute of Technology, Atlanta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302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93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F41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0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4,466.30</w:t>
            </w:r>
          </w:p>
        </w:tc>
      </w:tr>
      <w:tr w:rsidR="00EA2FFF" w:rsidRPr="00EA2FFF" w14:paraId="320D995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F2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Hudson Institute, Washington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4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A64E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6D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78C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11,320.25</w:t>
            </w:r>
          </w:p>
        </w:tc>
      </w:tr>
      <w:tr w:rsidR="00EA2FFF" w:rsidRPr="00EA2FFF" w14:paraId="7B4DBF2E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EA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Ikanos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Communications, Red Bank NJ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3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56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46,800.45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27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291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46,800.45</w:t>
            </w:r>
          </w:p>
        </w:tc>
      </w:tr>
      <w:tr w:rsidR="00EA2FFF" w:rsidRPr="00EA2FFF" w14:paraId="06A38837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C47E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Lightwaves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Inc., Austin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DC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A5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23,456.90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CE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4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23,456.90</w:t>
            </w:r>
          </w:p>
        </w:tc>
      </w:tr>
      <w:tr w:rsidR="00EA2FFF" w:rsidRPr="00EA2FFF" w14:paraId="4342858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485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Nortel Networks USA, Richardson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C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FDBA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29,812.50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F4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79F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29,812.50</w:t>
            </w:r>
          </w:p>
        </w:tc>
      </w:tr>
      <w:tr w:rsidR="00EA2FFF" w:rsidRPr="00EA2FFF" w14:paraId="4C14966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0D1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Oration Technologies Inc., Omaha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01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A14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11,999.45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D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9C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11,999.45</w:t>
            </w:r>
          </w:p>
        </w:tc>
      </w:tr>
      <w:tr w:rsidR="00EA2FFF" w:rsidRPr="00EA2FFF" w14:paraId="7DF72F28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F41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Ossia Inc., Bellevue WA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35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145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41,954.75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092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0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41,954.75</w:t>
            </w:r>
          </w:p>
        </w:tc>
      </w:tr>
      <w:tr w:rsidR="00EA2FFF" w:rsidRPr="00EA2FFF" w14:paraId="7785B0F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FA0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Range Networks, Inc., Santa Clara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3E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6FE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17,574.75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DE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4C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17,574.75</w:t>
            </w:r>
          </w:p>
        </w:tc>
      </w:tr>
      <w:tr w:rsidR="00EA2FFF" w:rsidRPr="00EA2FFF" w14:paraId="4C6F6D0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3A41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Space Systems Loral, Palo Alto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99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BB3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13,098.20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17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1AB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13,098.20</w:t>
            </w:r>
          </w:p>
        </w:tc>
      </w:tr>
      <w:tr w:rsidR="00EA2FFF" w:rsidRPr="00EA2FFF" w14:paraId="5A821CC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73B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Spectrum Center Inc., McLean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F8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08E4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22,640.55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F5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34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22,640.55</w:t>
            </w:r>
          </w:p>
        </w:tc>
      </w:tr>
      <w:tr w:rsidR="00EA2FFF" w:rsidRPr="00EA2FFF" w14:paraId="464E91F5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7DCA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Tektronix, Inc., Beaverton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05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F8F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13,721.80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56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563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13,721.80</w:t>
            </w:r>
          </w:p>
        </w:tc>
      </w:tr>
      <w:tr w:rsidR="00EA2FFF" w:rsidRPr="00EA2FFF" w14:paraId="2784F601" w14:textId="77777777" w:rsidTr="001132AB">
        <w:trPr>
          <w:trHeight w:val="343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23D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The George Washington University, Washington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BA9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106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3,511.25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E9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2F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3,511.25</w:t>
            </w:r>
          </w:p>
        </w:tc>
      </w:tr>
      <w:tr w:rsidR="00EA2FFF" w:rsidRPr="00EA2FFF" w14:paraId="4D720D1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E50A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The Village Group Inc., Waltham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9F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2007-2008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09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18,685.25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DE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D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18,685.25</w:t>
            </w:r>
          </w:p>
        </w:tc>
      </w:tr>
      <w:tr w:rsidR="00EA2FFF" w:rsidRPr="00EA2FFF" w14:paraId="05F11AB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9F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Toda Network Corporation, San Francisco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B0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69B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6,549.10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20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78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6,549.10</w:t>
            </w:r>
          </w:p>
        </w:tc>
      </w:tr>
      <w:tr w:rsidR="00EA2FFF" w:rsidRPr="00EA2FFF" w14:paraId="714CD4C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B415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Vocal Technologies Ltd., Amherst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66E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1998-2002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594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525,925.75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81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D8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525,925.75</w:t>
            </w:r>
          </w:p>
        </w:tc>
      </w:tr>
      <w:tr w:rsidR="00EA2FFF" w:rsidRPr="00EA2FFF" w14:paraId="2445553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82C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Xerox Ltd., Washington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EA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2004-2007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6BF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101,417.30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BA0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3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101,417.30</w:t>
            </w:r>
          </w:p>
        </w:tc>
      </w:tr>
      <w:tr w:rsidR="00EA2FFF" w:rsidRPr="00EA2FFF" w14:paraId="3D174A0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53A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XPRIZE Foundation Inc., Culver 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453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47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33,960.80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DD7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93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33,960.80</w:t>
            </w:r>
          </w:p>
        </w:tc>
      </w:tr>
      <w:tr w:rsidR="00EA2FFF" w:rsidRPr="00EA2FFF" w14:paraId="4AFFC20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B01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Uzbekistan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D32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937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3D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12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E0404B8" w14:textId="77777777" w:rsidTr="001132AB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407C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Tashkent University of Information Technologies, Tashkent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00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A39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3,286.55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92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B0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3,286.55</w:t>
            </w:r>
          </w:p>
        </w:tc>
      </w:tr>
      <w:tr w:rsidR="00EA2FFF" w:rsidRPr="00EA2FFF" w14:paraId="6B83064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5EAE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Venezuela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9A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6A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2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0C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0FEA642A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53E5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CANTV, Caracas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A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AED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98,899.00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FC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8A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98,899.00</w:t>
            </w:r>
          </w:p>
        </w:tc>
      </w:tr>
      <w:tr w:rsidR="00EA2FFF" w:rsidRPr="00EA2FFF" w14:paraId="662400E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15C7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Zambia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7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14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3B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C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01B62DE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80A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Airtel Zambia, Lusaka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5F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01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106,823.25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F2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37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106,823.25</w:t>
            </w:r>
          </w:p>
        </w:tc>
      </w:tr>
      <w:tr w:rsidR="00EA2FFF" w:rsidRPr="00EA2FFF" w14:paraId="7EFA7A1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ABC4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Zimbabwe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15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75A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B7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FE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93A6123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978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TelOne (Pvt) Limited, Harare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E17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2016-2018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9B9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33,076.07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47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3D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33,076.07</w:t>
            </w:r>
          </w:p>
        </w:tc>
      </w:tr>
      <w:tr w:rsidR="00EA2FFF" w:rsidRPr="00EA2FFF" w14:paraId="7BA78F2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D739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Resolution 99 (Rev. Bucharest, 2022)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6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D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88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0E7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2DD21EF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B986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An-Najah National University, Nablus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5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7B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CC7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D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2,106.75</w:t>
            </w:r>
          </w:p>
        </w:tc>
      </w:tr>
      <w:tr w:rsidR="00EA2FFF" w:rsidRPr="00EA2FFF" w14:paraId="0734FE8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9EE6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Palestine Technical University,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Tulkarem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9A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19A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C7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BF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2,455.90</w:t>
            </w:r>
          </w:p>
        </w:tc>
      </w:tr>
      <w:tr w:rsidR="00EA2FFF" w:rsidRPr="00EA2FFF" w14:paraId="15D82C1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6219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ACD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B85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3,638,932.87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6BC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85C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3,638,932.87</w:t>
            </w:r>
          </w:p>
        </w:tc>
      </w:tr>
      <w:tr w:rsidR="00EA2FFF" w:rsidRPr="00EA2FFF" w14:paraId="5A13017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21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00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C6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1D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3D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F079A" w:rsidRPr="00EA2FFF" w14:paraId="0496E1A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13832" w14:textId="741ADF70" w:rsidR="00642C64" w:rsidRPr="00EA2FFF" w:rsidRDefault="00642C64" w:rsidP="006C31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77BB" w14:textId="77777777" w:rsidR="005F079A" w:rsidRPr="00EA2FFF" w:rsidRDefault="005F079A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2929" w14:textId="77777777" w:rsidR="005F079A" w:rsidRPr="00EA2FFF" w:rsidRDefault="005F079A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AE23C" w14:textId="77777777" w:rsidR="005F079A" w:rsidRPr="00EA2FFF" w:rsidRDefault="005F079A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4898" w14:textId="77777777" w:rsidR="00C776D6" w:rsidRDefault="00C776D6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  <w:p w14:paraId="0D25F78F" w14:textId="7542713E" w:rsidR="00C776D6" w:rsidRPr="00EA2FFF" w:rsidRDefault="00C776D6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13B37F3D" w14:textId="77777777" w:rsidR="007B59F2" w:rsidRDefault="007B59F2">
      <w:r>
        <w:br w:type="page"/>
      </w: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4780"/>
        <w:gridCol w:w="1720"/>
        <w:gridCol w:w="1497"/>
        <w:gridCol w:w="1420"/>
        <w:gridCol w:w="1497"/>
      </w:tblGrid>
      <w:tr w:rsidR="00EA2FFF" w:rsidRPr="00EA2FFF" w14:paraId="6EFA2CB6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CD5DA" w14:textId="1E0DD510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C. Other Debtors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3F0" w14:textId="2EAD10DA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C9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3A0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C1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EA2FFF" w:rsidRPr="00EA2FFF" w14:paraId="4E518DA2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360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AB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330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FD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95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43ABA02D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34BD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Bogerd</w:t>
            </w:r>
            <w:proofErr w:type="spellEnd"/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Martin NV, Anvers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4E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01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E8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104,659.00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BF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104,659.00</w:t>
            </w:r>
          </w:p>
        </w:tc>
      </w:tr>
      <w:tr w:rsidR="00EA2FFF" w:rsidRPr="00EA2FFF" w14:paraId="676AB91B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BDF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CAIM ARL, Genova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12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4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42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3,583.04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C560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3,583.04</w:t>
            </w:r>
          </w:p>
        </w:tc>
      </w:tr>
      <w:tr w:rsidR="00EA2FFF" w:rsidRPr="00EA2FFF" w14:paraId="7774CE87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C3AB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 xml:space="preserve"> - C &amp; C Marine Combine, </w:t>
            </w:r>
            <w:proofErr w:type="spellStart"/>
            <w:r w:rsidRPr="00EA2FFF">
              <w:rPr>
                <w:rFonts w:cs="Calibri"/>
                <w:sz w:val="22"/>
                <w:szCs w:val="22"/>
                <w:lang w:val="en-US"/>
              </w:rPr>
              <w:t>Mumbay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C9F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1069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7B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51,350.60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C0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51,350.60</w:t>
            </w:r>
          </w:p>
        </w:tc>
      </w:tr>
      <w:tr w:rsidR="00EA2FFF" w:rsidRPr="00EA2FFF" w14:paraId="164427AC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414C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9A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5CAF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7572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159,592.64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E6E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159,592.64</w:t>
            </w:r>
          </w:p>
        </w:tc>
      </w:tr>
      <w:tr w:rsidR="00EA2FFF" w:rsidRPr="00EA2FFF" w14:paraId="76C76E61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B478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D. Other Debtors*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845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4F63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17,485.20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7E6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962.60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A1AEB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18,447.80</w:t>
            </w:r>
          </w:p>
        </w:tc>
      </w:tr>
      <w:tr w:rsidR="00EA2FFF" w:rsidRPr="00EA2FFF" w14:paraId="6A700D94" w14:textId="77777777" w:rsidTr="001132AB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43E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2AC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34A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473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E02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A2FFF" w:rsidRPr="00EA2FFF" w14:paraId="631A8383" w14:textId="77777777" w:rsidTr="001132AB">
        <w:trPr>
          <w:trHeight w:val="33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D236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b/>
                <w:bCs/>
                <w:sz w:val="22"/>
                <w:szCs w:val="22"/>
                <w:lang w:val="en-US"/>
              </w:rPr>
              <w:t>Total at 31.03.2023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4D9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69E1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12,518,439.60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1B647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209,427.29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9DF4" w14:textId="77777777" w:rsidR="00EA2FFF" w:rsidRPr="00EA2FFF" w:rsidRDefault="00EA2FFF" w:rsidP="00EA2F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EA2FFF">
              <w:rPr>
                <w:rFonts w:cs="Calibri"/>
                <w:sz w:val="22"/>
                <w:szCs w:val="22"/>
                <w:lang w:val="en-US"/>
              </w:rPr>
              <w:t>12,727,866.89</w:t>
            </w:r>
          </w:p>
        </w:tc>
      </w:tr>
    </w:tbl>
    <w:p w14:paraId="0CB6D41D" w14:textId="5CF4054B" w:rsidR="008F6B0D" w:rsidRDefault="008F6B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0F619CE7" w14:textId="187C0742" w:rsidR="008F6B0D" w:rsidRDefault="008F6B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21FD209F" w14:textId="06D93FF8" w:rsidR="00260FB0" w:rsidRDefault="00260F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2979"/>
        <w:gridCol w:w="4311"/>
        <w:gridCol w:w="908"/>
        <w:gridCol w:w="1682"/>
      </w:tblGrid>
      <w:tr w:rsidR="00260FB0" w:rsidRPr="00260FB0" w14:paraId="65824B36" w14:textId="77777777" w:rsidTr="00260FB0">
        <w:trPr>
          <w:trHeight w:val="690"/>
          <w:jc w:val="center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06B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Cs w:val="24"/>
                <w:lang w:val="en-US"/>
              </w:rPr>
            </w:pPr>
            <w:bookmarkStart w:id="7" w:name="RANGE!A1:D17"/>
            <w:r w:rsidRPr="00260FB0">
              <w:rPr>
                <w:rFonts w:cs="Calibri"/>
                <w:b/>
                <w:bCs/>
                <w:szCs w:val="24"/>
                <w:lang w:val="en-US"/>
              </w:rPr>
              <w:t>AMOUNTS DUE IN RESPECT OF INVOICES ESTABLISHED FOR SATELLITE NETWORK FILINGS</w:t>
            </w:r>
            <w:bookmarkEnd w:id="7"/>
          </w:p>
        </w:tc>
      </w:tr>
      <w:tr w:rsidR="00260FB0" w:rsidRPr="00260FB0" w14:paraId="63026C97" w14:textId="77777777" w:rsidTr="00260FB0">
        <w:trPr>
          <w:trHeight w:val="15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C8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9A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6B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1E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3A16FC16" w14:textId="77777777" w:rsidTr="00260FB0">
        <w:trPr>
          <w:trHeight w:val="6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5A8" w14:textId="77777777" w:rsid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Notifying Administration</w:t>
            </w:r>
          </w:p>
          <w:p w14:paraId="6F0CBF3C" w14:textId="1C230220" w:rsidR="00F41194" w:rsidRPr="00260FB0" w:rsidRDefault="00F41194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D52" w14:textId="77777777" w:rsid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Operating Entity</w:t>
            </w:r>
          </w:p>
          <w:p w14:paraId="57114D97" w14:textId="76B83210" w:rsidR="00F41194" w:rsidRPr="00260FB0" w:rsidRDefault="00F41194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8FD3" w14:textId="77777777" w:rsid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Year</w:t>
            </w:r>
          </w:p>
          <w:p w14:paraId="4DDA902B" w14:textId="39EB3FDB" w:rsidR="00F41194" w:rsidRPr="00260FB0" w:rsidRDefault="00F41194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9431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Amount due in CHF</w:t>
            </w:r>
          </w:p>
        </w:tc>
      </w:tr>
      <w:tr w:rsidR="00260FB0" w:rsidRPr="00260FB0" w14:paraId="6CD447C9" w14:textId="77777777" w:rsidTr="00260FB0">
        <w:trPr>
          <w:trHeight w:val="6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19B21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China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9113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Radio Regulatory Department (RRD), Ministry of Information Industry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7193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02F52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106.60</w:t>
            </w:r>
          </w:p>
        </w:tc>
      </w:tr>
      <w:tr w:rsidR="00260FB0" w:rsidRPr="00260FB0" w14:paraId="3F24F94C" w14:textId="77777777" w:rsidTr="00260FB0">
        <w:trPr>
          <w:trHeight w:val="19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2D28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40753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9B30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6C08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6B2ADE21" w14:textId="77777777" w:rsidTr="00260FB0">
        <w:trPr>
          <w:trHeight w:val="6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CB50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Nigeria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8730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Federal Ministry of Communication Technology, Abuja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2A074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236B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2,742.00</w:t>
            </w:r>
          </w:p>
        </w:tc>
      </w:tr>
      <w:tr w:rsidR="00260FB0" w:rsidRPr="00260FB0" w14:paraId="3C57E6FE" w14:textId="77777777" w:rsidTr="00260FB0">
        <w:trPr>
          <w:trHeight w:val="195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88049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E6ABB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1453A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98BE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49F7D0D1" w14:textId="77777777" w:rsidTr="00260FB0">
        <w:trPr>
          <w:trHeight w:val="578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5773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Russian Federation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B43C2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EA SAT Closed Joint Stock Company, Moscow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34DF5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279CF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117,666.10</w:t>
            </w:r>
          </w:p>
        </w:tc>
      </w:tr>
      <w:tr w:rsidR="00260FB0" w:rsidRPr="00260FB0" w14:paraId="57215D49" w14:textId="77777777" w:rsidTr="00260FB0">
        <w:trPr>
          <w:trHeight w:val="19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2BAD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7A16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8B714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4440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67DECDAC" w14:textId="77777777" w:rsidTr="00260FB0">
        <w:trPr>
          <w:trHeight w:val="578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49695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19C88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/>
              </w:rPr>
            </w:pPr>
            <w:r w:rsidRPr="00260FB0">
              <w:rPr>
                <w:rFonts w:cs="Calibri"/>
                <w:sz w:val="22"/>
                <w:szCs w:val="22"/>
                <w:lang w:val="fr-CH"/>
              </w:rPr>
              <w:t>Ministère des Technologies de la Communication, Tunis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EF568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9751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327.20</w:t>
            </w:r>
          </w:p>
        </w:tc>
      </w:tr>
      <w:tr w:rsidR="00260FB0" w:rsidRPr="00260FB0" w14:paraId="21B8410B" w14:textId="77777777" w:rsidTr="00260FB0">
        <w:trPr>
          <w:trHeight w:val="195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52E2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872DF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BB3A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7AA9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3BA6065E" w14:textId="77777777" w:rsidTr="00260FB0">
        <w:trPr>
          <w:trHeight w:val="578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402D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D9C4B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Intelsat US LLC, Mclean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1A6D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A456B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39.35</w:t>
            </w:r>
          </w:p>
        </w:tc>
      </w:tr>
      <w:tr w:rsidR="00260FB0" w:rsidRPr="00260FB0" w14:paraId="18B023FC" w14:textId="77777777" w:rsidTr="00260FB0">
        <w:trPr>
          <w:trHeight w:val="578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F1E9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5438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Leading Technologies, LLC, Washington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D30CB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2008-09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5BAE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162,345.00</w:t>
            </w:r>
          </w:p>
        </w:tc>
      </w:tr>
      <w:tr w:rsidR="00260FB0" w:rsidRPr="00260FB0" w14:paraId="65CBC661" w14:textId="77777777" w:rsidTr="00260FB0">
        <w:trPr>
          <w:trHeight w:val="578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13BF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615C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Steptoe &amp; Johnson LLP, Washington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F0D3F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C176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72.85</w:t>
            </w:r>
          </w:p>
        </w:tc>
      </w:tr>
      <w:tr w:rsidR="00260FB0" w:rsidRPr="00260FB0" w14:paraId="62C74B36" w14:textId="77777777" w:rsidTr="00260FB0">
        <w:trPr>
          <w:trHeight w:val="51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4F9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Total Arrears at 31.03.2023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73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BE4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B88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283,299.10</w:t>
            </w:r>
          </w:p>
        </w:tc>
      </w:tr>
      <w:tr w:rsidR="00260FB0" w:rsidRPr="00260FB0" w14:paraId="3859542A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BA9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3B3B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00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4F7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60FB0" w:rsidRPr="00260FB0" w14:paraId="6C166660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C5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BB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51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E9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60FB0" w:rsidRPr="00260FB0" w14:paraId="054B416F" w14:textId="77777777" w:rsidTr="00260FB0">
        <w:trPr>
          <w:trHeight w:val="683"/>
          <w:jc w:val="center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6F0E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Cs w:val="24"/>
                <w:lang w:val="en-US"/>
              </w:rPr>
            </w:pPr>
            <w:r w:rsidRPr="00260FB0">
              <w:rPr>
                <w:rFonts w:cs="Calibri"/>
                <w:b/>
                <w:bCs/>
                <w:szCs w:val="24"/>
                <w:lang w:val="en-US"/>
              </w:rPr>
              <w:t>AMOUNTS DUE IN RESPECT OF MISCELLANEOUS INVOICES</w:t>
            </w:r>
          </w:p>
        </w:tc>
      </w:tr>
      <w:tr w:rsidR="00260FB0" w:rsidRPr="00260FB0" w14:paraId="47840F07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E88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B85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51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60D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3B9213AD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32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57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Entity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A9C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4E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Amount due</w:t>
            </w:r>
          </w:p>
        </w:tc>
      </w:tr>
      <w:tr w:rsidR="00260FB0" w:rsidRPr="00260FB0" w14:paraId="61B3804C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691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6E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085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CA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in CHF</w:t>
            </w:r>
          </w:p>
        </w:tc>
      </w:tr>
      <w:tr w:rsidR="00260FB0" w:rsidRPr="00260FB0" w14:paraId="2A0FEE8F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DD533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Saudi Arabia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8ED74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Saudi Telecom, Riyadh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A5282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71F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62,560.00</w:t>
            </w:r>
          </w:p>
        </w:tc>
      </w:tr>
      <w:tr w:rsidR="00260FB0" w:rsidRPr="00260FB0" w14:paraId="7EED5088" w14:textId="77777777" w:rsidTr="00260FB0">
        <w:trPr>
          <w:trHeight w:val="30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FA5D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8E970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05577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B7FA9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</w:tr>
      <w:tr w:rsidR="00260FB0" w:rsidRPr="00260FB0" w14:paraId="013E4259" w14:textId="77777777" w:rsidTr="00260FB0">
        <w:trPr>
          <w:trHeight w:val="50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EF3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Total Arrears at 31.03.2023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FB1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D66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4E2" w14:textId="77777777" w:rsidR="00260FB0" w:rsidRPr="00260FB0" w:rsidRDefault="00260FB0" w:rsidP="00260F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260FB0">
              <w:rPr>
                <w:rFonts w:cs="Calibri"/>
                <w:b/>
                <w:bCs/>
                <w:sz w:val="22"/>
                <w:szCs w:val="22"/>
                <w:lang w:val="en-US"/>
              </w:rPr>
              <w:t>62,560.00</w:t>
            </w:r>
          </w:p>
        </w:tc>
      </w:tr>
    </w:tbl>
    <w:p w14:paraId="5777B627" w14:textId="318E3FAB" w:rsidR="00260FB0" w:rsidRDefault="00260F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392D5D43" w14:textId="524C16AA" w:rsidR="008F6B0D" w:rsidRDefault="008F6B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13D5C032" w14:textId="0A3B0A72" w:rsidR="004A1866" w:rsidRDefault="004A18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4678"/>
        <w:gridCol w:w="992"/>
        <w:gridCol w:w="1414"/>
        <w:gridCol w:w="9"/>
      </w:tblGrid>
      <w:tr w:rsidR="004A1866" w:rsidRPr="004A1866" w14:paraId="58D3085E" w14:textId="77777777" w:rsidTr="009F469C">
        <w:trPr>
          <w:trHeight w:val="6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B4CD" w14:textId="5AFB9C29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Cs w:val="24"/>
                <w:lang w:val="en-US"/>
              </w:rPr>
            </w:pPr>
            <w:bookmarkStart w:id="8" w:name="RANGE!E1:H22"/>
            <w:r w:rsidRPr="004A1866">
              <w:rPr>
                <w:rFonts w:cs="Calibri"/>
                <w:b/>
                <w:bCs/>
                <w:szCs w:val="24"/>
                <w:lang w:val="en-US"/>
              </w:rPr>
              <w:t>AMOUNTS DUE IN RESPECT OF UNIVERSAL INTERNATIONAL FREEPHONE NUMBERS (UIFN) INVOICES</w:t>
            </w:r>
            <w:bookmarkEnd w:id="8"/>
          </w:p>
        </w:tc>
      </w:tr>
      <w:tr w:rsidR="004A1866" w:rsidRPr="004A1866" w14:paraId="68349963" w14:textId="77777777" w:rsidTr="009F75A4">
        <w:trPr>
          <w:gridAfter w:val="1"/>
          <w:wAfter w:w="9" w:type="dxa"/>
          <w:trHeight w:val="5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4ED9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Country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AB155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Entity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20C08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560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Amount due in CHF</w:t>
            </w:r>
          </w:p>
        </w:tc>
      </w:tr>
      <w:tr w:rsidR="004A1866" w:rsidRPr="004A1866" w14:paraId="5CE3CC48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ED652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F2CA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/>
              </w:rPr>
            </w:pPr>
            <w:r w:rsidRPr="004A1866">
              <w:rPr>
                <w:rFonts w:cs="Calibri"/>
                <w:sz w:val="22"/>
                <w:szCs w:val="22"/>
                <w:lang w:val="es-ES"/>
              </w:rPr>
              <w:t>Telefónica de Argentina S.A. (TASA)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0596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1DB3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200.00</w:t>
            </w:r>
          </w:p>
        </w:tc>
      </w:tr>
      <w:tr w:rsidR="004A1866" w:rsidRPr="004A1866" w14:paraId="2DB72202" w14:textId="77777777" w:rsidTr="009F75A4">
        <w:trPr>
          <w:gridAfter w:val="1"/>
          <w:wAfter w:w="9" w:type="dxa"/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20D76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BAHRAIN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342F5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Bahrain Telecommunications Company (BATELCO)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C9CFA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EF2D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72D287E2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A082F6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D0835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Telecom </w:t>
            </w: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Itália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Móbile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S.p.A. (TIM)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0C839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E0CEB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57E06318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B3D44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COLOMBIA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26B8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Telefónica S.A.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2D595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884E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500.00</w:t>
            </w:r>
          </w:p>
        </w:tc>
      </w:tr>
      <w:tr w:rsidR="004A1866" w:rsidRPr="004A1866" w14:paraId="58CDE9C4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46783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FCB45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Altice France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613BA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F6B2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200.00</w:t>
            </w:r>
          </w:p>
        </w:tc>
      </w:tr>
      <w:tr w:rsidR="004A1866" w:rsidRPr="004A1866" w14:paraId="0B20BE93" w14:textId="77777777" w:rsidTr="009F75A4">
        <w:trPr>
          <w:gridAfter w:val="1"/>
          <w:wAfter w:w="9" w:type="dxa"/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DEC0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HONDURAS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5A57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/>
              </w:rPr>
            </w:pPr>
            <w:r w:rsidRPr="004A1866">
              <w:rPr>
                <w:rFonts w:cs="Calibri"/>
                <w:sz w:val="22"/>
                <w:szCs w:val="22"/>
                <w:lang w:val="es-ES"/>
              </w:rPr>
              <w:t>Empresa Hondureña de Telecomunicaciones (HONDUTEL)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A5C2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D9F9A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6B03CA2B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3BC8E6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HONG KONG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6DB92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HKBN Enterprise Solutions HK Limited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25CD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064B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400.00</w:t>
            </w:r>
          </w:p>
        </w:tc>
      </w:tr>
      <w:tr w:rsidR="004A1866" w:rsidRPr="004A1866" w14:paraId="6BEA2865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FB4C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80CF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Bezeq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International Ltd.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545A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EECA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11,200.00</w:t>
            </w:r>
          </w:p>
        </w:tc>
      </w:tr>
      <w:tr w:rsidR="004A1866" w:rsidRPr="004A1866" w14:paraId="36EBD31C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1CA77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0B66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Eutelia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S.p.A.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350A9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A2DC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1,000.00</w:t>
            </w:r>
          </w:p>
        </w:tc>
      </w:tr>
      <w:tr w:rsidR="004A1866" w:rsidRPr="004A1866" w14:paraId="5DED2349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0EB78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LATVIA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2C40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SIA LATTELEKOM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622AB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CDED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33C3BB6D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6F912A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0FCC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MTTM - </w:t>
            </w: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Qupra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Wholesale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F511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79D2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500.00</w:t>
            </w:r>
          </w:p>
        </w:tc>
      </w:tr>
      <w:tr w:rsidR="004A1866" w:rsidRPr="004A1866" w14:paraId="1330C7A4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A268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NEW ZEALAND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4F26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Vodafone New Zealand LTD.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3CF2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EE98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0D100EB6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67A6E2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PERU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A10CF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/>
              </w:rPr>
            </w:pPr>
            <w:r w:rsidRPr="004A1866">
              <w:rPr>
                <w:rFonts w:cs="Calibri"/>
                <w:sz w:val="22"/>
                <w:szCs w:val="22"/>
                <w:lang w:val="es-ES"/>
              </w:rPr>
              <w:t>Telefónica del Perú S.A.A.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38D79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71E3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52D6B8EA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111C08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6D366B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Telecable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de Asturias 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DAD12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54B4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221D1794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80D13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7B7A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Orange Business Switzerland 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E294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1B8D9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28,700.00</w:t>
            </w:r>
          </w:p>
        </w:tc>
      </w:tr>
      <w:tr w:rsidR="004A1866" w:rsidRPr="004A1866" w14:paraId="5DAF6C11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1E4BD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FCD4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KCOM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3A8D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002F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500.00</w:t>
            </w:r>
          </w:p>
        </w:tc>
      </w:tr>
      <w:tr w:rsidR="004A1866" w:rsidRPr="004A1866" w14:paraId="7366B1D5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D19EF2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B6A6D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PTGI International Carrier Services Ltd.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EC07F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BAD5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300.00</w:t>
            </w:r>
          </w:p>
        </w:tc>
      </w:tr>
      <w:tr w:rsidR="004A1866" w:rsidRPr="004A1866" w14:paraId="27F1616B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C12B8B" w14:textId="28EAC10D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color w:val="000000"/>
                <w:sz w:val="22"/>
                <w:szCs w:val="22"/>
                <w:lang w:val="en-US"/>
              </w:rPr>
              <w:t>UNITED STATES</w:t>
            </w:r>
            <w:r w:rsidR="009F469C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OF AMERICA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0546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4A1866">
              <w:rPr>
                <w:rFonts w:cs="Calibri"/>
                <w:sz w:val="22"/>
                <w:szCs w:val="22"/>
                <w:lang w:val="en-US"/>
              </w:rPr>
              <w:t>ComoreTel</w:t>
            </w:r>
            <w:proofErr w:type="spellEnd"/>
            <w:r w:rsidRPr="004A1866">
              <w:rPr>
                <w:rFonts w:cs="Calibri"/>
                <w:sz w:val="22"/>
                <w:szCs w:val="22"/>
                <w:lang w:val="en-US"/>
              </w:rPr>
              <w:t xml:space="preserve"> Holdings Ltd.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1E1C1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EA51E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100.00</w:t>
            </w:r>
          </w:p>
        </w:tc>
      </w:tr>
      <w:tr w:rsidR="004A1866" w:rsidRPr="004A1866" w14:paraId="66C24690" w14:textId="77777777" w:rsidTr="009F75A4">
        <w:trPr>
          <w:gridAfter w:val="1"/>
          <w:wAfter w:w="9" w:type="dxa"/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33008A" w14:textId="7A02E6CB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89097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International Telecom Ltd.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FBE68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8758B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5,600.00</w:t>
            </w:r>
          </w:p>
        </w:tc>
      </w:tr>
      <w:tr w:rsidR="004A1866" w:rsidRPr="004A1866" w14:paraId="482DF49E" w14:textId="77777777" w:rsidTr="009F75A4">
        <w:trPr>
          <w:gridAfter w:val="1"/>
          <w:wAfter w:w="9" w:type="dxa"/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DFD3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Total at 31.03.2023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6F80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7724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5A4C" w14:textId="77777777" w:rsidR="004A1866" w:rsidRPr="004A1866" w:rsidRDefault="004A1866" w:rsidP="004A18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1866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>49,900.00</w:t>
            </w:r>
          </w:p>
        </w:tc>
      </w:tr>
    </w:tbl>
    <w:p w14:paraId="0E6B9EA6" w14:textId="77777777" w:rsidR="00C55D7C" w:rsidRDefault="00C55D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2FFE8534" w14:textId="21917AFC" w:rsidR="00C55D7C" w:rsidRDefault="004A18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A03CC64" w14:textId="77777777" w:rsidR="00D65FE2" w:rsidRDefault="00D65FE2" w:rsidP="00D65FE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cs="Calibri"/>
          <w:b/>
          <w:bCs/>
          <w:sz w:val="20"/>
          <w:lang w:val="en-US"/>
        </w:rPr>
        <w:sectPr w:rsidR="00D65FE2" w:rsidSect="009F75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</w:sectPr>
      </w:pPr>
    </w:p>
    <w:tbl>
      <w:tblPr>
        <w:tblW w:w="14101" w:type="dxa"/>
        <w:jc w:val="center"/>
        <w:tblLook w:val="04A0" w:firstRow="1" w:lastRow="0" w:firstColumn="1" w:lastColumn="0" w:noHBand="0" w:noVBand="1"/>
      </w:tblPr>
      <w:tblGrid>
        <w:gridCol w:w="3460"/>
        <w:gridCol w:w="1844"/>
        <w:gridCol w:w="1722"/>
        <w:gridCol w:w="1625"/>
        <w:gridCol w:w="1520"/>
        <w:gridCol w:w="1360"/>
        <w:gridCol w:w="1150"/>
        <w:gridCol w:w="1420"/>
      </w:tblGrid>
      <w:tr w:rsidR="00D65FE2" w:rsidRPr="00D65FE2" w14:paraId="4B0CC23B" w14:textId="77777777" w:rsidTr="00A47AE1">
        <w:trPr>
          <w:trHeight w:val="255"/>
          <w:jc w:val="center"/>
        </w:trPr>
        <w:tc>
          <w:tcPr>
            <w:tcW w:w="12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26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bookmarkStart w:id="9" w:name="RANGE!A1:O23"/>
            <w:r w:rsidRPr="00D65FE2">
              <w:rPr>
                <w:rFonts w:cs="Calibri"/>
                <w:b/>
                <w:bCs/>
                <w:sz w:val="20"/>
                <w:lang w:val="en-US"/>
              </w:rPr>
              <w:lastRenderedPageBreak/>
              <w:t>AMOUNTS DUE IN RESPECT OF SPECIAL ARREARS ACCOUNTS (REPAYMENT AGREEMENTS)</w:t>
            </w:r>
            <w:bookmarkEnd w:id="9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BD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</w:tr>
      <w:tr w:rsidR="00D65FE2" w:rsidRPr="00D65FE2" w14:paraId="3CB34A6B" w14:textId="77777777" w:rsidTr="00A47AE1">
        <w:trPr>
          <w:trHeight w:val="255"/>
          <w:jc w:val="center"/>
        </w:trPr>
        <w:tc>
          <w:tcPr>
            <w:tcW w:w="1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1D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Swiss Francs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E6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69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66F0470F" w14:textId="77777777" w:rsidTr="00A47AE1">
        <w:trPr>
          <w:trHeight w:val="51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C5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Member States - Sector Members/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E9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PP Resolutions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E9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Transfer 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7E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Balance 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CD0C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Movements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CBD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Interest/   Write off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E0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17B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Balance at</w:t>
            </w:r>
          </w:p>
        </w:tc>
      </w:tr>
      <w:tr w:rsidR="00D65FE2" w:rsidRPr="00D65FE2" w14:paraId="3E219553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A6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Companies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B66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2B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Special Arrears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ECD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color w:val="000000"/>
                <w:sz w:val="20"/>
                <w:lang w:val="en-US"/>
              </w:rPr>
              <w:t>31.12.2022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2F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BEE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E10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1C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color w:val="000000"/>
                <w:sz w:val="20"/>
                <w:lang w:val="en-US"/>
              </w:rPr>
              <w:t>31.03.2023</w:t>
            </w:r>
          </w:p>
        </w:tc>
      </w:tr>
      <w:tr w:rsidR="00D65FE2" w:rsidRPr="00D65FE2" w14:paraId="540C4B15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D0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BBF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24A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Account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7CE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F4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579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4E4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DB3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016E6F21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412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Member States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CE9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54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AF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3B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33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362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62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05AF4827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079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Sudan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64C9" w14:textId="3EF162A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38</w:t>
            </w:r>
            <w:r w:rsidR="009C6F4C">
              <w:rPr>
                <w:rFonts w:cs="Calibri"/>
                <w:sz w:val="20"/>
                <w:lang w:val="en-US"/>
              </w:rPr>
              <w:t xml:space="preserve"> - </w:t>
            </w:r>
            <w:r w:rsidRPr="00D65FE2">
              <w:rPr>
                <w:rFonts w:cs="Calibri"/>
                <w:sz w:val="20"/>
                <w:lang w:val="en-US"/>
              </w:rPr>
              <w:t>PP 1989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16B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567,047.95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650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6,028.45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3F0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9AF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103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-6,028.45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961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65FE2" w:rsidRPr="00D65FE2" w14:paraId="2A746A42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B87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Congo (Rep. of the)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8A56" w14:textId="1976B743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41 - 2018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36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1,730,027.81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2C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1,308,710.71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330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2AC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AD3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00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1,308,710.71</w:t>
            </w:r>
          </w:p>
        </w:tc>
      </w:tr>
      <w:tr w:rsidR="00D65FE2" w:rsidRPr="00D65FE2" w14:paraId="56C80F82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2A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Liberia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8E8" w14:textId="4B97CBEA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0D8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4,833,356.64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3C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4,500,433.14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3CC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7DAE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179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57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4,500,433.14</w:t>
            </w:r>
          </w:p>
        </w:tc>
      </w:tr>
      <w:tr w:rsidR="00D65FE2" w:rsidRPr="00D65FE2" w14:paraId="7BA3F66B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0C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proofErr w:type="spellStart"/>
            <w:r w:rsidRPr="00D65FE2">
              <w:rPr>
                <w:rFonts w:cs="Calibri"/>
                <w:sz w:val="20"/>
                <w:lang w:val="en-US"/>
              </w:rPr>
              <w:t>Comores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9B2B" w14:textId="62D62008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F2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320,355.86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CED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302,415.00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1B5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E7D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206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AB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302,415.00</w:t>
            </w:r>
          </w:p>
        </w:tc>
      </w:tr>
      <w:tr w:rsidR="00D65FE2" w:rsidRPr="00D65FE2" w14:paraId="79604646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7D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Congo (Dem. Rep.)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45A" w14:textId="264C93FD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49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110,983.30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2E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100,883.13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D41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CA0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4D8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05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100,883.13</w:t>
            </w:r>
          </w:p>
        </w:tc>
      </w:tr>
      <w:tr w:rsidR="00D65FE2" w:rsidRPr="00D65FE2" w14:paraId="2601077C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D38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Dominica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13F" w14:textId="0983F4A2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D83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630,007.70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E3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596,276.45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AB13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11A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139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18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596,276.45</w:t>
            </w:r>
          </w:p>
        </w:tc>
      </w:tr>
      <w:tr w:rsidR="00D65FE2" w:rsidRPr="00D65FE2" w14:paraId="5174ECF2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46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Gabon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7493" w14:textId="17E6BA40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51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521,070.18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63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441,570.18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3C1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EEBF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0142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AA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441,570.18</w:t>
            </w:r>
          </w:p>
        </w:tc>
      </w:tr>
      <w:tr w:rsidR="00D65FE2" w:rsidRPr="00D65FE2" w14:paraId="732EB86F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1D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Guinea-Bissau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07F" w14:textId="50C45B13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2A0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5,023,631.45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ED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4,963,993.57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8F2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94A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6B9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94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4,963,993.57</w:t>
            </w:r>
          </w:p>
        </w:tc>
      </w:tr>
      <w:tr w:rsidR="00D65FE2" w:rsidRPr="00D65FE2" w14:paraId="32D3090C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6CE3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Nicaragua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655" w14:textId="763B01E3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3A3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2,839,366.58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D3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2,667,217.67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DAF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5CE6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563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3A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2,667,217.67</w:t>
            </w:r>
          </w:p>
        </w:tc>
      </w:tr>
      <w:tr w:rsidR="00D65FE2" w:rsidRPr="00D65FE2" w14:paraId="76FB1FCE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D7D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Vanuatu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692" w14:textId="50AB4FBD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72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109,915.91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D74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90,553.82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ACB2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B95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6C86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F6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90,553.82</w:t>
            </w:r>
          </w:p>
        </w:tc>
      </w:tr>
      <w:tr w:rsidR="00D65FE2" w:rsidRPr="00D65FE2" w14:paraId="3E6DFF62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21A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Yemen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C19" w14:textId="55B660C5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70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125,141.05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8B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117,191.05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4A2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044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E0A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CA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117,191.05</w:t>
            </w:r>
          </w:p>
        </w:tc>
      </w:tr>
      <w:tr w:rsidR="00D65FE2" w:rsidRPr="00D65FE2" w14:paraId="1439B6F6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11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4B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83D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E6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6D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49D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8D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92E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3DACF9F2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55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>Sector Members/Companies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69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45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C1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1D2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1D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7B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3E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48693405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3C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1A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94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8D1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37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86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E5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6D5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50F7AD18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D763E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 xml:space="preserve">Cameroon Telecom. (CAMTEL), </w:t>
            </w:r>
            <w:proofErr w:type="spellStart"/>
            <w:r w:rsidRPr="00D65FE2">
              <w:rPr>
                <w:rFonts w:cs="Calibri"/>
                <w:sz w:val="20"/>
                <w:lang w:val="en-US"/>
              </w:rPr>
              <w:t>Yaounde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482" w14:textId="297A5908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Res. 41 - 2021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A9A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190,283.70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BCF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163,351.50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335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C9C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7E5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74C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65FE2">
              <w:rPr>
                <w:rFonts w:cs="Calibri"/>
                <w:sz w:val="20"/>
                <w:lang w:val="en-US"/>
              </w:rPr>
              <w:t>163,351.50</w:t>
            </w:r>
          </w:p>
        </w:tc>
      </w:tr>
      <w:tr w:rsidR="00D65FE2" w:rsidRPr="00D65FE2" w14:paraId="72269B43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CA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122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C239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BA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79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310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BC6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839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65FE2" w:rsidRPr="00D65FE2" w14:paraId="6020E52E" w14:textId="77777777" w:rsidTr="00A47AE1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DE5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lang w:val="en-US"/>
              </w:rPr>
              <w:t xml:space="preserve">Total </w:t>
            </w:r>
            <w:proofErr w:type="gramStart"/>
            <w:r w:rsidRPr="00D65FE2">
              <w:rPr>
                <w:rFonts w:cs="Calibri"/>
                <w:b/>
                <w:bCs/>
                <w:sz w:val="20"/>
                <w:lang w:val="en-US"/>
              </w:rPr>
              <w:t>at</w:t>
            </w:r>
            <w:proofErr w:type="gramEnd"/>
            <w:r w:rsidRPr="00D65FE2">
              <w:rPr>
                <w:rFonts w:cs="Calibri"/>
                <w:b/>
                <w:bCs/>
                <w:sz w:val="20"/>
                <w:lang w:val="en-US"/>
              </w:rPr>
              <w:t xml:space="preserve"> 31 March 2023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B0B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9818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17,001,188.13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C46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15,258,624.67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76C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CF4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43B7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-6,028.45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A5D" w14:textId="77777777" w:rsidR="00D65FE2" w:rsidRPr="00D65FE2" w:rsidRDefault="00D65FE2" w:rsidP="00D65F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65FE2">
              <w:rPr>
                <w:rFonts w:cs="Calibri"/>
                <w:b/>
                <w:bCs/>
                <w:sz w:val="20"/>
                <w:u w:val="single"/>
                <w:lang w:val="en-US"/>
              </w:rPr>
              <w:t>15,252,596.22</w:t>
            </w:r>
          </w:p>
        </w:tc>
      </w:tr>
    </w:tbl>
    <w:p w14:paraId="02EC8CF4" w14:textId="77777777" w:rsidR="009F469C" w:rsidRDefault="009F469C"/>
    <w:p w14:paraId="2D4F635A" w14:textId="47E831A6" w:rsidR="00A47AE1" w:rsidRDefault="00A47AE1">
      <w:r>
        <w:br w:type="page"/>
      </w:r>
    </w:p>
    <w:tbl>
      <w:tblPr>
        <w:tblW w:w="14101" w:type="dxa"/>
        <w:tblLook w:val="04A0" w:firstRow="1" w:lastRow="0" w:firstColumn="1" w:lastColumn="0" w:noHBand="0" w:noVBand="1"/>
      </w:tblPr>
      <w:tblGrid>
        <w:gridCol w:w="3460"/>
        <w:gridCol w:w="1820"/>
        <w:gridCol w:w="2078"/>
        <w:gridCol w:w="1588"/>
        <w:gridCol w:w="1520"/>
        <w:gridCol w:w="986"/>
        <w:gridCol w:w="1229"/>
        <w:gridCol w:w="1420"/>
      </w:tblGrid>
      <w:tr w:rsidR="00DF71A0" w:rsidRPr="00DF71A0" w14:paraId="400FB0DF" w14:textId="77777777" w:rsidTr="00A47AE1">
        <w:trPr>
          <w:trHeight w:val="255"/>
        </w:trPr>
        <w:tc>
          <w:tcPr>
            <w:tcW w:w="12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A7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lastRenderedPageBreak/>
              <w:t xml:space="preserve">AMOUNTS DUE IN RESPECT OF CANCELLED SPECIAL ARREARS ACCOUNTS (REPAYMENT AGREEMENTS CANCELLED FOR NON-PAYMENT)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AA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</w:tr>
      <w:tr w:rsidR="00DF71A0" w:rsidRPr="00DF71A0" w14:paraId="6E541D00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12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73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B96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39E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F1A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0C5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3B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A2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062C60B4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8A1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Member States - Sector Members/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01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PP Resolutions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814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Transfer to Canc.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5F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Balance 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A6C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Movements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46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Interest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31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5E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Balance at</w:t>
            </w:r>
          </w:p>
        </w:tc>
      </w:tr>
      <w:tr w:rsidR="00DF71A0" w:rsidRPr="00DF71A0" w14:paraId="0EFABBCD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E8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Companies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F7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6C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Special Arrears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06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31.12.2022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40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68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D3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3D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31.03.2023</w:t>
            </w:r>
          </w:p>
        </w:tc>
      </w:tr>
      <w:tr w:rsidR="00DF71A0" w:rsidRPr="00DF71A0" w14:paraId="7412D671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56E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4E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069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Account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F6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E62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F1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18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06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6B1D388E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AF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color w:val="000000"/>
                <w:sz w:val="20"/>
                <w:lang w:val="en-US"/>
              </w:rPr>
              <w:t>Member States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07E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47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E4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F1E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286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0D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1A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09C07784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73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48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83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21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78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CD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39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F1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0E10D8BC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47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Nicaragua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EFF" w14:textId="0DEE283D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E1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1,462,488.98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67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0E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54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B4F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68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F71A0" w:rsidRPr="00DF71A0" w14:paraId="236E25E4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5DE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Equatorial Guinea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E00" w14:textId="048A55C0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905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118,043.75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31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149,027.60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DC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D6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DB2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E7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149,027.60</w:t>
            </w:r>
          </w:p>
        </w:tc>
      </w:tr>
      <w:tr w:rsidR="00DF71A0" w:rsidRPr="00DF71A0" w14:paraId="1E8A4DB3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58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proofErr w:type="spellStart"/>
            <w:r w:rsidRPr="00DF71A0">
              <w:rPr>
                <w:rFonts w:cs="Calibri"/>
                <w:sz w:val="20"/>
                <w:lang w:val="en-US"/>
              </w:rPr>
              <w:t>Comores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59A" w14:textId="4A0852F5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8F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210,094.66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C0C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7A3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DB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10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E7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F71A0" w:rsidRPr="00DF71A0" w14:paraId="5A8ABB23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4C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Gambia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4CE" w14:textId="3C63614A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F1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255,414.83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AB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AC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4D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7B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82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F71A0" w:rsidRPr="00DF71A0" w14:paraId="7134E3C8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5A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Guinea-Bissau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77E" w14:textId="4B981705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A1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4,416,613.50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C4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36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2C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14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BAF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F71A0" w:rsidRPr="00DF71A0" w14:paraId="1D790141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D2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Sierra Leone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D01" w14:textId="24B7EB11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3D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2,731,266.28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21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3,252,981.83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34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46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510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FD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3,252,981.83</w:t>
            </w:r>
          </w:p>
        </w:tc>
      </w:tr>
      <w:tr w:rsidR="00DF71A0" w:rsidRPr="00DF71A0" w14:paraId="5DC75E4F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CA3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Central African Republic*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A0C0" w14:textId="3EC1B342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41 - 2020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D59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109,952.30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F9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118,278.25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12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70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20A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E5A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118,278.25</w:t>
            </w:r>
          </w:p>
        </w:tc>
      </w:tr>
      <w:tr w:rsidR="00DF71A0" w:rsidRPr="00DF71A0" w14:paraId="152714A7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55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Gabon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FE1" w14:textId="2806BAC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41 - 2020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42F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267,633.89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90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57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BC5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F92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7D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</w:tr>
      <w:tr w:rsidR="00DF71A0" w:rsidRPr="00DF71A0" w14:paraId="46B7BCB7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15D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Somalia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A3E" w14:textId="253828EE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41 - 2021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E6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2,093,262.73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A7A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2,039,958.06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66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99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6AD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C8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2,039,958.06</w:t>
            </w:r>
          </w:p>
        </w:tc>
      </w:tr>
      <w:tr w:rsidR="00DF71A0" w:rsidRPr="00DF71A0" w14:paraId="6EB6CD67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B2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1E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3C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3BD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E3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BE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36D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38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2033C8CE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91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>Sector Members/Companies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AF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8FD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5F9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B5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45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59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C8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3AB56830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52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DF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FE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C6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08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67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B9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B34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39A01268" w14:textId="77777777" w:rsidTr="00A47AE1">
        <w:trPr>
          <w:trHeight w:val="5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BB4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proofErr w:type="spellStart"/>
            <w:r w:rsidRPr="00DF71A0">
              <w:rPr>
                <w:rFonts w:cs="Calibri"/>
                <w:sz w:val="20"/>
                <w:lang w:val="en-US"/>
              </w:rPr>
              <w:t>Apprentissages</w:t>
            </w:r>
            <w:proofErr w:type="spellEnd"/>
            <w:r w:rsidRPr="00DF71A0">
              <w:rPr>
                <w:rFonts w:cs="Calibri"/>
                <w:sz w:val="20"/>
                <w:lang w:val="en-US"/>
              </w:rPr>
              <w:t xml:space="preserve"> sans Frontières, Switzerland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5DA" w14:textId="7686F49F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D9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6,658.15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931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9,728.15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69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0FC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8B2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8D9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9,728.15</w:t>
            </w:r>
          </w:p>
        </w:tc>
      </w:tr>
      <w:tr w:rsidR="00DF71A0" w:rsidRPr="00DF71A0" w14:paraId="62434982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E1D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proofErr w:type="spellStart"/>
            <w:r w:rsidRPr="00DF71A0">
              <w:rPr>
                <w:rFonts w:cs="Calibri"/>
                <w:sz w:val="20"/>
                <w:lang w:val="en-US"/>
              </w:rPr>
              <w:t>Ellipsat</w:t>
            </w:r>
            <w:proofErr w:type="spellEnd"/>
            <w:r w:rsidRPr="00DF71A0">
              <w:rPr>
                <w:rFonts w:cs="Calibri"/>
                <w:sz w:val="20"/>
                <w:lang w:val="en-US"/>
              </w:rPr>
              <w:t xml:space="preserve"> Inc., United States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FA70" w14:textId="32636083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Res. 41 - 2017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46A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27,865.90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FFDC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37,290.85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90E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DE2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B7D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A7B9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DF71A0">
              <w:rPr>
                <w:rFonts w:cs="Calibri"/>
                <w:sz w:val="20"/>
                <w:lang w:val="en-US"/>
              </w:rPr>
              <w:t>37,290.85</w:t>
            </w:r>
          </w:p>
        </w:tc>
      </w:tr>
      <w:tr w:rsidR="00DF71A0" w:rsidRPr="00DF71A0" w14:paraId="63ABF545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7F03E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992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0D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1F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2CD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AF0D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19F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410B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DF71A0" w:rsidRPr="00DF71A0" w14:paraId="18A3BE27" w14:textId="77777777" w:rsidTr="00A47AE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3B2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lang w:val="en-US"/>
              </w:rPr>
              <w:t xml:space="preserve">Total </w:t>
            </w:r>
            <w:proofErr w:type="gramStart"/>
            <w:r w:rsidRPr="00DF71A0">
              <w:rPr>
                <w:rFonts w:cs="Calibri"/>
                <w:b/>
                <w:bCs/>
                <w:sz w:val="20"/>
                <w:lang w:val="en-US"/>
              </w:rPr>
              <w:t>at</w:t>
            </w:r>
            <w:proofErr w:type="gramEnd"/>
            <w:r w:rsidRPr="00DF71A0">
              <w:rPr>
                <w:rFonts w:cs="Calibri"/>
                <w:b/>
                <w:bCs/>
                <w:sz w:val="20"/>
                <w:lang w:val="en-US"/>
              </w:rPr>
              <w:t xml:space="preserve"> 31 March 2023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8A0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0B8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11,699,294.97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C095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5,607,264.74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086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797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ED91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1C3" w14:textId="77777777" w:rsidR="00DF71A0" w:rsidRPr="00DF71A0" w:rsidRDefault="00DF71A0" w:rsidP="00DF71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single"/>
                <w:lang w:val="en-US"/>
              </w:rPr>
            </w:pPr>
            <w:r w:rsidRPr="00DF71A0">
              <w:rPr>
                <w:rFonts w:cs="Calibri"/>
                <w:b/>
                <w:bCs/>
                <w:sz w:val="20"/>
                <w:u w:val="single"/>
                <w:lang w:val="en-US"/>
              </w:rPr>
              <w:t>5,607,264.74</w:t>
            </w:r>
          </w:p>
        </w:tc>
      </w:tr>
    </w:tbl>
    <w:p w14:paraId="33B65BB3" w14:textId="480F92C7" w:rsidR="00A47AE1" w:rsidRDefault="00A47AE1" w:rsidP="008F6B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n-US"/>
        </w:rPr>
      </w:pPr>
      <w:r>
        <w:rPr>
          <w:lang w:val="en-US"/>
        </w:rPr>
        <w:t>______________</w:t>
      </w:r>
    </w:p>
    <w:sectPr w:rsidR="00A47AE1" w:rsidSect="00A47AE1">
      <w:headerReference w:type="default" r:id="rId14"/>
      <w:footerReference w:type="default" r:id="rId15"/>
      <w:pgSz w:w="16834" w:h="11907" w:orient="landscape" w:code="9"/>
      <w:pgMar w:top="1411" w:right="1411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86EC" w14:textId="77777777" w:rsidR="00E64F5D" w:rsidRDefault="00E64F5D">
      <w:r>
        <w:separator/>
      </w:r>
    </w:p>
  </w:endnote>
  <w:endnote w:type="continuationSeparator" w:id="0">
    <w:p w14:paraId="65D2A15A" w14:textId="77777777" w:rsidR="00E64F5D" w:rsidRDefault="00E6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19D5" w14:textId="77777777" w:rsidR="00C92E8A" w:rsidRDefault="00C9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EB589C">
      <w:trPr>
        <w:jc w:val="center"/>
      </w:trPr>
      <w:tc>
        <w:tcPr>
          <w:tcW w:w="1803" w:type="dxa"/>
          <w:vAlign w:val="center"/>
        </w:tcPr>
        <w:p w14:paraId="3FDA5160" w14:textId="22A2767A" w:rsidR="00EE49E8" w:rsidRDefault="009F5F6C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92E8A">
            <w:rPr>
              <w:noProof/>
            </w:rPr>
            <w:t>521555</w:t>
          </w:r>
        </w:p>
      </w:tc>
      <w:tc>
        <w:tcPr>
          <w:tcW w:w="8261" w:type="dxa"/>
        </w:tcPr>
        <w:p w14:paraId="35709C74" w14:textId="14F7CC7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868A4">
            <w:rPr>
              <w:bCs/>
            </w:rPr>
            <w:t>3</w:t>
          </w:r>
          <w:r w:rsidRPr="00623AE3">
            <w:rPr>
              <w:bCs/>
            </w:rPr>
            <w:t>/</w:t>
          </w:r>
          <w:r w:rsidR="000868A4">
            <w:rPr>
              <w:bCs/>
            </w:rPr>
            <w:t>INF/</w:t>
          </w:r>
          <w:r w:rsidR="009F5F6C">
            <w:rPr>
              <w:bCs/>
            </w:rPr>
            <w:t>4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CE472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767D731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1344E">
            <w:rPr>
              <w:bCs/>
            </w:rPr>
            <w:t>3</w:t>
          </w:r>
          <w:r w:rsidRPr="00623AE3">
            <w:rPr>
              <w:bCs/>
            </w:rPr>
            <w:t>/</w:t>
          </w:r>
          <w:r w:rsidR="0001344E">
            <w:rPr>
              <w:bCs/>
            </w:rPr>
            <w:t>INF/</w:t>
          </w:r>
          <w:r w:rsidR="009F5F6C">
            <w:rPr>
              <w:bCs/>
            </w:rPr>
            <w:t>4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3"/>
      <w:gridCol w:w="8261"/>
    </w:tblGrid>
    <w:tr w:rsidR="00EB589C" w:rsidRPr="00784011" w14:paraId="63F465AD" w14:textId="77777777" w:rsidTr="00EB589C">
      <w:trPr>
        <w:jc w:val="center"/>
      </w:trPr>
      <w:tc>
        <w:tcPr>
          <w:tcW w:w="4923" w:type="dxa"/>
          <w:vAlign w:val="center"/>
        </w:tcPr>
        <w:p w14:paraId="024A3D41" w14:textId="281412BB" w:rsidR="00EB589C" w:rsidRDefault="00EB589C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92E8A">
            <w:rPr>
              <w:noProof/>
            </w:rPr>
            <w:t>521555</w:t>
          </w:r>
        </w:p>
      </w:tc>
      <w:tc>
        <w:tcPr>
          <w:tcW w:w="8261" w:type="dxa"/>
        </w:tcPr>
        <w:p w14:paraId="751C9105" w14:textId="77777777" w:rsidR="00EB589C" w:rsidRPr="00E06FD5" w:rsidRDefault="00EB589C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INF/4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ED8E2B" w14:textId="77777777" w:rsidR="00EB589C" w:rsidRPr="00DB1936" w:rsidRDefault="00EB589C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19C" w14:textId="77777777" w:rsidR="00E64F5D" w:rsidRDefault="00E64F5D">
      <w:r>
        <w:t>____________________</w:t>
      </w:r>
    </w:p>
  </w:footnote>
  <w:footnote w:type="continuationSeparator" w:id="0">
    <w:p w14:paraId="1017E1AA" w14:textId="77777777" w:rsidR="00E64F5D" w:rsidRDefault="00E6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7CD" w14:textId="77777777" w:rsidR="00C92E8A" w:rsidRDefault="00C9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0352" w14:textId="77777777" w:rsidR="00C92E8A" w:rsidRDefault="00C9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12" name="Picture 1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689" w14:textId="77777777" w:rsidR="00EB589C" w:rsidRDefault="00EB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9A2127"/>
    <w:multiLevelType w:val="hybridMultilevel"/>
    <w:tmpl w:val="C8A8649A"/>
    <w:lvl w:ilvl="0" w:tplc="ACC480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34945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344E"/>
    <w:rsid w:val="000210D4"/>
    <w:rsid w:val="00034D85"/>
    <w:rsid w:val="00063016"/>
    <w:rsid w:val="00066795"/>
    <w:rsid w:val="00076AF6"/>
    <w:rsid w:val="00085CF2"/>
    <w:rsid w:val="000868A4"/>
    <w:rsid w:val="000B1705"/>
    <w:rsid w:val="000D75B2"/>
    <w:rsid w:val="001049B8"/>
    <w:rsid w:val="001121F5"/>
    <w:rsid w:val="001132AB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1773A"/>
    <w:rsid w:val="00260FB0"/>
    <w:rsid w:val="00264425"/>
    <w:rsid w:val="00265875"/>
    <w:rsid w:val="0027303B"/>
    <w:rsid w:val="0028109B"/>
    <w:rsid w:val="002A2188"/>
    <w:rsid w:val="002B1F58"/>
    <w:rsid w:val="002C1C7A"/>
    <w:rsid w:val="002C54E2"/>
    <w:rsid w:val="002D55C1"/>
    <w:rsid w:val="0030160F"/>
    <w:rsid w:val="00320223"/>
    <w:rsid w:val="00322D0D"/>
    <w:rsid w:val="00361465"/>
    <w:rsid w:val="003877F5"/>
    <w:rsid w:val="003942D4"/>
    <w:rsid w:val="003958A8"/>
    <w:rsid w:val="003B4955"/>
    <w:rsid w:val="003B6FB7"/>
    <w:rsid w:val="003C2533"/>
    <w:rsid w:val="003D5A7F"/>
    <w:rsid w:val="003F652A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866"/>
    <w:rsid w:val="004A1B8B"/>
    <w:rsid w:val="004D1851"/>
    <w:rsid w:val="004D599D"/>
    <w:rsid w:val="004E2155"/>
    <w:rsid w:val="004E2EA5"/>
    <w:rsid w:val="004E3AEB"/>
    <w:rsid w:val="0050223C"/>
    <w:rsid w:val="005243FF"/>
    <w:rsid w:val="0054021D"/>
    <w:rsid w:val="00564FBC"/>
    <w:rsid w:val="005800BC"/>
    <w:rsid w:val="00582442"/>
    <w:rsid w:val="005F079A"/>
    <w:rsid w:val="005F3269"/>
    <w:rsid w:val="00623AE3"/>
    <w:rsid w:val="00642C64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31A8"/>
    <w:rsid w:val="00702DEF"/>
    <w:rsid w:val="00706861"/>
    <w:rsid w:val="0075051B"/>
    <w:rsid w:val="00765109"/>
    <w:rsid w:val="00793188"/>
    <w:rsid w:val="00794D34"/>
    <w:rsid w:val="007B59F2"/>
    <w:rsid w:val="00813E5E"/>
    <w:rsid w:val="0083581B"/>
    <w:rsid w:val="00863874"/>
    <w:rsid w:val="00864AFF"/>
    <w:rsid w:val="00865925"/>
    <w:rsid w:val="008B4A6A"/>
    <w:rsid w:val="008C1731"/>
    <w:rsid w:val="008C7E27"/>
    <w:rsid w:val="008F6B0D"/>
    <w:rsid w:val="008F7448"/>
    <w:rsid w:val="0090147A"/>
    <w:rsid w:val="009173EF"/>
    <w:rsid w:val="00932906"/>
    <w:rsid w:val="00961B0B"/>
    <w:rsid w:val="00987954"/>
    <w:rsid w:val="009A04D2"/>
    <w:rsid w:val="009A3904"/>
    <w:rsid w:val="009B38C3"/>
    <w:rsid w:val="009C6F4C"/>
    <w:rsid w:val="009E17BD"/>
    <w:rsid w:val="009E485A"/>
    <w:rsid w:val="009F469C"/>
    <w:rsid w:val="009F5F6C"/>
    <w:rsid w:val="009F75A4"/>
    <w:rsid w:val="00A04CEC"/>
    <w:rsid w:val="00A27F92"/>
    <w:rsid w:val="00A32257"/>
    <w:rsid w:val="00A36D20"/>
    <w:rsid w:val="00A47AE1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4A4"/>
    <w:rsid w:val="00BE2640"/>
    <w:rsid w:val="00C01189"/>
    <w:rsid w:val="00C374DE"/>
    <w:rsid w:val="00C47AD4"/>
    <w:rsid w:val="00C52D81"/>
    <w:rsid w:val="00C55198"/>
    <w:rsid w:val="00C55D7C"/>
    <w:rsid w:val="00C776D6"/>
    <w:rsid w:val="00C92E8A"/>
    <w:rsid w:val="00CA6393"/>
    <w:rsid w:val="00CB18FF"/>
    <w:rsid w:val="00CD0C08"/>
    <w:rsid w:val="00CE03FB"/>
    <w:rsid w:val="00CE433C"/>
    <w:rsid w:val="00CE472E"/>
    <w:rsid w:val="00CE629D"/>
    <w:rsid w:val="00CF0161"/>
    <w:rsid w:val="00CF33F3"/>
    <w:rsid w:val="00D06183"/>
    <w:rsid w:val="00D22C42"/>
    <w:rsid w:val="00D65041"/>
    <w:rsid w:val="00D65FE2"/>
    <w:rsid w:val="00D723A8"/>
    <w:rsid w:val="00DB1936"/>
    <w:rsid w:val="00DB384B"/>
    <w:rsid w:val="00DD005E"/>
    <w:rsid w:val="00DF0189"/>
    <w:rsid w:val="00DF71A0"/>
    <w:rsid w:val="00E0059F"/>
    <w:rsid w:val="00E06FD5"/>
    <w:rsid w:val="00E10E80"/>
    <w:rsid w:val="00E124F0"/>
    <w:rsid w:val="00E60F04"/>
    <w:rsid w:val="00E64F5D"/>
    <w:rsid w:val="00E65B24"/>
    <w:rsid w:val="00E854E4"/>
    <w:rsid w:val="00E86DBF"/>
    <w:rsid w:val="00EA2FFF"/>
    <w:rsid w:val="00EB0D6F"/>
    <w:rsid w:val="00EB2232"/>
    <w:rsid w:val="00EB589C"/>
    <w:rsid w:val="00EC5337"/>
    <w:rsid w:val="00ED0BD9"/>
    <w:rsid w:val="00EE49E8"/>
    <w:rsid w:val="00F16BAB"/>
    <w:rsid w:val="00F2150A"/>
    <w:rsid w:val="00F231D8"/>
    <w:rsid w:val="00F41194"/>
    <w:rsid w:val="00F44C00"/>
    <w:rsid w:val="00F46C5F"/>
    <w:rsid w:val="00F632C0"/>
    <w:rsid w:val="00F64138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776D6"/>
    <w:pPr>
      <w:framePr w:hSpace="180" w:wrap="around" w:vAnchor="page" w:hAnchor="page" w:x="1821" w:y="2317"/>
      <w:spacing w:before="48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uiPriority w:val="99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EA2FFF"/>
    <w:pPr>
      <w:ind w:left="720"/>
      <w:contextualSpacing/>
    </w:pPr>
  </w:style>
  <w:style w:type="paragraph" w:customStyle="1" w:styleId="msonormal0">
    <w:name w:val="msonormal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5">
    <w:name w:val="xl65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6">
    <w:name w:val="xl66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67">
    <w:name w:val="xl67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/>
    </w:rPr>
  </w:style>
  <w:style w:type="paragraph" w:customStyle="1" w:styleId="xl68">
    <w:name w:val="xl68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/>
    </w:rPr>
  </w:style>
  <w:style w:type="paragraph" w:customStyle="1" w:styleId="xl69">
    <w:name w:val="xl69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70">
    <w:name w:val="xl70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/>
    </w:rPr>
  </w:style>
  <w:style w:type="paragraph" w:customStyle="1" w:styleId="xl71">
    <w:name w:val="xl71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/>
    </w:rPr>
  </w:style>
  <w:style w:type="paragraph" w:customStyle="1" w:styleId="xl72">
    <w:name w:val="xl72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73">
    <w:name w:val="xl73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74">
    <w:name w:val="xl74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/>
    </w:rPr>
  </w:style>
  <w:style w:type="paragraph" w:customStyle="1" w:styleId="xl75">
    <w:name w:val="xl75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/>
    </w:rPr>
  </w:style>
  <w:style w:type="paragraph" w:customStyle="1" w:styleId="xl76">
    <w:name w:val="xl76"/>
    <w:basedOn w:val="Normal"/>
    <w:rsid w:val="00EA2FF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77">
    <w:name w:val="xl77"/>
    <w:basedOn w:val="Normal"/>
    <w:rsid w:val="00EA2FF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78">
    <w:name w:val="xl78"/>
    <w:basedOn w:val="Normal"/>
    <w:rsid w:val="00EA2FFF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/>
    </w:rPr>
  </w:style>
  <w:style w:type="paragraph" w:customStyle="1" w:styleId="xl79">
    <w:name w:val="xl79"/>
    <w:basedOn w:val="Normal"/>
    <w:rsid w:val="00EA2FFF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80">
    <w:name w:val="xl80"/>
    <w:basedOn w:val="Normal"/>
    <w:rsid w:val="00EA2FFF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81">
    <w:name w:val="xl81"/>
    <w:basedOn w:val="Normal"/>
    <w:rsid w:val="00EA2FFF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customStyle="1" w:styleId="xl82">
    <w:name w:val="xl82"/>
    <w:basedOn w:val="Normal"/>
    <w:rsid w:val="00EA2FFF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/>
    </w:rPr>
  </w:style>
  <w:style w:type="paragraph" w:customStyle="1" w:styleId="xl83">
    <w:name w:val="xl83"/>
    <w:basedOn w:val="Normal"/>
    <w:rsid w:val="00EA2FFF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3B6FB7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2297</Words>
  <Characters>14978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ARREARS OF THE UNION AT 31 MARCH 2023</vt:lpstr>
    </vt:vector>
  </TitlesOfParts>
  <Manager>General Secretariat - Pool</Manager>
  <Company>International Telecommunication Union (ITU)</Company>
  <LinksUpToDate>false</LinksUpToDate>
  <CharactersWithSpaces>17241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ARREARS OF THE UNION AT 31 MARCH 2023</dc:title>
  <dc:subject>Council 2023</dc:subject>
  <dc:creator>Pluchon, Beatrice</dc:creator>
  <cp:keywords>C2023, C23, Council-23</cp:keywords>
  <dc:description/>
  <cp:lastModifiedBy>Xue, Kun</cp:lastModifiedBy>
  <cp:revision>13</cp:revision>
  <cp:lastPrinted>2023-04-20T17:27:00Z</cp:lastPrinted>
  <dcterms:created xsi:type="dcterms:W3CDTF">2023-04-24T13:56:00Z</dcterms:created>
  <dcterms:modified xsi:type="dcterms:W3CDTF">2023-05-18T10:02:00Z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