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4F2C9B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47B8D2F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5245ED">
              <w:rPr>
                <w:b/>
              </w:rPr>
              <w:t>130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5E6B2E18" w:rsidR="00AD3606" w:rsidRPr="00E85629" w:rsidRDefault="00AE3CE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 October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641BB826" w:rsidR="00AD3606" w:rsidRPr="00813E5E" w:rsidRDefault="00C270E5" w:rsidP="00F55B6C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>
              <w:rPr>
                <w:rFonts w:eastAsia="Times New Roman"/>
              </w:rPr>
              <w:t>Note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D3606">
              <w:t>Secretary-</w:t>
            </w:r>
            <w:r w:rsidR="00AD3606"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5D15DD8B" w:rsidR="00AD3606" w:rsidRPr="00813E5E" w:rsidRDefault="00C270E5" w:rsidP="00F55B6C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C270E5">
              <w:t>RESOLUTIONS AND DECISIONS</w:t>
            </w:r>
          </w:p>
        </w:tc>
      </w:tr>
    </w:tbl>
    <w:bookmarkEnd w:id="5"/>
    <w:p w14:paraId="2F9B8C2B" w14:textId="497EF271" w:rsidR="00C270E5" w:rsidRPr="00C270E5" w:rsidRDefault="00C270E5" w:rsidP="00B53C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 w:after="360" w:line="256" w:lineRule="auto"/>
        <w:ind w:left="426"/>
        <w:textAlignment w:val="auto"/>
        <w:rPr>
          <w:rFonts w:cs="Arial"/>
          <w:szCs w:val="24"/>
          <w:lang w:eastAsia="zh-CN"/>
        </w:rPr>
      </w:pPr>
      <w:r w:rsidRPr="00C270E5">
        <w:rPr>
          <w:rFonts w:cs="Arial"/>
          <w:szCs w:val="24"/>
          <w:lang w:eastAsia="zh-CN"/>
        </w:rPr>
        <w:t>The following Resolutions and Decisions were adopted by the 202</w:t>
      </w:r>
      <w:r>
        <w:rPr>
          <w:rFonts w:cs="Arial"/>
          <w:szCs w:val="24"/>
          <w:lang w:eastAsia="zh-CN"/>
        </w:rPr>
        <w:t>3</w:t>
      </w:r>
      <w:r w:rsidRPr="00C270E5">
        <w:rPr>
          <w:rFonts w:cs="Arial"/>
          <w:szCs w:val="24"/>
          <w:lang w:eastAsia="zh-CN"/>
        </w:rPr>
        <w:t xml:space="preserve"> Session of the ITU Council from </w:t>
      </w:r>
      <w:r>
        <w:rPr>
          <w:rFonts w:cs="Arial"/>
          <w:szCs w:val="24"/>
          <w:lang w:eastAsia="zh-CN"/>
        </w:rPr>
        <w:t>1</w:t>
      </w:r>
      <w:r w:rsidRPr="00C270E5">
        <w:rPr>
          <w:rFonts w:cs="Arial"/>
          <w:szCs w:val="24"/>
          <w:lang w:eastAsia="zh-CN"/>
        </w:rPr>
        <w:t xml:space="preserve">1 to </w:t>
      </w:r>
      <w:r>
        <w:rPr>
          <w:rFonts w:cs="Arial"/>
          <w:szCs w:val="24"/>
          <w:lang w:eastAsia="zh-CN"/>
        </w:rPr>
        <w:t>21</w:t>
      </w:r>
      <w:r w:rsidRPr="00C270E5">
        <w:rPr>
          <w:rFonts w:cs="Arial"/>
          <w:szCs w:val="24"/>
          <w:lang w:eastAsia="zh-CN"/>
        </w:rPr>
        <w:t xml:space="preserve"> </w:t>
      </w:r>
      <w:r>
        <w:rPr>
          <w:rFonts w:cs="Arial"/>
          <w:szCs w:val="24"/>
          <w:lang w:eastAsia="zh-CN"/>
        </w:rPr>
        <w:t>July 2023</w:t>
      </w:r>
      <w:r w:rsidR="002E50CD">
        <w:rPr>
          <w:rFonts w:cs="Arial"/>
          <w:szCs w:val="24"/>
          <w:lang w:eastAsia="zh-CN"/>
        </w:rPr>
        <w:t>:</w:t>
      </w:r>
      <w:r w:rsidR="00F55B6C">
        <w:rPr>
          <w:rFonts w:cs="Arial"/>
          <w:szCs w:val="24"/>
          <w:lang w:eastAsia="zh-CN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474"/>
      </w:tblGrid>
      <w:tr w:rsidR="00C270E5" w:rsidRPr="00B14DD1" w14:paraId="70A3D53B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5D22F6" w14:textId="45469CEB" w:rsidR="00C270E5" w:rsidRPr="00B14DD1" w:rsidRDefault="00B37CA5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47"/>
              </w:tabs>
              <w:overflowPunct/>
              <w:autoSpaceDE/>
              <w:autoSpaceDN/>
              <w:adjustRightInd/>
              <w:spacing w:before="80" w:after="80" w:line="256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="00C270E5"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Resolutions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13334C" w14:textId="457EB308" w:rsidR="00C270E5" w:rsidRPr="00B14DD1" w:rsidRDefault="00C270E5" w:rsidP="00C270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C270E5" w:rsidRPr="00B14DD1" w14:paraId="1AB26108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48E" w14:textId="2FBCEE14" w:rsidR="00C270E5" w:rsidRPr="00B14DD1" w:rsidRDefault="00C270E5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="00F55B6C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1415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Operational plan for the Union for 2024-2027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F399E" w14:textId="6E86B05D" w:rsidR="00C270E5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8" w:history="1">
              <w:r w:rsidR="00C270E5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113</w:t>
              </w:r>
            </w:hyperlink>
          </w:p>
        </w:tc>
      </w:tr>
      <w:tr w:rsidR="00C270E5" w:rsidRPr="00B14DD1" w14:paraId="4CE9B821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227C" w14:textId="5FDA489F" w:rsidR="00C270E5" w:rsidRPr="00B14DD1" w:rsidRDefault="00D33F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1416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A86633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World Telecommunication and Information Society Day 2024 and 2025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D4B9D4" w14:textId="3300FBB8" w:rsidR="00C270E5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9" w:history="1">
              <w:r w:rsidR="00D33FE0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114</w:t>
              </w:r>
            </w:hyperlink>
          </w:p>
        </w:tc>
      </w:tr>
      <w:tr w:rsidR="00C270E5" w:rsidRPr="00B14DD1" w14:paraId="21768BDB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BA15" w14:textId="5420E410" w:rsidR="00C270E5" w:rsidRPr="00B14DD1" w:rsidRDefault="00C270E5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="00224B12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1417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7254B2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Biennial budget of the Union for 2024-2025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748747" w14:textId="46733285" w:rsidR="00C270E5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0" w:history="1">
              <w:r w:rsidR="00C270E5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</w:t>
              </w:r>
              <w:r w:rsidR="007254B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3</w:t>
              </w:r>
              <w:r w:rsidR="00C270E5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115</w:t>
              </w:r>
            </w:hyperlink>
          </w:p>
        </w:tc>
      </w:tr>
      <w:tr w:rsidR="00385A21" w:rsidRPr="00B14DD1" w14:paraId="38854514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B99" w14:textId="0CDA0DA9" w:rsidR="00385A21" w:rsidRPr="00B14DD1" w:rsidRDefault="00385A21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1418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993253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Information and Communication Technologies Development Fund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C2C1D" w14:textId="530D750F" w:rsidR="00385A21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hyperlink r:id="rId11" w:history="1">
              <w:r w:rsidR="00385A21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116</w:t>
              </w:r>
            </w:hyperlink>
          </w:p>
        </w:tc>
      </w:tr>
      <w:tr w:rsidR="00C270E5" w:rsidRPr="00B14DD1" w14:paraId="5B93EF7B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1AF6" w14:textId="244AC9B0" w:rsidR="00C270E5" w:rsidRPr="00B14DD1" w:rsidRDefault="00C270E5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="00FA356D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1419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7254B2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Conditions of service of ITU elected officials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77375E" w14:textId="7608B5DA" w:rsidR="00C270E5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  <w:u w:val="single"/>
                <w:lang w:eastAsia="zh-CN"/>
              </w:rPr>
            </w:pPr>
            <w:hyperlink r:id="rId12" w:history="1">
              <w:r w:rsidR="00C270E5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</w:t>
              </w:r>
              <w:r w:rsidR="007254B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3</w:t>
              </w:r>
              <w:r w:rsidR="00C270E5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117</w:t>
              </w:r>
            </w:hyperlink>
          </w:p>
        </w:tc>
      </w:tr>
      <w:tr w:rsidR="00C270E5" w:rsidRPr="00B14DD1" w14:paraId="001046B6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5D2" w14:textId="64282EBD" w:rsidR="00C270E5" w:rsidRPr="00B14DD1" w:rsidRDefault="00FA356D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after="12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1420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Amendments to the statute of the International Civil Service Commission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8A7F6" w14:textId="594D6689" w:rsidR="00C270E5" w:rsidRPr="00B14DD1" w:rsidRDefault="00AE3CE0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hyperlink r:id="rId13" w:history="1">
              <w:r w:rsidR="00FA356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118</w:t>
              </w:r>
            </w:hyperlink>
          </w:p>
        </w:tc>
      </w:tr>
    </w:tbl>
    <w:p w14:paraId="0B756C64" w14:textId="77777777" w:rsidR="00C270E5" w:rsidRPr="00340119" w:rsidRDefault="00C270E5" w:rsidP="00B53C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line="256" w:lineRule="auto"/>
        <w:textAlignment w:val="auto"/>
        <w:rPr>
          <w:rFonts w:cs="Arial"/>
          <w:sz w:val="22"/>
          <w:szCs w:val="22"/>
          <w:u w:val="single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474"/>
      </w:tblGrid>
      <w:tr w:rsidR="00F55B6C" w:rsidRPr="00B14DD1" w14:paraId="798653B4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49DE9" w14:textId="09F7F7E9" w:rsidR="00F55B6C" w:rsidRPr="00B14DD1" w:rsidRDefault="00B37CA5" w:rsidP="00B37CA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47"/>
              </w:tabs>
              <w:overflowPunct/>
              <w:autoSpaceDE/>
              <w:autoSpaceDN/>
              <w:adjustRightInd/>
              <w:spacing w:before="80" w:after="80" w:line="256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="00F55B6C"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Modified Resolutions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DAAF5C" w14:textId="77777777" w:rsidR="00F55B6C" w:rsidRPr="00B14DD1" w:rsidRDefault="00F55B6C" w:rsidP="00ED184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224B12" w:rsidRPr="00B14DD1" w14:paraId="180D011E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48D" w14:textId="7662008A" w:rsidR="00224B12" w:rsidRPr="00B14DD1" w:rsidRDefault="00224B12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1332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C4597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ITU role in the implementation of the WSIS outcomes and the 2030 Agenda </w:t>
            </w:r>
            <w:r w:rsidR="00C4597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  <w:t>for Sustainable Development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4E1F3" w14:textId="3DA3D372" w:rsidR="00224B12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4" w:history="1">
              <w:r w:rsidR="00224B1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119</w:t>
              </w:r>
            </w:hyperlink>
          </w:p>
        </w:tc>
      </w:tr>
      <w:tr w:rsidR="00224B12" w:rsidRPr="00B14DD1" w14:paraId="0E9C05C8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130" w14:textId="4EBA4667" w:rsidR="00224B12" w:rsidRPr="00B14DD1" w:rsidRDefault="00224B12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1334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  <w:t xml:space="preserve">ITU Role in the Overall Review of the Implementation of the Outcomes of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the World Summit on the Information Society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54A32" w14:textId="76079C86" w:rsidR="00224B12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highlight w:val="yellow"/>
                <w:lang w:val="en-US" w:eastAsia="zh-CN"/>
              </w:rPr>
            </w:pPr>
            <w:hyperlink r:id="rId15" w:history="1">
              <w:r w:rsidR="00224B1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120</w:t>
              </w:r>
            </w:hyperlink>
          </w:p>
        </w:tc>
      </w:tr>
      <w:tr w:rsidR="00224B12" w:rsidRPr="00B14DD1" w14:paraId="05495945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1EC" w14:textId="7143C719" w:rsidR="00224B12" w:rsidRPr="00B14DD1" w:rsidRDefault="00224B12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Resolution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1379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Expert Group on the International Telecommunication Regulations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br/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(EG-ITRs)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3643D" w14:textId="7EFC84CD" w:rsidR="00224B12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224B1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121</w:t>
              </w:r>
            </w:hyperlink>
          </w:p>
        </w:tc>
      </w:tr>
      <w:tr w:rsidR="00F55B6C" w:rsidRPr="00B14DD1" w14:paraId="7D93A277" w14:textId="77777777" w:rsidTr="00B37CA5">
        <w:trPr>
          <w:jc w:val="center"/>
        </w:trPr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2730" w14:textId="69B53ED9" w:rsidR="00F55B6C" w:rsidRPr="00B14DD1" w:rsidRDefault="00F55B6C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Resolution</w:t>
            </w:r>
            <w:r w:rsidR="00591096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591096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1408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Assistance and support to Ukraine for rebuilding their telecommunication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="00B37CA5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sector</w:t>
            </w:r>
          </w:p>
        </w:tc>
        <w:tc>
          <w:tcPr>
            <w:tcW w:w="147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5A2D95" w14:textId="3F899B14" w:rsidR="00F55B6C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224B12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</w:t>
              </w:r>
              <w:r w:rsidR="00591096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122</w:t>
              </w:r>
            </w:hyperlink>
          </w:p>
        </w:tc>
      </w:tr>
    </w:tbl>
    <w:p w14:paraId="32CBFB9E" w14:textId="584CB740" w:rsidR="00C270E5" w:rsidRPr="00C270E5" w:rsidRDefault="00B37CA5" w:rsidP="00B53C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071"/>
        </w:tabs>
        <w:overflowPunct/>
        <w:autoSpaceDE/>
        <w:autoSpaceDN/>
        <w:adjustRightInd/>
        <w:spacing w:before="600" w:line="256" w:lineRule="auto"/>
        <w:textAlignment w:val="auto"/>
        <w:rPr>
          <w:rFonts w:cs="Arial"/>
          <w:sz w:val="22"/>
          <w:szCs w:val="24"/>
          <w:lang w:eastAsia="zh-CN"/>
        </w:rPr>
      </w:pPr>
      <w:r>
        <w:rPr>
          <w:rFonts w:cs="Arial"/>
          <w:sz w:val="22"/>
          <w:szCs w:val="24"/>
          <w:lang w:eastAsia="zh-CN"/>
        </w:rPr>
        <w:tab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149"/>
      </w:tblGrid>
      <w:tr w:rsidR="00C270E5" w:rsidRPr="00B14DD1" w14:paraId="60B20C03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0A1E0" w14:textId="3B4B0705" w:rsidR="00C270E5" w:rsidRPr="00B14DD1" w:rsidRDefault="00B53C37" w:rsidP="00B53C37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47"/>
              </w:tabs>
              <w:overflowPunct/>
              <w:autoSpaceDE/>
              <w:autoSpaceDN/>
              <w:adjustRightInd/>
              <w:spacing w:before="80" w:after="80" w:line="257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lastRenderedPageBreak/>
              <w:tab/>
            </w:r>
            <w:r w:rsidR="00C270E5"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Decisions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CEEEF6" w14:textId="6961FDE2" w:rsidR="00C270E5" w:rsidRPr="00B14DD1" w:rsidRDefault="00C270E5" w:rsidP="00C270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591096" w:rsidRPr="00B14DD1" w14:paraId="4DB97924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436" w14:textId="537B9645" w:rsidR="00591096" w:rsidRPr="00B14DD1" w:rsidRDefault="00591096" w:rsidP="00B53C37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="00BD336B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629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Convening of the 2024 world telecommunication standardization assembly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BCBD5C" w14:textId="32E20E31" w:rsidR="00591096" w:rsidRPr="00B14DD1" w:rsidRDefault="00AE3CE0" w:rsidP="00C270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  <w:hyperlink r:id="rId18" w:history="1">
              <w:r w:rsidR="00591096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123</w:t>
              </w:r>
            </w:hyperlink>
          </w:p>
        </w:tc>
      </w:tr>
      <w:tr w:rsidR="00591096" w:rsidRPr="00B14DD1" w14:paraId="1D3B9580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AB1" w14:textId="3CF83A3F" w:rsidR="00591096" w:rsidRPr="00B14DD1" w:rsidRDefault="00591096" w:rsidP="00B53C37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Decision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BD336B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630</w:t>
            </w:r>
            <w:r w:rsidR="00B14DD1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B53C37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Informational resource to help Member States build their cybersecurity and </w:t>
            </w:r>
            <w:r w:rsidR="00B53C37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cyber resilience capacity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3D8A8" w14:textId="103E38E3" w:rsidR="00591096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</w:rPr>
            </w:pPr>
            <w:hyperlink r:id="rId19" w:history="1">
              <w:r w:rsidR="00591096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124</w:t>
              </w:r>
            </w:hyperlink>
          </w:p>
        </w:tc>
      </w:tr>
      <w:tr w:rsidR="00591096" w:rsidRPr="00B14DD1" w14:paraId="3D90D0F0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AF5" w14:textId="19DF68B8" w:rsidR="00591096" w:rsidRPr="00B14DD1" w:rsidRDefault="00BD336B" w:rsidP="005245E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7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631</w:t>
            </w:r>
            <w:r w:rsidR="00B14DD1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B53C37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Decision on the implementation of Resolution 70 on “Mainstreaming a gender perspective in ITU and promoting gender equality and empowerment of women and girls through telecommunications/information and communication technologies”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62C5D" w14:textId="39EA506B" w:rsidR="00591096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BD336B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125</w:t>
              </w:r>
            </w:hyperlink>
          </w:p>
        </w:tc>
      </w:tr>
      <w:tr w:rsidR="00BD336B" w:rsidRPr="00B14DD1" w14:paraId="688F0016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743" w14:textId="446D07FC" w:rsidR="00BD336B" w:rsidRPr="00B14DD1" w:rsidRDefault="00BD336B" w:rsidP="00B53C37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7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632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F82CFA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Expert Group on Decision 482</w:t>
            </w:r>
            <w:r w:rsidR="005245ED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(EG-DEC 482)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EAF7D" w14:textId="1AF80D96" w:rsidR="00BD336B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BD336B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5245E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126</w:t>
              </w:r>
            </w:hyperlink>
          </w:p>
        </w:tc>
      </w:tr>
      <w:tr w:rsidR="00BD336B" w:rsidRPr="00B14DD1" w14:paraId="50F9A1AA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FDA" w14:textId="6E87072C" w:rsidR="00BD336B" w:rsidRPr="00B14DD1" w:rsidRDefault="00BD336B" w:rsidP="00F82C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633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F82CFA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Appointment of members of the Independent Management Advisory Committee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A53B2" w14:textId="27CA56EE" w:rsidR="00BD336B" w:rsidRPr="00B14DD1" w:rsidRDefault="00AE3CE0" w:rsidP="00BD33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  <w:hyperlink r:id="rId22" w:history="1">
              <w:r w:rsidR="00BD336B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F82CFA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127</w:t>
              </w:r>
            </w:hyperlink>
          </w:p>
        </w:tc>
      </w:tr>
      <w:tr w:rsidR="00BD336B" w:rsidRPr="00B14DD1" w14:paraId="5AD4A827" w14:textId="77777777" w:rsidTr="00B37CA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0DB" w14:textId="084B58B5" w:rsidR="00BD336B" w:rsidRPr="00B14DD1" w:rsidRDefault="00BD336B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Decision</w:t>
            </w:r>
            <w:r w:rsidR="00224B12"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 xml:space="preserve"> 634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F82CFA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Cancellation of interest on arrears and irrecoverable debts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C7080" w14:textId="13156B31" w:rsidR="00BD336B" w:rsidRPr="00B14DD1" w:rsidRDefault="00AE3CE0" w:rsidP="00BD336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</w:rPr>
            </w:pPr>
            <w:hyperlink r:id="rId23" w:history="1">
              <w:r w:rsidR="00BD336B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F82CFA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128</w:t>
              </w:r>
            </w:hyperlink>
          </w:p>
        </w:tc>
      </w:tr>
    </w:tbl>
    <w:p w14:paraId="2F388FC5" w14:textId="77777777" w:rsidR="00F55B6C" w:rsidRDefault="00F55B6C" w:rsidP="00A0614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7"/>
        <w:gridCol w:w="1149"/>
      </w:tblGrid>
      <w:tr w:rsidR="00A0614A" w:rsidRPr="00B14DD1" w14:paraId="791FA265" w14:textId="77777777" w:rsidTr="001474D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0602" w14:textId="3DB16927" w:rsidR="00A0614A" w:rsidRPr="00B14DD1" w:rsidRDefault="00B53C37" w:rsidP="00B53C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20"/>
              </w:tabs>
              <w:overflowPunct/>
              <w:autoSpaceDE/>
              <w:autoSpaceDN/>
              <w:adjustRightInd/>
              <w:spacing w:before="80" w:after="80" w:line="256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bookmarkStart w:id="6" w:name="_Hlk144737562"/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="00A0614A"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Modified Decision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CB3791" w14:textId="77777777" w:rsidR="00A0614A" w:rsidRPr="00B14DD1" w:rsidRDefault="00A0614A" w:rsidP="00012CD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A0614A" w:rsidRPr="00B14DD1" w14:paraId="031E660A" w14:textId="77777777" w:rsidTr="001474D5">
        <w:trPr>
          <w:jc w:val="center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C1C" w14:textId="2FFEE594" w:rsidR="00A0614A" w:rsidRPr="00B14DD1" w:rsidRDefault="00A0614A" w:rsidP="00F82CF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72"/>
              </w:tabs>
              <w:overflowPunct/>
              <w:autoSpaceDE/>
              <w:autoSpaceDN/>
              <w:adjustRightInd/>
              <w:spacing w:before="40" w:after="40" w:line="256" w:lineRule="auto"/>
              <w:textAlignment w:val="auto"/>
              <w:rPr>
                <w:rFonts w:cs="Arial"/>
                <w:bCs/>
                <w:sz w:val="22"/>
                <w:szCs w:val="22"/>
                <w:lang w:val="en-US" w:eastAsia="zh-CN"/>
              </w:rPr>
            </w:pP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Decision </w:t>
            </w:r>
            <w:r w:rsidRPr="00B14DD1">
              <w:rPr>
                <w:rFonts w:cs="Arial"/>
                <w:b/>
                <w:sz w:val="22"/>
                <w:szCs w:val="22"/>
                <w:lang w:val="en-US" w:eastAsia="zh-CN"/>
              </w:rPr>
              <w:t>563</w:t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 xml:space="preserve"> </w:t>
            </w:r>
            <w:r w:rsidR="00F82CFA"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ab/>
            </w:r>
            <w:r w:rsidRPr="00B14DD1">
              <w:rPr>
                <w:rFonts w:cs="Arial"/>
                <w:bCs/>
                <w:sz w:val="22"/>
                <w:szCs w:val="22"/>
                <w:lang w:val="en-US" w:eastAsia="zh-CN"/>
              </w:rPr>
              <w:t>Council Working Group on Financial and Human Resources</w:t>
            </w:r>
          </w:p>
        </w:tc>
        <w:tc>
          <w:tcPr>
            <w:tcW w:w="114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FCBE8" w14:textId="6F19E2A2" w:rsidR="00A0614A" w:rsidRPr="00B14DD1" w:rsidRDefault="00AE3CE0" w:rsidP="004473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  <w:hyperlink r:id="rId24" w:history="1">
              <w:r w:rsidR="00A0614A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</w:t>
              </w:r>
              <w:r w:rsidR="00F82CFA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129</w:t>
              </w:r>
            </w:hyperlink>
          </w:p>
        </w:tc>
      </w:tr>
    </w:tbl>
    <w:bookmarkEnd w:id="6"/>
    <w:p w14:paraId="7FC52CF8" w14:textId="53EC6702" w:rsidR="00C270E5" w:rsidRPr="00C270E5" w:rsidRDefault="00C270E5" w:rsidP="00C270E5">
      <w:pPr>
        <w:spacing w:before="840"/>
        <w:jc w:val="center"/>
      </w:pPr>
      <w:r w:rsidRPr="00C270E5">
        <w:t>______________</w:t>
      </w:r>
    </w:p>
    <w:sectPr w:rsidR="00C270E5" w:rsidRPr="00C270E5" w:rsidSect="00AD3606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07A9144F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245ED">
            <w:rPr>
              <w:noProof/>
            </w:rPr>
            <w:t>527474</w:t>
          </w:r>
        </w:p>
      </w:tc>
      <w:tc>
        <w:tcPr>
          <w:tcW w:w="8261" w:type="dxa"/>
        </w:tcPr>
        <w:p w14:paraId="35709C74" w14:textId="67B1FBC0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5245ED">
            <w:rPr>
              <w:bCs/>
            </w:rPr>
            <w:t>C2</w:t>
          </w:r>
          <w:r w:rsidR="00A44716" w:rsidRPr="005245ED">
            <w:rPr>
              <w:bCs/>
            </w:rPr>
            <w:t>3</w:t>
          </w:r>
          <w:r w:rsidRPr="005245ED">
            <w:rPr>
              <w:bCs/>
            </w:rPr>
            <w:t>/</w:t>
          </w:r>
          <w:r w:rsidR="005245ED" w:rsidRPr="005245ED">
            <w:rPr>
              <w:bCs/>
            </w:rPr>
            <w:t>130</w:t>
          </w:r>
          <w:r w:rsidRPr="005245ED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AE3CE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DCB02F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5245ED">
            <w:rPr>
              <w:bCs/>
            </w:rPr>
            <w:t>130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59F8"/>
    <w:rsid w:val="000210D4"/>
    <w:rsid w:val="0005299A"/>
    <w:rsid w:val="00063016"/>
    <w:rsid w:val="00066795"/>
    <w:rsid w:val="00073DD6"/>
    <w:rsid w:val="0007407F"/>
    <w:rsid w:val="00076AF6"/>
    <w:rsid w:val="00085CF2"/>
    <w:rsid w:val="000B1705"/>
    <w:rsid w:val="000C4C3A"/>
    <w:rsid w:val="000D1FBF"/>
    <w:rsid w:val="000D75B2"/>
    <w:rsid w:val="001121F5"/>
    <w:rsid w:val="001400DC"/>
    <w:rsid w:val="00140CE1"/>
    <w:rsid w:val="001474D5"/>
    <w:rsid w:val="0017539C"/>
    <w:rsid w:val="00175AC2"/>
    <w:rsid w:val="0017609F"/>
    <w:rsid w:val="001A7D1D"/>
    <w:rsid w:val="001B51DD"/>
    <w:rsid w:val="001C52FC"/>
    <w:rsid w:val="001C628E"/>
    <w:rsid w:val="001E0F7B"/>
    <w:rsid w:val="002119FD"/>
    <w:rsid w:val="002130E0"/>
    <w:rsid w:val="00224B12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E50CD"/>
    <w:rsid w:val="0030160F"/>
    <w:rsid w:val="00320223"/>
    <w:rsid w:val="00322D0D"/>
    <w:rsid w:val="00340119"/>
    <w:rsid w:val="00361465"/>
    <w:rsid w:val="00385A21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473A2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245ED"/>
    <w:rsid w:val="00553456"/>
    <w:rsid w:val="00564FBC"/>
    <w:rsid w:val="005800BC"/>
    <w:rsid w:val="00582442"/>
    <w:rsid w:val="00591096"/>
    <w:rsid w:val="005E5291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54B2"/>
    <w:rsid w:val="0075051B"/>
    <w:rsid w:val="007566CE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37D2"/>
    <w:rsid w:val="008F7448"/>
    <w:rsid w:val="0090147A"/>
    <w:rsid w:val="009173EF"/>
    <w:rsid w:val="00932906"/>
    <w:rsid w:val="00961B0B"/>
    <w:rsid w:val="00993253"/>
    <w:rsid w:val="009B38C3"/>
    <w:rsid w:val="009E17BD"/>
    <w:rsid w:val="009E485A"/>
    <w:rsid w:val="00A04CEC"/>
    <w:rsid w:val="00A0614A"/>
    <w:rsid w:val="00A264D2"/>
    <w:rsid w:val="00A27F92"/>
    <w:rsid w:val="00A32257"/>
    <w:rsid w:val="00A36D20"/>
    <w:rsid w:val="00A44716"/>
    <w:rsid w:val="00A514A4"/>
    <w:rsid w:val="00A54171"/>
    <w:rsid w:val="00A55622"/>
    <w:rsid w:val="00A83502"/>
    <w:rsid w:val="00A86633"/>
    <w:rsid w:val="00AD15B3"/>
    <w:rsid w:val="00AD3606"/>
    <w:rsid w:val="00AD4A3D"/>
    <w:rsid w:val="00AD678C"/>
    <w:rsid w:val="00AE3CE0"/>
    <w:rsid w:val="00AF6E49"/>
    <w:rsid w:val="00B04A67"/>
    <w:rsid w:val="00B0583C"/>
    <w:rsid w:val="00B14DD1"/>
    <w:rsid w:val="00B37CA5"/>
    <w:rsid w:val="00B40A81"/>
    <w:rsid w:val="00B44910"/>
    <w:rsid w:val="00B53C37"/>
    <w:rsid w:val="00B72267"/>
    <w:rsid w:val="00B76EB6"/>
    <w:rsid w:val="00B7737B"/>
    <w:rsid w:val="00B824C8"/>
    <w:rsid w:val="00B84B9D"/>
    <w:rsid w:val="00BC251A"/>
    <w:rsid w:val="00BD032B"/>
    <w:rsid w:val="00BD336B"/>
    <w:rsid w:val="00BE2640"/>
    <w:rsid w:val="00C01189"/>
    <w:rsid w:val="00C2423E"/>
    <w:rsid w:val="00C270E5"/>
    <w:rsid w:val="00C374DE"/>
    <w:rsid w:val="00C45975"/>
    <w:rsid w:val="00C47AD4"/>
    <w:rsid w:val="00C52D81"/>
    <w:rsid w:val="00C55198"/>
    <w:rsid w:val="00CA6393"/>
    <w:rsid w:val="00CB18FF"/>
    <w:rsid w:val="00CC453B"/>
    <w:rsid w:val="00CD0C08"/>
    <w:rsid w:val="00CE03FB"/>
    <w:rsid w:val="00CE433C"/>
    <w:rsid w:val="00CF0161"/>
    <w:rsid w:val="00CF33F3"/>
    <w:rsid w:val="00D06183"/>
    <w:rsid w:val="00D22C42"/>
    <w:rsid w:val="00D33FE0"/>
    <w:rsid w:val="00D65041"/>
    <w:rsid w:val="00D90264"/>
    <w:rsid w:val="00DB1936"/>
    <w:rsid w:val="00DB384B"/>
    <w:rsid w:val="00DE2AE5"/>
    <w:rsid w:val="00DF0189"/>
    <w:rsid w:val="00E06FD5"/>
    <w:rsid w:val="00E10E80"/>
    <w:rsid w:val="00E124F0"/>
    <w:rsid w:val="00E166F5"/>
    <w:rsid w:val="00E46CD8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275C8"/>
    <w:rsid w:val="00F44C00"/>
    <w:rsid w:val="00F46C5F"/>
    <w:rsid w:val="00F55B6C"/>
    <w:rsid w:val="00F632C0"/>
    <w:rsid w:val="00F82CFA"/>
    <w:rsid w:val="00F94A63"/>
    <w:rsid w:val="00FA1C28"/>
    <w:rsid w:val="00FA356D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55B6C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D90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3/en" TargetMode="External"/><Relationship Id="rId13" Type="http://schemas.openxmlformats.org/officeDocument/2006/relationships/hyperlink" Target="https://www.itu.int/md/S23-CL-C-0118/en" TargetMode="External"/><Relationship Id="rId18" Type="http://schemas.openxmlformats.org/officeDocument/2006/relationships/hyperlink" Target="https://www.itu.int/md/S23-CL-C-0123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1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117/en" TargetMode="External"/><Relationship Id="rId17" Type="http://schemas.openxmlformats.org/officeDocument/2006/relationships/hyperlink" Target="https://www.itu.int/md/S23-CL-C-012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121/en" TargetMode="External"/><Relationship Id="rId20" Type="http://schemas.openxmlformats.org/officeDocument/2006/relationships/hyperlink" Target="https://www.itu.int/md/S23-CL-C-0125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6/en" TargetMode="External"/><Relationship Id="rId24" Type="http://schemas.openxmlformats.org/officeDocument/2006/relationships/hyperlink" Target="https://www.itu.int/md/S23-CL-C-012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20/en" TargetMode="External"/><Relationship Id="rId23" Type="http://schemas.openxmlformats.org/officeDocument/2006/relationships/hyperlink" Target="https://www.itu.int/md/S23-CL-C-0128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3-CL-C-0115/en" TargetMode="External"/><Relationship Id="rId19" Type="http://schemas.openxmlformats.org/officeDocument/2006/relationships/hyperlink" Target="https://www.itu.int/md/S23-CL-C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114/en" TargetMode="External"/><Relationship Id="rId14" Type="http://schemas.openxmlformats.org/officeDocument/2006/relationships/hyperlink" Target="https://www.itu.int/md/S23-CL-C-0119/en" TargetMode="External"/><Relationship Id="rId22" Type="http://schemas.openxmlformats.org/officeDocument/2006/relationships/hyperlink" Target="https://www.itu.int/md/S23-CL-C-0127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and Decisions</vt:lpstr>
    </vt:vector>
  </TitlesOfParts>
  <Manager>General Secretariat - Pool</Manager>
  <Company>International Telecommunication Union (ITU)</Company>
  <LinksUpToDate>false</LinksUpToDate>
  <CharactersWithSpaces>3038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and Decisions</dc:title>
  <dc:subject>Council 2023</dc:subject>
  <dc:creator>Pluchon, Beatrice</dc:creator>
  <cp:keywords>C2023, C23, Council-23</cp:keywords>
  <dc:description/>
  <cp:lastModifiedBy>Xue, Kun</cp:lastModifiedBy>
  <cp:revision>11</cp:revision>
  <cp:lastPrinted>2000-07-18T13:30:00Z</cp:lastPrinted>
  <dcterms:created xsi:type="dcterms:W3CDTF">2023-08-31T15:43:00Z</dcterms:created>
  <dcterms:modified xsi:type="dcterms:W3CDTF">2023-10-02T15:43:00Z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