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351E3" w:rsidRPr="00B86C33" w14:paraId="209BF8D5" w14:textId="77777777" w:rsidTr="00D6443D">
        <w:trPr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57201C5" w14:textId="6350647F" w:rsidR="00E351E3" w:rsidRPr="00B86C33" w:rsidRDefault="00E351E3" w:rsidP="00BA0C5E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5245" w:type="dxa"/>
          </w:tcPr>
          <w:p w14:paraId="71BAA6C0" w14:textId="4E5D6465" w:rsidR="00E351E3" w:rsidRPr="00B86C33" w:rsidRDefault="00381574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86C33">
              <w:rPr>
                <w:b/>
              </w:rPr>
              <w:t>Document C23/</w:t>
            </w:r>
            <w:r w:rsidR="005658DF">
              <w:rPr>
                <w:rFonts w:eastAsia="Times New Roman"/>
                <w:b/>
              </w:rPr>
              <w:t>123</w:t>
            </w:r>
            <w:r w:rsidRPr="00B86C33">
              <w:rPr>
                <w:b/>
              </w:rPr>
              <w:t>-F</w:t>
            </w:r>
          </w:p>
        </w:tc>
      </w:tr>
      <w:tr w:rsidR="00E351E3" w:rsidRPr="00B86C33" w14:paraId="0F493FDC" w14:textId="77777777" w:rsidTr="00D6443D">
        <w:tc>
          <w:tcPr>
            <w:tcW w:w="3969" w:type="dxa"/>
            <w:vMerge/>
          </w:tcPr>
          <w:p w14:paraId="1AA5B835" w14:textId="77777777" w:rsidR="00E351E3" w:rsidRPr="00B86C33" w:rsidRDefault="00E351E3" w:rsidP="00BA0C5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62987EE7" w14:textId="25BFDF7C" w:rsidR="00E351E3" w:rsidRPr="00B86C33" w:rsidRDefault="005658DF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Pr="00FC7348">
              <w:rPr>
                <w:b/>
              </w:rPr>
              <w:t xml:space="preserve">août </w:t>
            </w:r>
            <w:r w:rsidRPr="00B86C33">
              <w:rPr>
                <w:b/>
              </w:rPr>
              <w:t>2023</w:t>
            </w:r>
          </w:p>
        </w:tc>
      </w:tr>
      <w:tr w:rsidR="00E351E3" w:rsidRPr="00B86C33" w14:paraId="3619C611" w14:textId="77777777" w:rsidTr="00D6443D">
        <w:trPr>
          <w:trHeight w:val="23"/>
        </w:trPr>
        <w:tc>
          <w:tcPr>
            <w:tcW w:w="3969" w:type="dxa"/>
            <w:vMerge/>
          </w:tcPr>
          <w:p w14:paraId="08238988" w14:textId="77777777" w:rsidR="00E351E3" w:rsidRPr="00B86C33" w:rsidRDefault="00E351E3" w:rsidP="00BA0C5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565FD922" w14:textId="1AAFC327" w:rsidR="00E351E3" w:rsidRPr="00B86C33" w:rsidRDefault="00381574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86C33">
              <w:rPr>
                <w:b/>
              </w:rPr>
              <w:t>Original</w:t>
            </w:r>
            <w:r w:rsidR="00BA0C5E" w:rsidRPr="00B86C33">
              <w:rPr>
                <w:b/>
              </w:rPr>
              <w:t>:</w:t>
            </w:r>
            <w:r w:rsidRPr="00B86C33">
              <w:rPr>
                <w:b/>
              </w:rPr>
              <w:t xml:space="preserve"> anglais</w:t>
            </w:r>
          </w:p>
        </w:tc>
      </w:tr>
      <w:tr w:rsidR="00E351E3" w:rsidRPr="00B86C33" w14:paraId="5036B484" w14:textId="77777777" w:rsidTr="00D6443D">
        <w:trPr>
          <w:trHeight w:val="23"/>
        </w:trPr>
        <w:tc>
          <w:tcPr>
            <w:tcW w:w="3969" w:type="dxa"/>
          </w:tcPr>
          <w:p w14:paraId="15D0566A" w14:textId="77777777" w:rsidR="00E351E3" w:rsidRPr="00B86C33" w:rsidRDefault="00E351E3" w:rsidP="00BA0C5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48FEAFC" w14:textId="77777777" w:rsidR="00E351E3" w:rsidRPr="00B86C33" w:rsidRDefault="00E351E3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</w:tbl>
    <w:p w14:paraId="5B604E5D" w14:textId="1B5CEE87" w:rsidR="00AA5D37" w:rsidRPr="00B86C33" w:rsidRDefault="00AA5D37"/>
    <w:p w14:paraId="6B4771E6" w14:textId="01EAFD96" w:rsidR="00E351E3" w:rsidRDefault="00381574" w:rsidP="00814B46">
      <w:pPr>
        <w:pStyle w:val="ResNo"/>
      </w:pPr>
      <w:r w:rsidRPr="00B86C33">
        <w:t xml:space="preserve">DÉCISION </w:t>
      </w:r>
      <w:r w:rsidR="005658DF">
        <w:t>629</w:t>
      </w:r>
    </w:p>
    <w:p w14:paraId="199622BD" w14:textId="79750255" w:rsidR="00814B46" w:rsidRPr="00814B46" w:rsidRDefault="00814B46" w:rsidP="00814B46">
      <w:pPr>
        <w:jc w:val="center"/>
      </w:pPr>
      <w:r w:rsidRPr="00814B46">
        <w:t>(</w:t>
      </w:r>
      <w:proofErr w:type="gramStart"/>
      <w:r w:rsidRPr="00814B46">
        <w:t>adoptée</w:t>
      </w:r>
      <w:proofErr w:type="gramEnd"/>
      <w:r w:rsidRPr="00814B46">
        <w:t xml:space="preserve"> à la </w:t>
      </w:r>
      <w:r>
        <w:t xml:space="preserve">première </w:t>
      </w:r>
      <w:r w:rsidRPr="00814B46">
        <w:t>séance plénière)</w:t>
      </w:r>
    </w:p>
    <w:p w14:paraId="2EE9862F" w14:textId="4DFF268B" w:rsidR="00E351E3" w:rsidRPr="00B86C33" w:rsidRDefault="00381574" w:rsidP="00814B46">
      <w:pPr>
        <w:pStyle w:val="Restitle"/>
        <w:rPr>
          <w:szCs w:val="24"/>
        </w:rPr>
      </w:pPr>
      <w:bookmarkStart w:id="0" w:name="_Toc85814083"/>
      <w:r w:rsidRPr="00B86C33">
        <w:t xml:space="preserve">Convocation de </w:t>
      </w:r>
      <w:r w:rsidR="00D82FB5" w:rsidRPr="00814B46">
        <w:t>l</w:t>
      </w:r>
      <w:r w:rsidR="002F7BB6" w:rsidRPr="00814B46">
        <w:t>'</w:t>
      </w:r>
      <w:r w:rsidRPr="00814B46">
        <w:t>Assemblée</w:t>
      </w:r>
      <w:r w:rsidRPr="00B86C33">
        <w:t xml:space="preserve"> mondiale de normalisation </w:t>
      </w:r>
      <w:r w:rsidRPr="00B86C33">
        <w:br/>
        <w:t xml:space="preserve">des télécommunications </w:t>
      </w:r>
      <w:r w:rsidR="00D82FB5" w:rsidRPr="00B86C33">
        <w:t>de 20</w:t>
      </w:r>
      <w:r w:rsidRPr="00B86C33">
        <w:t>24</w:t>
      </w:r>
      <w:bookmarkEnd w:id="0"/>
    </w:p>
    <w:p w14:paraId="77C117D2" w14:textId="5C3C3F58" w:rsidR="00E351E3" w:rsidRPr="00B86C33" w:rsidRDefault="00381574" w:rsidP="00BA0C5E">
      <w:pPr>
        <w:pStyle w:val="Normalaftertitle"/>
        <w:rPr>
          <w:rFonts w:cstheme="minorHAnsi"/>
          <w:szCs w:val="22"/>
        </w:rPr>
      </w:pPr>
      <w:r w:rsidRPr="00B86C33">
        <w:rPr>
          <w:rFonts w:cstheme="minorHAnsi"/>
          <w:szCs w:val="22"/>
        </w:rPr>
        <w:t>Le Conseil de l</w:t>
      </w:r>
      <w:r w:rsidR="002F7BB6" w:rsidRPr="00B86C33">
        <w:rPr>
          <w:rFonts w:cstheme="minorHAnsi"/>
          <w:szCs w:val="22"/>
        </w:rPr>
        <w:t>'</w:t>
      </w:r>
      <w:r w:rsidRPr="00B86C33">
        <w:rPr>
          <w:rFonts w:cstheme="minorHAnsi"/>
          <w:szCs w:val="22"/>
        </w:rPr>
        <w:t>UIT,</w:t>
      </w:r>
    </w:p>
    <w:p w14:paraId="45BBC6C1" w14:textId="77777777" w:rsidR="00E351E3" w:rsidRPr="00B86C33" w:rsidRDefault="00381574" w:rsidP="00BA0C5E">
      <w:pPr>
        <w:pStyle w:val="Call"/>
      </w:pPr>
      <w:r w:rsidRPr="00B86C33">
        <w:t>notant</w:t>
      </w:r>
    </w:p>
    <w:p w14:paraId="4F912B06" w14:textId="6A2E85F0" w:rsidR="00E351E3" w:rsidRPr="00B86C33" w:rsidRDefault="00381574" w:rsidP="00BA0C5E">
      <w:r w:rsidRPr="00B86C33">
        <w:t>que</w:t>
      </w:r>
      <w:r w:rsidR="00D82FB5" w:rsidRPr="00B86C33">
        <w:t xml:space="preserve"> l</w:t>
      </w:r>
      <w:r w:rsidR="002F7BB6" w:rsidRPr="00B86C33">
        <w:t>'</w:t>
      </w:r>
      <w:r w:rsidR="00D82FB5" w:rsidRPr="00B86C33">
        <w:t>Assemblée mondiale de normalisation des télécommunications de 2024</w:t>
      </w:r>
      <w:r w:rsidRPr="00B86C33">
        <w:t xml:space="preserve"> </w:t>
      </w:r>
      <w:r w:rsidR="00D82FB5" w:rsidRPr="00B86C33">
        <w:t>(A</w:t>
      </w:r>
      <w:r w:rsidRPr="00B86C33">
        <w:t>MNT-2</w:t>
      </w:r>
      <w:r w:rsidR="00D82FB5" w:rsidRPr="00B86C33">
        <w:t xml:space="preserve">4) doit </w:t>
      </w:r>
      <w:r w:rsidRPr="00B86C33">
        <w:t xml:space="preserve">avoir lieu </w:t>
      </w:r>
      <w:r w:rsidR="00D82FB5" w:rsidRPr="00B86C33">
        <w:t>en Inde, au</w:t>
      </w:r>
      <w:r w:rsidRPr="00B86C33">
        <w:t xml:space="preserve"> dernier trimestre de 202</w:t>
      </w:r>
      <w:r w:rsidR="00D82FB5" w:rsidRPr="00B86C33">
        <w:t>4</w:t>
      </w:r>
      <w:r w:rsidRPr="00B86C33">
        <w:t>, conformément à la Résolution 77 (Rév.</w:t>
      </w:r>
      <w:r w:rsidR="002748BE" w:rsidRPr="00B86C33">
        <w:t> </w:t>
      </w:r>
      <w:r w:rsidR="00D82FB5" w:rsidRPr="00B86C33">
        <w:t>Bucarest, 2022</w:t>
      </w:r>
      <w:r w:rsidRPr="00B86C33">
        <w:t xml:space="preserve">) de la Conférence de plénipotentiaires </w:t>
      </w:r>
      <w:r w:rsidR="00D82FB5" w:rsidRPr="00B86C33">
        <w:t>relative à</w:t>
      </w:r>
      <w:r w:rsidRPr="00B86C33">
        <w:t xml:space="preserve"> la planification et </w:t>
      </w:r>
      <w:r w:rsidR="00C668DB" w:rsidRPr="00B86C33">
        <w:t xml:space="preserve">à </w:t>
      </w:r>
      <w:r w:rsidRPr="00B86C33">
        <w:t>la durée des conférences, forums, assemblées et sessions du Conseil de l</w:t>
      </w:r>
      <w:r w:rsidR="002F7BB6" w:rsidRPr="00B86C33">
        <w:t>'</w:t>
      </w:r>
      <w:r w:rsidRPr="00B86C33">
        <w:t>Union (2023</w:t>
      </w:r>
      <w:r w:rsidR="00C668DB" w:rsidRPr="00B86C33">
        <w:t>-2027)</w:t>
      </w:r>
      <w:r w:rsidRPr="00B86C33">
        <w:t>,</w:t>
      </w:r>
    </w:p>
    <w:p w14:paraId="0F2C5B80" w14:textId="273E4F92" w:rsidR="00E351E3" w:rsidRPr="00B86C33" w:rsidRDefault="00381574" w:rsidP="00BA0C5E">
      <w:pPr>
        <w:pStyle w:val="Call"/>
      </w:pPr>
      <w:r w:rsidRPr="00B86C33">
        <w:t>décide</w:t>
      </w:r>
    </w:p>
    <w:p w14:paraId="33BEFA91" w14:textId="03A07EB0" w:rsidR="00E351E3" w:rsidRPr="00B86C33" w:rsidRDefault="00381574" w:rsidP="00BA0C5E">
      <w:r w:rsidRPr="00B86C33">
        <w:t>que, sous réserve de l</w:t>
      </w:r>
      <w:r w:rsidR="002F7BB6" w:rsidRPr="00B86C33">
        <w:t>'</w:t>
      </w:r>
      <w:r w:rsidRPr="00B86C33">
        <w:t xml:space="preserve">accord de la majorité des États </w:t>
      </w:r>
      <w:r w:rsidR="00C668DB" w:rsidRPr="00B86C33">
        <w:t>M</w:t>
      </w:r>
      <w:r w:rsidRPr="00B86C33">
        <w:t>embres de l</w:t>
      </w:r>
      <w:r w:rsidR="002F7BB6" w:rsidRPr="00B86C33">
        <w:t>'</w:t>
      </w:r>
      <w:r w:rsidRPr="00B86C33">
        <w:t>Union, l</w:t>
      </w:r>
      <w:r w:rsidR="002F7BB6" w:rsidRPr="00B86C33">
        <w:t>'</w:t>
      </w:r>
      <w:r w:rsidRPr="00B86C33">
        <w:t xml:space="preserve">AMNT-24 aura lieu </w:t>
      </w:r>
      <w:r w:rsidR="00C668DB" w:rsidRPr="00B86C33">
        <w:t>au</w:t>
      </w:r>
      <w:r w:rsidRPr="00B86C33">
        <w:t xml:space="preserve"> </w:t>
      </w:r>
      <w:r w:rsidRPr="00B86C33">
        <w:rPr>
          <w:szCs w:val="24"/>
        </w:rPr>
        <w:t xml:space="preserve">Centre international </w:t>
      </w:r>
      <w:r w:rsidR="00C668DB" w:rsidRPr="00B86C33">
        <w:rPr>
          <w:szCs w:val="24"/>
        </w:rPr>
        <w:t>de congrès et d</w:t>
      </w:r>
      <w:r w:rsidR="002F7BB6" w:rsidRPr="00B86C33">
        <w:rPr>
          <w:szCs w:val="24"/>
        </w:rPr>
        <w:t>'</w:t>
      </w:r>
      <w:r w:rsidR="00C668DB" w:rsidRPr="00B86C33">
        <w:rPr>
          <w:szCs w:val="24"/>
        </w:rPr>
        <w:t>expositions</w:t>
      </w:r>
      <w:r w:rsidRPr="00B86C33">
        <w:rPr>
          <w:szCs w:val="24"/>
        </w:rPr>
        <w:t xml:space="preserve"> Pragati Maidan</w:t>
      </w:r>
      <w:r w:rsidR="00C668DB" w:rsidRPr="00B86C33">
        <w:rPr>
          <w:szCs w:val="24"/>
        </w:rPr>
        <w:t xml:space="preserve"> de N</w:t>
      </w:r>
      <w:r w:rsidRPr="00B86C33">
        <w:t>ew Delhi</w:t>
      </w:r>
      <w:r w:rsidR="00C668DB" w:rsidRPr="00B86C33">
        <w:t xml:space="preserve"> (</w:t>
      </w:r>
      <w:r w:rsidRPr="00B86C33">
        <w:t>Inde</w:t>
      </w:r>
      <w:r w:rsidR="00C668DB" w:rsidRPr="00B86C33">
        <w:t>)</w:t>
      </w:r>
      <w:r w:rsidR="004625B0" w:rsidRPr="00B86C33">
        <w:t>,</w:t>
      </w:r>
      <w:r w:rsidR="00BA0C5E" w:rsidRPr="00B86C33">
        <w:t xml:space="preserve"> </w:t>
      </w:r>
      <w:r w:rsidRPr="00B86C33">
        <w:t>du 15 au 24 octobre 2024,</w:t>
      </w:r>
    </w:p>
    <w:p w14:paraId="535A7F62" w14:textId="5FA1C910" w:rsidR="00E351E3" w:rsidRPr="00B86C33" w:rsidRDefault="00381574" w:rsidP="00BA0C5E">
      <w:pPr>
        <w:pStyle w:val="Call"/>
      </w:pPr>
      <w:r w:rsidRPr="00B86C33">
        <w:t>charge l</w:t>
      </w:r>
      <w:r w:rsidR="00C668DB" w:rsidRPr="00B86C33">
        <w:t>a</w:t>
      </w:r>
      <w:r w:rsidRPr="00B86C33">
        <w:t xml:space="preserve"> Secrétaire général</w:t>
      </w:r>
      <w:r w:rsidR="00C668DB" w:rsidRPr="00B86C33">
        <w:t>e</w:t>
      </w:r>
    </w:p>
    <w:p w14:paraId="3E63452B" w14:textId="1F6E2F0F" w:rsidR="00E351E3" w:rsidRPr="00B86C33" w:rsidRDefault="00381574" w:rsidP="00BA0C5E">
      <w:r w:rsidRPr="00B86C33">
        <w:t xml:space="preserve">de procéder à une consultation de tous les États Membres </w:t>
      </w:r>
      <w:r w:rsidR="004625B0" w:rsidRPr="00B86C33">
        <w:t>concernant</w:t>
      </w:r>
      <w:r w:rsidR="00BA0C5E" w:rsidRPr="00B86C33">
        <w:t xml:space="preserve"> </w:t>
      </w:r>
      <w:r w:rsidR="004625B0" w:rsidRPr="00B86C33">
        <w:t>le lieu précis et les</w:t>
      </w:r>
      <w:r w:rsidRPr="00B86C33">
        <w:t xml:space="preserve"> dates exactes de l</w:t>
      </w:r>
      <w:r w:rsidR="002F7BB6" w:rsidRPr="00B86C33">
        <w:t>'</w:t>
      </w:r>
      <w:r w:rsidRPr="00B86C33">
        <w:t>AMNT-24.</w:t>
      </w:r>
    </w:p>
    <w:p w14:paraId="4D56F59D" w14:textId="77777777" w:rsidR="00E351E3" w:rsidRPr="00B86C33" w:rsidRDefault="00381574" w:rsidP="00BA0C5E">
      <w:pPr>
        <w:spacing w:before="360"/>
        <w:jc w:val="center"/>
      </w:pPr>
      <w:r w:rsidRPr="00B86C33">
        <w:t>______________</w:t>
      </w:r>
    </w:p>
    <w:sectPr w:rsidR="00E351E3" w:rsidRPr="00B86C3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6A51" w14:textId="77777777" w:rsidR="00E351E3" w:rsidRDefault="00381574">
      <w:r>
        <w:separator/>
      </w:r>
    </w:p>
  </w:endnote>
  <w:endnote w:type="continuationSeparator" w:id="0">
    <w:p w14:paraId="41EBEA4A" w14:textId="77777777" w:rsidR="00E351E3" w:rsidRDefault="0038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3004" w14:textId="0E3C1A4B" w:rsidR="00E351E3" w:rsidRDefault="005658DF">
    <w:pPr>
      <w:pStyle w:val="Footer"/>
    </w:pPr>
    <w:fldSimple w:instr=" FILENAME \p \* MERGEFORMAT ">
      <w:r w:rsidR="00381574">
        <w:t>P:\TRAD\F\SG\CONSEIL\C23\000\024FMontage.docx</w:t>
      </w:r>
    </w:fldSimple>
    <w:r w:rsidR="00381574">
      <w:t xml:space="preserve"> </w:t>
    </w:r>
    <w:r w:rsidR="00381574">
      <w:fldChar w:fldCharType="begin"/>
    </w:r>
    <w:r w:rsidR="00381574">
      <w:instrText xml:space="preserve"> savedate \@ dd.MM.yy </w:instrText>
    </w:r>
    <w:r w:rsidR="00381574">
      <w:fldChar w:fldCharType="separate"/>
    </w:r>
    <w:r w:rsidR="001D59EE">
      <w:rPr>
        <w:noProof/>
      </w:rPr>
      <w:t>21.08.23</w:t>
    </w:r>
    <w:r w:rsidR="00381574">
      <w:fldChar w:fldCharType="end"/>
    </w:r>
    <w:r w:rsidR="00381574">
      <w:t xml:space="preserve"> </w:t>
    </w:r>
    <w:r w:rsidR="00381574">
      <w:fldChar w:fldCharType="begin"/>
    </w:r>
    <w:r w:rsidR="00381574">
      <w:instrText xml:space="preserve"> printdate \@ dd.MM.yy </w:instrText>
    </w:r>
    <w:r w:rsidR="00381574">
      <w:fldChar w:fldCharType="separate"/>
    </w:r>
    <w:r w:rsidR="00381574">
      <w:t>18.07.00</w:t>
    </w:r>
    <w:r w:rsidR="0038157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351E3" w14:paraId="5D478725" w14:textId="77777777">
      <w:trPr>
        <w:jc w:val="center"/>
      </w:trPr>
      <w:tc>
        <w:tcPr>
          <w:tcW w:w="1803" w:type="dxa"/>
          <w:vAlign w:val="center"/>
        </w:tcPr>
        <w:p w14:paraId="45581206" w14:textId="5EC36944" w:rsidR="00E351E3" w:rsidRDefault="00381574">
          <w:pPr>
            <w:pStyle w:val="Header"/>
            <w:jc w:val="left"/>
          </w:pPr>
          <w:r>
            <w:t>DPS 520577</w:t>
          </w:r>
        </w:p>
      </w:tc>
      <w:tc>
        <w:tcPr>
          <w:tcW w:w="8261" w:type="dxa"/>
        </w:tcPr>
        <w:p w14:paraId="5EB83EA1" w14:textId="58F050BA" w:rsidR="00E351E3" w:rsidRDefault="00381574" w:rsidP="00BA0C5E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 xml:space="preserve">C23/24-F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C187C6C" w14:textId="69780740" w:rsidR="00E351E3" w:rsidRDefault="007221C2">
    <w:pPr>
      <w:pStyle w:val="Footer"/>
      <w:spacing w:before="240"/>
    </w:pPr>
    <w:r w:rsidRPr="007221C2">
      <w:rPr>
        <w:color w:val="F2F2F2" w:themeColor="background1" w:themeShade="F2"/>
      </w:rPr>
      <w:fldChar w:fldCharType="begin"/>
    </w:r>
    <w:r w:rsidRPr="007221C2">
      <w:rPr>
        <w:color w:val="F2F2F2" w:themeColor="background1" w:themeShade="F2"/>
      </w:rPr>
      <w:instrText xml:space="preserve"> FILENAME \p  \* MERGEFORMAT </w:instrText>
    </w:r>
    <w:r w:rsidRPr="007221C2">
      <w:rPr>
        <w:color w:val="F2F2F2" w:themeColor="background1" w:themeShade="F2"/>
      </w:rPr>
      <w:fldChar w:fldCharType="separate"/>
    </w:r>
    <w:r w:rsidR="00BA0C5E" w:rsidRPr="007221C2">
      <w:rPr>
        <w:noProof/>
        <w:color w:val="F2F2F2" w:themeColor="background1" w:themeShade="F2"/>
      </w:rPr>
      <w:t>P:\FRA\SG\CONSEIL\C23\000\024F.docx</w:t>
    </w:r>
    <w:r w:rsidRPr="007221C2">
      <w:rPr>
        <w:noProof/>
        <w:color w:val="F2F2F2" w:themeColor="background1" w:themeShade="F2"/>
      </w:rPr>
      <w:fldChar w:fldCharType="end"/>
    </w:r>
    <w:r w:rsidR="00381574" w:rsidRPr="007221C2">
      <w:rPr>
        <w:color w:val="F2F2F2" w:themeColor="background1" w:themeShade="F2"/>
      </w:rPr>
      <w:t xml:space="preserve"> (520577)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351E3" w14:paraId="6D204142" w14:textId="77777777">
      <w:trPr>
        <w:jc w:val="center"/>
      </w:trPr>
      <w:tc>
        <w:tcPr>
          <w:tcW w:w="1803" w:type="dxa"/>
          <w:vAlign w:val="center"/>
        </w:tcPr>
        <w:p w14:paraId="333DBBBE" w14:textId="77777777" w:rsidR="00E351E3" w:rsidRDefault="001D59EE">
          <w:pPr>
            <w:pStyle w:val="Header"/>
            <w:jc w:val="left"/>
          </w:pPr>
          <w:hyperlink r:id="rId1" w:history="1">
            <w:r w:rsidR="0038157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2583619" w14:textId="4B3E77CF" w:rsidR="00E351E3" w:rsidRDefault="00381574" w:rsidP="00BA0C5E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>C23/</w:t>
          </w:r>
          <w:r w:rsidR="005658DF">
            <w:rPr>
              <w:bCs/>
            </w:rPr>
            <w:t>123</w:t>
          </w:r>
          <w:r>
            <w:rPr>
              <w:bCs/>
            </w:rPr>
            <w:t xml:space="preserve">-F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9747B90" w14:textId="0A7C1F3E" w:rsidR="00E351E3" w:rsidRDefault="00B86C33" w:rsidP="00BA0C5E">
    <w:pPr>
      <w:pStyle w:val="Footer"/>
    </w:pPr>
    <w:r w:rsidRPr="007221C2">
      <w:rPr>
        <w:color w:val="F2F2F2" w:themeColor="background1" w:themeShade="F2"/>
      </w:rPr>
      <w:fldChar w:fldCharType="begin"/>
    </w:r>
    <w:r w:rsidRPr="007221C2">
      <w:rPr>
        <w:color w:val="F2F2F2" w:themeColor="background1" w:themeShade="F2"/>
      </w:rPr>
      <w:instrText xml:space="preserve"> FILENAME \p  \* MERGEFORMAT </w:instrText>
    </w:r>
    <w:r w:rsidRPr="007221C2">
      <w:rPr>
        <w:color w:val="F2F2F2" w:themeColor="background1" w:themeShade="F2"/>
      </w:rPr>
      <w:fldChar w:fldCharType="separate"/>
    </w:r>
    <w:r w:rsidR="00BA0C5E" w:rsidRPr="007221C2">
      <w:rPr>
        <w:noProof/>
        <w:color w:val="F2F2F2" w:themeColor="background1" w:themeShade="F2"/>
      </w:rPr>
      <w:t>P:\FRA\SG\CONSEIL\C23\000\024F.docx</w:t>
    </w:r>
    <w:r w:rsidRPr="007221C2">
      <w:rPr>
        <w:noProof/>
        <w:color w:val="F2F2F2" w:themeColor="background1" w:themeShade="F2"/>
      </w:rPr>
      <w:fldChar w:fldCharType="end"/>
    </w:r>
    <w:r w:rsidR="00BA0C5E" w:rsidRPr="007221C2">
      <w:rPr>
        <w:color w:val="F2F2F2" w:themeColor="background1" w:themeShade="F2"/>
      </w:rPr>
      <w:t xml:space="preserve"> (520577)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4875" w14:textId="77777777" w:rsidR="00E351E3" w:rsidRDefault="00381574">
      <w:r>
        <w:t>____________________</w:t>
      </w:r>
    </w:p>
  </w:footnote>
  <w:footnote w:type="continuationSeparator" w:id="0">
    <w:p w14:paraId="6290EFFC" w14:textId="77777777" w:rsidR="00E351E3" w:rsidRDefault="0038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F03A" w14:textId="77777777" w:rsidR="00E351E3" w:rsidRDefault="0038157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77B29930" w14:textId="77777777" w:rsidR="00E351E3" w:rsidRDefault="00381574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351E3" w14:paraId="614C283E" w14:textId="77777777">
      <w:trPr>
        <w:trHeight w:val="1104"/>
        <w:jc w:val="center"/>
      </w:trPr>
      <w:tc>
        <w:tcPr>
          <w:tcW w:w="4390" w:type="dxa"/>
          <w:vAlign w:val="center"/>
        </w:tcPr>
        <w:p w14:paraId="6630DFB1" w14:textId="77777777" w:rsidR="00E351E3" w:rsidRDefault="00381574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3EE324B" wp14:editId="540C2E9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C026DED" w14:textId="77777777" w:rsidR="00E351E3" w:rsidRDefault="00E351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4401B22" w14:textId="77777777" w:rsidR="00E351E3" w:rsidRDefault="00E351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A5D888C" w14:textId="77777777" w:rsidR="00E351E3" w:rsidRDefault="00381574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41B0B401" w14:textId="77777777" w:rsidR="00E351E3" w:rsidRDefault="00381574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3BA9B" wp14:editId="76FABA27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14790B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1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E3"/>
    <w:rsid w:val="00016836"/>
    <w:rsid w:val="000E5D84"/>
    <w:rsid w:val="001D59EE"/>
    <w:rsid w:val="002748BE"/>
    <w:rsid w:val="002F7BB6"/>
    <w:rsid w:val="00381574"/>
    <w:rsid w:val="003C4E60"/>
    <w:rsid w:val="003D6924"/>
    <w:rsid w:val="004625B0"/>
    <w:rsid w:val="004A690D"/>
    <w:rsid w:val="005658DF"/>
    <w:rsid w:val="005C55B9"/>
    <w:rsid w:val="00674C8E"/>
    <w:rsid w:val="007221C2"/>
    <w:rsid w:val="00814B46"/>
    <w:rsid w:val="00831A9C"/>
    <w:rsid w:val="009535F1"/>
    <w:rsid w:val="00987FDF"/>
    <w:rsid w:val="00A92AC6"/>
    <w:rsid w:val="00AA5D37"/>
    <w:rsid w:val="00B17F94"/>
    <w:rsid w:val="00B82906"/>
    <w:rsid w:val="00B86C33"/>
    <w:rsid w:val="00BA0C5E"/>
    <w:rsid w:val="00C668DB"/>
    <w:rsid w:val="00C75B1A"/>
    <w:rsid w:val="00C80BAC"/>
    <w:rsid w:val="00D6443D"/>
    <w:rsid w:val="00D82FB5"/>
    <w:rsid w:val="00E351E3"/>
    <w:rsid w:val="00F1557F"/>
    <w:rsid w:val="00F82488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B3F56"/>
  <w15:docId w15:val="{5B6C5224-570F-4589-A357-058D443F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Pr>
      <w:rFonts w:ascii="Calibri" w:hAnsi="Calibri"/>
      <w:i/>
      <w:sz w:val="24"/>
      <w:lang w:val="fr-FR" w:eastAsia="en-US"/>
    </w:rPr>
  </w:style>
  <w:style w:type="paragraph" w:styleId="Revision">
    <w:name w:val="Revision"/>
    <w:hidden/>
    <w:uiPriority w:val="99"/>
    <w:semiHidden/>
    <w:rsid w:val="00B82906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F9FE-3B66-40EB-A288-24C2998D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DÉCISION 629 - Convocation de l'Assemblée mondiale de normalisation des télécommunications de 2024</vt:lpstr>
    </vt:vector>
  </TitlesOfParts>
  <Manager>Secrétariat général - Pool</Manager>
  <Company>Union internationale des télécommunications (UIT)</Company>
  <LinksUpToDate>false</LinksUpToDate>
  <CharactersWithSpaces>958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629 - Convocation de l'Assemblée mondiale de normalisation des télécommunications de 2024</dc:title>
  <dc:subject>Conseil 2023</dc:subject>
  <dc:creator>French</dc:creator>
  <cp:keywords>C2023, C23, Council-23</cp:keywords>
  <dc:description/>
  <cp:lastModifiedBy>Xue, Kun</cp:lastModifiedBy>
  <cp:revision>4</cp:revision>
  <cp:lastPrinted>2000-07-18T08:55:00Z</cp:lastPrinted>
  <dcterms:created xsi:type="dcterms:W3CDTF">2023-07-20T12:34:00Z</dcterms:created>
  <dcterms:modified xsi:type="dcterms:W3CDTF">2023-08-30T12:45:00Z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