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84652" w:rsidRPr="00E24D59" w14:paraId="7964005D" w14:textId="77777777" w:rsidTr="00E31DCE">
        <w:trPr>
          <w:cantSplit/>
          <w:trHeight w:val="23"/>
        </w:trPr>
        <w:tc>
          <w:tcPr>
            <w:tcW w:w="3969" w:type="dxa"/>
            <w:vMerge w:val="restart"/>
            <w:tcMar>
              <w:left w:w="0" w:type="dxa"/>
            </w:tcMar>
          </w:tcPr>
          <w:p w14:paraId="4DE67F9E" w14:textId="3FEB070F" w:rsidR="00E84652" w:rsidRPr="00E24D59" w:rsidRDefault="00E84652" w:rsidP="00E31DCE">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1EBAA54B" w14:textId="0544DC47" w:rsidR="00E84652" w:rsidRPr="00E24D59" w:rsidRDefault="00E84652"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C23/</w:t>
            </w:r>
            <w:r w:rsidR="00D76DDC">
              <w:rPr>
                <w:b/>
              </w:rPr>
              <w:t>11</w:t>
            </w:r>
            <w:r w:rsidR="00065183">
              <w:rPr>
                <w:b/>
              </w:rPr>
              <w:t>8</w:t>
            </w:r>
            <w:r w:rsidRPr="00E24D59">
              <w:rPr>
                <w:b/>
                <w:lang w:val="fr-CH"/>
              </w:rPr>
              <w:t>-C</w:t>
            </w:r>
          </w:p>
        </w:tc>
      </w:tr>
      <w:tr w:rsidR="00E84652" w:rsidRPr="00813E5E" w14:paraId="39E32F04" w14:textId="77777777" w:rsidTr="00E31DCE">
        <w:trPr>
          <w:cantSplit/>
        </w:trPr>
        <w:tc>
          <w:tcPr>
            <w:tcW w:w="3969" w:type="dxa"/>
            <w:vMerge/>
          </w:tcPr>
          <w:p w14:paraId="0C6EF2FD" w14:textId="77777777" w:rsidR="00E84652" w:rsidRPr="00E24D59" w:rsidRDefault="00E84652" w:rsidP="00E31DCE">
            <w:pPr>
              <w:tabs>
                <w:tab w:val="left" w:pos="851"/>
              </w:tabs>
              <w:spacing w:line="240" w:lineRule="atLeast"/>
              <w:rPr>
                <w:b/>
                <w:lang w:val="fr-CH"/>
              </w:rPr>
            </w:pPr>
            <w:bookmarkStart w:id="3" w:name="ddate" w:colFirst="1" w:colLast="1"/>
            <w:bookmarkEnd w:id="0"/>
            <w:bookmarkEnd w:id="1"/>
          </w:p>
        </w:tc>
        <w:tc>
          <w:tcPr>
            <w:tcW w:w="5245" w:type="dxa"/>
          </w:tcPr>
          <w:p w14:paraId="176C897D" w14:textId="43A8DB1F" w:rsidR="00E84652" w:rsidRPr="00E85629" w:rsidRDefault="00E84652" w:rsidP="00E31DCE">
            <w:pPr>
              <w:tabs>
                <w:tab w:val="left" w:pos="851"/>
              </w:tabs>
              <w:spacing w:before="0"/>
              <w:jc w:val="right"/>
              <w:rPr>
                <w:b/>
                <w:lang w:eastAsia="zh-CN"/>
              </w:rPr>
            </w:pPr>
            <w:r>
              <w:rPr>
                <w:b/>
              </w:rPr>
              <w:t>2023</w:t>
            </w:r>
            <w:r>
              <w:rPr>
                <w:rFonts w:hint="eastAsia"/>
                <w:b/>
                <w:lang w:eastAsia="zh-CN"/>
              </w:rPr>
              <w:t>年</w:t>
            </w:r>
            <w:r w:rsidR="00D76DDC">
              <w:rPr>
                <w:b/>
                <w:lang w:eastAsia="zh-CN"/>
              </w:rPr>
              <w:t>8</w:t>
            </w:r>
            <w:r>
              <w:rPr>
                <w:rFonts w:hint="eastAsia"/>
                <w:b/>
                <w:lang w:eastAsia="zh-CN"/>
              </w:rPr>
              <w:t>月</w:t>
            </w:r>
            <w:r w:rsidR="00D76DDC">
              <w:rPr>
                <w:b/>
                <w:lang w:eastAsia="zh-CN"/>
              </w:rPr>
              <w:t>4</w:t>
            </w:r>
            <w:r>
              <w:rPr>
                <w:rFonts w:hint="eastAsia"/>
                <w:b/>
                <w:lang w:eastAsia="zh-CN"/>
              </w:rPr>
              <w:t>日</w:t>
            </w:r>
          </w:p>
        </w:tc>
      </w:tr>
      <w:tr w:rsidR="00E84652" w:rsidRPr="00813E5E" w14:paraId="09DF39DC" w14:textId="77777777" w:rsidTr="00E31DCE">
        <w:trPr>
          <w:cantSplit/>
          <w:trHeight w:val="23"/>
        </w:trPr>
        <w:tc>
          <w:tcPr>
            <w:tcW w:w="3969" w:type="dxa"/>
            <w:vMerge/>
          </w:tcPr>
          <w:p w14:paraId="5B8F858B" w14:textId="77777777" w:rsidR="00E84652" w:rsidRPr="00813E5E" w:rsidRDefault="00E84652" w:rsidP="00E31DCE">
            <w:pPr>
              <w:tabs>
                <w:tab w:val="left" w:pos="851"/>
              </w:tabs>
              <w:spacing w:line="240" w:lineRule="atLeast"/>
              <w:rPr>
                <w:b/>
              </w:rPr>
            </w:pPr>
            <w:bookmarkStart w:id="4" w:name="dorlang" w:colFirst="1" w:colLast="1"/>
            <w:bookmarkEnd w:id="3"/>
          </w:p>
        </w:tc>
        <w:tc>
          <w:tcPr>
            <w:tcW w:w="5245" w:type="dxa"/>
          </w:tcPr>
          <w:p w14:paraId="2C02FE36" w14:textId="77777777" w:rsidR="00E84652" w:rsidRPr="00E85629" w:rsidRDefault="00E84652" w:rsidP="00E31DCE">
            <w:pPr>
              <w:tabs>
                <w:tab w:val="left" w:pos="851"/>
              </w:tabs>
              <w:spacing w:before="0" w:line="240" w:lineRule="atLeast"/>
              <w:jc w:val="right"/>
              <w:rPr>
                <w:b/>
              </w:rPr>
            </w:pPr>
            <w:proofErr w:type="spellStart"/>
            <w:r w:rsidRPr="00E24D59">
              <w:rPr>
                <w:rFonts w:cstheme="minorHAnsi"/>
                <w:b/>
                <w:bCs/>
                <w:lang w:val="ru-RU"/>
              </w:rPr>
              <w:t>原文：英</w:t>
            </w:r>
            <w:r w:rsidRPr="00E24D59">
              <w:rPr>
                <w:rFonts w:cstheme="minorHAnsi" w:hint="eastAsia"/>
                <w:b/>
                <w:bCs/>
                <w:lang w:val="ru-RU"/>
              </w:rPr>
              <w:t>文</w:t>
            </w:r>
            <w:proofErr w:type="spellEnd"/>
          </w:p>
        </w:tc>
      </w:tr>
      <w:tr w:rsidR="00E84652" w:rsidRPr="00813E5E" w14:paraId="05D5BF61" w14:textId="77777777" w:rsidTr="00E31DCE">
        <w:trPr>
          <w:cantSplit/>
          <w:trHeight w:val="23"/>
        </w:trPr>
        <w:tc>
          <w:tcPr>
            <w:tcW w:w="3969" w:type="dxa"/>
          </w:tcPr>
          <w:p w14:paraId="53BB5109" w14:textId="77777777" w:rsidR="00E84652" w:rsidRPr="00813E5E" w:rsidRDefault="00E84652" w:rsidP="00E31DCE">
            <w:pPr>
              <w:tabs>
                <w:tab w:val="left" w:pos="851"/>
              </w:tabs>
              <w:spacing w:line="240" w:lineRule="atLeast"/>
              <w:rPr>
                <w:b/>
              </w:rPr>
            </w:pPr>
          </w:p>
        </w:tc>
        <w:tc>
          <w:tcPr>
            <w:tcW w:w="5245" w:type="dxa"/>
          </w:tcPr>
          <w:p w14:paraId="5420B53D" w14:textId="77777777" w:rsidR="00E84652" w:rsidRDefault="00E84652" w:rsidP="00E31DCE">
            <w:pPr>
              <w:tabs>
                <w:tab w:val="left" w:pos="851"/>
              </w:tabs>
              <w:spacing w:before="0" w:line="240" w:lineRule="atLeast"/>
              <w:jc w:val="right"/>
              <w:rPr>
                <w:b/>
              </w:rPr>
            </w:pPr>
          </w:p>
        </w:tc>
      </w:tr>
      <w:bookmarkEnd w:id="4"/>
      <w:bookmarkEnd w:id="2"/>
    </w:tbl>
    <w:p w14:paraId="63E4AD6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val="en-US" w:eastAsia="zh-CN"/>
        </w:rPr>
      </w:pPr>
    </w:p>
    <w:p w14:paraId="4534EF90" w14:textId="3B761161" w:rsidR="00C44C06" w:rsidRDefault="00EB72D9" w:rsidP="00D76DDC">
      <w:pPr>
        <w:pStyle w:val="ResNo"/>
        <w:rPr>
          <w:lang w:eastAsia="zh-CN"/>
        </w:rPr>
      </w:pPr>
      <w:bookmarkStart w:id="5" w:name="_Toc424562790"/>
      <w:bookmarkStart w:id="6" w:name="_Toc458082474"/>
      <w:bookmarkStart w:id="7" w:name="_Toc489512139"/>
      <w:bookmarkStart w:id="8" w:name="_Toc15483944"/>
      <w:bookmarkStart w:id="9" w:name="_Toc16001307"/>
      <w:bookmarkStart w:id="10" w:name="_Toc85720973"/>
      <w:r>
        <w:rPr>
          <w:rFonts w:hint="eastAsia"/>
          <w:lang w:eastAsia="zh-CN"/>
        </w:rPr>
        <w:t>第</w:t>
      </w:r>
      <w:bookmarkEnd w:id="5"/>
      <w:bookmarkEnd w:id="6"/>
      <w:bookmarkEnd w:id="7"/>
      <w:bookmarkEnd w:id="8"/>
      <w:bookmarkEnd w:id="9"/>
      <w:bookmarkEnd w:id="10"/>
      <w:r w:rsidR="00D76DDC">
        <w:rPr>
          <w:lang w:eastAsia="zh-CN"/>
        </w:rPr>
        <w:t>14</w:t>
      </w:r>
      <w:r w:rsidR="00065183">
        <w:rPr>
          <w:lang w:eastAsia="zh-CN"/>
        </w:rPr>
        <w:t>20</w:t>
      </w:r>
      <w:r>
        <w:rPr>
          <w:rFonts w:hint="eastAsia"/>
          <w:lang w:eastAsia="zh-CN"/>
        </w:rPr>
        <w:t>号决议</w:t>
      </w:r>
    </w:p>
    <w:p w14:paraId="30093A49" w14:textId="58F25631" w:rsidR="00D76DDC" w:rsidRPr="00D76DDC" w:rsidRDefault="00D76DDC" w:rsidP="00D76DDC">
      <w:pPr>
        <w:jc w:val="center"/>
        <w:rPr>
          <w:lang w:eastAsia="zh-CN"/>
        </w:rPr>
      </w:pPr>
      <w:r w:rsidRPr="001D3756">
        <w:rPr>
          <w:rFonts w:hint="eastAsia"/>
          <w:lang w:eastAsia="zh-CN"/>
        </w:rPr>
        <w:t>（在第</w:t>
      </w:r>
      <w:r w:rsidR="00065183">
        <w:rPr>
          <w:rFonts w:hint="eastAsia"/>
          <w:lang w:eastAsia="zh-CN"/>
        </w:rPr>
        <w:t>七</w:t>
      </w:r>
      <w:r w:rsidRPr="001D3756">
        <w:rPr>
          <w:rFonts w:hint="eastAsia"/>
          <w:lang w:eastAsia="zh-CN"/>
        </w:rPr>
        <w:t>次全体会议上通过）</w:t>
      </w:r>
    </w:p>
    <w:p w14:paraId="17554056" w14:textId="77777777" w:rsidR="00065183" w:rsidRPr="00262D75" w:rsidRDefault="00065183" w:rsidP="00065183">
      <w:pPr>
        <w:pStyle w:val="Restitle"/>
        <w:rPr>
          <w:lang w:eastAsia="zh-CN"/>
        </w:rPr>
      </w:pPr>
      <w:r w:rsidRPr="00262D75">
        <w:rPr>
          <w:rFonts w:hint="eastAsia"/>
          <w:lang w:eastAsia="zh-CN"/>
        </w:rPr>
        <w:t>国际公务员制度委员会章程修正案</w:t>
      </w:r>
    </w:p>
    <w:p w14:paraId="3C91E87A" w14:textId="77777777" w:rsidR="00065183" w:rsidRPr="00262D75" w:rsidRDefault="00065183" w:rsidP="00065183">
      <w:pPr>
        <w:pStyle w:val="Normalaftertitle"/>
        <w:rPr>
          <w:lang w:eastAsia="zh-CN"/>
        </w:rPr>
      </w:pPr>
      <w:r w:rsidRPr="00262D75">
        <w:rPr>
          <w:rFonts w:hint="eastAsia"/>
          <w:lang w:eastAsia="zh-CN"/>
        </w:rPr>
        <w:t>国际电联理事会，</w:t>
      </w:r>
    </w:p>
    <w:p w14:paraId="449063DE" w14:textId="77777777" w:rsidR="00065183" w:rsidRPr="00262D75" w:rsidRDefault="00065183" w:rsidP="00065183">
      <w:pPr>
        <w:pStyle w:val="Call"/>
        <w:rPr>
          <w:rFonts w:eastAsia="STKaiti"/>
          <w:lang w:eastAsia="zh-CN"/>
        </w:rPr>
      </w:pPr>
      <w:r w:rsidRPr="00262D75">
        <w:rPr>
          <w:rFonts w:eastAsia="STKaiti" w:hint="eastAsia"/>
          <w:lang w:eastAsia="zh-CN"/>
        </w:rPr>
        <w:t>经审议</w:t>
      </w:r>
    </w:p>
    <w:p w14:paraId="7254036D" w14:textId="77777777" w:rsidR="00065183" w:rsidRPr="00262D75" w:rsidRDefault="00065183" w:rsidP="00065183">
      <w:pPr>
        <w:ind w:firstLineChars="200" w:firstLine="480"/>
        <w:rPr>
          <w:szCs w:val="24"/>
          <w:lang w:eastAsia="zh-CN"/>
        </w:rPr>
      </w:pPr>
      <w:r w:rsidRPr="00262D75">
        <w:rPr>
          <w:rFonts w:hint="eastAsia"/>
          <w:szCs w:val="24"/>
          <w:lang w:eastAsia="zh-CN"/>
        </w:rPr>
        <w:t>秘书长在第</w:t>
      </w:r>
      <w:hyperlink r:id="rId8" w:history="1">
        <w:r w:rsidRPr="00262D75">
          <w:rPr>
            <w:rStyle w:val="Hyperlink"/>
            <w:lang w:eastAsia="zh-CN"/>
          </w:rPr>
          <w:t>C23/56</w:t>
        </w:r>
      </w:hyperlink>
      <w:r w:rsidRPr="00262D75">
        <w:rPr>
          <w:rFonts w:hint="eastAsia"/>
          <w:szCs w:val="24"/>
          <w:lang w:eastAsia="zh-CN"/>
        </w:rPr>
        <w:t>号文件中提交的关于</w:t>
      </w:r>
      <w:r w:rsidRPr="00262D75">
        <w:rPr>
          <w:rFonts w:hint="eastAsia"/>
          <w:szCs w:val="24"/>
          <w:lang w:eastAsia="zh-CN"/>
        </w:rPr>
        <w:t>2022</w:t>
      </w:r>
      <w:r w:rsidRPr="00262D75">
        <w:rPr>
          <w:rFonts w:hint="eastAsia"/>
          <w:szCs w:val="24"/>
          <w:lang w:eastAsia="zh-CN"/>
        </w:rPr>
        <w:t>年</w:t>
      </w:r>
      <w:r w:rsidRPr="00262D75">
        <w:rPr>
          <w:rFonts w:hint="eastAsia"/>
          <w:szCs w:val="24"/>
          <w:lang w:eastAsia="zh-CN"/>
        </w:rPr>
        <w:t>12</w:t>
      </w:r>
      <w:r w:rsidRPr="00262D75">
        <w:rPr>
          <w:rFonts w:hint="eastAsia"/>
          <w:szCs w:val="24"/>
          <w:lang w:eastAsia="zh-CN"/>
        </w:rPr>
        <w:t>月</w:t>
      </w:r>
      <w:r w:rsidRPr="00262D75">
        <w:rPr>
          <w:rFonts w:hint="eastAsia"/>
          <w:szCs w:val="24"/>
          <w:lang w:eastAsia="zh-CN"/>
        </w:rPr>
        <w:t>30</w:t>
      </w:r>
      <w:r w:rsidRPr="00262D75">
        <w:rPr>
          <w:rFonts w:hint="eastAsia"/>
          <w:szCs w:val="24"/>
          <w:lang w:eastAsia="zh-CN"/>
        </w:rPr>
        <w:t>日联合国大会第</w:t>
      </w:r>
      <w:r w:rsidRPr="00262D75">
        <w:rPr>
          <w:rFonts w:hint="eastAsia"/>
          <w:szCs w:val="24"/>
          <w:lang w:eastAsia="zh-CN"/>
        </w:rPr>
        <w:t>7</w:t>
      </w:r>
      <w:r w:rsidRPr="00262D75">
        <w:rPr>
          <w:szCs w:val="24"/>
          <w:lang w:eastAsia="zh-CN"/>
        </w:rPr>
        <w:t>7</w:t>
      </w:r>
      <w:r w:rsidRPr="00262D75">
        <w:rPr>
          <w:rFonts w:hint="eastAsia"/>
          <w:szCs w:val="24"/>
          <w:lang w:eastAsia="zh-CN"/>
        </w:rPr>
        <w:t>届会议第</w:t>
      </w:r>
      <w:r w:rsidRPr="00262D75">
        <w:rPr>
          <w:rFonts w:hint="eastAsia"/>
          <w:szCs w:val="24"/>
          <w:lang w:eastAsia="zh-CN"/>
        </w:rPr>
        <w:t>77/256</w:t>
      </w:r>
      <w:r w:rsidRPr="00262D75">
        <w:rPr>
          <w:szCs w:val="24"/>
          <w:lang w:eastAsia="zh-CN"/>
        </w:rPr>
        <w:t xml:space="preserve"> A-B</w:t>
      </w:r>
      <w:r w:rsidRPr="00262D75">
        <w:rPr>
          <w:rFonts w:hint="eastAsia"/>
          <w:szCs w:val="24"/>
          <w:lang w:eastAsia="zh-CN"/>
        </w:rPr>
        <w:t>号决议通过的国际公务员制度委员会（</w:t>
      </w:r>
      <w:r w:rsidRPr="00262D75">
        <w:rPr>
          <w:rFonts w:hint="eastAsia"/>
          <w:szCs w:val="24"/>
          <w:lang w:eastAsia="zh-CN"/>
        </w:rPr>
        <w:t>ICSC</w:t>
      </w:r>
      <w:r w:rsidRPr="00262D75">
        <w:rPr>
          <w:rFonts w:hint="eastAsia"/>
          <w:szCs w:val="24"/>
          <w:lang w:eastAsia="zh-CN"/>
        </w:rPr>
        <w:t>）章程修正案的报告，</w:t>
      </w:r>
    </w:p>
    <w:p w14:paraId="1C146D41" w14:textId="77777777" w:rsidR="00065183" w:rsidRPr="00262D75" w:rsidRDefault="00065183" w:rsidP="00065183">
      <w:pPr>
        <w:pStyle w:val="Call"/>
        <w:rPr>
          <w:lang w:eastAsia="zh-CN"/>
        </w:rPr>
      </w:pPr>
      <w:r w:rsidRPr="00262D75">
        <w:rPr>
          <w:rFonts w:eastAsia="STKaiti" w:hint="eastAsia"/>
          <w:lang w:eastAsia="zh-CN"/>
        </w:rPr>
        <w:t>做出决议</w:t>
      </w:r>
    </w:p>
    <w:p w14:paraId="56B00571" w14:textId="77777777" w:rsidR="00065183" w:rsidRPr="00262D75" w:rsidRDefault="00065183" w:rsidP="00065183">
      <w:pPr>
        <w:ind w:firstLineChars="200" w:firstLine="480"/>
        <w:rPr>
          <w:lang w:eastAsia="zh-CN"/>
        </w:rPr>
      </w:pPr>
      <w:r w:rsidRPr="00262D75">
        <w:rPr>
          <w:rFonts w:hint="eastAsia"/>
          <w:lang w:eastAsia="zh-CN"/>
        </w:rPr>
        <w:t>接受</w:t>
      </w:r>
      <w:r w:rsidRPr="00262D75">
        <w:rPr>
          <w:rFonts w:hint="eastAsia"/>
          <w:szCs w:val="24"/>
          <w:lang w:eastAsia="zh-CN"/>
        </w:rPr>
        <w:t>2022</w:t>
      </w:r>
      <w:r w:rsidRPr="00262D75">
        <w:rPr>
          <w:rFonts w:hint="eastAsia"/>
          <w:szCs w:val="24"/>
          <w:lang w:eastAsia="zh-CN"/>
        </w:rPr>
        <w:t>年</w:t>
      </w:r>
      <w:r w:rsidRPr="00262D75">
        <w:rPr>
          <w:rFonts w:hint="eastAsia"/>
          <w:szCs w:val="24"/>
          <w:lang w:eastAsia="zh-CN"/>
        </w:rPr>
        <w:t>12</w:t>
      </w:r>
      <w:r w:rsidRPr="00262D75">
        <w:rPr>
          <w:rFonts w:hint="eastAsia"/>
          <w:szCs w:val="24"/>
          <w:lang w:eastAsia="zh-CN"/>
        </w:rPr>
        <w:t>月</w:t>
      </w:r>
      <w:r w:rsidRPr="00262D75">
        <w:rPr>
          <w:rFonts w:hint="eastAsia"/>
          <w:szCs w:val="24"/>
          <w:lang w:eastAsia="zh-CN"/>
        </w:rPr>
        <w:t>30</w:t>
      </w:r>
      <w:r w:rsidRPr="00262D75">
        <w:rPr>
          <w:rFonts w:hint="eastAsia"/>
          <w:szCs w:val="24"/>
          <w:lang w:eastAsia="zh-CN"/>
        </w:rPr>
        <w:t>日联合国大会第</w:t>
      </w:r>
      <w:r w:rsidRPr="00262D75">
        <w:rPr>
          <w:rFonts w:hint="eastAsia"/>
          <w:szCs w:val="24"/>
          <w:lang w:eastAsia="zh-CN"/>
        </w:rPr>
        <w:t>7</w:t>
      </w:r>
      <w:r w:rsidRPr="00262D75">
        <w:rPr>
          <w:szCs w:val="24"/>
          <w:lang w:eastAsia="zh-CN"/>
        </w:rPr>
        <w:t>7</w:t>
      </w:r>
      <w:r w:rsidRPr="00262D75">
        <w:rPr>
          <w:rFonts w:hint="eastAsia"/>
          <w:szCs w:val="24"/>
          <w:lang w:eastAsia="zh-CN"/>
        </w:rPr>
        <w:t>届会议第</w:t>
      </w:r>
      <w:r w:rsidRPr="00262D75">
        <w:rPr>
          <w:rFonts w:hint="eastAsia"/>
          <w:szCs w:val="24"/>
          <w:lang w:eastAsia="zh-CN"/>
        </w:rPr>
        <w:t>77/256</w:t>
      </w:r>
      <w:r w:rsidRPr="00262D75">
        <w:rPr>
          <w:szCs w:val="24"/>
          <w:lang w:eastAsia="zh-CN"/>
        </w:rPr>
        <w:t xml:space="preserve"> A</w:t>
      </w:r>
      <w:r w:rsidRPr="00262D75">
        <w:rPr>
          <w:rFonts w:hint="eastAsia"/>
          <w:szCs w:val="24"/>
          <w:lang w:eastAsia="zh-CN"/>
        </w:rPr>
        <w:t>号决议通过的国际公务员制度委员会章程修正案，</w:t>
      </w:r>
    </w:p>
    <w:p w14:paraId="39CDAE0C" w14:textId="77777777" w:rsidR="00065183" w:rsidRPr="00262D75" w:rsidRDefault="00065183" w:rsidP="00065183">
      <w:pPr>
        <w:pStyle w:val="Call"/>
        <w:rPr>
          <w:lang w:eastAsia="zh-CN"/>
        </w:rPr>
      </w:pPr>
      <w:r w:rsidRPr="00262D75">
        <w:rPr>
          <w:rFonts w:eastAsia="STKaiti" w:hint="eastAsia"/>
          <w:lang w:eastAsia="zh-CN"/>
        </w:rPr>
        <w:t>责成</w:t>
      </w:r>
    </w:p>
    <w:p w14:paraId="3AF81F51" w14:textId="1D839FD7" w:rsidR="00D24EAF" w:rsidRDefault="00065183" w:rsidP="00E54941">
      <w:pPr>
        <w:ind w:firstLineChars="200" w:firstLine="480"/>
        <w:rPr>
          <w:lang w:eastAsia="zh-CN"/>
        </w:rPr>
      </w:pPr>
      <w:r w:rsidRPr="00E54941">
        <w:rPr>
          <w:rFonts w:hint="eastAsia"/>
          <w:szCs w:val="24"/>
          <w:lang w:eastAsia="zh-CN"/>
        </w:rPr>
        <w:t>国际</w:t>
      </w:r>
      <w:r w:rsidRPr="00262D75">
        <w:rPr>
          <w:rFonts w:hint="eastAsia"/>
          <w:lang w:eastAsia="zh-CN"/>
        </w:rPr>
        <w:t>电联秘书长将接受修正的事实通知联合国秘书长</w:t>
      </w:r>
      <w:r w:rsidR="00EB1277">
        <w:rPr>
          <w:rFonts w:hint="eastAsia"/>
          <w:lang w:eastAsia="zh-CN"/>
        </w:rPr>
        <w:t>。</w:t>
      </w:r>
    </w:p>
    <w:p w14:paraId="5AF58EDB" w14:textId="203893D2" w:rsidR="00BA616C" w:rsidRDefault="009976F6" w:rsidP="00D76DDC">
      <w:pPr>
        <w:spacing w:before="840"/>
        <w:jc w:val="center"/>
      </w:pPr>
      <w:r>
        <w:t>______________</w:t>
      </w:r>
    </w:p>
    <w:sectPr w:rsidR="00BA616C"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27CC" w14:textId="77777777" w:rsidR="008B511C" w:rsidRDefault="008B511C">
      <w:r>
        <w:separator/>
      </w:r>
    </w:p>
  </w:endnote>
  <w:endnote w:type="continuationSeparator" w:id="0">
    <w:p w14:paraId="5A974F1A" w14:textId="77777777" w:rsidR="008B511C" w:rsidRDefault="008B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ahoma"/>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2C4F6672" w14:textId="77777777" w:rsidTr="00E31DCE">
      <w:trPr>
        <w:jc w:val="center"/>
      </w:trPr>
      <w:tc>
        <w:tcPr>
          <w:tcW w:w="1803" w:type="dxa"/>
          <w:vAlign w:val="center"/>
        </w:tcPr>
        <w:p w14:paraId="50DA9BAA" w14:textId="6B7C4946" w:rsidR="00E24D59" w:rsidRDefault="0037664F" w:rsidP="00E24D59">
          <w:pPr>
            <w:pStyle w:val="Header"/>
            <w:jc w:val="left"/>
            <w:rPr>
              <w:noProof/>
            </w:rPr>
          </w:pPr>
          <w:r>
            <w:rPr>
              <w:noProof/>
            </w:rPr>
            <w:t xml:space="preserve">DPS </w:t>
          </w:r>
          <w:r w:rsidR="002E1114" w:rsidRPr="00E60767">
            <w:rPr>
              <w:noProof/>
            </w:rPr>
            <w:t>526</w:t>
          </w:r>
          <w:r w:rsidR="00D76DDC">
            <w:rPr>
              <w:noProof/>
            </w:rPr>
            <w:t>830</w:t>
          </w:r>
        </w:p>
      </w:tc>
      <w:tc>
        <w:tcPr>
          <w:tcW w:w="8261" w:type="dxa"/>
        </w:tcPr>
        <w:p w14:paraId="6D929AF4" w14:textId="5639B1D5" w:rsidR="00E24D59" w:rsidRPr="00E06FD5" w:rsidRDefault="00E24D59" w:rsidP="002E1114">
          <w:pPr>
            <w:pStyle w:val="Header"/>
            <w:tabs>
              <w:tab w:val="left" w:pos="6884"/>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D76DDC">
            <w:rPr>
              <w:bCs/>
            </w:rPr>
            <w:t>114</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7D19FB2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460E0F15" w14:textId="77777777" w:rsidTr="00E31DCE">
      <w:trPr>
        <w:jc w:val="center"/>
      </w:trPr>
      <w:tc>
        <w:tcPr>
          <w:tcW w:w="1803" w:type="dxa"/>
          <w:vAlign w:val="center"/>
        </w:tcPr>
        <w:p w14:paraId="1FC4387F" w14:textId="77777777" w:rsidR="00E24D59" w:rsidRDefault="00E54941" w:rsidP="00E24D59">
          <w:pPr>
            <w:pStyle w:val="Header"/>
            <w:jc w:val="left"/>
            <w:rPr>
              <w:noProof/>
            </w:rPr>
          </w:pPr>
          <w:hyperlink r:id="rId1" w:history="1">
            <w:r w:rsidR="00E24D59" w:rsidRPr="00A514A4">
              <w:rPr>
                <w:rStyle w:val="Hyperlink"/>
                <w:szCs w:val="14"/>
              </w:rPr>
              <w:t>www.itu.int/council</w:t>
            </w:r>
          </w:hyperlink>
        </w:p>
      </w:tc>
      <w:tc>
        <w:tcPr>
          <w:tcW w:w="8261" w:type="dxa"/>
        </w:tcPr>
        <w:p w14:paraId="45B82FC9" w14:textId="42564EA5" w:rsidR="00E24D59" w:rsidRPr="00E06FD5" w:rsidRDefault="00E24D59" w:rsidP="002E1114">
          <w:pPr>
            <w:pStyle w:val="Header"/>
            <w:tabs>
              <w:tab w:val="left" w:pos="6884"/>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065183">
            <w:rPr>
              <w:bCs/>
            </w:rPr>
            <w:t>118</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24656309"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1E13" w14:textId="77777777" w:rsidR="008B511C" w:rsidRDefault="008B511C">
      <w:r>
        <w:t>____________________</w:t>
      </w:r>
    </w:p>
  </w:footnote>
  <w:footnote w:type="continuationSeparator" w:id="0">
    <w:p w14:paraId="42AA534F" w14:textId="77777777" w:rsidR="008B511C" w:rsidRDefault="008B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76E35502" w14:textId="77777777" w:rsidTr="00E31DCE">
      <w:trPr>
        <w:trHeight w:val="1104"/>
        <w:jc w:val="center"/>
      </w:trPr>
      <w:tc>
        <w:tcPr>
          <w:tcW w:w="4390" w:type="dxa"/>
          <w:vAlign w:val="center"/>
        </w:tcPr>
        <w:p w14:paraId="6800CD1E" w14:textId="77777777" w:rsidR="00E24D59" w:rsidRPr="009621F8" w:rsidRDefault="00E24D59" w:rsidP="00E24D59">
          <w:pPr>
            <w:pStyle w:val="Header"/>
            <w:jc w:val="left"/>
            <w:rPr>
              <w:rFonts w:ascii="Arial" w:hAnsi="Arial" w:cs="Arial"/>
              <w:b/>
              <w:bCs/>
              <w:color w:val="009CD6"/>
              <w:sz w:val="36"/>
              <w:szCs w:val="36"/>
            </w:rPr>
          </w:pPr>
          <w:bookmarkStart w:id="11" w:name="_Hlk133422111"/>
          <w:r>
            <w:rPr>
              <w:noProof/>
            </w:rPr>
            <w:drawing>
              <wp:inline distT="0" distB="0" distL="0" distR="0" wp14:anchorId="1F15AE2D" wp14:editId="1DC7BCA8">
                <wp:extent cx="1918260" cy="539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64" cy="543808"/>
                        </a:xfrm>
                        <a:prstGeom prst="rect">
                          <a:avLst/>
                        </a:prstGeom>
                        <a:noFill/>
                        <a:ln>
                          <a:noFill/>
                        </a:ln>
                      </pic:spPr>
                    </pic:pic>
                  </a:graphicData>
                </a:graphic>
              </wp:inline>
            </w:drawing>
          </w:r>
        </w:p>
      </w:tc>
      <w:tc>
        <w:tcPr>
          <w:tcW w:w="5630" w:type="dxa"/>
        </w:tcPr>
        <w:p w14:paraId="01C9EFF0" w14:textId="77777777" w:rsidR="00E24D59" w:rsidRDefault="00E24D59" w:rsidP="00E24D59">
          <w:pPr>
            <w:pStyle w:val="Header"/>
            <w:jc w:val="right"/>
            <w:rPr>
              <w:rFonts w:ascii="Arial" w:hAnsi="Arial" w:cs="Arial"/>
              <w:b/>
              <w:bCs/>
              <w:color w:val="009CD6"/>
              <w:szCs w:val="18"/>
            </w:rPr>
          </w:pPr>
        </w:p>
        <w:p w14:paraId="3B067D37" w14:textId="77777777" w:rsidR="00E24D59" w:rsidRDefault="00E24D59" w:rsidP="00E24D59">
          <w:pPr>
            <w:pStyle w:val="Header"/>
            <w:jc w:val="right"/>
            <w:rPr>
              <w:rFonts w:ascii="Arial" w:hAnsi="Arial" w:cs="Arial"/>
              <w:b/>
              <w:bCs/>
              <w:color w:val="009CD6"/>
              <w:szCs w:val="18"/>
            </w:rPr>
          </w:pPr>
        </w:p>
        <w:p w14:paraId="02FE7536"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A411702"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29D3760" wp14:editId="34621626">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9E12"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C85AB1"/>
    <w:multiLevelType w:val="hybridMultilevel"/>
    <w:tmpl w:val="D7E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521B48"/>
    <w:multiLevelType w:val="hybridMultilevel"/>
    <w:tmpl w:val="BDE46B0C"/>
    <w:lvl w:ilvl="0" w:tplc="7B02A28C">
      <w:start w:val="1"/>
      <w:numFmt w:val="lowerLetter"/>
      <w:lvlText w:val="%1)"/>
      <w:lvlJc w:val="left"/>
      <w:pPr>
        <w:ind w:left="720" w:hanging="360"/>
      </w:pPr>
      <w:rPr>
        <w:rFonts w:hint="default"/>
      </w:rPr>
    </w:lvl>
    <w:lvl w:ilvl="1" w:tplc="5C720D64" w:tentative="1">
      <w:start w:val="1"/>
      <w:numFmt w:val="lowerLetter"/>
      <w:lvlText w:val="%2."/>
      <w:lvlJc w:val="left"/>
      <w:pPr>
        <w:ind w:left="1440" w:hanging="360"/>
      </w:pPr>
    </w:lvl>
    <w:lvl w:ilvl="2" w:tplc="F8D6F32E" w:tentative="1">
      <w:start w:val="1"/>
      <w:numFmt w:val="lowerRoman"/>
      <w:lvlText w:val="%3."/>
      <w:lvlJc w:val="right"/>
      <w:pPr>
        <w:ind w:left="2160" w:hanging="180"/>
      </w:pPr>
    </w:lvl>
    <w:lvl w:ilvl="3" w:tplc="F0EADE8A" w:tentative="1">
      <w:start w:val="1"/>
      <w:numFmt w:val="decimal"/>
      <w:lvlText w:val="%4."/>
      <w:lvlJc w:val="left"/>
      <w:pPr>
        <w:ind w:left="2880" w:hanging="360"/>
      </w:pPr>
    </w:lvl>
    <w:lvl w:ilvl="4" w:tplc="E89A080E" w:tentative="1">
      <w:start w:val="1"/>
      <w:numFmt w:val="lowerLetter"/>
      <w:lvlText w:val="%5."/>
      <w:lvlJc w:val="left"/>
      <w:pPr>
        <w:ind w:left="3600" w:hanging="360"/>
      </w:pPr>
    </w:lvl>
    <w:lvl w:ilvl="5" w:tplc="69E61108" w:tentative="1">
      <w:start w:val="1"/>
      <w:numFmt w:val="lowerRoman"/>
      <w:lvlText w:val="%6."/>
      <w:lvlJc w:val="right"/>
      <w:pPr>
        <w:ind w:left="4320" w:hanging="180"/>
      </w:pPr>
    </w:lvl>
    <w:lvl w:ilvl="6" w:tplc="D1624A08" w:tentative="1">
      <w:start w:val="1"/>
      <w:numFmt w:val="decimal"/>
      <w:lvlText w:val="%7."/>
      <w:lvlJc w:val="left"/>
      <w:pPr>
        <w:ind w:left="5040" w:hanging="360"/>
      </w:pPr>
    </w:lvl>
    <w:lvl w:ilvl="7" w:tplc="A078AEBC" w:tentative="1">
      <w:start w:val="1"/>
      <w:numFmt w:val="lowerLetter"/>
      <w:lvlText w:val="%8."/>
      <w:lvlJc w:val="left"/>
      <w:pPr>
        <w:ind w:left="5760" w:hanging="360"/>
      </w:pPr>
    </w:lvl>
    <w:lvl w:ilvl="8" w:tplc="0082D908"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5"/>
  </w:num>
  <w:num w:numId="5" w16cid:durableId="2033219779">
    <w:abstractNumId w:val="8"/>
  </w:num>
  <w:num w:numId="6" w16cid:durableId="349645790">
    <w:abstractNumId w:val="7"/>
  </w:num>
  <w:num w:numId="7" w16cid:durableId="1451586466">
    <w:abstractNumId w:val="1"/>
  </w:num>
  <w:num w:numId="8" w16cid:durableId="77600417">
    <w:abstractNumId w:val="4"/>
  </w:num>
  <w:num w:numId="9" w16cid:durableId="591014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9"/>
    <w:rsid w:val="00001B77"/>
    <w:rsid w:val="0000517A"/>
    <w:rsid w:val="00031E72"/>
    <w:rsid w:val="000404D2"/>
    <w:rsid w:val="00045E23"/>
    <w:rsid w:val="00065183"/>
    <w:rsid w:val="000853C0"/>
    <w:rsid w:val="0009409E"/>
    <w:rsid w:val="000A1C21"/>
    <w:rsid w:val="000C0BC5"/>
    <w:rsid w:val="000D15EA"/>
    <w:rsid w:val="00100D84"/>
    <w:rsid w:val="00117752"/>
    <w:rsid w:val="00124C9D"/>
    <w:rsid w:val="00157773"/>
    <w:rsid w:val="0018251A"/>
    <w:rsid w:val="00190272"/>
    <w:rsid w:val="00193244"/>
    <w:rsid w:val="00195C6C"/>
    <w:rsid w:val="00195FED"/>
    <w:rsid w:val="00196E18"/>
    <w:rsid w:val="001A4BD6"/>
    <w:rsid w:val="001D5A18"/>
    <w:rsid w:val="00280EB8"/>
    <w:rsid w:val="002A6670"/>
    <w:rsid w:val="002E1114"/>
    <w:rsid w:val="002F6F75"/>
    <w:rsid w:val="00303502"/>
    <w:rsid w:val="00325C25"/>
    <w:rsid w:val="00327C0F"/>
    <w:rsid w:val="003638AF"/>
    <w:rsid w:val="00372C8F"/>
    <w:rsid w:val="0037664F"/>
    <w:rsid w:val="00380ECE"/>
    <w:rsid w:val="00393DDF"/>
    <w:rsid w:val="00397F55"/>
    <w:rsid w:val="003B4454"/>
    <w:rsid w:val="003C2E37"/>
    <w:rsid w:val="003F1415"/>
    <w:rsid w:val="004002FB"/>
    <w:rsid w:val="0040144C"/>
    <w:rsid w:val="00403EB7"/>
    <w:rsid w:val="004042DA"/>
    <w:rsid w:val="00404888"/>
    <w:rsid w:val="00430BF0"/>
    <w:rsid w:val="00432D90"/>
    <w:rsid w:val="004672E6"/>
    <w:rsid w:val="004731A3"/>
    <w:rsid w:val="00474ED1"/>
    <w:rsid w:val="00475AAF"/>
    <w:rsid w:val="00493085"/>
    <w:rsid w:val="004A36EC"/>
    <w:rsid w:val="004D163F"/>
    <w:rsid w:val="004E4BFF"/>
    <w:rsid w:val="004F2598"/>
    <w:rsid w:val="00512200"/>
    <w:rsid w:val="00533534"/>
    <w:rsid w:val="005403F7"/>
    <w:rsid w:val="00540632"/>
    <w:rsid w:val="00541CF4"/>
    <w:rsid w:val="0054350D"/>
    <w:rsid w:val="005451E8"/>
    <w:rsid w:val="005507F2"/>
    <w:rsid w:val="0055496C"/>
    <w:rsid w:val="005756A3"/>
    <w:rsid w:val="005759CC"/>
    <w:rsid w:val="005760E4"/>
    <w:rsid w:val="005A72E1"/>
    <w:rsid w:val="005C6632"/>
    <w:rsid w:val="005D1C9E"/>
    <w:rsid w:val="005D7913"/>
    <w:rsid w:val="006007B5"/>
    <w:rsid w:val="00605782"/>
    <w:rsid w:val="00633A7F"/>
    <w:rsid w:val="00654257"/>
    <w:rsid w:val="0065435A"/>
    <w:rsid w:val="006A1F67"/>
    <w:rsid w:val="006A2DD3"/>
    <w:rsid w:val="006A5AF8"/>
    <w:rsid w:val="006B086C"/>
    <w:rsid w:val="006B0B2F"/>
    <w:rsid w:val="006B1B18"/>
    <w:rsid w:val="006C36CD"/>
    <w:rsid w:val="006D001C"/>
    <w:rsid w:val="006E202C"/>
    <w:rsid w:val="00700D1F"/>
    <w:rsid w:val="007205CB"/>
    <w:rsid w:val="00726073"/>
    <w:rsid w:val="00734FE8"/>
    <w:rsid w:val="007360CE"/>
    <w:rsid w:val="00772315"/>
    <w:rsid w:val="0077475B"/>
    <w:rsid w:val="00775157"/>
    <w:rsid w:val="007813AE"/>
    <w:rsid w:val="00783899"/>
    <w:rsid w:val="007A37DB"/>
    <w:rsid w:val="007B1A85"/>
    <w:rsid w:val="007E189D"/>
    <w:rsid w:val="00811259"/>
    <w:rsid w:val="00813AA2"/>
    <w:rsid w:val="008173A3"/>
    <w:rsid w:val="008418F5"/>
    <w:rsid w:val="0086059C"/>
    <w:rsid w:val="00864589"/>
    <w:rsid w:val="00874374"/>
    <w:rsid w:val="00890AFB"/>
    <w:rsid w:val="00890FC4"/>
    <w:rsid w:val="00895905"/>
    <w:rsid w:val="008B511C"/>
    <w:rsid w:val="00901DF6"/>
    <w:rsid w:val="00911867"/>
    <w:rsid w:val="009164A9"/>
    <w:rsid w:val="009228EB"/>
    <w:rsid w:val="009258CB"/>
    <w:rsid w:val="0093362E"/>
    <w:rsid w:val="00944563"/>
    <w:rsid w:val="00953160"/>
    <w:rsid w:val="009625D8"/>
    <w:rsid w:val="0098459B"/>
    <w:rsid w:val="00985F92"/>
    <w:rsid w:val="00997185"/>
    <w:rsid w:val="009976F6"/>
    <w:rsid w:val="009C2458"/>
    <w:rsid w:val="009C4A7B"/>
    <w:rsid w:val="009C6123"/>
    <w:rsid w:val="009E4207"/>
    <w:rsid w:val="009F1E3E"/>
    <w:rsid w:val="00A1213C"/>
    <w:rsid w:val="00A272FF"/>
    <w:rsid w:val="00A5354B"/>
    <w:rsid w:val="00A71B57"/>
    <w:rsid w:val="00AA4DE9"/>
    <w:rsid w:val="00AB42C1"/>
    <w:rsid w:val="00AC516F"/>
    <w:rsid w:val="00AD74F5"/>
    <w:rsid w:val="00AE195F"/>
    <w:rsid w:val="00AE2926"/>
    <w:rsid w:val="00B0184B"/>
    <w:rsid w:val="00B035CD"/>
    <w:rsid w:val="00B0769D"/>
    <w:rsid w:val="00B217F8"/>
    <w:rsid w:val="00B332EA"/>
    <w:rsid w:val="00B40A53"/>
    <w:rsid w:val="00B45365"/>
    <w:rsid w:val="00B46A65"/>
    <w:rsid w:val="00B60184"/>
    <w:rsid w:val="00B62D20"/>
    <w:rsid w:val="00B81E75"/>
    <w:rsid w:val="00BA5B32"/>
    <w:rsid w:val="00BA616C"/>
    <w:rsid w:val="00BC7318"/>
    <w:rsid w:val="00BC7468"/>
    <w:rsid w:val="00BD1A5A"/>
    <w:rsid w:val="00BD7A9B"/>
    <w:rsid w:val="00BD7BE1"/>
    <w:rsid w:val="00BE7096"/>
    <w:rsid w:val="00BF416B"/>
    <w:rsid w:val="00C172FD"/>
    <w:rsid w:val="00C27F51"/>
    <w:rsid w:val="00C40E37"/>
    <w:rsid w:val="00C44C06"/>
    <w:rsid w:val="00C472FB"/>
    <w:rsid w:val="00C64E4E"/>
    <w:rsid w:val="00C66E64"/>
    <w:rsid w:val="00C761A0"/>
    <w:rsid w:val="00C85F7E"/>
    <w:rsid w:val="00C90D53"/>
    <w:rsid w:val="00CA0B2E"/>
    <w:rsid w:val="00CD47F0"/>
    <w:rsid w:val="00CD5566"/>
    <w:rsid w:val="00CD64D7"/>
    <w:rsid w:val="00CE6F22"/>
    <w:rsid w:val="00CF41F6"/>
    <w:rsid w:val="00CF7D3E"/>
    <w:rsid w:val="00D02B4E"/>
    <w:rsid w:val="00D21F11"/>
    <w:rsid w:val="00D24EAF"/>
    <w:rsid w:val="00D36817"/>
    <w:rsid w:val="00D453EE"/>
    <w:rsid w:val="00D5666C"/>
    <w:rsid w:val="00D666BC"/>
    <w:rsid w:val="00D76DDC"/>
    <w:rsid w:val="00D83542"/>
    <w:rsid w:val="00D92F45"/>
    <w:rsid w:val="00D94637"/>
    <w:rsid w:val="00D955BE"/>
    <w:rsid w:val="00D9725C"/>
    <w:rsid w:val="00D9749B"/>
    <w:rsid w:val="00DA7006"/>
    <w:rsid w:val="00DB3621"/>
    <w:rsid w:val="00DC6427"/>
    <w:rsid w:val="00DD50F6"/>
    <w:rsid w:val="00DD66A1"/>
    <w:rsid w:val="00DE196D"/>
    <w:rsid w:val="00DF6B49"/>
    <w:rsid w:val="00E067C5"/>
    <w:rsid w:val="00E24D59"/>
    <w:rsid w:val="00E265BF"/>
    <w:rsid w:val="00E378D8"/>
    <w:rsid w:val="00E42C3C"/>
    <w:rsid w:val="00E43A12"/>
    <w:rsid w:val="00E5364B"/>
    <w:rsid w:val="00E54941"/>
    <w:rsid w:val="00E67C67"/>
    <w:rsid w:val="00E77476"/>
    <w:rsid w:val="00E8205B"/>
    <w:rsid w:val="00E8228B"/>
    <w:rsid w:val="00E84652"/>
    <w:rsid w:val="00E94563"/>
    <w:rsid w:val="00EA2581"/>
    <w:rsid w:val="00EB1277"/>
    <w:rsid w:val="00EB2C70"/>
    <w:rsid w:val="00EB68A2"/>
    <w:rsid w:val="00EB72D9"/>
    <w:rsid w:val="00EE5706"/>
    <w:rsid w:val="00EF24B2"/>
    <w:rsid w:val="00EF373D"/>
    <w:rsid w:val="00F11595"/>
    <w:rsid w:val="00F13BC9"/>
    <w:rsid w:val="00F357B2"/>
    <w:rsid w:val="00F36556"/>
    <w:rsid w:val="00F705DF"/>
    <w:rsid w:val="00F70622"/>
    <w:rsid w:val="00F85624"/>
    <w:rsid w:val="00F87C05"/>
    <w:rsid w:val="00F93191"/>
    <w:rsid w:val="00F93A17"/>
    <w:rsid w:val="00FA105F"/>
    <w:rsid w:val="00FA2AF6"/>
    <w:rsid w:val="00FA59DA"/>
    <w:rsid w:val="00FB073D"/>
    <w:rsid w:val="00FB771F"/>
    <w:rsid w:val="00FC4C1C"/>
    <w:rsid w:val="00FC5386"/>
    <w:rsid w:val="00FC68B9"/>
    <w:rsid w:val="00FC7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4178B"/>
  <w15:docId w15:val="{F17999AE-8A71-43E9-9A02-6F037028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AA4DE9"/>
    <w:pPr>
      <w:keepNext/>
      <w:keepLines/>
      <w:spacing w:before="240" w:after="280"/>
      <w:jc w:val="center"/>
    </w:pPr>
    <w:rPr>
      <w:rFonts w:asciiTheme="minorHAnsi" w:hAnsiTheme="minorHAnsi"/>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aliases w:val="List Paragraph (numbered (a)),List Paragraph 1,List Paragraph1,List Paragraph11,NUMBERED PARAGRAPH,Recommendation,References,ReferencesCxSpLast,Use Case List Paragraph,lp1"/>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qFormat/>
    <w:rsid w:val="00CD5566"/>
    <w:rPr>
      <w:rFonts w:ascii="STKaiti" w:hAnsi="STKaiti"/>
      <w:sz w:val="24"/>
      <w:lang w:val="en-GB" w:eastAsia="en-US"/>
    </w:rPr>
  </w:style>
  <w:style w:type="character" w:customStyle="1" w:styleId="AnnextitleChar">
    <w:name w:val="Annex_title Char"/>
    <w:basedOn w:val="DefaultParagraphFont"/>
    <w:link w:val="Annextitle"/>
    <w:locked/>
    <w:rsid w:val="00AA4DE9"/>
    <w:rPr>
      <w:rFonts w:asciiTheme="minorHAnsi" w:hAnsiTheme="minorHAnsi"/>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paragraph" w:styleId="Revision">
    <w:name w:val="Revision"/>
    <w:hidden/>
    <w:uiPriority w:val="99"/>
    <w:semiHidden/>
    <w:rsid w:val="0037664F"/>
    <w:rPr>
      <w:rFonts w:ascii="Calibri" w:hAnsi="Calibri"/>
      <w:sz w:val="24"/>
      <w:lang w:val="en-GB" w:eastAsia="en-US"/>
    </w:rPr>
  </w:style>
  <w:style w:type="character" w:styleId="UnresolvedMention">
    <w:name w:val="Unresolved Mention"/>
    <w:basedOn w:val="DefaultParagraphFont"/>
    <w:uiPriority w:val="99"/>
    <w:semiHidden/>
    <w:unhideWhenUsed/>
    <w:rsid w:val="00E8205B"/>
    <w:rPr>
      <w:color w:val="605E5C"/>
      <w:shd w:val="clear" w:color="auto" w:fill="E1DFDD"/>
    </w:rPr>
  </w:style>
  <w:style w:type="paragraph" w:styleId="NormalWeb">
    <w:name w:val="Normal (Web)"/>
    <w:basedOn w:val="Normal"/>
    <w:uiPriority w:val="99"/>
    <w:unhideWhenUsed/>
    <w:rsid w:val="00BA61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TableText0">
    <w:name w:val="Table_Text"/>
    <w:basedOn w:val="Normal"/>
    <w:rsid w:val="00BA61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rsid w:val="00BA616C"/>
    <w:pPr>
      <w:keepNext/>
      <w:spacing w:before="80" w:after="80"/>
      <w:jc w:val="center"/>
    </w:pPr>
    <w:rPr>
      <w:b/>
    </w:rPr>
  </w:style>
  <w:style w:type="paragraph" w:customStyle="1" w:styleId="call0">
    <w:name w:val="call"/>
    <w:basedOn w:val="Normal"/>
    <w:next w:val="Normal"/>
    <w:rsid w:val="00BA616C"/>
    <w:pPr>
      <w:keepNext/>
      <w:keepLines/>
      <w:overflowPunct/>
      <w:autoSpaceDE/>
      <w:autoSpaceDN/>
      <w:adjustRightInd/>
      <w:spacing w:before="160"/>
      <w:ind w:left="794"/>
      <w:textAlignment w:val="auto"/>
    </w:pPr>
    <w:rPr>
      <w:rFonts w:eastAsia="STKaiti"/>
    </w:rPr>
  </w:style>
  <w:style w:type="paragraph" w:customStyle="1" w:styleId="Default">
    <w:name w:val="Default"/>
    <w:rsid w:val="00BA616C"/>
    <w:pPr>
      <w:autoSpaceDE w:val="0"/>
      <w:autoSpaceDN w:val="0"/>
      <w:adjustRightInd w:val="0"/>
    </w:pPr>
    <w:rPr>
      <w:rFonts w:ascii="Times New Roman" w:eastAsia="Times New Roman" w:hAnsi="Times New Roman"/>
      <w:color w:val="000000"/>
      <w:sz w:val="24"/>
      <w:szCs w:val="24"/>
    </w:rPr>
  </w:style>
  <w:style w:type="paragraph" w:customStyle="1" w:styleId="Annex">
    <w:name w:val="Annex_#"/>
    <w:basedOn w:val="Normal"/>
    <w:next w:val="Normal"/>
    <w:rsid w:val="00BA616C"/>
    <w:pPr>
      <w:keepNext/>
      <w:keepLines/>
      <w:tabs>
        <w:tab w:val="clear" w:pos="794"/>
        <w:tab w:val="clear" w:pos="1191"/>
        <w:tab w:val="clear" w:pos="1588"/>
        <w:tab w:val="clear" w:pos="1985"/>
      </w:tabs>
      <w:overflowPunct/>
      <w:autoSpaceDE/>
      <w:autoSpaceDN/>
      <w:adjustRightInd/>
      <w:spacing w:before="480" w:after="80" w:line="256" w:lineRule="auto"/>
      <w:jc w:val="center"/>
      <w:textAlignment w:val="auto"/>
    </w:pPr>
    <w:rPr>
      <w:rFonts w:asciiTheme="minorHAnsi" w:eastAsiaTheme="minorEastAsia" w:hAnsiTheme="minorHAnsi" w:cstheme="minorBidi"/>
      <w:caps/>
      <w:sz w:val="28"/>
      <w:szCs w:val="22"/>
      <w:lang w:val="en-US" w:eastAsia="zh-CN"/>
    </w:rPr>
  </w:style>
  <w:style w:type="character" w:customStyle="1" w:styleId="cf01">
    <w:name w:val="cf01"/>
    <w:basedOn w:val="DefaultParagraphFont"/>
    <w:rsid w:val="00BA616C"/>
    <w:rPr>
      <w:rFonts w:ascii="Segoe UI" w:hAnsi="Segoe UI" w:cs="Segoe UI" w:hint="default"/>
      <w:sz w:val="18"/>
      <w:szCs w:val="18"/>
    </w:rPr>
  </w:style>
  <w:style w:type="paragraph" w:customStyle="1" w:styleId="pf0">
    <w:name w:val="pf0"/>
    <w:basedOn w:val="Normal"/>
    <w:rsid w:val="00BA61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ListParagraphChar">
    <w:name w:val="List Paragraph Char"/>
    <w:aliases w:val="List Paragraph (numbered (a)) Char,List Paragraph 1 Char,List Paragraph1 Char,List Paragraph11 Char,NUMBERED PARAGRAPH Char,Recommendation Char,References Char,ReferencesCxSpLast Char,Use Case List Paragraph Char,lp1 Char"/>
    <w:basedOn w:val="DefaultParagraphFont"/>
    <w:link w:val="ListParagraph"/>
    <w:uiPriority w:val="34"/>
    <w:rsid w:val="009976F6"/>
    <w:rPr>
      <w:rFonts w:ascii="Calibri" w:eastAsia="Times New Roman" w:hAnsi="Calibri"/>
      <w:sz w:val="24"/>
      <w:lang w:val="en-GB" w:eastAsia="en-US"/>
    </w:rPr>
  </w:style>
  <w:style w:type="character" w:customStyle="1" w:styleId="normaltextrun">
    <w:name w:val="normaltextrun"/>
    <w:basedOn w:val="DefaultParagraphFont"/>
    <w:rsid w:val="009976F6"/>
  </w:style>
  <w:style w:type="character" w:customStyle="1" w:styleId="eop">
    <w:name w:val="eop"/>
    <w:basedOn w:val="DefaultParagraphFont"/>
    <w:qFormat/>
    <w:rsid w:val="009976F6"/>
  </w:style>
  <w:style w:type="character" w:customStyle="1" w:styleId="RestitleChar">
    <w:name w:val="Res_title Char"/>
    <w:basedOn w:val="DefaultParagraphFont"/>
    <w:link w:val="Restitle"/>
    <w:rsid w:val="00065183"/>
    <w:rPr>
      <w:rFonts w:ascii="Calibri" w:hAnsi="Calibr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6/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Resolution 1416 - World Telecommunication and Information Society Day 2024 and 2025</vt:lpstr>
    </vt:vector>
  </TitlesOfParts>
  <Manager>General Secretariat - Pool</Manager>
  <Company>International Telecommunication Union (ITU)</Company>
  <LinksUpToDate>false</LinksUpToDate>
  <CharactersWithSpaces>334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1420 - Amendments to the statute of the International Civil Service Commission</dc:title>
  <dc:subject>Council 2023</dc:subject>
  <dc:creator>Zheng bingyue</dc:creator>
  <cp:keywords>C2023, C23, Council-23</cp:keywords>
  <dc:description/>
  <cp:lastModifiedBy>Xue, Kun</cp:lastModifiedBy>
  <cp:revision>3</cp:revision>
  <cp:lastPrinted>2015-02-24T13:23:00Z</cp:lastPrinted>
  <dcterms:created xsi:type="dcterms:W3CDTF">2023-08-18T15:51:00Z</dcterms:created>
  <dcterms:modified xsi:type="dcterms:W3CDTF">2023-08-24T14:41:00Z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