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446D3E16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434BE4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B530BD">
              <w:rPr>
                <w:b/>
              </w:rPr>
              <w:t>113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0C09834" w:rsidR="00AD3606" w:rsidRPr="00E85629" w:rsidRDefault="00BA302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530BD">
              <w:rPr>
                <w:b/>
              </w:rPr>
              <w:t xml:space="preserve"> August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8" w:name="_Hlk133421428"/>
      <w:bookmarkEnd w:id="7"/>
      <w:bookmarkEnd w:id="2"/>
    </w:p>
    <w:p w14:paraId="2DCE5D8B" w14:textId="458E6DBA" w:rsidR="004239B1" w:rsidRDefault="004239B1" w:rsidP="004239B1">
      <w:pPr>
        <w:pStyle w:val="ResNo"/>
        <w:rPr>
          <w:lang w:eastAsia="en-GB"/>
        </w:rPr>
      </w:pPr>
      <w:r w:rsidRPr="00FE22AD">
        <w:rPr>
          <w:lang w:eastAsia="en-GB"/>
        </w:rPr>
        <w:t xml:space="preserve">RESOLUTION </w:t>
      </w:r>
      <w:r w:rsidR="00B530BD">
        <w:rPr>
          <w:lang w:eastAsia="en-GB"/>
        </w:rPr>
        <w:t>1415</w:t>
      </w:r>
    </w:p>
    <w:p w14:paraId="218AF126" w14:textId="4828C6FF" w:rsidR="00847C97" w:rsidRPr="00847C97" w:rsidRDefault="00847C97" w:rsidP="00847C97">
      <w:pPr>
        <w:jc w:val="center"/>
        <w:rPr>
          <w:lang w:eastAsia="en-GB"/>
        </w:rPr>
      </w:pPr>
      <w:r w:rsidRPr="00B530BD">
        <w:rPr>
          <w:lang w:eastAsia="en-GB"/>
        </w:rPr>
        <w:t xml:space="preserve">(adopted at the </w:t>
      </w:r>
      <w:r w:rsidR="00B530BD" w:rsidRPr="00B530BD">
        <w:rPr>
          <w:lang w:eastAsia="en-GB"/>
        </w:rPr>
        <w:t>I</w:t>
      </w:r>
      <w:r w:rsidRPr="00B530BD">
        <w:rPr>
          <w:lang w:eastAsia="en-GB"/>
        </w:rPr>
        <w:t xml:space="preserve">naugural Plenary </w:t>
      </w:r>
      <w:r w:rsidR="00B530BD" w:rsidRPr="00B530BD">
        <w:rPr>
          <w:lang w:eastAsia="en-GB"/>
        </w:rPr>
        <w:t>m</w:t>
      </w:r>
      <w:r w:rsidRPr="00B530BD">
        <w:rPr>
          <w:lang w:eastAsia="en-GB"/>
        </w:rPr>
        <w:t>eeting)</w:t>
      </w:r>
    </w:p>
    <w:p w14:paraId="60E7614E" w14:textId="77777777" w:rsidR="004239B1" w:rsidRPr="00FE22AD" w:rsidRDefault="004239B1" w:rsidP="004239B1">
      <w:pPr>
        <w:pStyle w:val="Restitle"/>
        <w:rPr>
          <w:rFonts w:ascii="Times New Roman" w:hAnsi="Times New Roman"/>
          <w:szCs w:val="24"/>
          <w:lang w:val="en-US" w:eastAsia="en-GB"/>
        </w:rPr>
      </w:pPr>
      <w:r w:rsidRPr="00FE22AD">
        <w:rPr>
          <w:lang w:eastAsia="en-GB"/>
        </w:rPr>
        <w:t xml:space="preserve">Operational </w:t>
      </w:r>
      <w:r>
        <w:rPr>
          <w:lang w:val="en-US" w:eastAsia="en-GB"/>
        </w:rPr>
        <w:t>p</w:t>
      </w:r>
      <w:r w:rsidRPr="00FE22AD">
        <w:rPr>
          <w:lang w:eastAsia="en-GB"/>
        </w:rPr>
        <w:t xml:space="preserve">lan for the Union for </w:t>
      </w:r>
      <w:r>
        <w:rPr>
          <w:lang w:val="en-US" w:eastAsia="en-GB"/>
        </w:rPr>
        <w:t>2024-2027</w:t>
      </w:r>
    </w:p>
    <w:p w14:paraId="278CD5F0" w14:textId="77777777" w:rsidR="004239B1" w:rsidRPr="00FE22AD" w:rsidRDefault="004239B1" w:rsidP="004239B1">
      <w:pPr>
        <w:pStyle w:val="Normalaftertitle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The ITU Council,</w:t>
      </w:r>
    </w:p>
    <w:p w14:paraId="60F8218A" w14:textId="77777777" w:rsidR="004239B1" w:rsidRPr="00FE22AD" w:rsidRDefault="004239B1" w:rsidP="004239B1">
      <w:pPr>
        <w:pStyle w:val="Call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recognizing</w:t>
      </w:r>
    </w:p>
    <w:p w14:paraId="2A2BA4AB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the provisions of Articles 5, 11A, 12, 14A, 15 and 18 of the ITU Convention,</w:t>
      </w:r>
    </w:p>
    <w:p w14:paraId="6758FF6C" w14:textId="77777777" w:rsidR="004239B1" w:rsidRPr="00FE22AD" w:rsidRDefault="004239B1" w:rsidP="004239B1">
      <w:pPr>
        <w:pStyle w:val="Call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recalling</w:t>
      </w:r>
    </w:p>
    <w:p w14:paraId="5C4BC120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 xml:space="preserve">Resolution 71 (Rev. </w:t>
      </w:r>
      <w:r>
        <w:rPr>
          <w:lang w:eastAsia="en-GB"/>
        </w:rPr>
        <w:t>Bucharest</w:t>
      </w:r>
      <w:r w:rsidRPr="00FE22AD">
        <w:rPr>
          <w:lang w:eastAsia="en-GB"/>
        </w:rPr>
        <w:t>, 20</w:t>
      </w:r>
      <w:r>
        <w:rPr>
          <w:lang w:eastAsia="en-GB"/>
        </w:rPr>
        <w:t>22</w:t>
      </w:r>
      <w:r w:rsidRPr="00FE22AD">
        <w:rPr>
          <w:lang w:eastAsia="en-GB"/>
        </w:rPr>
        <w:t>)</w:t>
      </w:r>
      <w:r>
        <w:rPr>
          <w:lang w:eastAsia="en-GB"/>
        </w:rPr>
        <w:t>,</w:t>
      </w:r>
      <w:r w:rsidRPr="00FE22AD">
        <w:rPr>
          <w:lang w:eastAsia="en-GB"/>
        </w:rPr>
        <w:t xml:space="preserve"> on the </w:t>
      </w:r>
      <w:r>
        <w:rPr>
          <w:lang w:val="en-US" w:eastAsia="en-GB"/>
        </w:rPr>
        <w:t>s</w:t>
      </w:r>
      <w:r w:rsidRPr="00FE22AD">
        <w:rPr>
          <w:lang w:eastAsia="en-GB"/>
        </w:rPr>
        <w:t xml:space="preserve">trategic </w:t>
      </w:r>
      <w:r>
        <w:rPr>
          <w:lang w:val="en-US" w:eastAsia="en-GB"/>
        </w:rPr>
        <w:t>p</w:t>
      </w:r>
      <w:r w:rsidRPr="00FE22AD">
        <w:rPr>
          <w:lang w:eastAsia="en-GB"/>
        </w:rPr>
        <w:t>lan for the Union</w:t>
      </w:r>
      <w:r>
        <w:rPr>
          <w:lang w:eastAsia="en-GB"/>
        </w:rPr>
        <w:br/>
      </w:r>
      <w:r>
        <w:rPr>
          <w:lang w:val="en-US" w:eastAsia="en-GB"/>
        </w:rPr>
        <w:t xml:space="preserve">for </w:t>
      </w:r>
      <w:r w:rsidRPr="00FE22AD">
        <w:rPr>
          <w:lang w:eastAsia="en-GB"/>
        </w:rPr>
        <w:t>202</w:t>
      </w:r>
      <w:r>
        <w:rPr>
          <w:lang w:eastAsia="en-GB"/>
        </w:rPr>
        <w:t>4</w:t>
      </w:r>
      <w:r w:rsidRPr="00FE22AD">
        <w:rPr>
          <w:lang w:eastAsia="en-GB"/>
        </w:rPr>
        <w:t>-202</w:t>
      </w:r>
      <w:r>
        <w:rPr>
          <w:lang w:eastAsia="en-GB"/>
        </w:rPr>
        <w:t>7</w:t>
      </w:r>
      <w:r w:rsidRPr="00FE22AD">
        <w:rPr>
          <w:lang w:eastAsia="en-GB"/>
        </w:rPr>
        <w:t xml:space="preserve"> and</w:t>
      </w:r>
      <w:r>
        <w:rPr>
          <w:lang w:eastAsia="en-GB"/>
        </w:rPr>
        <w:t xml:space="preserve"> </w:t>
      </w:r>
      <w:r w:rsidRPr="00FE22AD">
        <w:rPr>
          <w:lang w:eastAsia="en-GB"/>
        </w:rPr>
        <w:t xml:space="preserve">Resolution 151 (Rev. </w:t>
      </w:r>
      <w:r>
        <w:rPr>
          <w:lang w:eastAsia="en-GB"/>
        </w:rPr>
        <w:t>Bucharest</w:t>
      </w:r>
      <w:r w:rsidRPr="00FE22AD">
        <w:rPr>
          <w:lang w:eastAsia="en-GB"/>
        </w:rPr>
        <w:t>, 20</w:t>
      </w:r>
      <w:r>
        <w:rPr>
          <w:lang w:eastAsia="en-GB"/>
        </w:rPr>
        <w:t>22</w:t>
      </w:r>
      <w:r w:rsidRPr="00FE22AD">
        <w:rPr>
          <w:lang w:eastAsia="en-GB"/>
        </w:rPr>
        <w:t>)</w:t>
      </w:r>
      <w:r>
        <w:rPr>
          <w:lang w:eastAsia="en-GB"/>
        </w:rPr>
        <w:t>,</w:t>
      </w:r>
      <w:r w:rsidRPr="00FE22AD">
        <w:rPr>
          <w:lang w:eastAsia="en-GB"/>
        </w:rPr>
        <w:t xml:space="preserve"> on the implementation of </w:t>
      </w:r>
      <w:r>
        <w:rPr>
          <w:lang w:val="en-US" w:eastAsia="en-GB"/>
        </w:rPr>
        <w:t>r</w:t>
      </w:r>
      <w:r w:rsidRPr="00FE22AD">
        <w:rPr>
          <w:lang w:eastAsia="en-GB"/>
        </w:rPr>
        <w:t>esults-based management,</w:t>
      </w:r>
    </w:p>
    <w:p w14:paraId="613CE23B" w14:textId="1AC436A8" w:rsidR="004239B1" w:rsidRPr="00FE22AD" w:rsidRDefault="004239B1" w:rsidP="004239B1">
      <w:pPr>
        <w:pStyle w:val="Call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having considered</w:t>
      </w:r>
    </w:p>
    <w:p w14:paraId="77BFEA11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 xml:space="preserve">the </w:t>
      </w:r>
      <w:r>
        <w:rPr>
          <w:lang w:val="en-US" w:eastAsia="en-GB"/>
        </w:rPr>
        <w:t>o</w:t>
      </w:r>
      <w:r w:rsidRPr="00FE22AD">
        <w:rPr>
          <w:lang w:eastAsia="en-GB"/>
        </w:rPr>
        <w:t xml:space="preserve">perational </w:t>
      </w:r>
      <w:r>
        <w:rPr>
          <w:lang w:val="en-US" w:eastAsia="en-GB"/>
        </w:rPr>
        <w:t>p</w:t>
      </w:r>
      <w:r w:rsidRPr="00FE22AD">
        <w:rPr>
          <w:lang w:eastAsia="en-GB"/>
        </w:rPr>
        <w:t xml:space="preserve">lan for the Union for </w:t>
      </w:r>
      <w:r>
        <w:rPr>
          <w:lang w:val="en-US" w:eastAsia="en-GB"/>
        </w:rPr>
        <w:t>2024-2027</w:t>
      </w:r>
      <w:r w:rsidRPr="00FE22AD">
        <w:rPr>
          <w:lang w:eastAsia="en-GB"/>
        </w:rPr>
        <w:t xml:space="preserve"> (Document C2</w:t>
      </w:r>
      <w:r>
        <w:rPr>
          <w:lang w:eastAsia="en-GB"/>
        </w:rPr>
        <w:t>3</w:t>
      </w:r>
      <w:r w:rsidRPr="00FE22AD">
        <w:rPr>
          <w:lang w:eastAsia="en-GB"/>
        </w:rPr>
        <w:t xml:space="preserve">/28), </w:t>
      </w:r>
    </w:p>
    <w:p w14:paraId="188378F4" w14:textId="74717F54" w:rsidR="004239B1" w:rsidRPr="00FE22AD" w:rsidRDefault="004239B1" w:rsidP="004239B1">
      <w:pPr>
        <w:pStyle w:val="Call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having also considered</w:t>
      </w:r>
    </w:p>
    <w:p w14:paraId="06C3D5FA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 xml:space="preserve">the need for the Secretary-General and the Directors of the Bureaux to have some flexibility in the implementation of the corresponding elements of the </w:t>
      </w:r>
      <w:r>
        <w:rPr>
          <w:lang w:val="en-US" w:eastAsia="en-GB"/>
        </w:rPr>
        <w:t>o</w:t>
      </w:r>
      <w:r w:rsidRPr="00FE22AD">
        <w:rPr>
          <w:lang w:eastAsia="en-GB"/>
        </w:rPr>
        <w:t xml:space="preserve">perational </w:t>
      </w:r>
      <w:r>
        <w:rPr>
          <w:lang w:val="en-US" w:eastAsia="en-GB"/>
        </w:rPr>
        <w:t>p</w:t>
      </w:r>
      <w:r w:rsidRPr="00FE22AD">
        <w:rPr>
          <w:lang w:eastAsia="en-GB"/>
        </w:rPr>
        <w:t xml:space="preserve">lan to take into consideration any changes that may occur during the interval between two </w:t>
      </w:r>
      <w:r>
        <w:rPr>
          <w:lang w:eastAsia="en-GB"/>
        </w:rPr>
        <w:t>c</w:t>
      </w:r>
      <w:r w:rsidRPr="00FE22AD">
        <w:rPr>
          <w:lang w:eastAsia="en-GB"/>
        </w:rPr>
        <w:t>ouncil sessions,</w:t>
      </w:r>
    </w:p>
    <w:p w14:paraId="21F4872D" w14:textId="77777777" w:rsidR="004239B1" w:rsidRPr="00FE22AD" w:rsidRDefault="004239B1" w:rsidP="004239B1">
      <w:pPr>
        <w:pStyle w:val="Call"/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resolves</w:t>
      </w:r>
    </w:p>
    <w:p w14:paraId="3CF29B65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1</w:t>
      </w:r>
      <w:r>
        <w:rPr>
          <w:lang w:eastAsia="en-GB"/>
        </w:rPr>
        <w:tab/>
      </w:r>
      <w:r w:rsidRPr="00FE22AD">
        <w:rPr>
          <w:lang w:eastAsia="en-GB"/>
        </w:rPr>
        <w:t xml:space="preserve">to approve the </w:t>
      </w:r>
      <w:r>
        <w:rPr>
          <w:lang w:val="en-US" w:eastAsia="en-GB"/>
        </w:rPr>
        <w:t>o</w:t>
      </w:r>
      <w:r w:rsidRPr="00FE22AD">
        <w:rPr>
          <w:lang w:eastAsia="en-GB"/>
        </w:rPr>
        <w:t xml:space="preserve">perational </w:t>
      </w:r>
      <w:r>
        <w:rPr>
          <w:lang w:val="en-US" w:eastAsia="en-GB"/>
        </w:rPr>
        <w:t>p</w:t>
      </w:r>
      <w:r w:rsidRPr="00FE22AD">
        <w:rPr>
          <w:lang w:eastAsia="en-GB"/>
        </w:rPr>
        <w:t xml:space="preserve">lan for the Union for </w:t>
      </w:r>
      <w:r>
        <w:rPr>
          <w:lang w:val="en-US" w:eastAsia="en-GB"/>
        </w:rPr>
        <w:t>2024-2027</w:t>
      </w:r>
      <w:r w:rsidRPr="00FE22AD">
        <w:rPr>
          <w:lang w:eastAsia="en-GB"/>
        </w:rPr>
        <w:t xml:space="preserve">; and </w:t>
      </w:r>
    </w:p>
    <w:p w14:paraId="4240478F" w14:textId="77777777" w:rsidR="004239B1" w:rsidRPr="00FE22AD" w:rsidRDefault="004239B1" w:rsidP="004239B1">
      <w:pPr>
        <w:rPr>
          <w:rFonts w:ascii="Times New Roman" w:hAnsi="Times New Roman"/>
          <w:lang w:eastAsia="en-GB"/>
        </w:rPr>
      </w:pPr>
      <w:r w:rsidRPr="00FE22AD">
        <w:rPr>
          <w:lang w:eastAsia="en-GB"/>
        </w:rPr>
        <w:t>2</w:t>
      </w:r>
      <w:r>
        <w:rPr>
          <w:lang w:eastAsia="en-GB"/>
        </w:rPr>
        <w:tab/>
      </w:r>
      <w:r w:rsidRPr="00FE22AD">
        <w:rPr>
          <w:lang w:eastAsia="en-GB"/>
        </w:rPr>
        <w:t xml:space="preserve">to allow the Secretary-General and the Directors the necessary flexibility in the implementation of the corresponding elements of the </w:t>
      </w:r>
      <w:r>
        <w:rPr>
          <w:lang w:val="en-US" w:eastAsia="en-GB"/>
        </w:rPr>
        <w:t>o</w:t>
      </w:r>
      <w:r w:rsidRPr="00FE22AD">
        <w:rPr>
          <w:lang w:eastAsia="en-GB"/>
        </w:rPr>
        <w:t xml:space="preserve">perational </w:t>
      </w:r>
      <w:r>
        <w:rPr>
          <w:lang w:val="en-US" w:eastAsia="en-GB"/>
        </w:rPr>
        <w:t>p</w:t>
      </w:r>
      <w:r w:rsidRPr="00FE22AD">
        <w:rPr>
          <w:lang w:eastAsia="en-GB"/>
        </w:rPr>
        <w:t xml:space="preserve">lan for </w:t>
      </w:r>
      <w:r>
        <w:rPr>
          <w:lang w:val="en-US" w:eastAsia="en-GB"/>
        </w:rPr>
        <w:t>the Union for 2024-2027</w:t>
      </w:r>
      <w:r w:rsidRPr="00FE22AD">
        <w:rPr>
          <w:lang w:eastAsia="en-GB"/>
        </w:rPr>
        <w:t>.</w:t>
      </w:r>
    </w:p>
    <w:p w14:paraId="370618EF" w14:textId="77777777" w:rsidR="004239B1" w:rsidRPr="00FE22AD" w:rsidRDefault="004239B1" w:rsidP="004239B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840"/>
        <w:ind w:left="142"/>
        <w:jc w:val="center"/>
        <w:textAlignment w:val="auto"/>
        <w:rPr>
          <w:rFonts w:cs="Calibri"/>
          <w:szCs w:val="24"/>
          <w:lang w:eastAsia="en-GB"/>
        </w:rPr>
      </w:pPr>
      <w:r w:rsidRPr="00FE22AD">
        <w:rPr>
          <w:rFonts w:cs="Calibri"/>
          <w:szCs w:val="24"/>
          <w:lang w:eastAsia="en-GB"/>
        </w:rPr>
        <w:t>__________________</w:t>
      </w:r>
    </w:p>
    <w:bookmarkEnd w:id="3"/>
    <w:bookmarkEnd w:id="4"/>
    <w:bookmarkEnd w:id="5"/>
    <w:bookmarkEnd w:id="8"/>
    <w:sectPr w:rsidR="004239B1" w:rsidRPr="00FE22AD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7777777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BA3025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2C325F2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B530BD">
            <w:rPr>
              <w:bCs/>
            </w:rPr>
            <w:t>113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4ED31E31" wp14:editId="143A1AA4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239B1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47C97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530BD"/>
    <w:rsid w:val="00B72267"/>
    <w:rsid w:val="00B76EB6"/>
    <w:rsid w:val="00B7737B"/>
    <w:rsid w:val="00B824C8"/>
    <w:rsid w:val="00B84B9D"/>
    <w:rsid w:val="00BA3025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82DDD"/>
    <w:rsid w:val="00F94A63"/>
    <w:rsid w:val="00FA1C28"/>
    <w:rsid w:val="00FB1279"/>
    <w:rsid w:val="00FB6B76"/>
    <w:rsid w:val="00FB7596"/>
    <w:rsid w:val="00FD1A2B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12</TotalTime>
  <Pages>1</Pages>
  <Words>166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1415 - Operational plan for the Union for 2024-2027</dc:title>
  <dc:subject>Council 2023</dc:subject>
  <dc:creator>author</dc:creator>
  <cp:keywords>C2023 C23, Council-23</cp:keywords>
  <dc:description/>
  <cp:lastModifiedBy>Brouard, Ricarda</cp:lastModifiedBy>
  <cp:revision>8</cp:revision>
  <cp:lastPrinted>2000-07-18T13:30:00Z</cp:lastPrinted>
  <dcterms:created xsi:type="dcterms:W3CDTF">2023-07-20T08:06:00Z</dcterms:created>
  <dcterms:modified xsi:type="dcterms:W3CDTF">2023-08-04T16:36:00Z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