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F15FAD" w14:paraId="236A6077" w14:textId="77777777" w:rsidTr="00F363FE">
        <w:tc>
          <w:tcPr>
            <w:tcW w:w="6512" w:type="dxa"/>
          </w:tcPr>
          <w:p w14:paraId="058B3507" w14:textId="0B5285E5" w:rsidR="007B0AA0" w:rsidRPr="00F15FAD" w:rsidRDefault="007B0AA0" w:rsidP="00F363FE">
            <w:pPr>
              <w:spacing w:before="60" w:after="60" w:line="260" w:lineRule="exact"/>
              <w:rPr>
                <w:b/>
                <w:bCs/>
                <w:lang w:bidi="ar-EG"/>
              </w:rPr>
            </w:pPr>
          </w:p>
        </w:tc>
        <w:tc>
          <w:tcPr>
            <w:tcW w:w="3117" w:type="dxa"/>
          </w:tcPr>
          <w:p w14:paraId="487DF69A" w14:textId="592A0D15" w:rsidR="007B0AA0" w:rsidRPr="00F15FAD" w:rsidRDefault="007B0AA0" w:rsidP="00F363FE">
            <w:pPr>
              <w:spacing w:before="60" w:after="60" w:line="260" w:lineRule="exact"/>
              <w:rPr>
                <w:b/>
                <w:bCs/>
                <w:lang w:bidi="ar-EG"/>
              </w:rPr>
            </w:pPr>
            <w:r w:rsidRPr="00F15FAD">
              <w:rPr>
                <w:b/>
                <w:bCs/>
                <w:rtl/>
                <w:lang w:bidi="ar-EG"/>
              </w:rPr>
              <w:t xml:space="preserve">الوثيقة </w:t>
            </w:r>
            <w:r w:rsidRPr="00F15FAD">
              <w:rPr>
                <w:b/>
                <w:bCs/>
                <w:lang w:bidi="ar-EG"/>
              </w:rPr>
              <w:t>C23/</w:t>
            </w:r>
            <w:r w:rsidR="00A6258A" w:rsidRPr="00F15FAD">
              <w:rPr>
                <w:b/>
                <w:bCs/>
                <w:lang w:bidi="ar-EG"/>
              </w:rPr>
              <w:t>112</w:t>
            </w:r>
            <w:r w:rsidRPr="00F15FAD">
              <w:rPr>
                <w:b/>
                <w:bCs/>
                <w:lang w:bidi="ar-EG"/>
              </w:rPr>
              <w:t>-A</w:t>
            </w:r>
          </w:p>
        </w:tc>
      </w:tr>
      <w:tr w:rsidR="007B0AA0" w:rsidRPr="00F15FAD" w14:paraId="0367367E" w14:textId="77777777" w:rsidTr="00F363FE">
        <w:tc>
          <w:tcPr>
            <w:tcW w:w="6512" w:type="dxa"/>
          </w:tcPr>
          <w:p w14:paraId="43038BFF" w14:textId="77777777" w:rsidR="007B0AA0" w:rsidRPr="00F15FAD" w:rsidRDefault="007B0AA0" w:rsidP="00F363FE">
            <w:pPr>
              <w:spacing w:before="60" w:after="60" w:line="260" w:lineRule="exact"/>
              <w:rPr>
                <w:b/>
                <w:bCs/>
                <w:rtl/>
                <w:lang w:bidi="ar-EG"/>
              </w:rPr>
            </w:pPr>
          </w:p>
        </w:tc>
        <w:tc>
          <w:tcPr>
            <w:tcW w:w="3117" w:type="dxa"/>
          </w:tcPr>
          <w:p w14:paraId="7A1E9C83" w14:textId="210CB2E0" w:rsidR="007B0AA0" w:rsidRPr="00F15FAD" w:rsidRDefault="008E0C2F" w:rsidP="00F363FE">
            <w:pPr>
              <w:spacing w:before="60" w:after="60" w:line="260" w:lineRule="exact"/>
              <w:rPr>
                <w:b/>
                <w:bCs/>
                <w:rtl/>
                <w:lang w:bidi="ar-EG"/>
              </w:rPr>
            </w:pPr>
            <w:r w:rsidRPr="00F15FAD">
              <w:rPr>
                <w:b/>
                <w:bCs/>
                <w:rtl/>
                <w:lang w:bidi="ar-EG"/>
              </w:rPr>
              <w:t>8</w:t>
            </w:r>
            <w:r w:rsidR="00A6258A" w:rsidRPr="00F15FAD">
              <w:rPr>
                <w:b/>
                <w:bCs/>
                <w:rtl/>
                <w:lang w:bidi="ar-EG"/>
              </w:rPr>
              <w:t xml:space="preserve"> </w:t>
            </w:r>
            <w:r w:rsidRPr="00F15FAD">
              <w:rPr>
                <w:b/>
                <w:bCs/>
                <w:rtl/>
                <w:lang w:bidi="ar-EG"/>
              </w:rPr>
              <w:t>سبتمبر</w:t>
            </w:r>
            <w:r w:rsidR="007B0AA0" w:rsidRPr="00F15FAD">
              <w:rPr>
                <w:b/>
                <w:bCs/>
                <w:rtl/>
                <w:lang w:bidi="ar-EG"/>
              </w:rPr>
              <w:t xml:space="preserve"> </w:t>
            </w:r>
            <w:r w:rsidR="007B0AA0" w:rsidRPr="00F15FAD">
              <w:rPr>
                <w:b/>
                <w:bCs/>
                <w:lang w:bidi="ar-EG"/>
              </w:rPr>
              <w:t>2023</w:t>
            </w:r>
          </w:p>
        </w:tc>
      </w:tr>
      <w:tr w:rsidR="007B0AA0" w:rsidRPr="00F15FAD" w14:paraId="3C93E981" w14:textId="77777777" w:rsidTr="00F363FE">
        <w:tc>
          <w:tcPr>
            <w:tcW w:w="6512" w:type="dxa"/>
          </w:tcPr>
          <w:p w14:paraId="29A23EA4" w14:textId="77777777" w:rsidR="007B0AA0" w:rsidRPr="00F15FAD" w:rsidRDefault="007B0AA0" w:rsidP="00F363FE">
            <w:pPr>
              <w:spacing w:before="60" w:after="60" w:line="260" w:lineRule="exact"/>
              <w:rPr>
                <w:b/>
                <w:bCs/>
                <w:rtl/>
                <w:lang w:bidi="ar-EG"/>
              </w:rPr>
            </w:pPr>
          </w:p>
        </w:tc>
        <w:tc>
          <w:tcPr>
            <w:tcW w:w="3117" w:type="dxa"/>
          </w:tcPr>
          <w:p w14:paraId="5049DC43" w14:textId="77777777" w:rsidR="007B0AA0" w:rsidRPr="00F15FAD" w:rsidRDefault="007B0AA0" w:rsidP="00F363FE">
            <w:pPr>
              <w:spacing w:before="60" w:after="60" w:line="260" w:lineRule="exact"/>
              <w:rPr>
                <w:b/>
                <w:bCs/>
                <w:rtl/>
                <w:lang w:bidi="ar-EG"/>
              </w:rPr>
            </w:pPr>
            <w:r w:rsidRPr="00F15FAD">
              <w:rPr>
                <w:b/>
                <w:bCs/>
                <w:rtl/>
                <w:lang w:bidi="ar-EG"/>
              </w:rPr>
              <w:t>الأصل: بالإنكليزية</w:t>
            </w:r>
          </w:p>
        </w:tc>
      </w:tr>
      <w:tr w:rsidR="007B0AA0" w:rsidRPr="00F15FAD" w14:paraId="18602109" w14:textId="77777777" w:rsidTr="00F363FE">
        <w:tc>
          <w:tcPr>
            <w:tcW w:w="6512" w:type="dxa"/>
          </w:tcPr>
          <w:p w14:paraId="1171DAAC" w14:textId="77777777" w:rsidR="007B0AA0" w:rsidRPr="00F15FAD" w:rsidRDefault="007B0AA0" w:rsidP="00F363FE">
            <w:pPr>
              <w:spacing w:before="60" w:after="60" w:line="260" w:lineRule="exact"/>
              <w:rPr>
                <w:lang w:bidi="ar-EG"/>
              </w:rPr>
            </w:pPr>
          </w:p>
        </w:tc>
        <w:tc>
          <w:tcPr>
            <w:tcW w:w="3117" w:type="dxa"/>
          </w:tcPr>
          <w:p w14:paraId="57DEC609" w14:textId="77777777" w:rsidR="007B0AA0" w:rsidRPr="00F15FAD" w:rsidRDefault="007B0AA0" w:rsidP="00F363FE">
            <w:pPr>
              <w:spacing w:before="60" w:after="60" w:line="260" w:lineRule="exact"/>
              <w:rPr>
                <w:rtl/>
                <w:lang w:bidi="ar-EG"/>
              </w:rPr>
            </w:pPr>
          </w:p>
        </w:tc>
      </w:tr>
      <w:tr w:rsidR="007B0AA0" w:rsidRPr="00F15FAD" w14:paraId="435DCDF8" w14:textId="77777777" w:rsidTr="00EE7446">
        <w:tc>
          <w:tcPr>
            <w:tcW w:w="9629" w:type="dxa"/>
            <w:gridSpan w:val="2"/>
          </w:tcPr>
          <w:p w14:paraId="3AE020F9" w14:textId="0140B4FF" w:rsidR="007B0AA0" w:rsidRPr="00F15FAD" w:rsidRDefault="000F5FAE" w:rsidP="000F5FAE">
            <w:pPr>
              <w:pStyle w:val="Title1"/>
              <w:rPr>
                <w:rtl/>
              </w:rPr>
            </w:pPr>
            <w:r w:rsidRPr="00F15FAD">
              <w:rPr>
                <w:rtl/>
              </w:rPr>
              <w:t>محضر موجز</w:t>
            </w:r>
            <w:r w:rsidRPr="00F15FAD">
              <w:rPr>
                <w:rtl/>
              </w:rPr>
              <w:br/>
              <w:t>للجلسة العامة السابعة والأخيرة</w:t>
            </w:r>
          </w:p>
        </w:tc>
      </w:tr>
      <w:tr w:rsidR="00A6258A" w:rsidRPr="00F15FAD" w14:paraId="7F00C32F" w14:textId="77777777" w:rsidTr="00A6258A">
        <w:tc>
          <w:tcPr>
            <w:tcW w:w="9629" w:type="dxa"/>
            <w:gridSpan w:val="2"/>
          </w:tcPr>
          <w:p w14:paraId="7E7D4C0E" w14:textId="77777777" w:rsidR="000F5FAE" w:rsidRPr="00F15FAD" w:rsidRDefault="000F5FAE" w:rsidP="000F5FAE">
            <w:pPr>
              <w:jc w:val="center"/>
              <w:rPr>
                <w:rtl/>
              </w:rPr>
            </w:pPr>
            <w:r w:rsidRPr="00F15FAD">
              <w:rPr>
                <w:rtl/>
              </w:rPr>
              <w:t xml:space="preserve">الجمعة 21 يوليو 2023، من الساعة </w:t>
            </w:r>
            <w:r w:rsidRPr="00F15FAD">
              <w:t>14:40</w:t>
            </w:r>
            <w:r w:rsidRPr="00F15FAD">
              <w:rPr>
                <w:rtl/>
              </w:rPr>
              <w:t xml:space="preserve"> إلى الساعة </w:t>
            </w:r>
            <w:r w:rsidRPr="00F15FAD">
              <w:t>23:15</w:t>
            </w:r>
          </w:p>
          <w:p w14:paraId="00B370F3" w14:textId="27DBAE19" w:rsidR="00A6258A" w:rsidRPr="00F15FAD" w:rsidRDefault="000F5FAE" w:rsidP="000F5FAE">
            <w:pPr>
              <w:pStyle w:val="Subtitle0"/>
              <w:jc w:val="center"/>
              <w:rPr>
                <w:sz w:val="22"/>
                <w:szCs w:val="22"/>
                <w:lang w:bidi="ar-SA"/>
              </w:rPr>
            </w:pPr>
            <w:r w:rsidRPr="00F15FAD">
              <w:rPr>
                <w:b/>
                <w:bCs/>
                <w:sz w:val="22"/>
                <w:szCs w:val="22"/>
                <w:rtl/>
                <w:lang w:bidi="ar-SA"/>
              </w:rPr>
              <w:t>الرئيس:</w:t>
            </w:r>
            <w:r w:rsidRPr="00F15FAD">
              <w:rPr>
                <w:sz w:val="22"/>
                <w:szCs w:val="22"/>
                <w:rtl/>
                <w:lang w:bidi="ar-SA"/>
              </w:rPr>
              <w:t xml:space="preserve"> السيد سيزار مارتينيز (باراغواي)</w:t>
            </w:r>
          </w:p>
        </w:tc>
      </w:tr>
      <w:tr w:rsidR="00A6258A" w:rsidRPr="00F15FAD" w14:paraId="39F843CE" w14:textId="77777777" w:rsidTr="007B0AA0">
        <w:tc>
          <w:tcPr>
            <w:tcW w:w="9629" w:type="dxa"/>
            <w:gridSpan w:val="2"/>
            <w:tcBorders>
              <w:bottom w:val="single" w:sz="4" w:space="0" w:color="auto"/>
            </w:tcBorders>
          </w:tcPr>
          <w:p w14:paraId="66F75802" w14:textId="4B0EEACA" w:rsidR="00A6258A" w:rsidRPr="00F15FAD" w:rsidRDefault="00A6258A" w:rsidP="00A6258A">
            <w:pPr>
              <w:jc w:val="center"/>
              <w:rPr>
                <w:rtl/>
              </w:rPr>
            </w:pPr>
          </w:p>
        </w:tc>
      </w:tr>
    </w:tbl>
    <w:tbl>
      <w:tblPr>
        <w:bidiVisual/>
        <w:tblW w:w="5000" w:type="pct"/>
        <w:tblLayout w:type="fixed"/>
        <w:tblLook w:val="0000" w:firstRow="0" w:lastRow="0" w:firstColumn="0" w:lastColumn="0" w:noHBand="0" w:noVBand="0"/>
      </w:tblPr>
      <w:tblGrid>
        <w:gridCol w:w="492"/>
        <w:gridCol w:w="6429"/>
        <w:gridCol w:w="2718"/>
      </w:tblGrid>
      <w:tr w:rsidR="00A6258A" w:rsidRPr="00F15FAD" w14:paraId="28D4E8DA" w14:textId="77777777" w:rsidTr="00A6258A">
        <w:tc>
          <w:tcPr>
            <w:tcW w:w="255" w:type="pct"/>
          </w:tcPr>
          <w:p w14:paraId="6CC8D1C6" w14:textId="77777777" w:rsidR="00A6258A" w:rsidRPr="00F15FAD" w:rsidRDefault="00A6258A" w:rsidP="00A6258A">
            <w:pPr>
              <w:spacing w:before="480"/>
              <w:rPr>
                <w:b/>
                <w:bCs/>
                <w:lang w:val="en-CA"/>
              </w:rPr>
            </w:pPr>
            <w:bookmarkStart w:id="0" w:name="_Hlk141438382"/>
            <w:r w:rsidRPr="00F15FAD">
              <w:rPr>
                <w:b/>
                <w:bCs/>
                <w:lang w:val="en-CA"/>
              </w:rPr>
              <w:br w:type="page"/>
            </w:r>
            <w:r w:rsidRPr="00F15FAD">
              <w:rPr>
                <w:b/>
                <w:bCs/>
                <w:lang w:val="en-CA"/>
              </w:rPr>
              <w:br w:type="page"/>
            </w:r>
          </w:p>
        </w:tc>
        <w:tc>
          <w:tcPr>
            <w:tcW w:w="3335" w:type="pct"/>
          </w:tcPr>
          <w:p w14:paraId="67BD99FF" w14:textId="77ABE682" w:rsidR="00A6258A" w:rsidRPr="00F15FAD" w:rsidRDefault="00A6258A" w:rsidP="00A6258A">
            <w:pPr>
              <w:spacing w:before="480" w:after="120"/>
              <w:rPr>
                <w:b/>
                <w:bCs/>
                <w:lang w:val="en-CA"/>
              </w:rPr>
            </w:pPr>
            <w:r w:rsidRPr="00F15FAD">
              <w:rPr>
                <w:b/>
                <w:bCs/>
                <w:rtl/>
                <w:lang w:val="en-CA"/>
              </w:rPr>
              <w:t xml:space="preserve">مواضيع </w:t>
            </w:r>
            <w:r w:rsidR="00B34635" w:rsidRPr="00F15FAD">
              <w:rPr>
                <w:b/>
                <w:bCs/>
                <w:rtl/>
                <w:lang w:val="en-CA"/>
              </w:rPr>
              <w:t>المناقشة</w:t>
            </w:r>
          </w:p>
        </w:tc>
        <w:tc>
          <w:tcPr>
            <w:tcW w:w="1410" w:type="pct"/>
          </w:tcPr>
          <w:p w14:paraId="6FC9B941" w14:textId="38AF1E2A" w:rsidR="00A6258A" w:rsidRPr="00F15FAD" w:rsidRDefault="00A6258A" w:rsidP="00A6258A">
            <w:pPr>
              <w:spacing w:before="480"/>
              <w:jc w:val="center"/>
              <w:rPr>
                <w:b/>
                <w:bCs/>
                <w:lang w:val="en-CA"/>
              </w:rPr>
            </w:pPr>
            <w:r w:rsidRPr="00F15FAD">
              <w:rPr>
                <w:b/>
                <w:bCs/>
                <w:rtl/>
                <w:lang w:val="en-CA"/>
              </w:rPr>
              <w:t>الوثائق</w:t>
            </w:r>
          </w:p>
        </w:tc>
      </w:tr>
      <w:tr w:rsidR="00A6258A" w:rsidRPr="00F15FAD" w14:paraId="13895EA9" w14:textId="77777777" w:rsidTr="00A6258A">
        <w:trPr>
          <w:trHeight w:val="20"/>
        </w:trPr>
        <w:tc>
          <w:tcPr>
            <w:tcW w:w="255" w:type="pct"/>
          </w:tcPr>
          <w:p w14:paraId="0AF5BEF4" w14:textId="77777777" w:rsidR="00A6258A" w:rsidRPr="00F15FAD" w:rsidRDefault="00A6258A" w:rsidP="00A6258A">
            <w:pPr>
              <w:spacing w:before="80" w:after="80"/>
              <w:rPr>
                <w:lang w:val="en-CA"/>
              </w:rPr>
            </w:pPr>
            <w:r w:rsidRPr="00F15FAD">
              <w:rPr>
                <w:lang w:val="en-CA"/>
              </w:rPr>
              <w:t>1</w:t>
            </w:r>
          </w:p>
        </w:tc>
        <w:tc>
          <w:tcPr>
            <w:tcW w:w="3335" w:type="pct"/>
          </w:tcPr>
          <w:p w14:paraId="10AB3C42" w14:textId="1A7BDB39" w:rsidR="00A6258A" w:rsidRPr="00F15FAD" w:rsidRDefault="00942575" w:rsidP="00A6258A">
            <w:pPr>
              <w:spacing w:before="80" w:after="80"/>
              <w:rPr>
                <w:lang w:val="en-CA"/>
              </w:rPr>
            </w:pPr>
            <w:r w:rsidRPr="00F15FAD">
              <w:rPr>
                <w:rtl/>
                <w:lang w:bidi="ar-EG"/>
              </w:rPr>
              <w:t>أنشطة الاتحاد المتصلة بالإنترنت: القرارات ‏</w:t>
            </w:r>
            <w:r w:rsidRPr="00F15FAD">
              <w:rPr>
                <w:cs/>
                <w:lang w:bidi="ar-EG"/>
              </w:rPr>
              <w:t>‎</w:t>
            </w:r>
            <w:r w:rsidRPr="00F15FAD">
              <w:rPr>
                <w:lang w:bidi="ar-EG"/>
              </w:rPr>
              <w:t>101</w:t>
            </w:r>
            <w:r w:rsidRPr="00F15FAD">
              <w:rPr>
                <w:cs/>
                <w:lang w:bidi="ar-EG"/>
              </w:rPr>
              <w:t>‎</w:t>
            </w:r>
            <w:r w:rsidRPr="00F15FAD">
              <w:rPr>
                <w:rtl/>
                <w:lang w:bidi="ar-EG"/>
              </w:rPr>
              <w:t>‏ و</w:t>
            </w:r>
            <w:r w:rsidRPr="00F15FAD">
              <w:rPr>
                <w:cs/>
                <w:lang w:bidi="ar-EG"/>
              </w:rPr>
              <w:t>‎</w:t>
            </w:r>
            <w:r w:rsidRPr="00F15FAD">
              <w:rPr>
                <w:lang w:bidi="ar-EG"/>
              </w:rPr>
              <w:t>102</w:t>
            </w:r>
            <w:r w:rsidRPr="00F15FAD">
              <w:rPr>
                <w:cs/>
                <w:lang w:bidi="ar-EG"/>
              </w:rPr>
              <w:t>‎</w:t>
            </w:r>
            <w:r w:rsidRPr="00F15FAD">
              <w:rPr>
                <w:rtl/>
                <w:lang w:bidi="ar-EG"/>
              </w:rPr>
              <w:t>‏ و</w:t>
            </w:r>
            <w:r w:rsidRPr="00F15FAD">
              <w:rPr>
                <w:cs/>
                <w:lang w:bidi="ar-EG"/>
              </w:rPr>
              <w:t>‎</w:t>
            </w:r>
            <w:r w:rsidRPr="00F15FAD">
              <w:rPr>
                <w:lang w:bidi="ar-EG"/>
              </w:rPr>
              <w:t>133</w:t>
            </w:r>
            <w:r w:rsidRPr="00F15FAD">
              <w:rPr>
                <w:cs/>
                <w:lang w:bidi="ar-EG"/>
              </w:rPr>
              <w:t>‎</w:t>
            </w:r>
            <w:r w:rsidRPr="00F15FAD">
              <w:rPr>
                <w:rtl/>
                <w:lang w:bidi="ar-EG"/>
              </w:rPr>
              <w:t>‏ و</w:t>
            </w:r>
            <w:r w:rsidRPr="00F15FAD">
              <w:rPr>
                <w:cs/>
                <w:lang w:bidi="ar-EG"/>
              </w:rPr>
              <w:t>‎</w:t>
            </w:r>
            <w:r w:rsidRPr="00F15FAD">
              <w:rPr>
                <w:lang w:bidi="ar-EG"/>
              </w:rPr>
              <w:t>180</w:t>
            </w:r>
            <w:r w:rsidRPr="00F15FAD">
              <w:rPr>
                <w:cs/>
                <w:lang w:bidi="ar-EG"/>
              </w:rPr>
              <w:t>‎</w:t>
            </w:r>
            <w:r w:rsidRPr="00F15FAD">
              <w:rPr>
                <w:rtl/>
                <w:lang w:bidi="ar-EG"/>
              </w:rPr>
              <w:t>‏ و</w:t>
            </w:r>
            <w:r w:rsidRPr="00F15FAD">
              <w:rPr>
                <w:cs/>
                <w:lang w:bidi="ar-EG"/>
              </w:rPr>
              <w:t>‎</w:t>
            </w:r>
            <w:r w:rsidRPr="00F15FAD">
              <w:rPr>
                <w:lang w:bidi="ar-EG"/>
              </w:rPr>
              <w:t>206</w:t>
            </w:r>
            <w:r w:rsidRPr="00F15FAD">
              <w:rPr>
                <w:cs/>
                <w:lang w:bidi="ar-EG"/>
              </w:rPr>
              <w:t>‎</w:t>
            </w:r>
            <w:r w:rsidRPr="00F15FAD">
              <w:rPr>
                <w:rtl/>
                <w:lang w:bidi="ar-EG"/>
              </w:rPr>
              <w:t>‏ لمؤتمر ‏المندوبين المفوضين (تابع)‏</w:t>
            </w:r>
          </w:p>
        </w:tc>
        <w:bookmarkStart w:id="1" w:name="lt_pId017"/>
        <w:tc>
          <w:tcPr>
            <w:tcW w:w="1410" w:type="pct"/>
          </w:tcPr>
          <w:p w14:paraId="14336A80" w14:textId="758B520D" w:rsidR="00A6258A" w:rsidRPr="00F15FAD" w:rsidRDefault="00A6258A" w:rsidP="00A6258A">
            <w:pPr>
              <w:spacing w:before="80" w:after="80"/>
              <w:ind w:left="-109"/>
              <w:jc w:val="center"/>
              <w:rPr>
                <w:lang w:val="en-CA"/>
              </w:rPr>
            </w:pPr>
            <w:r w:rsidRPr="00F15FAD">
              <w:fldChar w:fldCharType="begin"/>
            </w:r>
            <w:r w:rsidRPr="00F15FAD">
              <w:instrText xml:space="preserve"> HYPERLINK "https://www.itu.int/md/S23-CL-C-0033/en" </w:instrText>
            </w:r>
            <w:r w:rsidRPr="00F15FAD">
              <w:fldChar w:fldCharType="separate"/>
            </w:r>
            <w:r w:rsidRPr="00F15FAD">
              <w:rPr>
                <w:rStyle w:val="Hyperlink"/>
              </w:rPr>
              <w:t>C23/33</w:t>
            </w:r>
            <w:r w:rsidRPr="00F15FAD">
              <w:rPr>
                <w:rStyle w:val="Hyperlink"/>
              </w:rPr>
              <w:fldChar w:fldCharType="end"/>
            </w:r>
            <w:bookmarkEnd w:id="1"/>
            <w:r w:rsidRPr="00F15FAD">
              <w:rPr>
                <w:rtl/>
              </w:rPr>
              <w:t>،</w:t>
            </w:r>
            <w:r w:rsidRPr="00F15FAD">
              <w:br/>
            </w:r>
            <w:bookmarkStart w:id="2" w:name="lt_pId018"/>
            <w:r w:rsidRPr="00F15FAD">
              <w:fldChar w:fldCharType="begin"/>
            </w:r>
            <w:r w:rsidRPr="00F15FAD">
              <w:instrText xml:space="preserve"> HYPERLINK "https://www.itu.int/md/S23-CL-C-0089/en" </w:instrText>
            </w:r>
            <w:r w:rsidRPr="00F15FAD">
              <w:fldChar w:fldCharType="separate"/>
            </w:r>
            <w:r w:rsidRPr="00F15FAD">
              <w:rPr>
                <w:rStyle w:val="Hyperlink"/>
              </w:rPr>
              <w:t>C23/89</w:t>
            </w:r>
            <w:r w:rsidRPr="00F15FAD">
              <w:rPr>
                <w:rStyle w:val="Hyperlink"/>
                <w:rtl/>
              </w:rPr>
              <w:t xml:space="preserve"> + التصويب 1</w:t>
            </w:r>
            <w:r w:rsidRPr="00F15FAD">
              <w:rPr>
                <w:rStyle w:val="Hyperlink"/>
              </w:rPr>
              <w:fldChar w:fldCharType="end"/>
            </w:r>
            <w:bookmarkEnd w:id="2"/>
            <w:r w:rsidRPr="00F15FAD">
              <w:rPr>
                <w:rtl/>
              </w:rPr>
              <w:t>،</w:t>
            </w:r>
            <w:r w:rsidRPr="00F15FAD">
              <w:rPr>
                <w:lang w:val="en-CA"/>
              </w:rPr>
              <w:br/>
            </w:r>
            <w:hyperlink r:id="rId8" w:history="1">
              <w:bookmarkStart w:id="3" w:name="lt_pId019"/>
              <w:r w:rsidRPr="00F15FAD">
                <w:rPr>
                  <w:rStyle w:val="Hyperlink"/>
                  <w:lang w:val="en-CA"/>
                </w:rPr>
                <w:t>C23/DT/12(Rev.1)</w:t>
              </w:r>
              <w:bookmarkEnd w:id="3"/>
            </w:hyperlink>
          </w:p>
        </w:tc>
      </w:tr>
      <w:tr w:rsidR="00A6258A" w:rsidRPr="00F15FAD" w14:paraId="705CC8AC" w14:textId="77777777" w:rsidTr="00A6258A">
        <w:trPr>
          <w:trHeight w:val="20"/>
        </w:trPr>
        <w:tc>
          <w:tcPr>
            <w:tcW w:w="255" w:type="pct"/>
          </w:tcPr>
          <w:p w14:paraId="180128AD" w14:textId="77777777" w:rsidR="00A6258A" w:rsidRPr="00F15FAD" w:rsidRDefault="00A6258A" w:rsidP="00A6258A">
            <w:pPr>
              <w:spacing w:before="80" w:after="80"/>
              <w:rPr>
                <w:lang w:val="en-CA"/>
              </w:rPr>
            </w:pPr>
            <w:r w:rsidRPr="00F15FAD">
              <w:rPr>
                <w:lang w:val="en-CA"/>
              </w:rPr>
              <w:t>2</w:t>
            </w:r>
          </w:p>
        </w:tc>
        <w:tc>
          <w:tcPr>
            <w:tcW w:w="3335" w:type="pct"/>
          </w:tcPr>
          <w:p w14:paraId="7F823FEC" w14:textId="1A858409" w:rsidR="00A6258A" w:rsidRPr="00F15FAD" w:rsidRDefault="00A6258A" w:rsidP="00A6258A">
            <w:pPr>
              <w:spacing w:before="80" w:after="80"/>
              <w:rPr>
                <w:lang w:val="en-CA"/>
              </w:rPr>
            </w:pPr>
            <w:r w:rsidRPr="00F15FAD">
              <w:rPr>
                <w:rtl/>
                <w:lang w:val="en-CA"/>
              </w:rPr>
              <w:t>قرارات المجلس ومقرراته التي انتهى مفعولها</w:t>
            </w:r>
            <w:r w:rsidR="00B34635" w:rsidRPr="00F15FAD">
              <w:rPr>
                <w:rtl/>
                <w:lang w:val="en-CA"/>
              </w:rPr>
              <w:t xml:space="preserve"> (تابع)</w:t>
            </w:r>
          </w:p>
        </w:tc>
        <w:tc>
          <w:tcPr>
            <w:tcW w:w="1410" w:type="pct"/>
            <w:vAlign w:val="center"/>
          </w:tcPr>
          <w:p w14:paraId="42DB4116" w14:textId="77777777" w:rsidR="00A6258A" w:rsidRPr="00F15FAD" w:rsidRDefault="00837772" w:rsidP="00A6258A">
            <w:pPr>
              <w:spacing w:before="80" w:after="80"/>
              <w:ind w:right="177"/>
              <w:jc w:val="center"/>
              <w:rPr>
                <w:lang w:val="en-CA"/>
              </w:rPr>
            </w:pPr>
            <w:hyperlink r:id="rId9" w:history="1">
              <w:bookmarkStart w:id="4" w:name="lt_pId022"/>
              <w:r w:rsidR="00A6258A" w:rsidRPr="00F15FAD">
                <w:rPr>
                  <w:rStyle w:val="Hyperlink"/>
                  <w:lang w:val="en-CA"/>
                </w:rPr>
                <w:t>C23/3(Rev.1)</w:t>
              </w:r>
              <w:bookmarkEnd w:id="4"/>
            </w:hyperlink>
          </w:p>
        </w:tc>
      </w:tr>
      <w:tr w:rsidR="00A6258A" w:rsidRPr="00F15FAD" w14:paraId="7094B05F" w14:textId="77777777" w:rsidTr="00A6258A">
        <w:trPr>
          <w:trHeight w:val="20"/>
        </w:trPr>
        <w:tc>
          <w:tcPr>
            <w:tcW w:w="255" w:type="pct"/>
          </w:tcPr>
          <w:p w14:paraId="328B6CF7" w14:textId="77777777" w:rsidR="00A6258A" w:rsidRPr="00F15FAD" w:rsidRDefault="00A6258A" w:rsidP="00A6258A">
            <w:pPr>
              <w:spacing w:before="80" w:after="80"/>
              <w:rPr>
                <w:lang w:val="en-CA"/>
              </w:rPr>
            </w:pPr>
            <w:r w:rsidRPr="00F15FAD">
              <w:rPr>
                <w:lang w:val="en-CA"/>
              </w:rPr>
              <w:t>3</w:t>
            </w:r>
          </w:p>
        </w:tc>
        <w:tc>
          <w:tcPr>
            <w:tcW w:w="3335" w:type="pct"/>
          </w:tcPr>
          <w:p w14:paraId="29E00A96" w14:textId="5B5EA7AC" w:rsidR="00A6258A" w:rsidRPr="00F15FAD" w:rsidRDefault="00A6258A" w:rsidP="00A6258A">
            <w:pPr>
              <w:spacing w:before="80" w:after="80"/>
              <w:rPr>
                <w:lang w:val="en-CA"/>
              </w:rPr>
            </w:pPr>
            <w:r w:rsidRPr="00F15FAD">
              <w:rPr>
                <w:rtl/>
                <w:lang w:val="en-CA"/>
              </w:rPr>
              <w:t>تقرير رئيس اللجنة الدائمة للتنظيم والإدارة</w:t>
            </w:r>
          </w:p>
        </w:tc>
        <w:bookmarkStart w:id="5" w:name="lt_pId025"/>
        <w:tc>
          <w:tcPr>
            <w:tcW w:w="1410" w:type="pct"/>
          </w:tcPr>
          <w:p w14:paraId="1302E194" w14:textId="27277369" w:rsidR="00A6258A" w:rsidRPr="00F15FAD" w:rsidRDefault="00A6258A" w:rsidP="00A6258A">
            <w:pPr>
              <w:spacing w:before="80" w:after="80"/>
              <w:jc w:val="center"/>
              <w:rPr>
                <w:lang w:val="en-CA"/>
              </w:rPr>
            </w:pPr>
            <w:r w:rsidRPr="00F15FAD">
              <w:fldChar w:fldCharType="begin"/>
            </w:r>
            <w:r w:rsidRPr="00F15FAD">
              <w:instrText xml:space="preserve"> HYPERLINK "https://www.itu.int/md/S23-CL-C-0104/en" </w:instrText>
            </w:r>
            <w:r w:rsidRPr="00F15FAD">
              <w:fldChar w:fldCharType="separate"/>
            </w:r>
            <w:r w:rsidRPr="00F15FAD">
              <w:rPr>
                <w:rStyle w:val="Hyperlink"/>
              </w:rPr>
              <w:t>C23/104</w:t>
            </w:r>
            <w:r w:rsidRPr="00F15FAD">
              <w:rPr>
                <w:rStyle w:val="Hyperlink"/>
              </w:rPr>
              <w:fldChar w:fldCharType="end"/>
            </w:r>
            <w:bookmarkEnd w:id="5"/>
            <w:r w:rsidRPr="00F15FAD">
              <w:rPr>
                <w:rtl/>
              </w:rPr>
              <w:t>،</w:t>
            </w:r>
            <w:r w:rsidRPr="00F15FAD">
              <w:br/>
            </w:r>
            <w:bookmarkStart w:id="6" w:name="lt_pId026"/>
            <w:r w:rsidRPr="00F15FAD">
              <w:rPr>
                <w:lang w:val="en-GB"/>
              </w:rPr>
              <w:fldChar w:fldCharType="begin"/>
            </w:r>
            <w:r w:rsidRPr="00F15FAD">
              <w:instrText xml:space="preserve"> HYPERLINK "https://www.itu.int/md/S23-CL-230711-DL-0010/en" </w:instrText>
            </w:r>
            <w:r w:rsidRPr="00F15FAD">
              <w:rPr>
                <w:lang w:val="en-GB"/>
              </w:rPr>
            </w:r>
            <w:r w:rsidRPr="00F15FAD">
              <w:rPr>
                <w:lang w:val="en-GB"/>
              </w:rPr>
              <w:fldChar w:fldCharType="separate"/>
            </w:r>
            <w:r w:rsidRPr="00F15FAD">
              <w:rPr>
                <w:rStyle w:val="Hyperlink"/>
              </w:rPr>
              <w:t>C23/DL/10</w:t>
            </w:r>
            <w:r w:rsidRPr="00F15FAD">
              <w:rPr>
                <w:rStyle w:val="Hyperlink"/>
              </w:rPr>
              <w:fldChar w:fldCharType="end"/>
            </w:r>
            <w:r w:rsidRPr="00F15FAD">
              <w:rPr>
                <w:rtl/>
              </w:rPr>
              <w:t xml:space="preserve">، </w:t>
            </w:r>
            <w:hyperlink r:id="rId10" w:history="1">
              <w:r w:rsidRPr="00F15FAD">
                <w:rPr>
                  <w:rStyle w:val="Hyperlink"/>
                </w:rPr>
                <w:t>C23/DL/11</w:t>
              </w:r>
            </w:hyperlink>
            <w:bookmarkEnd w:id="6"/>
            <w:r w:rsidRPr="00F15FAD">
              <w:rPr>
                <w:rtl/>
              </w:rPr>
              <w:t>،</w:t>
            </w:r>
            <w:r w:rsidRPr="00F15FAD">
              <w:br/>
            </w:r>
            <w:hyperlink r:id="rId11" w:history="1">
              <w:bookmarkStart w:id="7" w:name="lt_pId027"/>
              <w:r w:rsidRPr="00F15FAD">
                <w:rPr>
                  <w:rStyle w:val="Hyperlink"/>
                </w:rPr>
                <w:t>C23/DL/12</w:t>
              </w:r>
              <w:bookmarkEnd w:id="7"/>
            </w:hyperlink>
          </w:p>
        </w:tc>
      </w:tr>
      <w:tr w:rsidR="00A6258A" w:rsidRPr="00F15FAD" w14:paraId="502008C3" w14:textId="77777777" w:rsidTr="00A6258A">
        <w:trPr>
          <w:trHeight w:val="20"/>
        </w:trPr>
        <w:tc>
          <w:tcPr>
            <w:tcW w:w="255" w:type="pct"/>
          </w:tcPr>
          <w:p w14:paraId="133F22E7" w14:textId="77777777" w:rsidR="00A6258A" w:rsidRPr="00F15FAD" w:rsidRDefault="00A6258A" w:rsidP="00A6258A">
            <w:pPr>
              <w:spacing w:before="80" w:after="80"/>
              <w:rPr>
                <w:lang w:val="en-CA"/>
              </w:rPr>
            </w:pPr>
            <w:r w:rsidRPr="00F15FAD">
              <w:rPr>
                <w:lang w:val="en-CA"/>
              </w:rPr>
              <w:t>4</w:t>
            </w:r>
          </w:p>
        </w:tc>
        <w:tc>
          <w:tcPr>
            <w:tcW w:w="3335" w:type="pct"/>
          </w:tcPr>
          <w:p w14:paraId="782AAB17" w14:textId="081B68D9" w:rsidR="00A6258A" w:rsidRPr="00F15FAD" w:rsidRDefault="00942575" w:rsidP="00A6258A">
            <w:pPr>
              <w:spacing w:before="80" w:after="80"/>
              <w:rPr>
                <w:lang w:val="en-CA"/>
              </w:rPr>
            </w:pPr>
            <w:r w:rsidRPr="00F15FAD">
              <w:rPr>
                <w:rtl/>
                <w:lang w:bidi="ar-EG"/>
              </w:rPr>
              <w:t>المواعيد المقترحة لعقد دورات المجلس للأعوام 2024 و2025 و2026 ‏ومدتها، إلى جانب المواعيد المقترحة لعقد مجموعات اجتماعات أفرقة العمل ‏وأفرقة الخبراء التابعة للمجلس في الأعوام نفسها</w:t>
            </w:r>
          </w:p>
        </w:tc>
        <w:bookmarkStart w:id="8" w:name="lt_pId030"/>
        <w:tc>
          <w:tcPr>
            <w:tcW w:w="1410" w:type="pct"/>
          </w:tcPr>
          <w:p w14:paraId="17F293E2" w14:textId="4C182BAC" w:rsidR="00A6258A" w:rsidRPr="00F15FAD" w:rsidRDefault="00A6258A" w:rsidP="00A6258A">
            <w:pPr>
              <w:spacing w:before="80" w:after="80"/>
              <w:jc w:val="center"/>
              <w:rPr>
                <w:lang w:val="en-CA"/>
              </w:rPr>
            </w:pPr>
            <w:r w:rsidRPr="00F15FAD">
              <w:rPr>
                <w:lang w:val="en-GB"/>
              </w:rPr>
              <w:fldChar w:fldCharType="begin"/>
            </w:r>
            <w:r w:rsidRPr="00F15FAD">
              <w:instrText xml:space="preserve"> HYPERLINK "https://www.itu.int/md/S23-CL-C-0002/en" </w:instrText>
            </w:r>
            <w:r w:rsidRPr="00F15FAD">
              <w:rPr>
                <w:lang w:val="en-GB"/>
              </w:rPr>
            </w:r>
            <w:r w:rsidRPr="00F15FAD">
              <w:rPr>
                <w:lang w:val="en-GB"/>
              </w:rPr>
              <w:fldChar w:fldCharType="separate"/>
            </w:r>
            <w:r w:rsidRPr="00F15FAD">
              <w:rPr>
                <w:rStyle w:val="Hyperlink"/>
                <w:lang w:val="en-CA"/>
              </w:rPr>
              <w:t>C23/2</w:t>
            </w:r>
            <w:r w:rsidRPr="00F15FAD">
              <w:rPr>
                <w:rStyle w:val="Hyperlink"/>
                <w:lang w:val="en-CA"/>
              </w:rPr>
              <w:fldChar w:fldCharType="end"/>
            </w:r>
            <w:bookmarkEnd w:id="8"/>
            <w:r w:rsidRPr="00F15FAD">
              <w:rPr>
                <w:rtl/>
              </w:rPr>
              <w:t>،</w:t>
            </w:r>
            <w:r w:rsidRPr="00F15FAD">
              <w:rPr>
                <w:lang w:val="en-CA"/>
              </w:rPr>
              <w:br/>
            </w:r>
            <w:hyperlink r:id="rId12" w:history="1">
              <w:bookmarkStart w:id="9" w:name="lt_pId031"/>
              <w:r w:rsidRPr="00F15FAD">
                <w:rPr>
                  <w:rStyle w:val="Hyperlink"/>
                </w:rPr>
                <w:t>C23/87</w:t>
              </w:r>
              <w:r w:rsidRPr="00F15FAD">
                <w:rPr>
                  <w:rStyle w:val="Hyperlink"/>
                  <w:rtl/>
                </w:rPr>
                <w:t xml:space="preserve"> + التصويب</w:t>
              </w:r>
              <w:r w:rsidR="001441E4">
                <w:rPr>
                  <w:rStyle w:val="Hyperlink"/>
                  <w:rFonts w:hint="cs"/>
                  <w:rtl/>
                  <w:lang w:bidi="ar-EG"/>
                </w:rPr>
                <w:t>ان</w:t>
              </w:r>
              <w:r w:rsidRPr="00F15FAD">
                <w:rPr>
                  <w:rStyle w:val="Hyperlink"/>
                  <w:rtl/>
                </w:rPr>
                <w:t xml:space="preserve"> 1 </w:t>
              </w:r>
              <w:r w:rsidR="001441E4">
                <w:rPr>
                  <w:rStyle w:val="Hyperlink"/>
                  <w:rFonts w:hint="cs"/>
                  <w:rtl/>
                </w:rPr>
                <w:t>و</w:t>
              </w:r>
              <w:r w:rsidRPr="00F15FAD">
                <w:rPr>
                  <w:rStyle w:val="Hyperlink"/>
                </w:rPr>
                <w:t>2</w:t>
              </w:r>
              <w:bookmarkEnd w:id="9"/>
            </w:hyperlink>
          </w:p>
        </w:tc>
      </w:tr>
      <w:tr w:rsidR="00A6258A" w:rsidRPr="00F15FAD" w14:paraId="3BAA631A" w14:textId="77777777" w:rsidTr="00A6258A">
        <w:trPr>
          <w:trHeight w:val="20"/>
        </w:trPr>
        <w:tc>
          <w:tcPr>
            <w:tcW w:w="255" w:type="pct"/>
          </w:tcPr>
          <w:p w14:paraId="77FCFB80" w14:textId="77777777" w:rsidR="00A6258A" w:rsidRPr="00F15FAD" w:rsidRDefault="00A6258A" w:rsidP="00A6258A">
            <w:pPr>
              <w:spacing w:before="80" w:after="80"/>
              <w:rPr>
                <w:lang w:val="en-CA"/>
              </w:rPr>
            </w:pPr>
            <w:r w:rsidRPr="00F15FAD">
              <w:rPr>
                <w:lang w:val="en-CA"/>
              </w:rPr>
              <w:t>5</w:t>
            </w:r>
          </w:p>
        </w:tc>
        <w:tc>
          <w:tcPr>
            <w:tcW w:w="3335" w:type="pct"/>
          </w:tcPr>
          <w:p w14:paraId="3F495576" w14:textId="5BC0E6FE" w:rsidR="00A6258A" w:rsidRPr="00F15FAD" w:rsidRDefault="00942575" w:rsidP="00A6258A">
            <w:pPr>
              <w:spacing w:before="80" w:after="80"/>
            </w:pPr>
            <w:r w:rsidRPr="00F15FAD">
              <w:rPr>
                <w:rtl/>
                <w:lang w:bidi="ar-EG"/>
              </w:rPr>
              <w:t>مواعيد مؤتمرات الاتحاد وجمعياته واجتماعاته المقبلة: ‏</w:t>
            </w:r>
            <w:r w:rsidRPr="00F15FAD">
              <w:rPr>
                <w:cs/>
                <w:lang w:bidi="ar-EG"/>
              </w:rPr>
              <w:t>‎</w:t>
            </w:r>
            <w:r w:rsidRPr="00F15FAD">
              <w:rPr>
                <w:lang w:bidi="ar-EG"/>
              </w:rPr>
              <w:t>2026-2023</w:t>
            </w:r>
            <w:r w:rsidRPr="00F15FAD">
              <w:rPr>
                <w:cs/>
                <w:lang w:bidi="ar-EG"/>
              </w:rPr>
              <w:t>‎</w:t>
            </w:r>
          </w:p>
        </w:tc>
        <w:tc>
          <w:tcPr>
            <w:tcW w:w="1410" w:type="pct"/>
          </w:tcPr>
          <w:p w14:paraId="7B60625C" w14:textId="77777777" w:rsidR="00A6258A" w:rsidRPr="00F15FAD" w:rsidRDefault="00837772" w:rsidP="00A6258A">
            <w:pPr>
              <w:spacing w:before="80" w:after="80"/>
              <w:ind w:left="-109"/>
              <w:jc w:val="center"/>
              <w:rPr>
                <w:lang w:val="en-CA"/>
              </w:rPr>
            </w:pPr>
            <w:hyperlink r:id="rId13" w:history="1">
              <w:bookmarkStart w:id="10" w:name="lt_pId034"/>
              <w:r w:rsidR="00A6258A" w:rsidRPr="00F15FAD">
                <w:rPr>
                  <w:rStyle w:val="Hyperlink"/>
                </w:rPr>
                <w:t>C23/37(Rev.1)</w:t>
              </w:r>
              <w:bookmarkEnd w:id="10"/>
            </w:hyperlink>
          </w:p>
        </w:tc>
      </w:tr>
      <w:tr w:rsidR="00A6258A" w:rsidRPr="00F15FAD" w14:paraId="7A1F20BD" w14:textId="77777777" w:rsidTr="00A6258A">
        <w:trPr>
          <w:trHeight w:val="20"/>
        </w:trPr>
        <w:tc>
          <w:tcPr>
            <w:tcW w:w="255" w:type="pct"/>
          </w:tcPr>
          <w:p w14:paraId="12A8A3B5" w14:textId="77777777" w:rsidR="00A6258A" w:rsidRPr="00F15FAD" w:rsidRDefault="00A6258A" w:rsidP="00A6258A">
            <w:pPr>
              <w:spacing w:before="80" w:after="80"/>
              <w:rPr>
                <w:lang w:val="en-CA"/>
              </w:rPr>
            </w:pPr>
            <w:r w:rsidRPr="00F15FAD">
              <w:rPr>
                <w:lang w:val="en-CA"/>
              </w:rPr>
              <w:t>6</w:t>
            </w:r>
          </w:p>
        </w:tc>
        <w:tc>
          <w:tcPr>
            <w:tcW w:w="3335" w:type="pct"/>
          </w:tcPr>
          <w:p w14:paraId="6A9D0043" w14:textId="50B21B24" w:rsidR="00A6258A" w:rsidRPr="00F15FAD" w:rsidRDefault="00942575" w:rsidP="00A6258A">
            <w:pPr>
              <w:spacing w:before="80" w:after="80"/>
            </w:pPr>
            <w:r w:rsidRPr="00F15FAD">
              <w:rPr>
                <w:rtl/>
                <w:lang w:bidi="ar-EG"/>
              </w:rPr>
              <w:t>قائمة الترشيحات لمناصب الرؤساء ونواب الرؤساء لأفرقة العمل وأفرقة ‏الخبراء التابعة للمجلس (تابع)</w:t>
            </w:r>
          </w:p>
        </w:tc>
        <w:tc>
          <w:tcPr>
            <w:tcW w:w="1410" w:type="pct"/>
          </w:tcPr>
          <w:p w14:paraId="241FFC4F" w14:textId="77777777" w:rsidR="00A6258A" w:rsidRPr="00F15FAD" w:rsidRDefault="00837772" w:rsidP="00A6258A">
            <w:pPr>
              <w:spacing w:before="80" w:after="80"/>
              <w:ind w:left="-109"/>
              <w:jc w:val="center"/>
            </w:pPr>
            <w:hyperlink r:id="rId14" w:history="1">
              <w:bookmarkStart w:id="11" w:name="lt_pId037"/>
              <w:r w:rsidR="00A6258A" w:rsidRPr="00F15FAD">
                <w:rPr>
                  <w:rStyle w:val="Hyperlink"/>
                </w:rPr>
                <w:t>C23/21(Rev.3)</w:t>
              </w:r>
              <w:bookmarkEnd w:id="11"/>
            </w:hyperlink>
          </w:p>
        </w:tc>
      </w:tr>
      <w:tr w:rsidR="00A6258A" w:rsidRPr="00F15FAD" w14:paraId="7E9E8D5A" w14:textId="77777777" w:rsidTr="00A6258A">
        <w:trPr>
          <w:trHeight w:val="20"/>
        </w:trPr>
        <w:tc>
          <w:tcPr>
            <w:tcW w:w="255" w:type="pct"/>
          </w:tcPr>
          <w:p w14:paraId="1737DBCA" w14:textId="77777777" w:rsidR="00A6258A" w:rsidRPr="00F15FAD" w:rsidRDefault="00A6258A" w:rsidP="00A6258A">
            <w:pPr>
              <w:spacing w:before="80" w:after="80"/>
              <w:rPr>
                <w:lang w:val="en-CA"/>
              </w:rPr>
            </w:pPr>
            <w:r w:rsidRPr="00F15FAD">
              <w:rPr>
                <w:lang w:val="en-CA"/>
              </w:rPr>
              <w:t>7</w:t>
            </w:r>
          </w:p>
        </w:tc>
        <w:tc>
          <w:tcPr>
            <w:tcW w:w="3335" w:type="pct"/>
          </w:tcPr>
          <w:p w14:paraId="54F781DD" w14:textId="720F9186" w:rsidR="00A6258A" w:rsidRPr="00F15FAD" w:rsidRDefault="00942575" w:rsidP="00A6258A">
            <w:pPr>
              <w:spacing w:before="80" w:after="80"/>
              <w:rPr>
                <w:lang w:bidi="ar-EG"/>
              </w:rPr>
            </w:pPr>
            <w:r w:rsidRPr="00F15FAD">
              <w:rPr>
                <w:rtl/>
                <w:lang w:bidi="ar-EG"/>
              </w:rPr>
              <w:t>تحسين عمل مجلس الاتحاد</w:t>
            </w:r>
          </w:p>
        </w:tc>
        <w:bookmarkStart w:id="12" w:name="lt_pId040"/>
        <w:tc>
          <w:tcPr>
            <w:tcW w:w="1410" w:type="pct"/>
          </w:tcPr>
          <w:p w14:paraId="363DDEF1" w14:textId="7063A552" w:rsidR="00A6258A" w:rsidRPr="000167F8" w:rsidRDefault="00A6258A" w:rsidP="00A6258A">
            <w:pPr>
              <w:spacing w:before="80" w:after="80"/>
              <w:ind w:left="-109"/>
              <w:jc w:val="center"/>
            </w:pPr>
            <w:r w:rsidRPr="00F15FAD">
              <w:fldChar w:fldCharType="begin"/>
            </w:r>
            <w:r w:rsidRPr="000167F8">
              <w:instrText xml:space="preserve"> HYPERLINK "https://www.itu.int/md/S23-CL-C-0032/en" </w:instrText>
            </w:r>
            <w:r w:rsidRPr="00F15FAD">
              <w:fldChar w:fldCharType="separate"/>
            </w:r>
            <w:r w:rsidRPr="000167F8">
              <w:rPr>
                <w:rStyle w:val="Hyperlink"/>
              </w:rPr>
              <w:t>C23/32</w:t>
            </w:r>
            <w:r w:rsidRPr="00F15FAD">
              <w:rPr>
                <w:rStyle w:val="Hyperlink"/>
              </w:rPr>
              <w:fldChar w:fldCharType="end"/>
            </w:r>
            <w:r w:rsidRPr="00F15FAD">
              <w:rPr>
                <w:rtl/>
                <w:lang w:val="es-ES"/>
              </w:rPr>
              <w:t xml:space="preserve">، </w:t>
            </w:r>
            <w:hyperlink r:id="rId15" w:history="1">
              <w:r w:rsidRPr="000167F8">
                <w:rPr>
                  <w:rStyle w:val="Hyperlink"/>
                </w:rPr>
                <w:t>C23/75</w:t>
              </w:r>
            </w:hyperlink>
            <w:r w:rsidRPr="00F15FAD">
              <w:rPr>
                <w:rtl/>
                <w:lang w:val="es-ES"/>
              </w:rPr>
              <w:t xml:space="preserve">، </w:t>
            </w:r>
            <w:hyperlink r:id="rId16" w:history="1">
              <w:r w:rsidRPr="000167F8">
                <w:rPr>
                  <w:rStyle w:val="Hyperlink"/>
                </w:rPr>
                <w:t>C23/78</w:t>
              </w:r>
            </w:hyperlink>
            <w:r w:rsidRPr="00F15FAD">
              <w:rPr>
                <w:rtl/>
                <w:lang w:val="es-ES"/>
              </w:rPr>
              <w:t xml:space="preserve">، </w:t>
            </w:r>
            <w:hyperlink r:id="rId17" w:history="1">
              <w:r w:rsidRPr="000167F8">
                <w:rPr>
                  <w:rStyle w:val="Hyperlink"/>
                </w:rPr>
                <w:t>C23/86</w:t>
              </w:r>
              <w:r w:rsidRPr="00F15FAD">
                <w:rPr>
                  <w:rStyle w:val="Hyperlink"/>
                  <w:rtl/>
                  <w:lang w:val="es-ES"/>
                </w:rPr>
                <w:t xml:space="preserve"> + التصويبان 1</w:t>
              </w:r>
            </w:hyperlink>
            <w:r w:rsidRPr="00F15FAD">
              <w:rPr>
                <w:rStyle w:val="Hyperlink"/>
                <w:rtl/>
              </w:rPr>
              <w:t xml:space="preserve"> و2</w:t>
            </w:r>
            <w:bookmarkEnd w:id="12"/>
            <w:r w:rsidRPr="00F15FAD">
              <w:rPr>
                <w:rtl/>
                <w:lang w:val="es-ES"/>
              </w:rPr>
              <w:t>،</w:t>
            </w:r>
            <w:r w:rsidRPr="000167F8">
              <w:br/>
            </w:r>
            <w:hyperlink r:id="rId18" w:history="1">
              <w:bookmarkStart w:id="13" w:name="lt_pId041"/>
              <w:r w:rsidRPr="000167F8">
                <w:rPr>
                  <w:rStyle w:val="Hyperlink"/>
                </w:rPr>
                <w:t>C23/87</w:t>
              </w:r>
              <w:r w:rsidRPr="00F15FAD">
                <w:rPr>
                  <w:rStyle w:val="Hyperlink"/>
                  <w:rtl/>
                  <w:lang w:val="es-ES"/>
                </w:rPr>
                <w:t xml:space="preserve"> + التصويبان </w:t>
              </w:r>
              <w:bookmarkEnd w:id="13"/>
              <w:r w:rsidRPr="00F15FAD">
                <w:rPr>
                  <w:rStyle w:val="Hyperlink"/>
                  <w:rtl/>
                  <w:lang w:val="es-ES"/>
                </w:rPr>
                <w:t>1</w:t>
              </w:r>
            </w:hyperlink>
            <w:r w:rsidRPr="00F15FAD">
              <w:rPr>
                <w:rStyle w:val="Hyperlink"/>
                <w:rtl/>
              </w:rPr>
              <w:t xml:space="preserve"> و2</w:t>
            </w:r>
          </w:p>
        </w:tc>
      </w:tr>
      <w:tr w:rsidR="00A6258A" w:rsidRPr="00F15FAD" w14:paraId="05320061" w14:textId="77777777" w:rsidTr="00A6258A">
        <w:trPr>
          <w:trHeight w:val="20"/>
        </w:trPr>
        <w:tc>
          <w:tcPr>
            <w:tcW w:w="255" w:type="pct"/>
          </w:tcPr>
          <w:p w14:paraId="23A1B2AE" w14:textId="77777777" w:rsidR="00A6258A" w:rsidRPr="00F15FAD" w:rsidRDefault="00A6258A" w:rsidP="00A6258A">
            <w:pPr>
              <w:spacing w:before="80" w:after="80"/>
              <w:rPr>
                <w:lang w:val="en-CA"/>
              </w:rPr>
            </w:pPr>
            <w:r w:rsidRPr="00F15FAD">
              <w:rPr>
                <w:lang w:val="en-CA"/>
              </w:rPr>
              <w:t>8</w:t>
            </w:r>
          </w:p>
        </w:tc>
        <w:tc>
          <w:tcPr>
            <w:tcW w:w="3335" w:type="pct"/>
          </w:tcPr>
          <w:p w14:paraId="0D506FCA" w14:textId="20CE8E44" w:rsidR="00A6258A" w:rsidRPr="00F15FAD" w:rsidRDefault="00942575" w:rsidP="00A6258A">
            <w:pPr>
              <w:spacing w:before="80" w:after="80"/>
              <w:rPr>
                <w:lang w:bidi="ar-SY"/>
              </w:rPr>
            </w:pPr>
            <w:r w:rsidRPr="00F15FAD">
              <w:rPr>
                <w:rtl/>
                <w:lang w:bidi="ar-SY"/>
              </w:rPr>
              <w:t xml:space="preserve">اختتام الدورة </w:t>
            </w:r>
          </w:p>
        </w:tc>
        <w:tc>
          <w:tcPr>
            <w:tcW w:w="1410" w:type="pct"/>
          </w:tcPr>
          <w:p w14:paraId="61DD6329" w14:textId="77777777" w:rsidR="00A6258A" w:rsidRPr="00F15FAD" w:rsidRDefault="00A6258A" w:rsidP="00A6258A">
            <w:pPr>
              <w:spacing w:before="80" w:after="80"/>
              <w:ind w:left="-109"/>
              <w:jc w:val="center"/>
            </w:pPr>
            <w:r w:rsidRPr="00F15FAD">
              <w:rPr>
                <w:lang w:val="en-CA"/>
              </w:rPr>
              <w:t>-</w:t>
            </w:r>
          </w:p>
        </w:tc>
      </w:tr>
      <w:bookmarkEnd w:id="0"/>
    </w:tbl>
    <w:p w14:paraId="0FACFC47" w14:textId="77777777" w:rsidR="00F50E3F" w:rsidRPr="00F15FAD" w:rsidRDefault="00F50E3F" w:rsidP="00942575">
      <w:pPr>
        <w:rPr>
          <w:rtl/>
          <w:lang w:bidi="ar-EG"/>
        </w:rPr>
      </w:pPr>
      <w:r w:rsidRPr="00F15FAD">
        <w:rPr>
          <w:rtl/>
          <w:lang w:bidi="ar-EG"/>
        </w:rPr>
        <w:br w:type="page"/>
      </w:r>
    </w:p>
    <w:p w14:paraId="406A100C" w14:textId="5A734B29" w:rsidR="00A6258A" w:rsidRPr="00F15FAD" w:rsidRDefault="00A6258A" w:rsidP="00936461">
      <w:pPr>
        <w:pStyle w:val="Heading1"/>
        <w:rPr>
          <w:lang w:bidi="ar-EG"/>
        </w:rPr>
      </w:pPr>
      <w:r w:rsidRPr="00F15FAD">
        <w:rPr>
          <w:cs/>
          <w:lang w:bidi="ar-EG"/>
        </w:rPr>
        <w:lastRenderedPageBreak/>
        <w:t>‎</w:t>
      </w:r>
      <w:r w:rsidRPr="00F15FAD">
        <w:rPr>
          <w:lang w:bidi="ar-EG"/>
        </w:rPr>
        <w:t>1</w:t>
      </w:r>
      <w:r w:rsidRPr="00F15FAD">
        <w:rPr>
          <w:cs/>
          <w:lang w:bidi="ar-EG"/>
        </w:rPr>
        <w:t>‎</w:t>
      </w:r>
      <w:r w:rsidRPr="00F15FAD">
        <w:rPr>
          <w:rtl/>
          <w:lang w:bidi="ar-EG"/>
        </w:rPr>
        <w:tab/>
        <w:t xml:space="preserve">أنشطة الاتحاد المتصلة </w:t>
      </w:r>
      <w:r w:rsidRPr="00F15FAD">
        <w:rPr>
          <w:rtl/>
        </w:rPr>
        <w:t>بالإنترنت</w:t>
      </w:r>
      <w:r w:rsidRPr="00F15FAD">
        <w:rPr>
          <w:rtl/>
          <w:lang w:bidi="ar-EG"/>
        </w:rPr>
        <w:t>: القرارات ‏</w:t>
      </w:r>
      <w:r w:rsidRPr="00F15FAD">
        <w:rPr>
          <w:cs/>
          <w:lang w:bidi="ar-EG"/>
        </w:rPr>
        <w:t>‎</w:t>
      </w:r>
      <w:r w:rsidRPr="00F15FAD">
        <w:rPr>
          <w:lang w:bidi="ar-EG"/>
        </w:rPr>
        <w:t>101</w:t>
      </w:r>
      <w:r w:rsidRPr="00F15FAD">
        <w:rPr>
          <w:cs/>
          <w:lang w:bidi="ar-EG"/>
        </w:rPr>
        <w:t>‎</w:t>
      </w:r>
      <w:r w:rsidRPr="00F15FAD">
        <w:rPr>
          <w:rtl/>
          <w:lang w:bidi="ar-EG"/>
        </w:rPr>
        <w:t>‏ و</w:t>
      </w:r>
      <w:r w:rsidRPr="00F15FAD">
        <w:rPr>
          <w:cs/>
          <w:lang w:bidi="ar-EG"/>
        </w:rPr>
        <w:t>‎</w:t>
      </w:r>
      <w:r w:rsidRPr="00F15FAD">
        <w:rPr>
          <w:lang w:bidi="ar-EG"/>
        </w:rPr>
        <w:t>102</w:t>
      </w:r>
      <w:r w:rsidRPr="00F15FAD">
        <w:rPr>
          <w:cs/>
          <w:lang w:bidi="ar-EG"/>
        </w:rPr>
        <w:t>‎</w:t>
      </w:r>
      <w:r w:rsidRPr="00F15FAD">
        <w:rPr>
          <w:rtl/>
          <w:lang w:bidi="ar-EG"/>
        </w:rPr>
        <w:t>‏ و</w:t>
      </w:r>
      <w:r w:rsidRPr="00F15FAD">
        <w:rPr>
          <w:cs/>
          <w:lang w:bidi="ar-EG"/>
        </w:rPr>
        <w:t>‎</w:t>
      </w:r>
      <w:r w:rsidRPr="00F15FAD">
        <w:rPr>
          <w:lang w:bidi="ar-EG"/>
        </w:rPr>
        <w:t>133</w:t>
      </w:r>
      <w:r w:rsidRPr="00F15FAD">
        <w:rPr>
          <w:cs/>
          <w:lang w:bidi="ar-EG"/>
        </w:rPr>
        <w:t>‎</w:t>
      </w:r>
      <w:r w:rsidRPr="00F15FAD">
        <w:rPr>
          <w:rtl/>
          <w:lang w:bidi="ar-EG"/>
        </w:rPr>
        <w:t>‏ و</w:t>
      </w:r>
      <w:r w:rsidRPr="00F15FAD">
        <w:rPr>
          <w:cs/>
          <w:lang w:bidi="ar-EG"/>
        </w:rPr>
        <w:t>‎</w:t>
      </w:r>
      <w:r w:rsidRPr="00F15FAD">
        <w:rPr>
          <w:lang w:bidi="ar-EG"/>
        </w:rPr>
        <w:t>180</w:t>
      </w:r>
      <w:r w:rsidRPr="00F15FAD">
        <w:rPr>
          <w:cs/>
          <w:lang w:bidi="ar-EG"/>
        </w:rPr>
        <w:t>‎</w:t>
      </w:r>
      <w:r w:rsidRPr="00F15FAD">
        <w:rPr>
          <w:rtl/>
          <w:lang w:bidi="ar-EG"/>
        </w:rPr>
        <w:t>‏ و</w:t>
      </w:r>
      <w:r w:rsidRPr="00F15FAD">
        <w:rPr>
          <w:cs/>
          <w:lang w:bidi="ar-EG"/>
        </w:rPr>
        <w:t>‎</w:t>
      </w:r>
      <w:r w:rsidRPr="00F15FAD">
        <w:rPr>
          <w:lang w:bidi="ar-EG"/>
        </w:rPr>
        <w:t>206</w:t>
      </w:r>
      <w:r w:rsidRPr="00F15FAD">
        <w:rPr>
          <w:cs/>
          <w:lang w:bidi="ar-EG"/>
        </w:rPr>
        <w:t>‎</w:t>
      </w:r>
      <w:r w:rsidRPr="00F15FAD">
        <w:rPr>
          <w:rtl/>
          <w:lang w:bidi="ar-EG"/>
        </w:rPr>
        <w:t>‏ لمؤتمر ‏المندوبين المفوضين (</w:t>
      </w:r>
      <w:r w:rsidR="001F5272" w:rsidRPr="00F15FAD">
        <w:rPr>
          <w:rtl/>
          <w:lang w:bidi="ar-EG"/>
        </w:rPr>
        <w:t>تابع</w:t>
      </w:r>
      <w:r w:rsidRPr="00F15FAD">
        <w:rPr>
          <w:rtl/>
          <w:lang w:bidi="ar-EG"/>
        </w:rPr>
        <w:t xml:space="preserve">)‏ </w:t>
      </w:r>
      <w:r w:rsidRPr="00F15FAD">
        <w:rPr>
          <w:rFonts w:eastAsia="Calibri"/>
          <w:kern w:val="2"/>
          <w:rtl/>
          <w14:ligatures w14:val="standardContextual"/>
        </w:rPr>
        <w:t xml:space="preserve">(الوثائق </w:t>
      </w:r>
      <w:hyperlink r:id="rId19" w:history="1">
        <w:r w:rsidRPr="00F15FAD">
          <w:rPr>
            <w:rStyle w:val="Hyperlink"/>
            <w:rFonts w:eastAsia="Calibri"/>
            <w:kern w:val="2"/>
            <w14:ligatures w14:val="standardContextual"/>
          </w:rPr>
          <w:t>C23/33</w:t>
        </w:r>
      </w:hyperlink>
      <w:r w:rsidRPr="00F15FAD">
        <w:rPr>
          <w:rFonts w:eastAsia="Calibri"/>
          <w:kern w:val="2"/>
          <w:rtl/>
          <w14:ligatures w14:val="standardContextual"/>
        </w:rPr>
        <w:t xml:space="preserve"> و</w:t>
      </w:r>
      <w:hyperlink r:id="rId20" w:history="1">
        <w:r w:rsidRPr="00F15FAD">
          <w:rPr>
            <w:rStyle w:val="Hyperlink"/>
            <w:rFonts w:eastAsia="Calibri"/>
            <w:kern w:val="2"/>
            <w14:ligatures w14:val="standardContextual"/>
          </w:rPr>
          <w:t>C23/89</w:t>
        </w:r>
        <w:r w:rsidRPr="00F15FAD">
          <w:rPr>
            <w:rStyle w:val="Hyperlink"/>
            <w:rFonts w:eastAsia="Calibri"/>
            <w:kern w:val="2"/>
            <w:rtl/>
            <w14:ligatures w14:val="standardContextual"/>
          </w:rPr>
          <w:t xml:space="preserve"> + التصويب 1</w:t>
        </w:r>
      </w:hyperlink>
      <w:r w:rsidRPr="00F15FAD">
        <w:rPr>
          <w:rFonts w:eastAsia="Calibri"/>
          <w:kern w:val="2"/>
          <w:rtl/>
          <w14:ligatures w14:val="standardContextual"/>
        </w:rPr>
        <w:t xml:space="preserve"> و</w:t>
      </w:r>
      <w:hyperlink r:id="rId21" w:history="1">
        <w:r w:rsidRPr="00F15FAD">
          <w:rPr>
            <w:rStyle w:val="Hyperlink"/>
            <w:rFonts w:eastAsia="Calibri"/>
            <w:kern w:val="2"/>
            <w14:ligatures w14:val="standardContextual"/>
          </w:rPr>
          <w:t>C23/DT/12(Rev.1)</w:t>
        </w:r>
      </w:hyperlink>
      <w:r w:rsidRPr="00F15FAD">
        <w:rPr>
          <w:rFonts w:eastAsia="Calibri"/>
          <w:kern w:val="2"/>
          <w:rtl/>
          <w14:ligatures w14:val="standardContextual"/>
        </w:rPr>
        <w:t>)</w:t>
      </w:r>
    </w:p>
    <w:p w14:paraId="75D886CA" w14:textId="39F5FB46" w:rsidR="001F5272" w:rsidRPr="00F15FAD" w:rsidRDefault="00E65DD2" w:rsidP="001F5272">
      <w:pPr>
        <w:rPr>
          <w:rtl/>
          <w:lang w:bidi="ar-EG"/>
        </w:rPr>
      </w:pPr>
      <w:r w:rsidRPr="00F15FAD">
        <w:rPr>
          <w:rtl/>
          <w:lang w:bidi="ar-EG"/>
        </w:rPr>
        <w:t>1.1</w:t>
      </w:r>
      <w:r w:rsidRPr="00F15FAD">
        <w:rPr>
          <w:rtl/>
          <w:lang w:bidi="ar-EG"/>
        </w:rPr>
        <w:tab/>
      </w:r>
      <w:r w:rsidR="001F5272" w:rsidRPr="00F15FAD">
        <w:rPr>
          <w:rtl/>
          <w:lang w:bidi="ar-EG"/>
        </w:rPr>
        <w:t xml:space="preserve">قال الرئيس إن الوثيقة </w:t>
      </w:r>
      <w:r w:rsidR="001F5272" w:rsidRPr="00F15FAD">
        <w:rPr>
          <w:lang w:bidi="ar-EG"/>
        </w:rPr>
        <w:t>C23/DT/12(Rev.1)</w:t>
      </w:r>
      <w:r w:rsidR="001F5272" w:rsidRPr="00F15FAD">
        <w:rPr>
          <w:rtl/>
          <w:lang w:bidi="ar-EG"/>
        </w:rPr>
        <w:t xml:space="preserve"> تتضمن، وفقاً لما اتُفق عليه في الجلسة العامة الثالثة، مجموعة الوثائق المتعلقة بأنشطة الاتحاد المتصلة بالإنترنت بموجب القرارات 101 و102 و133 و180 و206 لمؤتمر المندوبين المفوضين التي ستحال إلى الأمين العام للأمم المتحدة.</w:t>
      </w:r>
    </w:p>
    <w:p w14:paraId="1EA546C1" w14:textId="0CE3A312" w:rsidR="00E65DD2" w:rsidRPr="00F15FAD" w:rsidRDefault="00E65DD2" w:rsidP="008E0C2F">
      <w:pPr>
        <w:rPr>
          <w:rtl/>
        </w:rPr>
      </w:pPr>
      <w:r w:rsidRPr="00F15FAD">
        <w:rPr>
          <w:rtl/>
          <w:lang w:bidi="ar-EG"/>
        </w:rPr>
        <w:t>2.1</w:t>
      </w:r>
      <w:r w:rsidRPr="00F15FAD">
        <w:rPr>
          <w:rtl/>
          <w:lang w:bidi="ar-EG"/>
        </w:rPr>
        <w:tab/>
      </w:r>
      <w:r w:rsidR="00EF4935" w:rsidRPr="00F15FAD">
        <w:rPr>
          <w:rtl/>
          <w:lang w:bidi="ar-EG"/>
        </w:rPr>
        <w:t xml:space="preserve">أعرب عضو المجلس من الولايات المتحدة عن أسفه لأن دولة عضواً أخرى قررت استخدام منتدى متعدد الأطراف لإثارة قضايا ثنائية في الملحق 1 بالوثيقة </w:t>
      </w:r>
      <w:r w:rsidR="00EF4935" w:rsidRPr="00F15FAD">
        <w:rPr>
          <w:lang w:bidi="ar-EG"/>
        </w:rPr>
        <w:t>C23/DT/12(Rev.1</w:t>
      </w:r>
      <w:r w:rsidR="006E746F" w:rsidRPr="00F15FAD">
        <w:rPr>
          <w:lang w:bidi="ar-EG"/>
        </w:rPr>
        <w:t>)</w:t>
      </w:r>
      <w:r w:rsidRPr="00F15FAD">
        <w:rPr>
          <w:rtl/>
        </w:rPr>
        <w:t>.</w:t>
      </w:r>
    </w:p>
    <w:p w14:paraId="27565C3E" w14:textId="5ED3CDBF" w:rsidR="00480768" w:rsidRPr="00F15FAD" w:rsidRDefault="00E65DD2" w:rsidP="00480768">
      <w:pPr>
        <w:rPr>
          <w:rtl/>
        </w:rPr>
      </w:pPr>
      <w:r w:rsidRPr="00F15FAD">
        <w:rPr>
          <w:rtl/>
          <w:lang w:bidi="ar-EG"/>
        </w:rPr>
        <w:t>3.1</w:t>
      </w:r>
      <w:r w:rsidRPr="00F15FAD">
        <w:rPr>
          <w:rtl/>
          <w:lang w:bidi="ar-EG"/>
        </w:rPr>
        <w:tab/>
      </w:r>
      <w:r w:rsidR="00EF4935" w:rsidRPr="00F15FAD">
        <w:rPr>
          <w:rtl/>
        </w:rPr>
        <w:t xml:space="preserve">قالت </w:t>
      </w:r>
      <w:r w:rsidR="00B34635" w:rsidRPr="00F15FAD">
        <w:rPr>
          <w:rtl/>
        </w:rPr>
        <w:t xml:space="preserve">مندوبة كوبا من أعضاء </w:t>
      </w:r>
      <w:r w:rsidR="00EF4935" w:rsidRPr="00F15FAD">
        <w:rPr>
          <w:rtl/>
        </w:rPr>
        <w:t xml:space="preserve">المجلس إن التعليقات الكتابية لبلدها الواردة في الملحق 1 بالوثيقة </w:t>
      </w:r>
      <w:r w:rsidR="00EF4935" w:rsidRPr="00F15FAD">
        <w:t>C23/DT/12(Rev.1)</w:t>
      </w:r>
      <w:r w:rsidR="00EF4935" w:rsidRPr="00F15FAD">
        <w:rPr>
          <w:rtl/>
        </w:rPr>
        <w:t xml:space="preserve"> تتعلق بمسألة التوصيلية والنفاذ الشاملين، بما في ذلك النفاذ إلى الإنترنت.</w:t>
      </w:r>
      <w:r w:rsidR="00B60225" w:rsidRPr="00F15FAD">
        <w:rPr>
          <w:rtl/>
        </w:rPr>
        <w:t xml:space="preserve"> وفي حين أن القرار 64 (المراج</w:t>
      </w:r>
      <w:r w:rsidR="00936461" w:rsidRPr="00F15FAD">
        <w:rPr>
          <w:rtl/>
        </w:rPr>
        <w:t>َ</w:t>
      </w:r>
      <w:r w:rsidR="00B60225" w:rsidRPr="00F15FAD">
        <w:rPr>
          <w:rtl/>
        </w:rPr>
        <w:t xml:space="preserve">ع في بوخارست، 2022) لمؤتمر المندوبين المفوضين يدعو الدول الأعضاء إلى الامتناع عن اتخاذ أي إجراءات أحادية الجانب و/أو تمييزية يمكن أن تعيق نفاذ دولة عضو أخرى إلى الإنترنت بشكل كامل، فإن نفاذ كوبا إلى الاتصالات، بما </w:t>
      </w:r>
      <w:r w:rsidR="001710F0" w:rsidRPr="00F15FAD">
        <w:rPr>
          <w:rtl/>
        </w:rPr>
        <w:t>في ذلك</w:t>
      </w:r>
      <w:r w:rsidR="00B60225" w:rsidRPr="00F15FAD">
        <w:rPr>
          <w:rtl/>
        </w:rPr>
        <w:t xml:space="preserve"> المواقع الإلكترونية الرئيسية، تعرقله تدابير أحادية الجانب </w:t>
      </w:r>
      <w:r w:rsidR="001710F0" w:rsidRPr="00F15FAD">
        <w:rPr>
          <w:rtl/>
        </w:rPr>
        <w:t>ومتجاوزة</w:t>
      </w:r>
      <w:r w:rsidR="00B60225" w:rsidRPr="00F15FAD">
        <w:rPr>
          <w:rtl/>
        </w:rPr>
        <w:t xml:space="preserve"> </w:t>
      </w:r>
      <w:r w:rsidR="001710F0" w:rsidRPr="00F15FAD">
        <w:rPr>
          <w:rtl/>
        </w:rPr>
        <w:t>ل</w:t>
      </w:r>
      <w:r w:rsidR="00B60225" w:rsidRPr="00F15FAD">
        <w:rPr>
          <w:rtl/>
        </w:rPr>
        <w:t>لحدود الإقليمية.</w:t>
      </w:r>
      <w:r w:rsidR="00480768" w:rsidRPr="00F15FAD">
        <w:rPr>
          <w:rtl/>
        </w:rPr>
        <w:t xml:space="preserve"> </w:t>
      </w:r>
      <w:r w:rsidR="00CA0F28" w:rsidRPr="00F15FAD">
        <w:rPr>
          <w:rtl/>
        </w:rPr>
        <w:t>وعلى الرغم من أن</w:t>
      </w:r>
      <w:r w:rsidR="00480768" w:rsidRPr="00F15FAD">
        <w:rPr>
          <w:rtl/>
        </w:rPr>
        <w:t xml:space="preserve"> الجزء رفيع المستوى</w:t>
      </w:r>
      <w:r w:rsidR="00CA0F28" w:rsidRPr="00F15FAD">
        <w:rPr>
          <w:rtl/>
        </w:rPr>
        <w:t xml:space="preserve"> شدد على أهمية</w:t>
      </w:r>
      <w:r w:rsidR="00480768" w:rsidRPr="00F15FAD">
        <w:rPr>
          <w:rtl/>
        </w:rPr>
        <w:t xml:space="preserve"> مؤتمرات الاتصالات، </w:t>
      </w:r>
      <w:r w:rsidR="00CA0F28" w:rsidRPr="00F15FAD">
        <w:rPr>
          <w:rtl/>
        </w:rPr>
        <w:t>فقد ح</w:t>
      </w:r>
      <w:r w:rsidR="00B34635" w:rsidRPr="00F15FAD">
        <w:rPr>
          <w:rtl/>
        </w:rPr>
        <w:t>ُ</w:t>
      </w:r>
      <w:r w:rsidR="00CA0F28" w:rsidRPr="00F15FAD">
        <w:rPr>
          <w:rtl/>
        </w:rPr>
        <w:t>رمت</w:t>
      </w:r>
      <w:r w:rsidR="00480768" w:rsidRPr="00F15FAD">
        <w:rPr>
          <w:rtl/>
        </w:rPr>
        <w:t xml:space="preserve"> كوبا، بعد أن أصبحت عضواً في رابطة النظام العالمي للاتصالات المتنقلة منذ عام</w:t>
      </w:r>
      <w:r w:rsidR="001441E4">
        <w:rPr>
          <w:rFonts w:hint="cs"/>
          <w:rtl/>
        </w:rPr>
        <w:t> </w:t>
      </w:r>
      <w:r w:rsidR="00480768" w:rsidRPr="00F15FAD">
        <w:rPr>
          <w:rtl/>
        </w:rPr>
        <w:t xml:space="preserve">2003، من حق المشاركة منذ عام 2020، وذلك مرة أخرى بسبب التدابير أحادية الجانب </w:t>
      </w:r>
      <w:r w:rsidR="00CA0F28" w:rsidRPr="00F15FAD">
        <w:rPr>
          <w:rtl/>
        </w:rPr>
        <w:t>والمتجاوزة</w:t>
      </w:r>
      <w:r w:rsidR="00480768" w:rsidRPr="00F15FAD">
        <w:rPr>
          <w:rtl/>
        </w:rPr>
        <w:t xml:space="preserve"> </w:t>
      </w:r>
      <w:r w:rsidR="00CA0F28" w:rsidRPr="00F15FAD">
        <w:rPr>
          <w:rtl/>
        </w:rPr>
        <w:t>ل</w:t>
      </w:r>
      <w:r w:rsidR="00480768" w:rsidRPr="00F15FAD">
        <w:rPr>
          <w:rtl/>
        </w:rPr>
        <w:t xml:space="preserve">لحدود الإقليمية. </w:t>
      </w:r>
      <w:r w:rsidR="00146CFD" w:rsidRPr="00F15FAD">
        <w:rPr>
          <w:rtl/>
        </w:rPr>
        <w:t>والنفاذ</w:t>
      </w:r>
      <w:r w:rsidR="00480768" w:rsidRPr="00F15FAD">
        <w:rPr>
          <w:rtl/>
        </w:rPr>
        <w:t xml:space="preserve"> إلى الإنترنت أمر حاسم بالنسبة للتحول الرقمي، ولكن آثار الحصار المفروض على كوبا تقيد استخدامها للإنترنت.</w:t>
      </w:r>
      <w:r w:rsidR="00732F01" w:rsidRPr="00F15FAD">
        <w:rPr>
          <w:rtl/>
        </w:rPr>
        <w:t xml:space="preserve"> ودعت الاتحاد إلى إدراك هذه المسألة وضمان النفاذ الشامل إلى الإنترنت.</w:t>
      </w:r>
    </w:p>
    <w:p w14:paraId="4136DAF4" w14:textId="39369E02" w:rsidR="00E65DD2" w:rsidRPr="00F15FAD" w:rsidRDefault="00E65DD2" w:rsidP="001710F0">
      <w:pPr>
        <w:rPr>
          <w:rtl/>
        </w:rPr>
      </w:pPr>
      <w:r w:rsidRPr="00F15FAD">
        <w:rPr>
          <w:rtl/>
          <w:lang w:bidi="ar-EG"/>
        </w:rPr>
        <w:t>4.1</w:t>
      </w:r>
      <w:r w:rsidRPr="00F15FAD">
        <w:rPr>
          <w:rtl/>
          <w:lang w:bidi="ar-EG"/>
        </w:rPr>
        <w:tab/>
      </w:r>
      <w:r w:rsidR="001710F0" w:rsidRPr="00F15FAD">
        <w:rPr>
          <w:b/>
          <w:bCs/>
          <w:rtl/>
          <w:cs/>
          <w:lang w:bidi="ar-EG"/>
        </w:rPr>
        <w:t>أحاط</w:t>
      </w:r>
      <w:r w:rsidR="001710F0" w:rsidRPr="00F15FAD">
        <w:rPr>
          <w:rtl/>
          <w:cs/>
          <w:lang w:bidi="ar-EG"/>
        </w:rPr>
        <w:t xml:space="preserve"> المجلس </w:t>
      </w:r>
      <w:r w:rsidR="001710F0" w:rsidRPr="00F15FAD">
        <w:rPr>
          <w:b/>
          <w:bCs/>
          <w:rtl/>
          <w:cs/>
          <w:lang w:bidi="ar-EG"/>
        </w:rPr>
        <w:t>علماً</w:t>
      </w:r>
      <w:r w:rsidR="001710F0" w:rsidRPr="00F15FAD">
        <w:rPr>
          <w:rtl/>
          <w:cs/>
          <w:lang w:bidi="ar-EG"/>
        </w:rPr>
        <w:t xml:space="preserve"> بالوثيقة </w:t>
      </w:r>
      <w:r w:rsidR="001710F0" w:rsidRPr="00F15FAD">
        <w:rPr>
          <w:lang w:val="en-GB" w:bidi="ar-EG"/>
        </w:rPr>
        <w:t>C23/DT/12(Rev.1)</w:t>
      </w:r>
      <w:r w:rsidR="001710F0" w:rsidRPr="00F15FAD">
        <w:rPr>
          <w:rtl/>
          <w:cs/>
          <w:lang w:bidi="ar-EG"/>
        </w:rPr>
        <w:t xml:space="preserve"> لإحالة المجموعة إلى الأمين العام للأمم المتحدة.</w:t>
      </w:r>
    </w:p>
    <w:p w14:paraId="3FF66664" w14:textId="32E8DB76" w:rsidR="00A6258A" w:rsidRPr="00F15FAD" w:rsidRDefault="00A6258A" w:rsidP="00A6258A">
      <w:pPr>
        <w:pStyle w:val="Heading1"/>
        <w:rPr>
          <w:lang w:bidi="ar-EG"/>
        </w:rPr>
      </w:pPr>
      <w:r w:rsidRPr="00F15FAD">
        <w:rPr>
          <w:cs/>
          <w:lang w:bidi="ar-EG"/>
        </w:rPr>
        <w:t>‎</w:t>
      </w:r>
      <w:r w:rsidRPr="00F15FAD">
        <w:rPr>
          <w:lang w:bidi="ar-EG"/>
        </w:rPr>
        <w:t>2</w:t>
      </w:r>
      <w:r w:rsidRPr="00F15FAD">
        <w:rPr>
          <w:cs/>
          <w:lang w:bidi="ar-EG"/>
        </w:rPr>
        <w:t>‎</w:t>
      </w:r>
      <w:r w:rsidRPr="00F15FAD">
        <w:rPr>
          <w:rtl/>
          <w:lang w:bidi="ar-EG"/>
        </w:rPr>
        <w:tab/>
        <w:t>قرارات المجلس ومقرراته التي انتهى مفعولها</w:t>
      </w:r>
      <w:r w:rsidR="00B34635" w:rsidRPr="00F15FAD">
        <w:rPr>
          <w:rtl/>
          <w:lang w:bidi="ar-EG"/>
        </w:rPr>
        <w:t xml:space="preserve"> (تابع)</w:t>
      </w:r>
      <w:r w:rsidRPr="00F15FAD">
        <w:rPr>
          <w:rtl/>
          <w:lang w:bidi="ar-EG"/>
        </w:rPr>
        <w:t xml:space="preserve"> </w:t>
      </w:r>
      <w:r w:rsidRPr="00F15FAD">
        <w:rPr>
          <w:rFonts w:eastAsia="Calibri"/>
          <w:kern w:val="2"/>
          <w:rtl/>
          <w14:ligatures w14:val="standardContextual"/>
        </w:rPr>
        <w:t xml:space="preserve">(الوثيقة </w:t>
      </w:r>
      <w:hyperlink r:id="rId22" w:history="1">
        <w:r w:rsidRPr="00F15FAD">
          <w:rPr>
            <w:rStyle w:val="Hyperlink"/>
            <w:rFonts w:eastAsia="Calibri"/>
            <w:kern w:val="2"/>
            <w14:ligatures w14:val="standardContextual"/>
          </w:rPr>
          <w:t>C23/3(Rev.1)</w:t>
        </w:r>
      </w:hyperlink>
      <w:r w:rsidRPr="00F15FAD">
        <w:rPr>
          <w:rFonts w:eastAsia="Calibri"/>
          <w:kern w:val="2"/>
          <w:rtl/>
          <w14:ligatures w14:val="standardContextual"/>
        </w:rPr>
        <w:t>)</w:t>
      </w:r>
    </w:p>
    <w:p w14:paraId="3344B13F" w14:textId="7F1CAF31" w:rsidR="00E65DD2" w:rsidRPr="00F15FAD" w:rsidRDefault="00E65DD2" w:rsidP="00936461">
      <w:r w:rsidRPr="00F15FAD">
        <w:rPr>
          <w:rtl/>
        </w:rPr>
        <w:t>1.2</w:t>
      </w:r>
      <w:r w:rsidRPr="00F15FAD">
        <w:rPr>
          <w:rtl/>
        </w:rPr>
        <w:tab/>
      </w:r>
      <w:r w:rsidR="003718DA" w:rsidRPr="00F15FAD">
        <w:rPr>
          <w:rtl/>
        </w:rPr>
        <w:t>استأنف ممثل الأمانة العامة المناقشة السابقة بشأن المقرر 500 (</w:t>
      </w:r>
      <w:r w:rsidR="001441E4" w:rsidRPr="00F15FAD">
        <w:rPr>
          <w:rtl/>
        </w:rPr>
        <w:t>الصادر عن المجلس في دورته لعام 2000</w:t>
      </w:r>
      <w:r w:rsidR="003718DA" w:rsidRPr="00F15FAD">
        <w:rPr>
          <w:rtl/>
        </w:rPr>
        <w:t xml:space="preserve">)، وأكد أن المقرر يشير فقط إلى اللغة الإنكليزية وأن إلغاءه لن يؤثر على </w:t>
      </w:r>
      <w:r w:rsidR="00B34635" w:rsidRPr="00F15FAD">
        <w:rPr>
          <w:rtl/>
        </w:rPr>
        <w:t>ال</w:t>
      </w:r>
      <w:r w:rsidR="003718DA" w:rsidRPr="00F15FAD">
        <w:rPr>
          <w:rtl/>
        </w:rPr>
        <w:t>ممارسة</w:t>
      </w:r>
      <w:r w:rsidR="00B34635" w:rsidRPr="00F15FAD">
        <w:rPr>
          <w:rtl/>
        </w:rPr>
        <w:t xml:space="preserve"> المتبعة بشأن</w:t>
      </w:r>
      <w:r w:rsidR="003718DA" w:rsidRPr="00F15FAD">
        <w:rPr>
          <w:rtl/>
        </w:rPr>
        <w:t xml:space="preserve"> اللغات الرسمية</w:t>
      </w:r>
      <w:r w:rsidR="00B34635" w:rsidRPr="00F15FAD">
        <w:rPr>
          <w:rtl/>
        </w:rPr>
        <w:t xml:space="preserve"> الأخرى</w:t>
      </w:r>
      <w:r w:rsidR="003718DA" w:rsidRPr="00F15FAD">
        <w:rPr>
          <w:rtl/>
        </w:rPr>
        <w:t xml:space="preserve"> للاتحاد </w:t>
      </w:r>
      <w:r w:rsidR="00B34635" w:rsidRPr="00F15FAD">
        <w:rPr>
          <w:rtl/>
        </w:rPr>
        <w:t xml:space="preserve">غير </w:t>
      </w:r>
      <w:r w:rsidR="003718DA" w:rsidRPr="00F15FAD">
        <w:rPr>
          <w:rtl/>
        </w:rPr>
        <w:t>الإنكليزية. وتم الحصول على تأكيد من رؤساء أقسام اللغات الست في الاتحاد.</w:t>
      </w:r>
      <w:r w:rsidR="00ED7B78" w:rsidRPr="00F15FAD">
        <w:rPr>
          <w:rtl/>
        </w:rPr>
        <w:t xml:space="preserve"> </w:t>
      </w:r>
      <w:r w:rsidR="00A37972" w:rsidRPr="00F15FAD">
        <w:rPr>
          <w:rtl/>
        </w:rPr>
        <w:t>و</w:t>
      </w:r>
      <w:r w:rsidR="00ED7B78" w:rsidRPr="00F15FAD">
        <w:rPr>
          <w:rtl/>
        </w:rPr>
        <w:t>في اللغات الفرنسية والإسبانية والعربية، عند الإشارة إلى الرئيس كوظيفة (عندما يكون جنس الشخص الذي يقوم بالمهمة غير معروف)، يمكن استخدام صيغة المذكر. وعند الإشارة إلى رئيس مسمى، تُستخدم صيغة المذكر أو المؤنث، حسب الاقتضاء.</w:t>
      </w:r>
      <w:r w:rsidR="00904F4D" w:rsidRPr="00F15FAD">
        <w:rPr>
          <w:rtl/>
        </w:rPr>
        <w:t xml:space="preserve"> والنصوص الروسية والصينية محايدة </w:t>
      </w:r>
      <w:r w:rsidR="00B34635" w:rsidRPr="00F15FAD">
        <w:rPr>
          <w:rtl/>
        </w:rPr>
        <w:t>ل</w:t>
      </w:r>
      <w:r w:rsidR="00904F4D" w:rsidRPr="00F15FAD">
        <w:rPr>
          <w:rtl/>
        </w:rPr>
        <w:t>لجنسين بالفعل</w:t>
      </w:r>
      <w:r w:rsidR="00A37972" w:rsidRPr="00F15FAD">
        <w:rPr>
          <w:rtl/>
        </w:rPr>
        <w:t xml:space="preserve"> حيث</w:t>
      </w:r>
      <w:r w:rsidR="00904F4D" w:rsidRPr="00F15FAD">
        <w:rPr>
          <w:rtl/>
        </w:rPr>
        <w:t xml:space="preserve"> </w:t>
      </w:r>
      <w:r w:rsidR="00B34635" w:rsidRPr="00F15FAD">
        <w:rPr>
          <w:rtl/>
        </w:rPr>
        <w:t xml:space="preserve">تُستخدم </w:t>
      </w:r>
      <w:r w:rsidR="00904F4D" w:rsidRPr="00F15FAD">
        <w:rPr>
          <w:rtl/>
        </w:rPr>
        <w:t xml:space="preserve">نفس </w:t>
      </w:r>
      <w:r w:rsidR="00B34635" w:rsidRPr="00F15FAD">
        <w:rPr>
          <w:rtl/>
        </w:rPr>
        <w:t xml:space="preserve">الكلمة </w:t>
      </w:r>
      <w:r w:rsidR="00904F4D" w:rsidRPr="00F15FAD">
        <w:rPr>
          <w:rtl/>
        </w:rPr>
        <w:t>للدور والفرد، سواء كان ذكرا</w:t>
      </w:r>
      <w:r w:rsidR="00C67D4F" w:rsidRPr="00F15FAD">
        <w:rPr>
          <w:rtl/>
        </w:rPr>
        <w:t>ً</w:t>
      </w:r>
      <w:r w:rsidR="00904F4D" w:rsidRPr="00F15FAD">
        <w:rPr>
          <w:rtl/>
        </w:rPr>
        <w:t xml:space="preserve"> أو أنثى.</w:t>
      </w:r>
      <w:r w:rsidR="00651103" w:rsidRPr="00F15FAD">
        <w:rPr>
          <w:rtl/>
        </w:rPr>
        <w:t xml:space="preserve"> </w:t>
      </w:r>
      <w:r w:rsidR="00C67D4F" w:rsidRPr="00F15FAD">
        <w:rPr>
          <w:rtl/>
        </w:rPr>
        <w:t>و</w:t>
      </w:r>
      <w:r w:rsidR="00651103" w:rsidRPr="00F15FAD">
        <w:rPr>
          <w:rtl/>
        </w:rPr>
        <w:t xml:space="preserve">بموجب </w:t>
      </w:r>
      <w:r w:rsidR="00B34635" w:rsidRPr="00F15FAD">
        <w:rPr>
          <w:rtl/>
        </w:rPr>
        <w:t xml:space="preserve">المقرر </w:t>
      </w:r>
      <w:r w:rsidR="00651103" w:rsidRPr="00F15FAD">
        <w:rPr>
          <w:rFonts w:ascii="Arial" w:hAnsi="Arial" w:cs="Arial" w:hint="cs"/>
          <w:rtl/>
        </w:rPr>
        <w:t>‬</w:t>
      </w:r>
      <w:r w:rsidR="00651103" w:rsidRPr="00F15FAD">
        <w:rPr>
          <w:rtl/>
        </w:rPr>
        <w:t>500 (</w:t>
      </w:r>
      <w:r w:rsidR="00B34635" w:rsidRPr="00F15FAD">
        <w:rPr>
          <w:rtl/>
        </w:rPr>
        <w:t>الصادر عن المجلس في دورته لعام 2000</w:t>
      </w:r>
      <w:r w:rsidR="00651103" w:rsidRPr="00F15FAD">
        <w:rPr>
          <w:rtl/>
        </w:rPr>
        <w:t>)</w:t>
      </w:r>
      <w:dir w:val="rtl">
        <w:r w:rsidR="00651103" w:rsidRPr="00F15FAD">
          <w:rPr>
            <w:rtl/>
          </w:rPr>
          <w:t xml:space="preserve">، تم استخدام </w:t>
        </w:r>
        <w:r w:rsidR="00EA34E1" w:rsidRPr="00F15FAD">
          <w:rPr>
            <w:rtl/>
          </w:rPr>
          <w:t>مصطلح</w:t>
        </w:r>
        <w:r w:rsidR="00651103" w:rsidRPr="00F15FAD">
          <w:rPr>
            <w:rtl/>
          </w:rPr>
          <w:t xml:space="preserve"> "</w:t>
        </w:r>
        <w:r w:rsidR="00C67D4F" w:rsidRPr="00F15FAD">
          <w:t>chairman</w:t>
        </w:r>
        <w:r w:rsidR="00651103" w:rsidRPr="00F15FAD">
          <w:rPr>
            <w:rtl/>
          </w:rPr>
          <w:t xml:space="preserve">" </w:t>
        </w:r>
        <w:r w:rsidR="00C67D4F" w:rsidRPr="00F15FAD">
          <w:rPr>
            <w:rtl/>
          </w:rPr>
          <w:t xml:space="preserve">(الرئيس) </w:t>
        </w:r>
        <w:r w:rsidR="00651103" w:rsidRPr="00F15FAD">
          <w:rPr>
            <w:rtl/>
          </w:rPr>
          <w:t xml:space="preserve">في اللغة </w:t>
        </w:r>
        <w:r w:rsidR="00B34635" w:rsidRPr="00F15FAD">
          <w:rPr>
            <w:rtl/>
          </w:rPr>
          <w:t xml:space="preserve">الإنكليزية </w:t>
        </w:r>
        <w:r w:rsidR="00651103" w:rsidRPr="00F15FAD">
          <w:rPr>
            <w:rtl/>
          </w:rPr>
          <w:t>في ذلك الوقت للإشارة إلى كل من الوظيفة والدور</w:t>
        </w:r>
        <w:r w:rsidR="001441E4">
          <w:rPr>
            <w:rFonts w:hint="cs"/>
            <w:rtl/>
          </w:rPr>
          <w:t xml:space="preserve"> (</w:t>
        </w:r>
        <w:r w:rsidR="00C67D4F" w:rsidRPr="00F15FAD">
          <w:rPr>
            <w:rtl/>
          </w:rPr>
          <w:t>في حالة عدم وجود</w:t>
        </w:r>
        <w:r w:rsidR="00651103" w:rsidRPr="00F15FAD">
          <w:rPr>
            <w:rtl/>
          </w:rPr>
          <w:t xml:space="preserve"> </w:t>
        </w:r>
        <w:r w:rsidR="00B34635" w:rsidRPr="00F15FAD">
          <w:rPr>
            <w:rtl/>
          </w:rPr>
          <w:t xml:space="preserve">شخص </w:t>
        </w:r>
        <w:r w:rsidR="00651103" w:rsidRPr="00F15FAD">
          <w:rPr>
            <w:rtl/>
          </w:rPr>
          <w:t xml:space="preserve">مسمى) وإلى </w:t>
        </w:r>
        <w:r w:rsidR="00B34635" w:rsidRPr="00F15FAD">
          <w:rPr>
            <w:rtl/>
          </w:rPr>
          <w:t xml:space="preserve">الشخص شاغل </w:t>
        </w:r>
        <w:r w:rsidR="00651103" w:rsidRPr="00F15FAD">
          <w:rPr>
            <w:rtl/>
          </w:rPr>
          <w:t>الدور في اجتماع أو مؤتمر محدد</w:t>
        </w:r>
        <w:r w:rsidR="00651103" w:rsidRPr="00F15FAD">
          <w:rPr>
            <w:rFonts w:ascii="Arial" w:hAnsi="Arial" w:cs="Arial" w:hint="cs"/>
            <w:rtl/>
          </w:rPr>
          <w:t>‬</w:t>
        </w:r>
        <w:r w:rsidR="00C67D4F" w:rsidRPr="00F15FAD">
          <w:rPr>
            <w:rtl/>
          </w:rPr>
          <w:t>.</w:t>
        </w:r>
        <w:r w:rsidR="00C11A80" w:rsidRPr="00F15FAD">
          <w:rPr>
            <w:rtl/>
          </w:rPr>
          <w:t xml:space="preserve"> واستخدام </w:t>
        </w:r>
        <w:r w:rsidR="00EA34E1" w:rsidRPr="00F15FAD">
          <w:rPr>
            <w:rtl/>
          </w:rPr>
          <w:t>مصطلح</w:t>
        </w:r>
        <w:r w:rsidR="00C11A80" w:rsidRPr="00F15FAD">
          <w:rPr>
            <w:rtl/>
          </w:rPr>
          <w:t xml:space="preserve"> "</w:t>
        </w:r>
        <w:r w:rsidR="00C11A80" w:rsidRPr="00F15FAD">
          <w:t>chairman</w:t>
        </w:r>
        <w:r w:rsidR="00C11A80" w:rsidRPr="00F15FAD">
          <w:rPr>
            <w:rtl/>
          </w:rPr>
          <w:t>"</w:t>
        </w:r>
        <w:r w:rsidR="001441E4">
          <w:rPr>
            <w:rFonts w:hint="cs"/>
            <w:rtl/>
          </w:rPr>
          <w:t xml:space="preserve"> </w:t>
        </w:r>
        <w:r w:rsidR="00C11A80" w:rsidRPr="00F15FAD">
          <w:rPr>
            <w:rtl/>
          </w:rPr>
          <w:t xml:space="preserve">(الرئيس) </w:t>
        </w:r>
        <w:r w:rsidR="00B34635" w:rsidRPr="00F15FAD">
          <w:rPr>
            <w:rtl/>
          </w:rPr>
          <w:t xml:space="preserve">تقادم للغاية </w:t>
        </w:r>
        <w:r w:rsidR="00C11A80" w:rsidRPr="00F15FAD">
          <w:rPr>
            <w:rtl/>
          </w:rPr>
          <w:t>في اللغة الإنكليزية ولا يتماشى مع استخدام منظومة الأمم المتحدة أو مع اس</w:t>
        </w:r>
        <w:r w:rsidR="00A04F1E" w:rsidRPr="00F15FAD">
          <w:rPr>
            <w:rtl/>
          </w:rPr>
          <w:t>ت</w:t>
        </w:r>
        <w:r w:rsidR="00C11A80" w:rsidRPr="00F15FAD">
          <w:rPr>
            <w:rtl/>
          </w:rPr>
          <w:t>خدام اللغة</w:t>
        </w:r>
        <w:r w:rsidR="00A04F1E" w:rsidRPr="00F15FAD">
          <w:rPr>
            <w:rtl/>
          </w:rPr>
          <w:t xml:space="preserve"> </w:t>
        </w:r>
        <w:r w:rsidR="00026215" w:rsidRPr="00F15FAD">
          <w:rPr>
            <w:rtl/>
          </w:rPr>
          <w:t>بوجه عام.</w:t>
        </w:r>
        <w:r w:rsidR="002445E9" w:rsidRPr="00F15FAD">
          <w:rPr>
            <w:rFonts w:ascii="Arial" w:hAnsi="Arial" w:cs="Arial"/>
          </w:rPr>
          <w:t>‬</w:t>
        </w:r>
        <w:r w:rsidR="008E0C2F" w:rsidRPr="00F15FAD">
          <w:rPr>
            <w:rFonts w:ascii="Arial" w:hAnsi="Arial" w:cs="Arial"/>
          </w:rPr>
          <w:t>‬</w:t>
        </w:r>
        <w:r w:rsidR="003F0581" w:rsidRPr="00F15FAD">
          <w:rPr>
            <w:rFonts w:ascii="Arial" w:hAnsi="Arial" w:cs="Arial"/>
          </w:rPr>
          <w:t>‬</w:t>
        </w:r>
        <w:r w:rsidR="006E746F" w:rsidRPr="00F15FAD">
          <w:rPr>
            <w:rFonts w:ascii="Arial" w:hAnsi="Arial" w:cs="Arial"/>
          </w:rPr>
          <w:t>‬</w:t>
        </w:r>
        <w:r w:rsidR="00BB1EA6" w:rsidRPr="00F15FAD">
          <w:rPr>
            <w:rFonts w:ascii="Arial" w:hAnsi="Arial" w:cs="Arial"/>
          </w:rPr>
          <w:t>‬</w:t>
        </w:r>
        <w:r w:rsidR="00C04E24">
          <w:t>‬</w:t>
        </w:r>
        <w:r w:rsidR="00C04E24">
          <w:t>‬</w:t>
        </w:r>
        <w:r w:rsidR="00837772">
          <w:t>‬</w:t>
        </w:r>
      </w:dir>
    </w:p>
    <w:p w14:paraId="71C01CE2" w14:textId="0C676432" w:rsidR="00A37972" w:rsidRPr="00F15FAD" w:rsidRDefault="00E65DD2" w:rsidP="00A37972">
      <w:pPr>
        <w:rPr>
          <w:rtl/>
        </w:rPr>
      </w:pPr>
      <w:r w:rsidRPr="00F15FAD">
        <w:rPr>
          <w:rtl/>
          <w:lang w:bidi="ar-EG"/>
        </w:rPr>
        <w:t>2.2</w:t>
      </w:r>
      <w:r w:rsidRPr="00F15FAD">
        <w:rPr>
          <w:rtl/>
          <w:lang w:bidi="ar-EG"/>
        </w:rPr>
        <w:tab/>
      </w:r>
      <w:r w:rsidR="00A37972" w:rsidRPr="00F15FAD">
        <w:rPr>
          <w:rtl/>
          <w:lang w:bidi="ar-EG"/>
        </w:rPr>
        <w:t>ويتمثل المقترح في إلغاء المقرر 500 (</w:t>
      </w:r>
      <w:r w:rsidR="00B34635" w:rsidRPr="00F15FAD">
        <w:rPr>
          <w:rtl/>
        </w:rPr>
        <w:t>الصادر عن المجلس في دورته لعام 2000</w:t>
      </w:r>
      <w:r w:rsidR="00A37972" w:rsidRPr="00F15FAD">
        <w:rPr>
          <w:rtl/>
          <w:lang w:bidi="ar-EG"/>
        </w:rPr>
        <w:t>)، من أجل استخدام المصطلح المحايد "</w:t>
      </w:r>
      <w:r w:rsidR="00A37972" w:rsidRPr="00F15FAD">
        <w:rPr>
          <w:lang w:bidi="ar-EG"/>
        </w:rPr>
        <w:t>chair</w:t>
      </w:r>
      <w:r w:rsidR="00A37972" w:rsidRPr="00F15FAD">
        <w:rPr>
          <w:rtl/>
          <w:lang w:bidi="ar-EG"/>
        </w:rPr>
        <w:t>"</w:t>
      </w:r>
      <w:r w:rsidR="00A37972" w:rsidRPr="00F15FAD">
        <w:rPr>
          <w:rtl/>
        </w:rPr>
        <w:t xml:space="preserve"> (الرئيس)</w:t>
      </w:r>
      <w:r w:rsidR="00A37972" w:rsidRPr="00F15FAD">
        <w:rPr>
          <w:rtl/>
          <w:lang w:bidi="ar-EG"/>
        </w:rPr>
        <w:t xml:space="preserve"> باللغة الإنكليزية للإشارة إلى الوظيفة والدور، وتطبيق ذلك على وثائق الاتحاد في المستقبل، دون أي أثر رجعي. ولن تترتب على الإلغاء أي آثار مالية أو قانونية.</w:t>
      </w:r>
      <w:r w:rsidR="00A37972" w:rsidRPr="00F15FAD">
        <w:rPr>
          <w:rtl/>
        </w:rPr>
        <w:t xml:space="preserve"> </w:t>
      </w:r>
      <w:r w:rsidR="002C45F0" w:rsidRPr="00F15FAD">
        <w:rPr>
          <w:rtl/>
          <w:lang w:bidi="ar-EG"/>
        </w:rPr>
        <w:t>وختاماً</w:t>
      </w:r>
      <w:r w:rsidR="00A37972" w:rsidRPr="00F15FAD">
        <w:rPr>
          <w:rtl/>
          <w:lang w:bidi="ar-EG"/>
        </w:rPr>
        <w:t xml:space="preserve">، </w:t>
      </w:r>
      <w:r w:rsidR="00457584" w:rsidRPr="00F15FAD">
        <w:rPr>
          <w:rtl/>
          <w:lang w:bidi="ar-EG"/>
        </w:rPr>
        <w:t>هذا</w:t>
      </w:r>
      <w:r w:rsidR="00A37972" w:rsidRPr="00F15FAD">
        <w:rPr>
          <w:rtl/>
          <w:lang w:bidi="ar-EG"/>
        </w:rPr>
        <w:t xml:space="preserve"> تحديث متأخر </w:t>
      </w:r>
      <w:r w:rsidR="00026215" w:rsidRPr="00F15FAD">
        <w:rPr>
          <w:rtl/>
          <w:lang w:bidi="ar-EG"/>
        </w:rPr>
        <w:t>لمصطلح</w:t>
      </w:r>
      <w:r w:rsidR="00E33AA9" w:rsidRPr="00F15FAD">
        <w:rPr>
          <w:rtl/>
          <w:lang w:bidi="ar-EG"/>
        </w:rPr>
        <w:t xml:space="preserve"> </w:t>
      </w:r>
      <w:r w:rsidR="00B34635" w:rsidRPr="00F15FAD">
        <w:rPr>
          <w:rtl/>
          <w:lang w:bidi="ar-EG"/>
        </w:rPr>
        <w:t xml:space="preserve">متقادم </w:t>
      </w:r>
      <w:r w:rsidR="00E33AA9" w:rsidRPr="00F15FAD">
        <w:rPr>
          <w:rtl/>
          <w:lang w:bidi="ar-EG"/>
        </w:rPr>
        <w:t xml:space="preserve">جداً في </w:t>
      </w:r>
      <w:r w:rsidR="00A37972" w:rsidRPr="00F15FAD">
        <w:rPr>
          <w:rtl/>
          <w:lang w:bidi="ar-EG"/>
        </w:rPr>
        <w:t xml:space="preserve">اللغة الإنكليزية فقط ولا </w:t>
      </w:r>
      <w:r w:rsidR="00E33AA9" w:rsidRPr="00F15FAD">
        <w:rPr>
          <w:rtl/>
          <w:lang w:bidi="ar-EG"/>
        </w:rPr>
        <w:t>ينطوي على</w:t>
      </w:r>
      <w:r w:rsidR="00A37972" w:rsidRPr="00F15FAD">
        <w:rPr>
          <w:rtl/>
          <w:lang w:bidi="ar-EG"/>
        </w:rPr>
        <w:t xml:space="preserve"> أي تأثير على النصوص أو الترجمات بلغات أخرى.</w:t>
      </w:r>
    </w:p>
    <w:p w14:paraId="1B005A5F" w14:textId="507A6FC4" w:rsidR="00E65DD2" w:rsidRPr="00F15FAD" w:rsidRDefault="00E65DD2" w:rsidP="00894AE4">
      <w:pPr>
        <w:rPr>
          <w:rtl/>
        </w:rPr>
      </w:pPr>
      <w:r w:rsidRPr="00F15FAD">
        <w:rPr>
          <w:rtl/>
          <w:lang w:bidi="ar-EG"/>
        </w:rPr>
        <w:t>3.2</w:t>
      </w:r>
      <w:r w:rsidRPr="00F15FAD">
        <w:rPr>
          <w:rtl/>
          <w:lang w:bidi="ar-EG"/>
        </w:rPr>
        <w:tab/>
      </w:r>
      <w:r w:rsidR="00432C5F" w:rsidRPr="00F15FAD">
        <w:rPr>
          <w:rtl/>
          <w:lang w:bidi="ar-EG"/>
        </w:rPr>
        <w:t xml:space="preserve">قال العديد من أعضاء المجلس، مشيرين إلى أن التوضيح المقدم واضح ولا لبس فيه، إن </w:t>
      </w:r>
      <w:r w:rsidR="00EA34E1" w:rsidRPr="00F15FAD">
        <w:rPr>
          <w:rtl/>
        </w:rPr>
        <w:t>مصطل</w:t>
      </w:r>
      <w:r w:rsidR="006F4C61" w:rsidRPr="00F15FAD">
        <w:rPr>
          <w:rtl/>
        </w:rPr>
        <w:t>ح "</w:t>
      </w:r>
      <w:r w:rsidR="006F4C61" w:rsidRPr="00F15FAD">
        <w:t>chairman</w:t>
      </w:r>
      <w:r w:rsidR="006F4C61" w:rsidRPr="00F15FAD">
        <w:rPr>
          <w:rtl/>
        </w:rPr>
        <w:t>"</w:t>
      </w:r>
      <w:r w:rsidR="006F4C61" w:rsidRPr="00F15FAD">
        <w:rPr>
          <w:rtl/>
          <w:lang w:bidi="ar-EG"/>
        </w:rPr>
        <w:t xml:space="preserve"> </w:t>
      </w:r>
      <w:r w:rsidR="00894AE4" w:rsidRPr="00F15FAD">
        <w:rPr>
          <w:rtl/>
          <w:lang w:bidi="ar-EG"/>
        </w:rPr>
        <w:t>(الرئيس)</w:t>
      </w:r>
      <w:r w:rsidR="00432C5F" w:rsidRPr="00F15FAD">
        <w:rPr>
          <w:rtl/>
          <w:lang w:bidi="ar-EG"/>
        </w:rPr>
        <w:t xml:space="preserve"> </w:t>
      </w:r>
      <w:r w:rsidR="00AD73BB" w:rsidRPr="00F15FAD">
        <w:rPr>
          <w:rtl/>
          <w:lang w:bidi="ar-EG"/>
        </w:rPr>
        <w:t>أصبح متقادم</w:t>
      </w:r>
      <w:r w:rsidR="00EA34E1" w:rsidRPr="00F15FAD">
        <w:rPr>
          <w:rtl/>
          <w:lang w:bidi="ar-EG"/>
        </w:rPr>
        <w:t>اً</w:t>
      </w:r>
      <w:r w:rsidR="00432C5F" w:rsidRPr="00F15FAD">
        <w:rPr>
          <w:rtl/>
          <w:lang w:bidi="ar-EG"/>
        </w:rPr>
        <w:t xml:space="preserve"> في اللغة الإنكليزية، ولم </w:t>
      </w:r>
      <w:r w:rsidR="00EA34E1" w:rsidRPr="00F15FAD">
        <w:rPr>
          <w:rtl/>
          <w:lang w:bidi="ar-EG"/>
        </w:rPr>
        <w:t>ي</w:t>
      </w:r>
      <w:r w:rsidR="00432C5F" w:rsidRPr="00F15FAD">
        <w:rPr>
          <w:rtl/>
          <w:lang w:bidi="ar-EG"/>
        </w:rPr>
        <w:t xml:space="preserve">عد </w:t>
      </w:r>
      <w:r w:rsidR="00EA34E1" w:rsidRPr="00F15FAD">
        <w:rPr>
          <w:rtl/>
          <w:lang w:bidi="ar-EG"/>
        </w:rPr>
        <w:t>ي</w:t>
      </w:r>
      <w:r w:rsidR="00432C5F" w:rsidRPr="00F15FAD">
        <w:rPr>
          <w:rtl/>
          <w:lang w:bidi="ar-EG"/>
        </w:rPr>
        <w:t xml:space="preserve">ستخدم في الممارسة العملية، بل يحتمل أن </w:t>
      </w:r>
      <w:r w:rsidR="00EA34E1" w:rsidRPr="00F15FAD">
        <w:rPr>
          <w:rtl/>
          <w:lang w:bidi="ar-EG"/>
        </w:rPr>
        <w:t>ي</w:t>
      </w:r>
      <w:r w:rsidR="00432C5F" w:rsidRPr="00F15FAD">
        <w:rPr>
          <w:rtl/>
          <w:lang w:bidi="ar-EG"/>
        </w:rPr>
        <w:t>كون مسيئ</w:t>
      </w:r>
      <w:r w:rsidR="00EA34E1" w:rsidRPr="00F15FAD">
        <w:rPr>
          <w:rtl/>
          <w:lang w:bidi="ar-EG"/>
        </w:rPr>
        <w:t>اً</w:t>
      </w:r>
      <w:r w:rsidR="00432C5F" w:rsidRPr="00F15FAD">
        <w:rPr>
          <w:rtl/>
          <w:lang w:bidi="ar-EG"/>
        </w:rPr>
        <w:t xml:space="preserve"> في حالة اجتماع أو هيئة ترأسها امرأة.</w:t>
      </w:r>
      <w:r w:rsidR="00AD73BB" w:rsidRPr="00F15FAD">
        <w:rPr>
          <w:rtl/>
          <w:lang w:bidi="ar-EG"/>
        </w:rPr>
        <w:t xml:space="preserve"> ومن الواضح أن إلغاء المقرر 500 (</w:t>
      </w:r>
      <w:r w:rsidR="00B34635" w:rsidRPr="00F15FAD">
        <w:rPr>
          <w:rtl/>
        </w:rPr>
        <w:t>الصادر عن المجلس في دورته لعام 2000</w:t>
      </w:r>
      <w:r w:rsidR="00AD73BB" w:rsidRPr="00F15FAD">
        <w:rPr>
          <w:rtl/>
          <w:lang w:bidi="ar-EG"/>
        </w:rPr>
        <w:t>)، لن يؤثر على أي من اللغات الرسمي</w:t>
      </w:r>
      <w:r w:rsidR="00457584" w:rsidRPr="00F15FAD">
        <w:rPr>
          <w:rtl/>
          <w:lang w:bidi="ar-EG"/>
        </w:rPr>
        <w:t>ة</w:t>
      </w:r>
      <w:r w:rsidR="00AD73BB" w:rsidRPr="00F15FAD">
        <w:rPr>
          <w:rtl/>
          <w:lang w:bidi="ar-EG"/>
        </w:rPr>
        <w:t xml:space="preserve"> الخمس الأخرى للاتحاد.</w:t>
      </w:r>
      <w:r w:rsidR="00AD73BB" w:rsidRPr="00F15FAD">
        <w:rPr>
          <w:rtl/>
        </w:rPr>
        <w:t xml:space="preserve"> وبما أن منظمات الأمم المتحدة الأخرى تستخدم بالفعل مصطلح "</w:t>
      </w:r>
      <w:r w:rsidR="00AD73BB" w:rsidRPr="00F15FAD">
        <w:t>chair</w:t>
      </w:r>
      <w:r w:rsidR="00AD73BB" w:rsidRPr="00F15FAD">
        <w:rPr>
          <w:rtl/>
        </w:rPr>
        <w:t xml:space="preserve">" (الرئيس) المحايد </w:t>
      </w:r>
      <w:r w:rsidR="00EA34E1" w:rsidRPr="00F15FAD">
        <w:rPr>
          <w:rtl/>
        </w:rPr>
        <w:t>ل</w:t>
      </w:r>
      <w:r w:rsidR="00AD73BB" w:rsidRPr="00F15FAD">
        <w:rPr>
          <w:rtl/>
        </w:rPr>
        <w:t>لجنسين، فقد حان الوقت لكي يحذو الاتحاد حذوها. وعلاوة</w:t>
      </w:r>
      <w:r w:rsidR="006F4C61" w:rsidRPr="00F15FAD">
        <w:rPr>
          <w:rtl/>
        </w:rPr>
        <w:t>ً</w:t>
      </w:r>
      <w:r w:rsidR="00AD73BB" w:rsidRPr="00F15FAD">
        <w:rPr>
          <w:rtl/>
        </w:rPr>
        <w:t xml:space="preserve"> على ذلك، فإن عدم القيام بذلك سينعكس سلباً على قدرة الاتحاد على التكيف في العصر الرقمي.</w:t>
      </w:r>
    </w:p>
    <w:p w14:paraId="523BEC8C" w14:textId="2E75B8E4" w:rsidR="00B36B71" w:rsidRPr="00F15FAD" w:rsidRDefault="00E65DD2" w:rsidP="006F4C61">
      <w:pPr>
        <w:rPr>
          <w:rtl/>
        </w:rPr>
      </w:pPr>
      <w:r w:rsidRPr="00F15FAD">
        <w:rPr>
          <w:rtl/>
          <w:lang w:bidi="ar-EG"/>
        </w:rPr>
        <w:t>4.2</w:t>
      </w:r>
      <w:r w:rsidRPr="00F15FAD">
        <w:rPr>
          <w:rtl/>
          <w:lang w:bidi="ar-EG"/>
        </w:rPr>
        <w:tab/>
      </w:r>
      <w:r w:rsidR="00B36B71" w:rsidRPr="00F15FAD">
        <w:rPr>
          <w:rtl/>
          <w:lang w:bidi="ar-EG"/>
        </w:rPr>
        <w:t xml:space="preserve">وقال بعض أعضاء المجلس إن </w:t>
      </w:r>
      <w:r w:rsidR="00B34635" w:rsidRPr="00F15FAD">
        <w:rPr>
          <w:rtl/>
          <w:lang w:bidi="ar-EG"/>
        </w:rPr>
        <w:t xml:space="preserve">اعتبار </w:t>
      </w:r>
      <w:r w:rsidR="00B36B71" w:rsidRPr="00F15FAD">
        <w:rPr>
          <w:rtl/>
        </w:rPr>
        <w:t>مصطلح "</w:t>
      </w:r>
      <w:r w:rsidR="002445E9" w:rsidRPr="00F15FAD">
        <w:rPr>
          <w:lang w:val="en-GB"/>
        </w:rPr>
        <w:t>chairman</w:t>
      </w:r>
      <w:r w:rsidR="00B36B71" w:rsidRPr="00F15FAD">
        <w:rPr>
          <w:rtl/>
        </w:rPr>
        <w:t xml:space="preserve">" (الرئيس) </w:t>
      </w:r>
      <w:r w:rsidR="00EA34E1" w:rsidRPr="00F15FAD">
        <w:rPr>
          <w:rtl/>
          <w:lang w:bidi="ar-EG"/>
        </w:rPr>
        <w:t xml:space="preserve">متقادماً </w:t>
      </w:r>
      <w:r w:rsidR="00B36B71" w:rsidRPr="00F15FAD">
        <w:rPr>
          <w:rtl/>
          <w:lang w:bidi="ar-EG"/>
        </w:rPr>
        <w:t>سيجعل بالضرورة دستور الاتحاد واتفاقية الاتحاد متقادمين.</w:t>
      </w:r>
      <w:r w:rsidR="00EA34E1" w:rsidRPr="00F15FAD">
        <w:rPr>
          <w:rtl/>
          <w:lang w:bidi="ar-EG"/>
        </w:rPr>
        <w:t xml:space="preserve"> وهناك حاشية في كل منهما تنص على أن يُعتبر مصطلح </w:t>
      </w:r>
      <w:r w:rsidR="00EA34E1" w:rsidRPr="00F15FAD">
        <w:rPr>
          <w:rtl/>
        </w:rPr>
        <w:t>"</w:t>
      </w:r>
      <w:r w:rsidR="00EA34E1" w:rsidRPr="00F15FAD">
        <w:t>chairman</w:t>
      </w:r>
      <w:r w:rsidR="00EA34E1" w:rsidRPr="00F15FAD">
        <w:rPr>
          <w:rtl/>
        </w:rPr>
        <w:t>" (الرئيس) محايداً للجنسين. وبما أن دستور الاتحاد هو أعلى صك قانوني للاتحاد، فلا بد من احترامه.</w:t>
      </w:r>
    </w:p>
    <w:p w14:paraId="0A3BAB99" w14:textId="5E205A41" w:rsidR="00457584" w:rsidRPr="00F15FAD" w:rsidRDefault="00E65DD2" w:rsidP="00457584">
      <w:pPr>
        <w:rPr>
          <w:rtl/>
          <w:lang w:bidi="ar-EG"/>
        </w:rPr>
      </w:pPr>
      <w:r w:rsidRPr="00F15FAD">
        <w:rPr>
          <w:rtl/>
          <w:lang w:bidi="ar-EG"/>
        </w:rPr>
        <w:lastRenderedPageBreak/>
        <w:t>5.2</w:t>
      </w:r>
      <w:r w:rsidRPr="00F15FAD">
        <w:rPr>
          <w:rtl/>
          <w:lang w:bidi="ar-EG"/>
        </w:rPr>
        <w:tab/>
      </w:r>
      <w:r w:rsidR="00457584" w:rsidRPr="00F15FAD">
        <w:rPr>
          <w:rtl/>
          <w:lang w:bidi="ar-EG"/>
        </w:rPr>
        <w:t>واقترح الرئيس أن يوافق المجلس على إلغاء المقرر 500 (</w:t>
      </w:r>
      <w:r w:rsidR="00B34635" w:rsidRPr="00F15FAD">
        <w:rPr>
          <w:rtl/>
        </w:rPr>
        <w:t>الصادر عن المجلس في دورته لعام 2000</w:t>
      </w:r>
      <w:r w:rsidR="00457584" w:rsidRPr="00F15FAD">
        <w:rPr>
          <w:rtl/>
          <w:lang w:bidi="ar-EG"/>
        </w:rPr>
        <w:t xml:space="preserve">)، مع </w:t>
      </w:r>
      <w:r w:rsidR="00B34635" w:rsidRPr="00F15FAD">
        <w:rPr>
          <w:rtl/>
          <w:lang w:bidi="ar-EG"/>
        </w:rPr>
        <w:t>الإحاطة علماً ب</w:t>
      </w:r>
      <w:r w:rsidR="00457584" w:rsidRPr="00F15FAD">
        <w:rPr>
          <w:rtl/>
          <w:lang w:bidi="ar-EG"/>
        </w:rPr>
        <w:t>التحفظات الرسمية للمملكة العربية السعودية والجزائر ومصر.</w:t>
      </w:r>
    </w:p>
    <w:p w14:paraId="7E773415" w14:textId="7A70ED28" w:rsidR="00E65DD2" w:rsidRPr="00F15FAD" w:rsidRDefault="00E65DD2" w:rsidP="00F722D1">
      <w:pPr>
        <w:rPr>
          <w:rtl/>
          <w:lang w:val="en-GB"/>
        </w:rPr>
      </w:pPr>
      <w:r w:rsidRPr="00F15FAD">
        <w:rPr>
          <w:rtl/>
          <w:lang w:bidi="ar-EG"/>
        </w:rPr>
        <w:t>6.2</w:t>
      </w:r>
      <w:r w:rsidRPr="00F15FAD">
        <w:rPr>
          <w:rtl/>
          <w:lang w:bidi="ar-EG"/>
        </w:rPr>
        <w:tab/>
      </w:r>
      <w:r w:rsidR="00F722D1" w:rsidRPr="001441E4">
        <w:rPr>
          <w:b/>
          <w:bCs/>
          <w:rtl/>
          <w:lang w:bidi="ar-EG"/>
        </w:rPr>
        <w:t>واتُفق</w:t>
      </w:r>
      <w:r w:rsidR="00F722D1" w:rsidRPr="00F15FAD">
        <w:rPr>
          <w:rtl/>
          <w:lang w:bidi="ar-EG"/>
        </w:rPr>
        <w:t xml:space="preserve"> على ذلك، </w:t>
      </w:r>
      <w:r w:rsidR="00F722D1" w:rsidRPr="001441E4">
        <w:rPr>
          <w:b/>
          <w:bCs/>
          <w:rtl/>
          <w:lang w:bidi="ar-EG"/>
        </w:rPr>
        <w:t>ووافق</w:t>
      </w:r>
      <w:r w:rsidR="00F722D1" w:rsidRPr="00F15FAD">
        <w:rPr>
          <w:rtl/>
          <w:lang w:bidi="ar-EG"/>
        </w:rPr>
        <w:t xml:space="preserve"> المجلس على الوثيقة </w:t>
      </w:r>
      <w:r w:rsidR="00F722D1" w:rsidRPr="00F15FAD">
        <w:rPr>
          <w:lang w:val="en-GB" w:bidi="ar-EG"/>
        </w:rPr>
        <w:t>C23/3(Rev.1)</w:t>
      </w:r>
      <w:r w:rsidR="0032013F" w:rsidRPr="00F15FAD">
        <w:rPr>
          <w:rtl/>
          <w:lang w:val="en-GB"/>
        </w:rPr>
        <w:t>.</w:t>
      </w:r>
    </w:p>
    <w:p w14:paraId="6AC2CF7C" w14:textId="33A53B4F" w:rsidR="00A6258A" w:rsidRPr="00F15FAD" w:rsidRDefault="00A6258A" w:rsidP="00A6258A">
      <w:pPr>
        <w:pStyle w:val="Heading1"/>
        <w:rPr>
          <w:lang w:bidi="ar-EG"/>
        </w:rPr>
      </w:pPr>
      <w:r w:rsidRPr="00F15FAD">
        <w:rPr>
          <w:cs/>
          <w:lang w:bidi="ar-EG"/>
        </w:rPr>
        <w:t>‎</w:t>
      </w:r>
      <w:r w:rsidRPr="00F15FAD">
        <w:rPr>
          <w:lang w:bidi="ar-EG"/>
        </w:rPr>
        <w:t>3</w:t>
      </w:r>
      <w:r w:rsidRPr="00F15FAD">
        <w:rPr>
          <w:cs/>
          <w:lang w:bidi="ar-EG"/>
        </w:rPr>
        <w:t>‎</w:t>
      </w:r>
      <w:r w:rsidRPr="00F15FAD">
        <w:rPr>
          <w:rtl/>
          <w:lang w:bidi="ar-EG"/>
        </w:rPr>
        <w:tab/>
        <w:t xml:space="preserve">تقرير رئيس اللجنة الدائمة للتنظيم والإدارة </w:t>
      </w:r>
      <w:bookmarkStart w:id="14" w:name="lt_pId091"/>
      <w:r w:rsidRPr="00F15FAD">
        <w:rPr>
          <w:rFonts w:eastAsia="Calibri"/>
          <w:kern w:val="2"/>
          <w:rtl/>
          <w14:ligatures w14:val="standardContextual"/>
        </w:rPr>
        <w:t xml:space="preserve">(الوثائق </w:t>
      </w:r>
      <w:hyperlink r:id="rId23" w:history="1">
        <w:r w:rsidRPr="00F15FAD">
          <w:rPr>
            <w:rStyle w:val="Hyperlink"/>
            <w:rFonts w:eastAsia="Calibri"/>
            <w:kern w:val="2"/>
            <w14:ligatures w14:val="standardContextual"/>
          </w:rPr>
          <w:t>C23/104</w:t>
        </w:r>
      </w:hyperlink>
      <w:r w:rsidRPr="00F15FAD">
        <w:rPr>
          <w:rFonts w:eastAsia="Calibri"/>
          <w:kern w:val="2"/>
          <w:rtl/>
          <w14:ligatures w14:val="standardContextual"/>
        </w:rPr>
        <w:t xml:space="preserve"> و</w:t>
      </w:r>
      <w:hyperlink r:id="rId24" w:history="1">
        <w:r w:rsidRPr="00F15FAD">
          <w:rPr>
            <w:rStyle w:val="Hyperlink"/>
            <w:rFonts w:eastAsia="Calibri"/>
            <w:kern w:val="2"/>
            <w14:ligatures w14:val="standardContextual"/>
          </w:rPr>
          <w:t>C23/DL/10</w:t>
        </w:r>
      </w:hyperlink>
      <w:r w:rsidRPr="00F15FAD">
        <w:rPr>
          <w:rFonts w:eastAsia="Calibri"/>
          <w:kern w:val="2"/>
          <w:rtl/>
          <w14:ligatures w14:val="standardContextual"/>
        </w:rPr>
        <w:t xml:space="preserve"> و</w:t>
      </w:r>
      <w:hyperlink r:id="rId25" w:history="1">
        <w:r w:rsidRPr="00F15FAD">
          <w:rPr>
            <w:rStyle w:val="Hyperlink"/>
            <w:rFonts w:eastAsia="Calibri"/>
            <w:kern w:val="2"/>
            <w14:ligatures w14:val="standardContextual"/>
          </w:rPr>
          <w:t>C23/DL/11</w:t>
        </w:r>
      </w:hyperlink>
      <w:r w:rsidRPr="00F15FAD">
        <w:rPr>
          <w:rFonts w:eastAsia="Calibri"/>
          <w:kern w:val="2"/>
          <w:rtl/>
          <w14:ligatures w14:val="standardContextual"/>
        </w:rPr>
        <w:t xml:space="preserve"> و</w:t>
      </w:r>
      <w:hyperlink r:id="rId26" w:history="1">
        <w:r w:rsidRPr="00F15FAD">
          <w:rPr>
            <w:rStyle w:val="Hyperlink"/>
            <w:rFonts w:eastAsia="Calibri"/>
            <w:kern w:val="2"/>
            <w14:ligatures w14:val="standardContextual"/>
          </w:rPr>
          <w:t>C23/DL/12</w:t>
        </w:r>
      </w:hyperlink>
      <w:bookmarkEnd w:id="14"/>
      <w:r w:rsidRPr="00F15FAD">
        <w:rPr>
          <w:rFonts w:eastAsia="Calibri"/>
          <w:kern w:val="2"/>
          <w:rtl/>
          <w14:ligatures w14:val="standardContextual"/>
        </w:rPr>
        <w:t>)</w:t>
      </w:r>
    </w:p>
    <w:p w14:paraId="2658153C" w14:textId="6AE0F994" w:rsidR="00392248" w:rsidRPr="00F15FAD" w:rsidRDefault="00E65DD2" w:rsidP="00392248">
      <w:pPr>
        <w:rPr>
          <w:rtl/>
        </w:rPr>
      </w:pPr>
      <w:r w:rsidRPr="00F15FAD">
        <w:rPr>
          <w:rtl/>
          <w:lang w:bidi="ar-EG"/>
        </w:rPr>
        <w:t>1.3</w:t>
      </w:r>
      <w:r w:rsidRPr="00F15FAD">
        <w:rPr>
          <w:rtl/>
          <w:lang w:bidi="ar-EG"/>
        </w:rPr>
        <w:tab/>
      </w:r>
      <w:r w:rsidRPr="00F15FAD">
        <w:rPr>
          <w:rtl/>
        </w:rPr>
        <w:t>قدم رئيس اللجنة الدائمة للتنظيم والإدارة تقريره الوارد في الوثيقة </w:t>
      </w:r>
      <w:r w:rsidRPr="00F15FAD">
        <w:rPr>
          <w:lang w:val="en-GB" w:bidi="ar-EG"/>
        </w:rPr>
        <w:t>C23/104</w:t>
      </w:r>
      <w:r w:rsidR="008C7FC2" w:rsidRPr="00F15FAD">
        <w:rPr>
          <w:rtl/>
          <w:lang w:val="en-GB"/>
        </w:rPr>
        <w:t xml:space="preserve">. وعلى الرغم من أن اللجنة توصلت إلى توافق في الآراء بشأن الغالبية العظمى من البنود المسندة إليها، قال إنها لم تتمكن من التوصل إلى توصية </w:t>
      </w:r>
      <w:r w:rsidR="00392248" w:rsidRPr="00F15FAD">
        <w:rPr>
          <w:rtl/>
          <w:lang w:val="en-GB"/>
        </w:rPr>
        <w:t>بتوافق الآراء</w:t>
      </w:r>
      <w:r w:rsidR="008C7FC2" w:rsidRPr="00F15FAD">
        <w:rPr>
          <w:rtl/>
          <w:lang w:val="en-GB"/>
        </w:rPr>
        <w:t xml:space="preserve"> بشأن بنود معينة، وهي مشروع مباني المقر الجديد؛ والتقرير الثاني عشر للجنة الاستشارية المستقلة للإدارة (</w:t>
      </w:r>
      <w:r w:rsidR="008C7FC2" w:rsidRPr="00F15FAD">
        <w:rPr>
          <w:lang w:val="en-GB"/>
        </w:rPr>
        <w:t>IMAC</w:t>
      </w:r>
      <w:r w:rsidR="008C7FC2" w:rsidRPr="00F15FAD">
        <w:rPr>
          <w:rtl/>
          <w:lang w:val="en-GB"/>
        </w:rPr>
        <w:t xml:space="preserve">)؛ والآثار المالية المترتبة على المبادرات الإقليمية التي اعتمدها المؤتمر العالمي لتنمية الاتصالات لعام 2022؛ وخارطة طريق التحول لتحقيق التميز المؤسسي؛ </w:t>
      </w:r>
      <w:r w:rsidR="00B34635" w:rsidRPr="00F15FAD">
        <w:rPr>
          <w:color w:val="000000"/>
          <w:rtl/>
        </w:rPr>
        <w:t>و</w:t>
      </w:r>
      <w:r w:rsidR="008C7FC2" w:rsidRPr="00F15FAD">
        <w:rPr>
          <w:color w:val="000000"/>
          <w:rtl/>
        </w:rPr>
        <w:t>استراتيجية لتعبئة الموارد من أجل "اتحاد واحد</w:t>
      </w:r>
      <w:r w:rsidR="008C7FC2" w:rsidRPr="00F15FAD">
        <w:rPr>
          <w:color w:val="000000"/>
        </w:rPr>
        <w:t>"</w:t>
      </w:r>
      <w:r w:rsidR="008C7FC2" w:rsidRPr="00F15FAD">
        <w:rPr>
          <w:rtl/>
        </w:rPr>
        <w:t>.</w:t>
      </w:r>
      <w:r w:rsidR="00392248" w:rsidRPr="00F15FAD">
        <w:rPr>
          <w:rtl/>
        </w:rPr>
        <w:t xml:space="preserve"> وفي حين تم التوصل إلى توافق في الآراء بشأن التعديلات التي أدخلت على النظام الأساسي للجنة الخدمة المدنية الدولية</w:t>
      </w:r>
      <w:r w:rsidR="00940F52">
        <w:rPr>
          <w:rFonts w:hint="cs"/>
          <w:rtl/>
        </w:rPr>
        <w:t xml:space="preserve"> </w:t>
      </w:r>
      <w:r w:rsidR="00940F52">
        <w:t>(ICSC)</w:t>
      </w:r>
      <w:r w:rsidR="00392248" w:rsidRPr="00F15FAD">
        <w:rPr>
          <w:rtl/>
        </w:rPr>
        <w:t xml:space="preserve"> ومشروع القرار ذي الصلة، </w:t>
      </w:r>
      <w:r w:rsidR="00D71875" w:rsidRPr="00F15FAD">
        <w:rPr>
          <w:rtl/>
        </w:rPr>
        <w:t>فقد</w:t>
      </w:r>
      <w:r w:rsidR="00392248" w:rsidRPr="00F15FAD">
        <w:rPr>
          <w:rtl/>
        </w:rPr>
        <w:t xml:space="preserve"> تلقى فيما بعد رسالة من رئيس مجلس موظفي الاتحاد الدولي للاتصالات، نشرت بوصفها الوثيقة </w:t>
      </w:r>
      <w:r w:rsidR="00392248" w:rsidRPr="00F15FAD">
        <w:t>C23/DL/10</w:t>
      </w:r>
      <w:r w:rsidR="00392248" w:rsidRPr="00F15FAD">
        <w:rPr>
          <w:rtl/>
        </w:rPr>
        <w:t xml:space="preserve">، وتصف التأثير الذي ستحدثه هذه التعديلات في نهاية المطاف على مرتبات الموظفين وتقترح إجراءات </w:t>
      </w:r>
      <w:r w:rsidR="00B34635" w:rsidRPr="00F15FAD">
        <w:rPr>
          <w:rtl/>
        </w:rPr>
        <w:t xml:space="preserve">يمكن أن </w:t>
      </w:r>
      <w:r w:rsidR="00392248" w:rsidRPr="00F15FAD">
        <w:rPr>
          <w:rtl/>
        </w:rPr>
        <w:t>ينظر فيها المجلس من أجل التخفيف من هذا التأثير. وقد ناقشت اللجنة المسألة باستفاضة، ولكن الجلسة العامة قد ترغب في مواصلة النظر في الاقتراحات المقدمة من مجلس الموظفين وأفضل السبل للمضي قدماً في تنفيذ القرار.</w:t>
      </w:r>
    </w:p>
    <w:p w14:paraId="4174F6DE" w14:textId="2E652133" w:rsidR="005244E2" w:rsidRPr="00F15FAD" w:rsidRDefault="00E65DD2" w:rsidP="006F4C61">
      <w:pPr>
        <w:rPr>
          <w:rtl/>
          <w:lang w:bidi="ar-EG"/>
        </w:rPr>
      </w:pPr>
      <w:r w:rsidRPr="00F15FAD">
        <w:rPr>
          <w:rtl/>
          <w:lang w:bidi="ar-EG"/>
        </w:rPr>
        <w:t>2.3</w:t>
      </w:r>
      <w:r w:rsidRPr="00F15FAD">
        <w:rPr>
          <w:rtl/>
          <w:lang w:bidi="ar-EG"/>
        </w:rPr>
        <w:tab/>
      </w:r>
      <w:r w:rsidR="005244E2" w:rsidRPr="00F15FAD">
        <w:rPr>
          <w:rtl/>
          <w:lang w:bidi="ar-EG"/>
        </w:rPr>
        <w:t xml:space="preserve">عرض الرئيس الوثيقتين </w:t>
      </w:r>
      <w:r w:rsidR="005244E2" w:rsidRPr="00F15FAD">
        <w:rPr>
          <w:lang w:bidi="ar-EG"/>
        </w:rPr>
        <w:t>C23/DL/11</w:t>
      </w:r>
      <w:r w:rsidR="005244E2" w:rsidRPr="00F15FAD">
        <w:rPr>
          <w:rtl/>
          <w:lang w:bidi="ar-EG"/>
        </w:rPr>
        <w:t xml:space="preserve"> و</w:t>
      </w:r>
      <w:r w:rsidR="005244E2" w:rsidRPr="00F15FAD">
        <w:rPr>
          <w:lang w:bidi="ar-EG"/>
        </w:rPr>
        <w:t>C23/DL/12</w:t>
      </w:r>
      <w:r w:rsidR="005244E2" w:rsidRPr="00F15FAD">
        <w:rPr>
          <w:rtl/>
          <w:lang w:bidi="ar-EG"/>
        </w:rPr>
        <w:t>، حيث تتضمن الأولى جميع التوصيات التي توصلت اللجنة الدائمة إلى توافق في الآراء بشأنها، وتتضمن الثانية البنود التي يلزم أن يواصل المجلس النظر فيها.</w:t>
      </w:r>
      <w:r w:rsidR="005244E2" w:rsidRPr="00F15FAD">
        <w:rPr>
          <w:rtl/>
        </w:rPr>
        <w:t xml:space="preserve"> </w:t>
      </w:r>
      <w:r w:rsidR="005244E2" w:rsidRPr="00F15FAD">
        <w:rPr>
          <w:rtl/>
          <w:lang w:bidi="ar-EG"/>
        </w:rPr>
        <w:t>واقترح الموافقة على التوصيات</w:t>
      </w:r>
      <w:r w:rsidR="006F4C61" w:rsidRPr="00F15FAD">
        <w:rPr>
          <w:rtl/>
          <w:lang w:bidi="ar-EG"/>
        </w:rPr>
        <w:t> </w:t>
      </w:r>
      <w:r w:rsidR="005244E2" w:rsidRPr="00F15FAD">
        <w:rPr>
          <w:rtl/>
          <w:lang w:bidi="ar-EG"/>
        </w:rPr>
        <w:t xml:space="preserve">الواردة في الوثيقة </w:t>
      </w:r>
      <w:r w:rsidR="005244E2" w:rsidRPr="00F15FAD">
        <w:rPr>
          <w:lang w:bidi="ar-EG"/>
        </w:rPr>
        <w:t>C23/DL/11</w:t>
      </w:r>
      <w:r w:rsidR="005244E2" w:rsidRPr="00F15FAD">
        <w:rPr>
          <w:rtl/>
          <w:lang w:bidi="ar-EG"/>
        </w:rPr>
        <w:t xml:space="preserve"> </w:t>
      </w:r>
      <w:r w:rsidR="005244E2" w:rsidRPr="001578BC">
        <w:rPr>
          <w:rtl/>
          <w:lang w:bidi="ar-EG"/>
        </w:rPr>
        <w:t>في مجملها</w:t>
      </w:r>
      <w:r w:rsidR="005244E2" w:rsidRPr="00F15FAD">
        <w:rPr>
          <w:rtl/>
          <w:lang w:bidi="ar-EG"/>
        </w:rPr>
        <w:t xml:space="preserve">، مراعاة لضيق الوقت، والنظر في التوصيات الواردة في الوثيقة </w:t>
      </w:r>
      <w:r w:rsidR="005244E2" w:rsidRPr="00F15FAD">
        <w:rPr>
          <w:lang w:bidi="ar-EG"/>
        </w:rPr>
        <w:t>C23/DL/12</w:t>
      </w:r>
      <w:r w:rsidR="005244E2" w:rsidRPr="00F15FAD">
        <w:rPr>
          <w:rtl/>
          <w:lang w:bidi="ar-EG"/>
        </w:rPr>
        <w:t xml:space="preserve"> بشكل</w:t>
      </w:r>
      <w:r w:rsidR="006F4C61" w:rsidRPr="00F15FAD">
        <w:rPr>
          <w:rtl/>
          <w:lang w:bidi="ar-EG"/>
        </w:rPr>
        <w:t> </w:t>
      </w:r>
      <w:r w:rsidR="005244E2" w:rsidRPr="00F15FAD">
        <w:rPr>
          <w:rtl/>
          <w:lang w:bidi="ar-EG"/>
        </w:rPr>
        <w:t>منفصل.</w:t>
      </w:r>
    </w:p>
    <w:p w14:paraId="4C3EE61A" w14:textId="717A3A6C" w:rsidR="00E65DD2" w:rsidRPr="00F15FAD" w:rsidRDefault="00E65DD2" w:rsidP="006F4C61">
      <w:pPr>
        <w:rPr>
          <w:rtl/>
          <w:lang w:val="en-GB"/>
        </w:rPr>
      </w:pPr>
      <w:r w:rsidRPr="00F15FAD">
        <w:rPr>
          <w:rtl/>
          <w:lang w:val="en-GB" w:bidi="ar-SY"/>
        </w:rPr>
        <w:t>3.3</w:t>
      </w:r>
      <w:r w:rsidRPr="00F15FAD">
        <w:rPr>
          <w:rtl/>
          <w:lang w:val="en-GB" w:bidi="ar-SY"/>
        </w:rPr>
        <w:tab/>
      </w:r>
      <w:r w:rsidR="005244E2" w:rsidRPr="00F15FAD">
        <w:rPr>
          <w:rtl/>
          <w:lang w:val="en-GB" w:bidi="ar-SY"/>
        </w:rPr>
        <w:t>وبينما أيد العديد من أعضاء المجلس الطريقة المقترحة للمضي قدماً، معتقدين أنه من غير الضروري مواصلة النظر في أي توصيات أخرى سبق الموافقة عليها، اعترض العديد من أعضاء المجلس الآخرين على تقسيم التقرير، قائلين إنه ينبغي النظر في التقرير بالشكل الذي وافقت عليه اللجنة</w:t>
      </w:r>
      <w:r w:rsidR="00223C3E" w:rsidRPr="00F15FAD">
        <w:rPr>
          <w:rtl/>
          <w:lang w:val="en-GB" w:bidi="ar-SY"/>
        </w:rPr>
        <w:t>،</w:t>
      </w:r>
      <w:r w:rsidR="005244E2" w:rsidRPr="00F15FAD">
        <w:rPr>
          <w:rtl/>
          <w:lang w:val="en-GB" w:bidi="ar-SY"/>
        </w:rPr>
        <w:t xml:space="preserve"> ولكن</w:t>
      </w:r>
      <w:r w:rsidR="00923F6A" w:rsidRPr="00F15FAD">
        <w:rPr>
          <w:rtl/>
          <w:lang w:val="en-GB" w:bidi="ar-SY"/>
        </w:rPr>
        <w:t>هم أضافوا</w:t>
      </w:r>
      <w:r w:rsidR="005244E2" w:rsidRPr="00F15FAD">
        <w:rPr>
          <w:rtl/>
          <w:lang w:val="en-GB" w:bidi="ar-SY"/>
        </w:rPr>
        <w:t xml:space="preserve"> أنه لا توجد حاجة إلى إعادة النظر في التوصيات التي تم التوصل إلى توافق في الآراء بشأنها</w:t>
      </w:r>
      <w:r w:rsidR="00923F6A" w:rsidRPr="00F15FAD">
        <w:rPr>
          <w:rtl/>
          <w:lang w:val="en-GB" w:bidi="ar-SY"/>
        </w:rPr>
        <w:t>.</w:t>
      </w:r>
      <w:r w:rsidR="00223C3E" w:rsidRPr="00F15FAD">
        <w:rPr>
          <w:rtl/>
        </w:rPr>
        <w:t xml:space="preserve"> </w:t>
      </w:r>
      <w:r w:rsidR="00223C3E" w:rsidRPr="00F15FAD">
        <w:rPr>
          <w:rtl/>
          <w:lang w:val="en-GB"/>
        </w:rPr>
        <w:t xml:space="preserve">ورأى أحد أعضاء المجلس أنه ينبغي مواصلة النظر في التوصية والقرار المتعلقين بالتعديلات المدخلة على النظام الأساسي للجنة الخدمة المدنية الدولية في ضوء الرسالة الواردة في الوثيقة </w:t>
      </w:r>
      <w:r w:rsidR="00223C3E" w:rsidRPr="00F15FAD">
        <w:rPr>
          <w:lang w:val="en-GB"/>
        </w:rPr>
        <w:t>C23/DL/10</w:t>
      </w:r>
      <w:r w:rsidR="00223C3E" w:rsidRPr="00F15FAD">
        <w:rPr>
          <w:rtl/>
          <w:lang w:val="en-GB"/>
        </w:rPr>
        <w:t>.</w:t>
      </w:r>
    </w:p>
    <w:p w14:paraId="06808D77" w14:textId="7F4AD475" w:rsidR="00E65DD2" w:rsidRPr="00F15FAD" w:rsidRDefault="00E65DD2" w:rsidP="00E65DD2">
      <w:pPr>
        <w:rPr>
          <w:rtl/>
          <w:lang w:val="en-GB" w:bidi="ar-SY"/>
        </w:rPr>
      </w:pPr>
      <w:r w:rsidRPr="00F15FAD">
        <w:rPr>
          <w:rtl/>
          <w:lang w:val="en-GB" w:bidi="ar-SY"/>
        </w:rPr>
        <w:t>4.3</w:t>
      </w:r>
      <w:r w:rsidRPr="00F15FAD">
        <w:rPr>
          <w:rtl/>
          <w:lang w:val="en-GB" w:bidi="ar-SY"/>
        </w:rPr>
        <w:tab/>
      </w:r>
      <w:r w:rsidR="00223C3E" w:rsidRPr="00F15FAD">
        <w:rPr>
          <w:rtl/>
          <w:lang w:val="en-GB" w:bidi="ar-SY"/>
        </w:rPr>
        <w:t xml:space="preserve">قال بعض أعضاء المجلس إنه من غير الممكن الاتفاق على القضايا العالقة بشكل منفصل عن بعضها البعض لأنها تتعلق جميعها جزئياً بالتحول التنظيمي، وإن </w:t>
      </w:r>
      <w:r w:rsidR="0079080A" w:rsidRPr="00F15FAD">
        <w:rPr>
          <w:rtl/>
          <w:lang w:val="en-GB" w:bidi="ar-SY"/>
        </w:rPr>
        <w:t>هناك حاجة إلى تأكيدات في بعض المجالات قبل التوصل إلى اتفاق في المجالات</w:t>
      </w:r>
      <w:r w:rsidR="00F15FAD">
        <w:rPr>
          <w:rFonts w:hint="cs"/>
          <w:rtl/>
          <w:lang w:val="en-GB" w:bidi="ar-SY"/>
        </w:rPr>
        <w:t> </w:t>
      </w:r>
      <w:r w:rsidR="0079080A" w:rsidRPr="00F15FAD">
        <w:rPr>
          <w:rtl/>
          <w:lang w:val="en-GB" w:bidi="ar-SY"/>
        </w:rPr>
        <w:t>الأخرى.</w:t>
      </w:r>
    </w:p>
    <w:p w14:paraId="13F07F92" w14:textId="62D9B8E6" w:rsidR="00ED1FF5" w:rsidRPr="00F15FAD" w:rsidRDefault="00E65DD2" w:rsidP="00ED1FF5">
      <w:pPr>
        <w:rPr>
          <w:rtl/>
          <w:lang w:val="en-GB" w:bidi="ar-SY"/>
        </w:rPr>
      </w:pPr>
      <w:r w:rsidRPr="00F15FAD">
        <w:rPr>
          <w:rtl/>
          <w:lang w:val="en-GB" w:bidi="ar-SY"/>
        </w:rPr>
        <w:t>5.3</w:t>
      </w:r>
      <w:r w:rsidRPr="00F15FAD">
        <w:rPr>
          <w:rtl/>
          <w:lang w:val="en-GB" w:bidi="ar-SY"/>
        </w:rPr>
        <w:tab/>
      </w:r>
      <w:r w:rsidR="00ED1FF5" w:rsidRPr="00F15FAD">
        <w:rPr>
          <w:rtl/>
          <w:lang w:val="en-GB" w:bidi="ar-SY"/>
        </w:rPr>
        <w:t xml:space="preserve">واقترح الرئيس عقد مناقشات </w:t>
      </w:r>
      <w:proofErr w:type="spellStart"/>
      <w:r w:rsidR="00ED1FF5" w:rsidRPr="00F15FAD">
        <w:rPr>
          <w:rtl/>
          <w:lang w:val="en-GB" w:bidi="ar-SY"/>
        </w:rPr>
        <w:t>أقاليمية</w:t>
      </w:r>
      <w:proofErr w:type="spellEnd"/>
      <w:r w:rsidR="00ED1FF5" w:rsidRPr="00F15FAD">
        <w:rPr>
          <w:rtl/>
          <w:lang w:val="en-GB" w:bidi="ar-SY"/>
        </w:rPr>
        <w:t xml:space="preserve"> غير رسمية، يشارك فيها ممثلان </w:t>
      </w:r>
      <w:r w:rsidR="00BC408D" w:rsidRPr="00F15FAD">
        <w:rPr>
          <w:rtl/>
          <w:lang w:val="en-GB" w:bidi="ar-SY"/>
        </w:rPr>
        <w:t>عن</w:t>
      </w:r>
      <w:r w:rsidR="00ED1FF5" w:rsidRPr="00F15FAD">
        <w:rPr>
          <w:rtl/>
          <w:lang w:val="en-GB" w:bidi="ar-SY"/>
        </w:rPr>
        <w:t xml:space="preserve"> كل منطقة، بغية التوصل إلى توصيات بتوافق الآراء بشأن البنود </w:t>
      </w:r>
      <w:r w:rsidR="00B34635" w:rsidRPr="00F15FAD">
        <w:rPr>
          <w:rtl/>
          <w:lang w:val="en-GB" w:bidi="ar-SY"/>
        </w:rPr>
        <w:t>العالقة</w:t>
      </w:r>
      <w:r w:rsidR="00ED1FF5" w:rsidRPr="00F15FAD">
        <w:rPr>
          <w:rtl/>
          <w:lang w:val="en-GB" w:bidi="ar-SY"/>
        </w:rPr>
        <w:t>.</w:t>
      </w:r>
    </w:p>
    <w:p w14:paraId="730D8763" w14:textId="1C04B33C" w:rsidR="00E65DD2" w:rsidRPr="00F15FAD" w:rsidRDefault="00E65DD2" w:rsidP="00E65DD2">
      <w:pPr>
        <w:rPr>
          <w:rtl/>
          <w:lang w:bidi="ar-EG"/>
        </w:rPr>
      </w:pPr>
      <w:r w:rsidRPr="00F15FAD">
        <w:rPr>
          <w:rtl/>
          <w:lang w:val="en-GB" w:bidi="ar-SY"/>
        </w:rPr>
        <w:t>6.3</w:t>
      </w:r>
      <w:r w:rsidRPr="00F15FAD">
        <w:rPr>
          <w:rtl/>
          <w:lang w:val="en-GB" w:bidi="ar-SY"/>
        </w:rPr>
        <w:tab/>
      </w:r>
      <w:r w:rsidRPr="00F15FAD">
        <w:rPr>
          <w:b/>
          <w:bCs/>
          <w:rtl/>
          <w:lang w:bidi="ar-EG"/>
        </w:rPr>
        <w:t xml:space="preserve">واتُفق </w:t>
      </w:r>
      <w:r w:rsidRPr="00F15FAD">
        <w:rPr>
          <w:rtl/>
          <w:lang w:bidi="ar-EG"/>
        </w:rPr>
        <w:t>على ذلك.</w:t>
      </w:r>
    </w:p>
    <w:p w14:paraId="3BEA23E4" w14:textId="6365AD6F" w:rsidR="00E65DD2" w:rsidRPr="00F15FAD" w:rsidRDefault="00E65DD2" w:rsidP="00E65DD2">
      <w:pPr>
        <w:rPr>
          <w:rtl/>
          <w:lang w:val="en-GB" w:bidi="ar-SY"/>
        </w:rPr>
      </w:pPr>
      <w:r w:rsidRPr="00F15FAD">
        <w:rPr>
          <w:rtl/>
          <w:lang w:val="en-GB" w:bidi="ar-SY"/>
        </w:rPr>
        <w:t>7.3</w:t>
      </w:r>
      <w:r w:rsidRPr="00F15FAD">
        <w:rPr>
          <w:rtl/>
          <w:lang w:val="en-GB" w:bidi="ar-SY"/>
        </w:rPr>
        <w:tab/>
      </w:r>
      <w:r w:rsidR="00BC408D" w:rsidRPr="00F15FAD">
        <w:rPr>
          <w:rtl/>
          <w:lang w:val="en-GB" w:bidi="ar-SY"/>
        </w:rPr>
        <w:t xml:space="preserve">عقب المناقشات غير الرسمية، قال رئيس اللجنة الدائمة إن الممثلين الإقليميين الذين أظهروا جميعاً مرونة في التوصل إلى توافق في الآراء اتفقوا على مجموعة من التعديلات على التوصيات المعلقة في تقرير اللجنة وملحقاته التي يمكن للجلسة العامة أن </w:t>
      </w:r>
      <w:r w:rsidR="00B34635" w:rsidRPr="00F15FAD">
        <w:rPr>
          <w:rtl/>
          <w:lang w:val="en-GB" w:bidi="ar-SY"/>
        </w:rPr>
        <w:t xml:space="preserve">تشرع في الموافقة </w:t>
      </w:r>
      <w:r w:rsidR="00BC408D" w:rsidRPr="00F15FAD">
        <w:rPr>
          <w:rtl/>
          <w:lang w:val="en-GB" w:bidi="ar-SY"/>
        </w:rPr>
        <w:t>عليها بالطريقة المعتادة.</w:t>
      </w:r>
    </w:p>
    <w:p w14:paraId="05663F55" w14:textId="21E9290B" w:rsidR="00E65DD2" w:rsidRPr="00F15FAD" w:rsidRDefault="00E65DD2" w:rsidP="00E65DD2">
      <w:pPr>
        <w:rPr>
          <w:rtl/>
        </w:rPr>
      </w:pPr>
      <w:r w:rsidRPr="00F15FAD">
        <w:rPr>
          <w:rtl/>
          <w:lang w:val="en-GB" w:bidi="ar-SY"/>
        </w:rPr>
        <w:t>8.3</w:t>
      </w:r>
      <w:r w:rsidRPr="00F15FAD">
        <w:rPr>
          <w:rtl/>
          <w:lang w:val="en-GB" w:bidi="ar-SY"/>
        </w:rPr>
        <w:tab/>
      </w:r>
      <w:r w:rsidRPr="00F15FAD">
        <w:rPr>
          <w:rtl/>
          <w:lang w:bidi="ar-EG"/>
        </w:rPr>
        <w:t>و</w:t>
      </w:r>
      <w:r w:rsidRPr="00F15FAD">
        <w:rPr>
          <w:rtl/>
        </w:rPr>
        <w:t>في سياق المناقشة التي أعقبت ذلك</w:t>
      </w:r>
      <w:r w:rsidR="00294BA7" w:rsidRPr="00F15FAD">
        <w:rPr>
          <w:rtl/>
        </w:rPr>
        <w:t xml:space="preserve"> بشأن تقرير اللجنة الدائمة</w:t>
      </w:r>
      <w:r w:rsidRPr="00F15FAD">
        <w:rPr>
          <w:rtl/>
        </w:rPr>
        <w:t xml:space="preserve">، </w:t>
      </w:r>
      <w:r w:rsidRPr="00F15FAD">
        <w:rPr>
          <w:rtl/>
          <w:lang w:bidi="ar-EG"/>
        </w:rPr>
        <w:t xml:space="preserve">وإضافة إلى مختلف التعديلات </w:t>
      </w:r>
      <w:proofErr w:type="spellStart"/>
      <w:r w:rsidRPr="00F15FAD">
        <w:rPr>
          <w:rtl/>
          <w:lang w:bidi="ar-EG"/>
        </w:rPr>
        <w:t>الصياغية</w:t>
      </w:r>
      <w:proofErr w:type="spellEnd"/>
      <w:r w:rsidRPr="00F15FAD">
        <w:rPr>
          <w:rtl/>
          <w:lang w:bidi="ar-EG"/>
        </w:rPr>
        <w:t xml:space="preserve"> الطفيفة الواردة في النصوص النهائية للتوصيات على النحو المبين أدناه، أبديت التعليقات الرئيسية</w:t>
      </w:r>
      <w:r w:rsidR="00B34635" w:rsidRPr="00F15FAD">
        <w:rPr>
          <w:rtl/>
          <w:lang w:bidi="ar-EG"/>
        </w:rPr>
        <w:t xml:space="preserve"> التالية،</w:t>
      </w:r>
      <w:r w:rsidRPr="00F15FAD">
        <w:rPr>
          <w:rtl/>
          <w:lang w:bidi="ar-EG"/>
        </w:rPr>
        <w:t xml:space="preserve"> وأجريت التغييرات الرئيسية التالية واتخذت الإجراءات التالية.</w:t>
      </w:r>
    </w:p>
    <w:p w14:paraId="37469422" w14:textId="6D91E894" w:rsidR="00E65DD2" w:rsidRPr="00F15FAD" w:rsidRDefault="00E65DD2" w:rsidP="00FD51FC">
      <w:pPr>
        <w:rPr>
          <w:rtl/>
        </w:rPr>
      </w:pPr>
      <w:r w:rsidRPr="00F15FAD">
        <w:rPr>
          <w:rtl/>
          <w:lang w:val="en-GB" w:bidi="ar-SY"/>
        </w:rPr>
        <w:t>9.3</w:t>
      </w:r>
      <w:r w:rsidRPr="00F15FAD">
        <w:rPr>
          <w:rtl/>
          <w:lang w:val="en-GB" w:bidi="ar-SY"/>
        </w:rPr>
        <w:tab/>
      </w:r>
      <w:r w:rsidR="00FD51FC" w:rsidRPr="00F15FAD">
        <w:rPr>
          <w:rtl/>
          <w:lang w:val="en-GB" w:bidi="ar-SY"/>
        </w:rPr>
        <w:t>واسترعى رئيس اللجنة الدائمة الانتباه إلى أنه وفقاً للقرار 51 (المراج</w:t>
      </w:r>
      <w:r w:rsidR="00747DE4" w:rsidRPr="00F15FAD">
        <w:rPr>
          <w:rtl/>
          <w:lang w:val="en-GB" w:bidi="ar-SY"/>
        </w:rPr>
        <w:t>َ</w:t>
      </w:r>
      <w:r w:rsidR="00FD51FC" w:rsidRPr="00F15FAD">
        <w:rPr>
          <w:rtl/>
          <w:lang w:val="en-GB" w:bidi="ar-SY"/>
        </w:rPr>
        <w:t xml:space="preserve">ع في </w:t>
      </w:r>
      <w:proofErr w:type="spellStart"/>
      <w:r w:rsidR="00FD51FC" w:rsidRPr="00F15FAD">
        <w:rPr>
          <w:rtl/>
          <w:lang w:val="en-GB" w:bidi="ar-SY"/>
        </w:rPr>
        <w:t>مينيابوليس</w:t>
      </w:r>
      <w:proofErr w:type="spellEnd"/>
      <w:r w:rsidR="00FD51FC" w:rsidRPr="00F15FAD">
        <w:rPr>
          <w:rtl/>
          <w:lang w:val="en-GB" w:bidi="ar-SY"/>
        </w:rPr>
        <w:t xml:space="preserve">، 1998) لمؤتمر المندوبين المفوضين، أدلى السيد </w:t>
      </w:r>
      <w:proofErr w:type="spellStart"/>
      <w:r w:rsidR="00FD51FC" w:rsidRPr="00F15FAD">
        <w:rPr>
          <w:rtl/>
          <w:lang w:val="en-GB" w:bidi="ar-SY"/>
        </w:rPr>
        <w:t>أوندر</w:t>
      </w:r>
      <w:proofErr w:type="spellEnd"/>
      <w:r w:rsidR="00FD51FC" w:rsidRPr="00F15FAD">
        <w:rPr>
          <w:rtl/>
          <w:lang w:val="en-GB" w:bidi="ar-SY"/>
        </w:rPr>
        <w:t xml:space="preserve"> </w:t>
      </w:r>
      <w:proofErr w:type="spellStart"/>
      <w:r w:rsidR="00FD51FC" w:rsidRPr="00F15FAD">
        <w:rPr>
          <w:rtl/>
          <w:lang w:val="en-GB" w:bidi="ar-SY"/>
        </w:rPr>
        <w:t>سيتينكايا</w:t>
      </w:r>
      <w:proofErr w:type="spellEnd"/>
      <w:r w:rsidR="00FD51FC" w:rsidRPr="00F15FAD">
        <w:rPr>
          <w:rtl/>
          <w:lang w:val="en-GB" w:bidi="ar-SY"/>
        </w:rPr>
        <w:t>، رئيس مجلس موظفي الاتحاد، ببيان أمام اللجنة الدائمة، ويمكن الاطلاع على نصه في</w:t>
      </w:r>
      <w:r w:rsidR="00747DE4" w:rsidRPr="00F15FAD">
        <w:rPr>
          <w:rtl/>
          <w:lang w:val="en-GB" w:bidi="ar-SY"/>
        </w:rPr>
        <w:t> </w:t>
      </w:r>
      <w:r w:rsidR="00FD51FC" w:rsidRPr="00F15FAD">
        <w:rPr>
          <w:rtl/>
          <w:lang w:val="en-GB" w:bidi="ar-SY"/>
        </w:rPr>
        <w:t>الموقع التالي:</w:t>
      </w:r>
      <w:r w:rsidRPr="00F15FAD">
        <w:rPr>
          <w:rtl/>
          <w:lang w:val="en-GB" w:bidi="ar-SY"/>
        </w:rPr>
        <w:t xml:space="preserve"> </w:t>
      </w:r>
      <w:hyperlink r:id="rId27" w:history="1">
        <w:r w:rsidR="00747DE4" w:rsidRPr="00F15FAD">
          <w:rPr>
            <w:rFonts w:eastAsia="Calibri"/>
            <w:color w:val="0000FF"/>
            <w:kern w:val="2"/>
            <w:szCs w:val="24"/>
            <w:u w:val="single"/>
            <w14:ligatures w14:val="standardContextual"/>
          </w:rPr>
          <w:t>https://www.itu.int/md/S23-CL-INF-0016/en</w:t>
        </w:r>
      </w:hyperlink>
      <w:r w:rsidRPr="00F15FAD">
        <w:rPr>
          <w:rtl/>
        </w:rPr>
        <w:t>.</w:t>
      </w:r>
    </w:p>
    <w:p w14:paraId="6E749048" w14:textId="05B61977" w:rsidR="00E65DD2" w:rsidRPr="00F15FAD" w:rsidRDefault="00E65DD2" w:rsidP="00773070">
      <w:pPr>
        <w:keepNext/>
        <w:spacing w:before="240"/>
        <w:ind w:left="794" w:hanging="794"/>
        <w:rPr>
          <w:b/>
          <w:bCs/>
          <w:i/>
          <w:iCs/>
          <w:rtl/>
        </w:rPr>
      </w:pPr>
      <w:bookmarkStart w:id="15" w:name="_Hlk143184649"/>
      <w:r w:rsidRPr="00F15FAD">
        <w:rPr>
          <w:b/>
          <w:bCs/>
          <w:lang w:bidi="ar-SY"/>
        </w:rPr>
        <w:lastRenderedPageBreak/>
        <w:sym w:font="Wingdings" w:char="F0D7"/>
      </w:r>
      <w:bookmarkEnd w:id="15"/>
      <w:r w:rsidRPr="00F15FAD">
        <w:rPr>
          <w:b/>
          <w:bCs/>
          <w:i/>
          <w:iCs/>
          <w:rtl/>
          <w:lang w:bidi="ar-SY"/>
        </w:rPr>
        <w:tab/>
      </w:r>
      <w:r w:rsidRPr="00F15FAD">
        <w:rPr>
          <w:b/>
          <w:bCs/>
          <w:i/>
          <w:iCs/>
          <w:rtl/>
        </w:rPr>
        <w:t xml:space="preserve">مشروع ميزانية الاتحاد لفترة السنتين </w:t>
      </w:r>
      <w:r w:rsidRPr="00F15FAD">
        <w:rPr>
          <w:b/>
          <w:bCs/>
          <w:i/>
          <w:iCs/>
        </w:rPr>
        <w:t>2025-2024</w:t>
      </w:r>
      <w:r w:rsidRPr="00F15FAD">
        <w:rPr>
          <w:b/>
          <w:bCs/>
          <w:i/>
          <w:iCs/>
          <w:rtl/>
        </w:rPr>
        <w:t xml:space="preserve"> (الوثيق</w:t>
      </w:r>
      <w:r w:rsidR="001578BC">
        <w:rPr>
          <w:rFonts w:hint="cs"/>
          <w:b/>
          <w:bCs/>
          <w:i/>
          <w:iCs/>
          <w:rtl/>
          <w:lang w:bidi="ar-EG"/>
        </w:rPr>
        <w:t>تان</w:t>
      </w:r>
      <w:r w:rsidRPr="00F15FAD">
        <w:rPr>
          <w:b/>
          <w:bCs/>
          <w:i/>
          <w:iCs/>
          <w:rtl/>
        </w:rPr>
        <w:t xml:space="preserve"> </w:t>
      </w:r>
      <w:hyperlink r:id="rId28" w:history="1">
        <w:r w:rsidRPr="00F15FAD">
          <w:rPr>
            <w:rStyle w:val="Hyperlink"/>
            <w:rFonts w:eastAsia="SimSun"/>
            <w:b/>
            <w:bCs/>
            <w:i/>
            <w:iCs/>
            <w:szCs w:val="28"/>
          </w:rPr>
          <w:t>C23/60</w:t>
        </w:r>
      </w:hyperlink>
      <w:r w:rsidRPr="00F15FAD">
        <w:rPr>
          <w:b/>
          <w:bCs/>
          <w:i/>
          <w:iCs/>
          <w:rtl/>
        </w:rPr>
        <w:t xml:space="preserve"> و</w:t>
      </w:r>
      <w:hyperlink r:id="rId29" w:history="1">
        <w:r w:rsidRPr="00F15FAD">
          <w:rPr>
            <w:rStyle w:val="Hyperlink"/>
            <w:b/>
            <w:bCs/>
            <w:i/>
            <w:iCs/>
          </w:rPr>
          <w:t>C23/DT/7</w:t>
        </w:r>
      </w:hyperlink>
      <w:r w:rsidRPr="00F15FAD">
        <w:rPr>
          <w:b/>
          <w:bCs/>
          <w:i/>
          <w:iCs/>
          <w:rtl/>
        </w:rPr>
        <w:t>)</w:t>
      </w:r>
    </w:p>
    <w:p w14:paraId="7FA81683" w14:textId="61EA08F6" w:rsidR="00E65DD2" w:rsidRPr="00F15FAD" w:rsidRDefault="00E65DD2" w:rsidP="00BC67C7">
      <w:pPr>
        <w:spacing w:after="120"/>
        <w:rPr>
          <w:lang w:val="en-GB" w:bidi="ar-SY"/>
        </w:rPr>
      </w:pPr>
      <w:r w:rsidRPr="00F15FAD">
        <w:t>10.3</w:t>
      </w:r>
      <w:r w:rsidRPr="00F15FAD">
        <w:tab/>
      </w:r>
      <w:r w:rsidR="00BC67C7" w:rsidRPr="00F15FAD">
        <w:rPr>
          <w:rtl/>
        </w:rPr>
        <w:t xml:space="preserve">تمت </w:t>
      </w:r>
      <w:r w:rsidR="00BC67C7" w:rsidRPr="00F15FAD">
        <w:rPr>
          <w:b/>
          <w:bCs/>
          <w:rtl/>
        </w:rPr>
        <w:t xml:space="preserve">الموافقة </w:t>
      </w:r>
      <w:r w:rsidR="00BC67C7"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E65DD2" w:rsidRPr="00F15FAD" w14:paraId="5EBD4A56" w14:textId="77777777" w:rsidTr="00E65DD2">
        <w:tc>
          <w:tcPr>
            <w:tcW w:w="9629" w:type="dxa"/>
          </w:tcPr>
          <w:p w14:paraId="170966E6" w14:textId="6279BA13" w:rsidR="00E65DD2" w:rsidRPr="00F15FAD" w:rsidRDefault="00E65DD2" w:rsidP="00E65DD2">
            <w:pPr>
              <w:rPr>
                <w:rtl/>
              </w:rPr>
            </w:pPr>
            <w:r w:rsidRPr="00F15FAD">
              <w:rPr>
                <w:rtl/>
                <w:lang w:bidi="ar-SY"/>
              </w:rPr>
              <w:t xml:space="preserve">توصي اللجنة المجلس بالإحاطة علماً بالوثيقة </w:t>
            </w:r>
            <w:r w:rsidRPr="00F15FAD">
              <w:rPr>
                <w:lang w:bidi="ar-SY"/>
              </w:rPr>
              <w:t>C23/60</w:t>
            </w:r>
            <w:r w:rsidRPr="00F15FAD">
              <w:rPr>
                <w:rtl/>
                <w:lang w:bidi="ar-SY"/>
              </w:rPr>
              <w:t xml:space="preserve"> واعتماد مشروع القرار بشأن ميزانية الاتحاد لفترة السنتين 2024</w:t>
            </w:r>
            <w:r w:rsidR="00773070" w:rsidRPr="00F15FAD">
              <w:rPr>
                <w:rtl/>
                <w:lang w:bidi="ar-SY"/>
              </w:rPr>
              <w:noBreakHyphen/>
            </w:r>
            <w:r w:rsidRPr="00F15FAD">
              <w:rPr>
                <w:rtl/>
                <w:lang w:bidi="ar-SY"/>
              </w:rPr>
              <w:t xml:space="preserve">2025 الوارد في الملحق </w:t>
            </w:r>
            <w:r w:rsidRPr="00F15FAD">
              <w:rPr>
                <w:lang w:bidi="ar-SY"/>
              </w:rPr>
              <w:t>A</w:t>
            </w:r>
            <w:r w:rsidRPr="00F15FAD">
              <w:rPr>
                <w:rtl/>
                <w:lang w:bidi="ar-SY"/>
              </w:rPr>
              <w:t>.</w:t>
            </w:r>
          </w:p>
        </w:tc>
      </w:tr>
    </w:tbl>
    <w:p w14:paraId="1356F18A" w14:textId="321E8701" w:rsidR="00BC67C7" w:rsidRPr="00F15FAD" w:rsidRDefault="0034267F" w:rsidP="00773070">
      <w:pPr>
        <w:keepNext/>
        <w:spacing w:before="240"/>
        <w:ind w:left="794" w:hanging="794"/>
        <w:rPr>
          <w:b/>
          <w:bCs/>
          <w:i/>
          <w:iCs/>
          <w:rtl/>
        </w:rPr>
      </w:pPr>
      <w:r w:rsidRPr="00F15FAD">
        <w:rPr>
          <w:b/>
          <w:bCs/>
          <w:lang w:bidi="ar-SY"/>
        </w:rPr>
        <w:sym w:font="Wingdings" w:char="F0D7"/>
      </w:r>
      <w:r w:rsidR="00BC67C7" w:rsidRPr="00F15FAD">
        <w:rPr>
          <w:b/>
          <w:bCs/>
          <w:i/>
          <w:iCs/>
          <w:rtl/>
          <w:lang w:bidi="ar-SY"/>
        </w:rPr>
        <w:tab/>
      </w:r>
      <w:r w:rsidR="00BC67C7" w:rsidRPr="00F15FAD">
        <w:rPr>
          <w:b/>
          <w:bCs/>
          <w:i/>
          <w:iCs/>
          <w:color w:val="000000"/>
          <w:rtl/>
        </w:rPr>
        <w:t>اختيار فئة المساهمة في تحمل نفقات الاتحاد</w:t>
      </w:r>
      <w:r w:rsidR="00BC67C7" w:rsidRPr="00F15FAD">
        <w:rPr>
          <w:b/>
          <w:bCs/>
          <w:i/>
          <w:iCs/>
          <w:rtl/>
          <w:lang w:bidi="ar-SY"/>
        </w:rPr>
        <w:t xml:space="preserve"> (الوثيقة </w:t>
      </w:r>
      <w:hyperlink r:id="rId30" w:history="1">
        <w:r w:rsidR="00BC67C7" w:rsidRPr="00F15FAD">
          <w:rPr>
            <w:rStyle w:val="Hyperlink"/>
            <w:b/>
            <w:bCs/>
            <w:i/>
            <w:iCs/>
          </w:rPr>
          <w:t>C23/43</w:t>
        </w:r>
      </w:hyperlink>
      <w:r w:rsidR="00BC67C7" w:rsidRPr="00F15FAD">
        <w:rPr>
          <w:b/>
          <w:bCs/>
          <w:i/>
          <w:iCs/>
          <w:rtl/>
        </w:rPr>
        <w:t>)</w:t>
      </w:r>
    </w:p>
    <w:p w14:paraId="6DB17EA9" w14:textId="77777777" w:rsidR="00BC67C7" w:rsidRPr="00F15FAD" w:rsidRDefault="00BC67C7" w:rsidP="00BC67C7">
      <w:pPr>
        <w:spacing w:after="120"/>
        <w:rPr>
          <w:lang w:val="en-GB" w:bidi="ar-SY"/>
        </w:rPr>
      </w:pPr>
      <w:r w:rsidRPr="00F15FAD">
        <w:rPr>
          <w:rtl/>
        </w:rPr>
        <w:t>11.3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773070" w:rsidRPr="00F15FAD" w14:paraId="4F2B73E7" w14:textId="77777777" w:rsidTr="00773070">
        <w:tc>
          <w:tcPr>
            <w:tcW w:w="9629" w:type="dxa"/>
          </w:tcPr>
          <w:p w14:paraId="615D30F1" w14:textId="63A04039" w:rsidR="00773070" w:rsidRPr="00F15FAD" w:rsidRDefault="00773070" w:rsidP="00773070">
            <w:pPr>
              <w:spacing w:after="120"/>
              <w:rPr>
                <w:rtl/>
                <w:lang w:bidi="ar-SY"/>
              </w:rPr>
            </w:pPr>
            <w:r w:rsidRPr="00F15FAD">
              <w:rPr>
                <w:rtl/>
                <w:lang w:bidi="ar-EG"/>
              </w:rPr>
              <w:t xml:space="preserve">توصي اللجنة بأن يحيط المجلس علماً بالوثيقة </w:t>
            </w:r>
            <w:r w:rsidRPr="00F15FAD">
              <w:rPr>
                <w:lang w:val="en-CA" w:bidi="ar-EG"/>
              </w:rPr>
              <w:t>C23/43</w:t>
            </w:r>
            <w:r w:rsidRPr="00F15FAD">
              <w:rPr>
                <w:rtl/>
                <w:lang w:bidi="ar-EG"/>
              </w:rPr>
              <w:t>.</w:t>
            </w:r>
          </w:p>
        </w:tc>
      </w:tr>
    </w:tbl>
    <w:p w14:paraId="4A9FD284" w14:textId="76A1FBE4" w:rsidR="00BC67C7" w:rsidRPr="00F15FAD" w:rsidRDefault="0034267F" w:rsidP="00773070">
      <w:pPr>
        <w:keepNext/>
        <w:spacing w:before="240"/>
        <w:ind w:left="794" w:hanging="794"/>
        <w:rPr>
          <w:b/>
          <w:bCs/>
          <w:i/>
          <w:iCs/>
          <w:rtl/>
        </w:rPr>
      </w:pPr>
      <w:r w:rsidRPr="00F15FAD">
        <w:rPr>
          <w:b/>
          <w:bCs/>
          <w:lang w:bidi="ar-SY"/>
        </w:rPr>
        <w:sym w:font="Wingdings" w:char="F0D7"/>
      </w:r>
      <w:r w:rsidR="00BC67C7" w:rsidRPr="00F15FAD">
        <w:rPr>
          <w:b/>
          <w:bCs/>
          <w:i/>
          <w:iCs/>
          <w:rtl/>
          <w:lang w:bidi="ar-SY"/>
        </w:rPr>
        <w:tab/>
      </w:r>
      <w:r w:rsidR="00BC67C7" w:rsidRPr="00F15FAD">
        <w:rPr>
          <w:b/>
          <w:bCs/>
          <w:i/>
          <w:iCs/>
          <w:rtl/>
        </w:rPr>
        <w:t>الاستعراض السنوي للإيرادات والنفقات لتنفيذ ميزانية 2023</w:t>
      </w:r>
      <w:r w:rsidR="00BC67C7" w:rsidRPr="00F15FAD">
        <w:rPr>
          <w:b/>
          <w:bCs/>
          <w:i/>
          <w:iCs/>
          <w:rtl/>
          <w:lang w:bidi="ar-SY"/>
        </w:rPr>
        <w:t xml:space="preserve"> (الوثيقة </w:t>
      </w:r>
      <w:hyperlink r:id="rId31" w:history="1">
        <w:r w:rsidR="00BC67C7" w:rsidRPr="00F15FAD">
          <w:rPr>
            <w:rStyle w:val="Hyperlink"/>
            <w:b/>
            <w:bCs/>
            <w:i/>
            <w:iCs/>
          </w:rPr>
          <w:t>C23/9</w:t>
        </w:r>
      </w:hyperlink>
      <w:r w:rsidR="00BC67C7" w:rsidRPr="00F15FAD">
        <w:rPr>
          <w:b/>
          <w:bCs/>
          <w:i/>
          <w:iCs/>
          <w:rtl/>
        </w:rPr>
        <w:t>)</w:t>
      </w:r>
    </w:p>
    <w:p w14:paraId="57D62B55" w14:textId="744F2863" w:rsidR="00BC67C7" w:rsidRPr="00F15FAD" w:rsidRDefault="00BC67C7" w:rsidP="00BC67C7">
      <w:pPr>
        <w:spacing w:after="120"/>
        <w:rPr>
          <w:lang w:val="en-GB" w:bidi="ar-SY"/>
        </w:rPr>
      </w:pPr>
      <w:r w:rsidRPr="00F15FAD">
        <w:rPr>
          <w:rtl/>
        </w:rPr>
        <w:t>12.3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773070" w:rsidRPr="00F15FAD" w14:paraId="5CB9360E" w14:textId="77777777" w:rsidTr="00773070">
        <w:tc>
          <w:tcPr>
            <w:tcW w:w="9629" w:type="dxa"/>
          </w:tcPr>
          <w:p w14:paraId="5C69AA5A" w14:textId="75108151" w:rsidR="00773070" w:rsidRPr="00F15FAD" w:rsidRDefault="00773070" w:rsidP="00773070">
            <w:pPr>
              <w:spacing w:after="120"/>
              <w:rPr>
                <w:rtl/>
                <w:lang w:bidi="ar-SY"/>
              </w:rPr>
            </w:pPr>
            <w:r w:rsidRPr="00F15FAD">
              <w:rPr>
                <w:rtl/>
                <w:lang w:bidi="ar-EG"/>
              </w:rPr>
              <w:t xml:space="preserve">توصي اللجنة بأن يحيط المجلس علماً بالوثيقة </w:t>
            </w:r>
            <w:r w:rsidRPr="00F15FAD">
              <w:rPr>
                <w:lang w:val="en-CA" w:bidi="ar-EG"/>
              </w:rPr>
              <w:t>C23/9</w:t>
            </w:r>
            <w:r w:rsidRPr="00F15FAD">
              <w:rPr>
                <w:rtl/>
                <w:lang w:bidi="ar-EG"/>
              </w:rPr>
              <w:t>.</w:t>
            </w:r>
          </w:p>
        </w:tc>
      </w:tr>
    </w:tbl>
    <w:p w14:paraId="09AA3713" w14:textId="7B29C0FF" w:rsidR="00BC67C7" w:rsidRPr="00F15FAD" w:rsidRDefault="0034267F" w:rsidP="00773070">
      <w:pPr>
        <w:keepNext/>
        <w:spacing w:before="240"/>
        <w:ind w:left="794" w:hanging="794"/>
        <w:rPr>
          <w:b/>
          <w:bCs/>
          <w:i/>
          <w:iCs/>
          <w:rtl/>
          <w:lang w:bidi="ar-SY"/>
        </w:rPr>
      </w:pPr>
      <w:r w:rsidRPr="00F15FAD">
        <w:rPr>
          <w:b/>
          <w:bCs/>
          <w:lang w:bidi="ar-SY"/>
        </w:rPr>
        <w:sym w:font="Wingdings" w:char="F0D7"/>
      </w:r>
      <w:r w:rsidR="00BC67C7" w:rsidRPr="00F15FAD">
        <w:rPr>
          <w:b/>
          <w:bCs/>
          <w:i/>
          <w:iCs/>
          <w:rtl/>
          <w:lang w:bidi="ar-SY"/>
        </w:rPr>
        <w:tab/>
      </w:r>
      <w:r w:rsidR="00BC67C7" w:rsidRPr="00F15FAD">
        <w:rPr>
          <w:b/>
          <w:bCs/>
          <w:i/>
          <w:iCs/>
          <w:rtl/>
        </w:rPr>
        <w:t>تنفيذ برنامج الإنهاء الطوعي للخدمة</w:t>
      </w:r>
      <w:r w:rsidR="00BC67C7" w:rsidRPr="00F15FAD">
        <w:rPr>
          <w:b/>
          <w:bCs/>
          <w:i/>
          <w:iCs/>
          <w:rtl/>
          <w:lang w:bidi="ar-SY"/>
        </w:rPr>
        <w:t xml:space="preserve"> (الوثيقة </w:t>
      </w:r>
      <w:hyperlink r:id="rId32" w:history="1">
        <w:r w:rsidR="00BC67C7" w:rsidRPr="00F15FAD">
          <w:rPr>
            <w:rStyle w:val="Hyperlink"/>
            <w:b/>
            <w:bCs/>
            <w:i/>
            <w:iCs/>
          </w:rPr>
          <w:t>C23/51</w:t>
        </w:r>
      </w:hyperlink>
      <w:r w:rsidR="00BC67C7" w:rsidRPr="00F15FAD">
        <w:rPr>
          <w:b/>
          <w:bCs/>
          <w:i/>
          <w:iCs/>
          <w:rtl/>
        </w:rPr>
        <w:t>)</w:t>
      </w:r>
    </w:p>
    <w:p w14:paraId="4E493E42" w14:textId="2304C4BB" w:rsidR="00BC67C7" w:rsidRPr="00F15FAD" w:rsidRDefault="00BC67C7" w:rsidP="00BC67C7">
      <w:pPr>
        <w:spacing w:after="120"/>
        <w:rPr>
          <w:lang w:val="en-GB" w:bidi="ar-SY"/>
        </w:rPr>
      </w:pPr>
      <w:r w:rsidRPr="00F15FAD">
        <w:rPr>
          <w:rtl/>
        </w:rPr>
        <w:t>13.3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773070" w:rsidRPr="00F15FAD" w14:paraId="3231CD9F" w14:textId="77777777" w:rsidTr="00773070">
        <w:tc>
          <w:tcPr>
            <w:tcW w:w="9629" w:type="dxa"/>
          </w:tcPr>
          <w:p w14:paraId="6B658F27" w14:textId="4ADA6556" w:rsidR="00773070" w:rsidRPr="00F15FAD" w:rsidRDefault="00773070" w:rsidP="00773070">
            <w:pPr>
              <w:spacing w:after="120"/>
              <w:rPr>
                <w:rtl/>
                <w:lang w:bidi="ar-SY"/>
              </w:rPr>
            </w:pPr>
            <w:r w:rsidRPr="00F15FAD">
              <w:rPr>
                <w:rtl/>
                <w:lang w:bidi="ar-EG"/>
              </w:rPr>
              <w:t xml:space="preserve">توصي اللجنة بأن يحيط المجلس علماً بالوثيقة </w:t>
            </w:r>
            <w:r w:rsidRPr="00F15FAD">
              <w:rPr>
                <w:lang w:val="en-CA" w:bidi="ar-EG"/>
              </w:rPr>
              <w:t>C23/51</w:t>
            </w:r>
            <w:r w:rsidRPr="00F15FAD">
              <w:rPr>
                <w:rtl/>
                <w:lang w:val="en-CA" w:bidi="ar-EG"/>
              </w:rPr>
              <w:t xml:space="preserve"> </w:t>
            </w:r>
            <w:r w:rsidR="00B34635" w:rsidRPr="00F15FAD">
              <w:rPr>
                <w:rtl/>
                <w:lang w:val="en-CA" w:bidi="ar-EG"/>
              </w:rPr>
              <w:t xml:space="preserve">وأن يدعو </w:t>
            </w:r>
            <w:r w:rsidRPr="00F15FAD">
              <w:rPr>
                <w:rtl/>
                <w:lang w:val="en-CA" w:bidi="ar-EG"/>
              </w:rPr>
              <w:t>الأمينة العامة إلى تقديم تقرير إلى الدورة القادمة للمجلس بشأن تنفيذ البرنامج والوفورات التي حققها.</w:t>
            </w:r>
          </w:p>
        </w:tc>
      </w:tr>
    </w:tbl>
    <w:p w14:paraId="23E81B7B" w14:textId="5BF79793" w:rsidR="00BC67C7" w:rsidRPr="00F15FAD" w:rsidRDefault="0034267F" w:rsidP="00773070">
      <w:pPr>
        <w:keepNext/>
        <w:spacing w:before="240"/>
        <w:ind w:left="794" w:hanging="794"/>
        <w:rPr>
          <w:b/>
          <w:bCs/>
          <w:i/>
          <w:iCs/>
          <w:rtl/>
        </w:rPr>
      </w:pPr>
      <w:r w:rsidRPr="00F15FAD">
        <w:rPr>
          <w:b/>
          <w:bCs/>
          <w:lang w:bidi="ar-SY"/>
        </w:rPr>
        <w:sym w:font="Wingdings" w:char="F0D7"/>
      </w:r>
      <w:r w:rsidR="00BC67C7" w:rsidRPr="00F15FAD">
        <w:rPr>
          <w:b/>
          <w:bCs/>
          <w:i/>
          <w:iCs/>
          <w:rtl/>
          <w:lang w:bidi="ar-SY"/>
        </w:rPr>
        <w:tab/>
      </w:r>
      <w:r w:rsidR="00BC67C7" w:rsidRPr="00F15FAD">
        <w:rPr>
          <w:b/>
          <w:bCs/>
          <w:i/>
          <w:iCs/>
          <w:rtl/>
        </w:rPr>
        <w:t>استرداد تكاليف معالجة بطاقات التبليغ عن الشبكات الساتلية</w:t>
      </w:r>
      <w:r w:rsidR="00BC67C7" w:rsidRPr="00F15FAD">
        <w:rPr>
          <w:b/>
          <w:bCs/>
          <w:i/>
          <w:iCs/>
          <w:rtl/>
          <w:lang w:bidi="ar-SY"/>
        </w:rPr>
        <w:t xml:space="preserve"> (الوثيقة </w:t>
      </w:r>
      <w:hyperlink r:id="rId33" w:history="1">
        <w:r w:rsidR="00BC67C7" w:rsidRPr="00F15FAD">
          <w:rPr>
            <w:rStyle w:val="Hyperlink"/>
            <w:b/>
            <w:bCs/>
            <w:i/>
            <w:iCs/>
          </w:rPr>
          <w:t>C23/16</w:t>
        </w:r>
      </w:hyperlink>
      <w:r w:rsidR="00BC67C7" w:rsidRPr="00F15FAD">
        <w:rPr>
          <w:b/>
          <w:bCs/>
          <w:i/>
          <w:iCs/>
          <w:rtl/>
        </w:rPr>
        <w:t>)</w:t>
      </w:r>
    </w:p>
    <w:p w14:paraId="6AE656C5" w14:textId="566B231C" w:rsidR="00BC67C7" w:rsidRPr="00F15FAD" w:rsidRDefault="00BC67C7" w:rsidP="00BC67C7">
      <w:pPr>
        <w:spacing w:after="120"/>
        <w:rPr>
          <w:lang w:val="en-GB" w:bidi="ar-SY"/>
        </w:rPr>
      </w:pPr>
      <w:r w:rsidRPr="00F15FAD">
        <w:rPr>
          <w:rtl/>
        </w:rPr>
        <w:t>14.3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773070" w:rsidRPr="00F15FAD" w14:paraId="58ABE253" w14:textId="77777777" w:rsidTr="00773070">
        <w:tc>
          <w:tcPr>
            <w:tcW w:w="9629" w:type="dxa"/>
          </w:tcPr>
          <w:p w14:paraId="0CB00B3D" w14:textId="14F45968" w:rsidR="00773070" w:rsidRPr="00F15FAD" w:rsidRDefault="00773070" w:rsidP="00773070">
            <w:pPr>
              <w:spacing w:after="120"/>
              <w:rPr>
                <w:rtl/>
                <w:lang w:bidi="ar-SY"/>
              </w:rPr>
            </w:pPr>
            <w:r w:rsidRPr="00F15FAD">
              <w:rPr>
                <w:rtl/>
                <w:lang w:bidi="ar-EG"/>
              </w:rPr>
              <w:t xml:space="preserve">توصي اللجنة بأن يحيط المجلس علماً بالوثيقة </w:t>
            </w:r>
            <w:r w:rsidRPr="00F15FAD">
              <w:rPr>
                <w:lang w:val="en-CA" w:bidi="ar-EG"/>
              </w:rPr>
              <w:t>C23/16</w:t>
            </w:r>
            <w:r w:rsidRPr="00F15FAD">
              <w:rPr>
                <w:rtl/>
                <w:lang w:bidi="ar-EG"/>
              </w:rPr>
              <w:t>.</w:t>
            </w:r>
          </w:p>
        </w:tc>
      </w:tr>
    </w:tbl>
    <w:p w14:paraId="4F62A64D" w14:textId="4F0AF10C" w:rsidR="00BC67C7" w:rsidRPr="00F15FAD" w:rsidRDefault="0034267F" w:rsidP="00773070">
      <w:pPr>
        <w:keepNext/>
        <w:spacing w:before="240"/>
        <w:ind w:left="794" w:hanging="794"/>
        <w:rPr>
          <w:b/>
          <w:bCs/>
          <w:i/>
          <w:iCs/>
          <w:rtl/>
        </w:rPr>
      </w:pPr>
      <w:r w:rsidRPr="00F15FAD">
        <w:rPr>
          <w:b/>
          <w:bCs/>
          <w:lang w:bidi="ar-SY"/>
        </w:rPr>
        <w:sym w:font="Wingdings" w:char="F0D7"/>
      </w:r>
      <w:r w:rsidR="00BC67C7" w:rsidRPr="00F15FAD">
        <w:rPr>
          <w:b/>
          <w:bCs/>
          <w:i/>
          <w:iCs/>
          <w:rtl/>
          <w:lang w:bidi="ar-SY"/>
        </w:rPr>
        <w:tab/>
      </w:r>
      <w:r w:rsidR="00BC67C7" w:rsidRPr="00F15FAD">
        <w:rPr>
          <w:b/>
          <w:bCs/>
          <w:i/>
          <w:iCs/>
          <w:rtl/>
        </w:rPr>
        <w:t>مشروع مبنى مقر الاتحاد</w:t>
      </w:r>
      <w:r w:rsidR="00BC67C7" w:rsidRPr="00F15FAD">
        <w:rPr>
          <w:b/>
          <w:bCs/>
          <w:i/>
          <w:iCs/>
          <w:rtl/>
          <w:lang w:bidi="ar-SY"/>
        </w:rPr>
        <w:t xml:space="preserve"> (الوثائق </w:t>
      </w:r>
      <w:hyperlink r:id="rId34" w:history="1">
        <w:r w:rsidR="00BC67C7" w:rsidRPr="00F15FAD">
          <w:rPr>
            <w:rStyle w:val="Hyperlink"/>
            <w:b/>
            <w:bCs/>
            <w:i/>
            <w:iCs/>
          </w:rPr>
          <w:t>C23/7(Rev.1)</w:t>
        </w:r>
      </w:hyperlink>
      <w:r w:rsidR="00BC67C7" w:rsidRPr="00F15FAD">
        <w:rPr>
          <w:b/>
          <w:bCs/>
          <w:i/>
          <w:iCs/>
          <w:rtl/>
        </w:rPr>
        <w:t xml:space="preserve"> و</w:t>
      </w:r>
      <w:hyperlink r:id="rId35" w:history="1">
        <w:r w:rsidR="00BC67C7" w:rsidRPr="00F15FAD">
          <w:rPr>
            <w:rStyle w:val="Hyperlink"/>
            <w:b/>
            <w:bCs/>
            <w:i/>
            <w:iCs/>
          </w:rPr>
          <w:t>C23/48</w:t>
        </w:r>
      </w:hyperlink>
      <w:r w:rsidR="00BC67C7" w:rsidRPr="00F15FAD">
        <w:rPr>
          <w:b/>
          <w:bCs/>
          <w:i/>
          <w:iCs/>
          <w:rtl/>
        </w:rPr>
        <w:t xml:space="preserve"> و</w:t>
      </w:r>
      <w:hyperlink r:id="rId36" w:history="1">
        <w:r w:rsidR="00BC67C7" w:rsidRPr="00F15FAD">
          <w:rPr>
            <w:rStyle w:val="Hyperlink"/>
            <w:b/>
            <w:bCs/>
            <w:i/>
            <w:iCs/>
          </w:rPr>
          <w:t>C23/95</w:t>
        </w:r>
      </w:hyperlink>
      <w:r w:rsidR="00BC67C7" w:rsidRPr="00F15FAD">
        <w:rPr>
          <w:b/>
          <w:bCs/>
          <w:i/>
          <w:iCs/>
          <w:rtl/>
        </w:rPr>
        <w:t xml:space="preserve"> و</w:t>
      </w:r>
      <w:hyperlink r:id="rId37" w:history="1">
        <w:r w:rsidR="00BC67C7" w:rsidRPr="00F15FAD">
          <w:rPr>
            <w:rStyle w:val="Hyperlink"/>
            <w:b/>
            <w:bCs/>
            <w:i/>
            <w:iCs/>
          </w:rPr>
          <w:t>C23/DL/9</w:t>
        </w:r>
      </w:hyperlink>
      <w:r w:rsidR="00BC67C7" w:rsidRPr="00F15FAD">
        <w:rPr>
          <w:b/>
          <w:bCs/>
          <w:i/>
          <w:iCs/>
          <w:rtl/>
        </w:rPr>
        <w:t>)</w:t>
      </w:r>
    </w:p>
    <w:p w14:paraId="6E440F9C" w14:textId="1D651B38" w:rsidR="00315FF0" w:rsidRPr="00F15FAD" w:rsidRDefault="00BC67C7" w:rsidP="00315FF0">
      <w:pPr>
        <w:rPr>
          <w:rtl/>
          <w:lang w:bidi="ar-SY"/>
        </w:rPr>
      </w:pPr>
      <w:r w:rsidRPr="00F15FAD">
        <w:rPr>
          <w:rtl/>
        </w:rPr>
        <w:t>15.3</w:t>
      </w:r>
      <w:r w:rsidRPr="00F15FAD">
        <w:rPr>
          <w:rtl/>
          <w:lang w:bidi="ar-SY"/>
        </w:rPr>
        <w:tab/>
      </w:r>
      <w:r w:rsidR="002521AB" w:rsidRPr="00F15FAD">
        <w:rPr>
          <w:rtl/>
          <w:lang w:bidi="ar-SY"/>
        </w:rPr>
        <w:t xml:space="preserve">قال رئيس اللجنة الدائمة إن مجموعة التغييرات المتفق عليها في المناقشات </w:t>
      </w:r>
      <w:proofErr w:type="spellStart"/>
      <w:r w:rsidR="002521AB" w:rsidRPr="00F15FAD">
        <w:rPr>
          <w:rtl/>
          <w:lang w:bidi="ar-SY"/>
        </w:rPr>
        <w:t>الأقاليمية</w:t>
      </w:r>
      <w:proofErr w:type="spellEnd"/>
      <w:r w:rsidR="002521AB" w:rsidRPr="00F15FAD">
        <w:rPr>
          <w:rtl/>
          <w:lang w:bidi="ar-SY"/>
        </w:rPr>
        <w:t xml:space="preserve"> غير الرسمية تشمل إدخال تعديلات على </w:t>
      </w:r>
      <w:r w:rsidR="00315FF0" w:rsidRPr="00F15FAD">
        <w:rPr>
          <w:rtl/>
          <w:lang w:bidi="ar-SY"/>
        </w:rPr>
        <w:t xml:space="preserve">الملحق </w:t>
      </w:r>
      <w:r w:rsidR="00315FF0" w:rsidRPr="00F15FAD">
        <w:rPr>
          <w:lang w:val="en-GB" w:bidi="ar-SY"/>
        </w:rPr>
        <w:t>B</w:t>
      </w:r>
      <w:r w:rsidR="002521AB" w:rsidRPr="00F15FAD">
        <w:rPr>
          <w:rtl/>
          <w:lang w:bidi="ar-SY"/>
        </w:rPr>
        <w:t xml:space="preserve"> </w:t>
      </w:r>
      <w:r w:rsidR="00315FF0" w:rsidRPr="00F15FAD">
        <w:rPr>
          <w:rtl/>
          <w:lang w:bidi="ar-SY"/>
        </w:rPr>
        <w:t>با</w:t>
      </w:r>
      <w:r w:rsidR="002521AB" w:rsidRPr="00F15FAD">
        <w:rPr>
          <w:rtl/>
          <w:lang w:bidi="ar-SY"/>
        </w:rPr>
        <w:t>لتقرير، بشأن الخطوات التالية لمشروع مبنى المقر الجديد.</w:t>
      </w:r>
      <w:r w:rsidR="00315FF0" w:rsidRPr="00F15FAD">
        <w:rPr>
          <w:rtl/>
        </w:rPr>
        <w:t xml:space="preserve"> </w:t>
      </w:r>
      <w:r w:rsidR="00315FF0" w:rsidRPr="00F15FAD">
        <w:rPr>
          <w:rtl/>
          <w:lang w:bidi="ar-SY"/>
        </w:rPr>
        <w:t xml:space="preserve">ونظراً لعدم وجود ميزانية حالياً للأنشطة المتعلقة بتغيير نطاق المشروع واقتصار ترتيبات القرض الحالية على البناء </w:t>
      </w:r>
      <w:r w:rsidR="00B34635" w:rsidRPr="00F15FAD">
        <w:rPr>
          <w:rtl/>
          <w:lang w:bidi="ar-SY"/>
        </w:rPr>
        <w:t xml:space="preserve">مع عدم </w:t>
      </w:r>
      <w:r w:rsidR="00315FF0" w:rsidRPr="00F15FAD">
        <w:rPr>
          <w:rtl/>
          <w:lang w:bidi="ar-SY"/>
        </w:rPr>
        <w:t xml:space="preserve">إدراج اعتمادات لأنشطة التخطيط، </w:t>
      </w:r>
      <w:r w:rsidR="002C5542" w:rsidRPr="00F15FAD">
        <w:rPr>
          <w:rtl/>
          <w:lang w:bidi="ar-SY"/>
        </w:rPr>
        <w:t>يفيد</w:t>
      </w:r>
      <w:r w:rsidR="00315FF0" w:rsidRPr="00F15FAD">
        <w:rPr>
          <w:rtl/>
          <w:lang w:bidi="ar-SY"/>
        </w:rPr>
        <w:t xml:space="preserve"> الملحق </w:t>
      </w:r>
      <w:r w:rsidR="00315FF0" w:rsidRPr="00F15FAD">
        <w:rPr>
          <w:lang w:val="en-GB" w:bidi="ar-SY"/>
        </w:rPr>
        <w:t>B</w:t>
      </w:r>
      <w:r w:rsidR="00315FF0" w:rsidRPr="00F15FAD">
        <w:rPr>
          <w:rtl/>
          <w:lang w:bidi="ar-SY"/>
        </w:rPr>
        <w:t xml:space="preserve">، بصيغته المعدلة، </w:t>
      </w:r>
      <w:r w:rsidR="002C5542" w:rsidRPr="00F15FAD">
        <w:rPr>
          <w:rtl/>
          <w:lang w:bidi="ar-SY"/>
        </w:rPr>
        <w:t>ب</w:t>
      </w:r>
      <w:r w:rsidR="00315FF0" w:rsidRPr="00F15FAD">
        <w:rPr>
          <w:rtl/>
          <w:lang w:bidi="ar-SY"/>
        </w:rPr>
        <w:t>أن الأمانة ستتصل بالسلطات السويسرية بشأن كيفية تغطية التكاليف الناشئة عن أنشطة تغيير نطاق المشروع.</w:t>
      </w:r>
    </w:p>
    <w:p w14:paraId="219BB9E1" w14:textId="6720BC4D" w:rsidR="00BC67C7" w:rsidRPr="00F15FAD" w:rsidRDefault="00320FE9" w:rsidP="00BC67C7">
      <w:pPr>
        <w:spacing w:after="120"/>
        <w:rPr>
          <w:lang w:val="en-GB" w:bidi="ar-SY"/>
        </w:rPr>
      </w:pPr>
      <w:r w:rsidRPr="00F15FAD">
        <w:rPr>
          <w:rtl/>
          <w:lang w:bidi="ar-SY"/>
        </w:rPr>
        <w:t>16.3</w:t>
      </w:r>
      <w:r w:rsidRPr="00F15FAD">
        <w:rPr>
          <w:rtl/>
          <w:lang w:bidi="ar-SY"/>
        </w:rPr>
        <w:tab/>
      </w:r>
      <w:r w:rsidR="00126BB8" w:rsidRPr="00F15FAD">
        <w:rPr>
          <w:rtl/>
          <w:lang w:bidi="ar-SY"/>
        </w:rPr>
        <w:t xml:space="preserve">وبعد </w:t>
      </w:r>
      <w:r w:rsidR="00126BB8" w:rsidRPr="00F15FAD">
        <w:rPr>
          <w:b/>
          <w:bCs/>
          <w:rtl/>
          <w:lang w:bidi="ar-SY"/>
        </w:rPr>
        <w:t>الموافقة</w:t>
      </w:r>
      <w:r w:rsidR="00126BB8" w:rsidRPr="00F15FAD">
        <w:rPr>
          <w:rtl/>
          <w:lang w:bidi="ar-SY"/>
        </w:rPr>
        <w:t xml:space="preserve"> على التعديلات المدخلة على الملحق </w:t>
      </w:r>
      <w:r w:rsidR="00126BB8" w:rsidRPr="00F15FAD">
        <w:rPr>
          <w:lang w:val="en-GB" w:bidi="ar-SY"/>
        </w:rPr>
        <w:t>B</w:t>
      </w:r>
      <w:r w:rsidRPr="00F15FAD">
        <w:rPr>
          <w:rtl/>
          <w:lang w:bidi="ar-SY"/>
        </w:rPr>
        <w:t xml:space="preserve"> </w:t>
      </w:r>
      <w:r w:rsidR="00126BB8" w:rsidRPr="00F15FAD">
        <w:rPr>
          <w:rtl/>
        </w:rPr>
        <w:t xml:space="preserve">بتقرير اللجنة، </w:t>
      </w:r>
      <w:r w:rsidR="00BC67C7" w:rsidRPr="00F15FAD">
        <w:rPr>
          <w:rtl/>
        </w:rPr>
        <w:t xml:space="preserve">تمت </w:t>
      </w:r>
      <w:r w:rsidR="00BC67C7" w:rsidRPr="00F15FAD">
        <w:rPr>
          <w:b/>
          <w:bCs/>
          <w:rtl/>
        </w:rPr>
        <w:t xml:space="preserve">الموافقة </w:t>
      </w:r>
      <w:r w:rsidR="00BC67C7"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773070" w:rsidRPr="00F15FAD" w14:paraId="4025430E" w14:textId="77777777" w:rsidTr="00773070">
        <w:tc>
          <w:tcPr>
            <w:tcW w:w="9629" w:type="dxa"/>
          </w:tcPr>
          <w:p w14:paraId="15B0F149" w14:textId="3D070093" w:rsidR="00773070" w:rsidRPr="00F15FAD" w:rsidRDefault="00773070" w:rsidP="00773070">
            <w:pPr>
              <w:spacing w:after="120"/>
              <w:jc w:val="left"/>
              <w:rPr>
                <w:rtl/>
                <w:lang w:bidi="ar-EG"/>
              </w:rPr>
            </w:pPr>
            <w:r w:rsidRPr="00F15FAD">
              <w:rPr>
                <w:rtl/>
                <w:lang w:bidi="ar-EG"/>
              </w:rPr>
              <w:t xml:space="preserve">توصي اللجنة بأن يوافق المجلس على الخطوات التالية لمشروع المبنى الجديد، على النحو الوارد في الملحق </w:t>
            </w:r>
            <w:r w:rsidRPr="00F15FAD">
              <w:rPr>
                <w:lang w:bidi="ar-EG"/>
              </w:rPr>
              <w:t>B</w:t>
            </w:r>
            <w:r w:rsidRPr="00F15FAD">
              <w:rPr>
                <w:rtl/>
                <w:lang w:bidi="ar-EG"/>
              </w:rPr>
              <w:t>.</w:t>
            </w:r>
          </w:p>
        </w:tc>
      </w:tr>
    </w:tbl>
    <w:p w14:paraId="37E5E43C" w14:textId="27CDDD94" w:rsidR="00BC67C7" w:rsidRPr="00F15FAD" w:rsidRDefault="0034267F" w:rsidP="00773070">
      <w:pPr>
        <w:keepNext/>
        <w:spacing w:before="240"/>
        <w:ind w:left="794" w:hanging="794"/>
        <w:rPr>
          <w:b/>
          <w:bCs/>
          <w:i/>
          <w:iCs/>
          <w:rtl/>
        </w:rPr>
      </w:pPr>
      <w:r w:rsidRPr="00F15FAD">
        <w:rPr>
          <w:b/>
          <w:bCs/>
          <w:lang w:bidi="ar-SY"/>
        </w:rPr>
        <w:lastRenderedPageBreak/>
        <w:sym w:font="Wingdings" w:char="F0D7"/>
      </w:r>
      <w:r w:rsidR="00BC67C7" w:rsidRPr="00F15FAD">
        <w:rPr>
          <w:b/>
          <w:bCs/>
          <w:i/>
          <w:iCs/>
          <w:rtl/>
          <w:lang w:bidi="ar-SY"/>
        </w:rPr>
        <w:tab/>
      </w:r>
      <w:r w:rsidR="00BC67C7" w:rsidRPr="00F15FAD">
        <w:rPr>
          <w:b/>
          <w:bCs/>
          <w:i/>
          <w:iCs/>
          <w:rtl/>
        </w:rPr>
        <w:t xml:space="preserve">دراسة عن مدى ملاءمة المقرَّر 482 الصادر عن مجلس الاتحاد (في دورته لعام </w:t>
      </w:r>
      <w:r w:rsidR="00BC67C7" w:rsidRPr="00F15FAD">
        <w:rPr>
          <w:b/>
          <w:bCs/>
          <w:i/>
          <w:iCs/>
        </w:rPr>
        <w:t>2001</w:t>
      </w:r>
      <w:r w:rsidR="00BC67C7" w:rsidRPr="00F15FAD">
        <w:rPr>
          <w:b/>
          <w:bCs/>
          <w:i/>
          <w:iCs/>
          <w:rtl/>
          <w:lang w:bidi="ar-SY"/>
        </w:rPr>
        <w:t xml:space="preserve">، والمعدَّل آخر مرة في دورته لعام 2020) </w:t>
      </w:r>
      <w:r w:rsidR="00BC67C7" w:rsidRPr="00F15FAD">
        <w:rPr>
          <w:b/>
          <w:bCs/>
          <w:i/>
          <w:iCs/>
          <w:rtl/>
        </w:rPr>
        <w:t xml:space="preserve">بشأن استرداد التكاليف المتعلقة بمعالجة بطاقات التبليغ عن الشبكات الساتلية (الوثائق </w:t>
      </w:r>
      <w:hyperlink r:id="rId38" w:history="1">
        <w:r w:rsidR="00BC67C7" w:rsidRPr="00F15FAD">
          <w:rPr>
            <w:rStyle w:val="Hyperlink"/>
            <w:b/>
            <w:bCs/>
            <w:i/>
            <w:iCs/>
          </w:rPr>
          <w:t>C23/19</w:t>
        </w:r>
      </w:hyperlink>
      <w:r w:rsidR="00BC67C7" w:rsidRPr="00F15FAD">
        <w:rPr>
          <w:b/>
          <w:bCs/>
          <w:i/>
          <w:iCs/>
          <w:rtl/>
        </w:rPr>
        <w:t xml:space="preserve"> و</w:t>
      </w:r>
      <w:hyperlink r:id="rId39" w:history="1">
        <w:r w:rsidR="00BC67C7" w:rsidRPr="00F15FAD">
          <w:rPr>
            <w:rStyle w:val="Hyperlink"/>
            <w:b/>
            <w:bCs/>
            <w:i/>
            <w:iCs/>
          </w:rPr>
          <w:t>C23/82</w:t>
        </w:r>
      </w:hyperlink>
      <w:r w:rsidR="00BC67C7" w:rsidRPr="00F15FAD">
        <w:rPr>
          <w:b/>
          <w:bCs/>
          <w:i/>
          <w:iCs/>
          <w:rtl/>
        </w:rPr>
        <w:t xml:space="preserve"> و</w:t>
      </w:r>
      <w:hyperlink r:id="rId40" w:history="1">
        <w:r w:rsidR="00BC67C7" w:rsidRPr="00F15FAD">
          <w:rPr>
            <w:rStyle w:val="Hyperlink"/>
            <w:b/>
            <w:bCs/>
            <w:i/>
            <w:iCs/>
          </w:rPr>
          <w:t>C23/DT/6</w:t>
        </w:r>
      </w:hyperlink>
      <w:r w:rsidR="00BC67C7" w:rsidRPr="00F15FAD">
        <w:rPr>
          <w:b/>
          <w:bCs/>
          <w:i/>
          <w:iCs/>
          <w:rtl/>
        </w:rPr>
        <w:t>)</w:t>
      </w:r>
    </w:p>
    <w:p w14:paraId="6E36BF62" w14:textId="341271B1" w:rsidR="00BC67C7" w:rsidRPr="00F15FAD" w:rsidRDefault="00320FE9" w:rsidP="008234FE">
      <w:pPr>
        <w:keepNext/>
        <w:keepLines/>
        <w:spacing w:after="120"/>
        <w:rPr>
          <w:lang w:val="en-GB" w:bidi="ar-SY"/>
        </w:rPr>
      </w:pPr>
      <w:r w:rsidRPr="00F15FAD">
        <w:rPr>
          <w:rtl/>
        </w:rPr>
        <w:t>17</w:t>
      </w:r>
      <w:r w:rsidR="00BC67C7" w:rsidRPr="00F15FAD">
        <w:rPr>
          <w:rtl/>
        </w:rPr>
        <w:t>.3</w:t>
      </w:r>
      <w:r w:rsidR="00BC67C7" w:rsidRPr="00F15FAD">
        <w:rPr>
          <w:rtl/>
          <w:lang w:bidi="ar-SY"/>
        </w:rPr>
        <w:tab/>
      </w:r>
      <w:r w:rsidR="00BC67C7" w:rsidRPr="00F15FAD">
        <w:rPr>
          <w:rtl/>
        </w:rPr>
        <w:t xml:space="preserve">تمت </w:t>
      </w:r>
      <w:r w:rsidR="00BC67C7" w:rsidRPr="00F15FAD">
        <w:rPr>
          <w:b/>
          <w:bCs/>
          <w:rtl/>
        </w:rPr>
        <w:t xml:space="preserve">الموافقة </w:t>
      </w:r>
      <w:r w:rsidR="00BC67C7"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320FE9" w:rsidRPr="00F15FAD" w14:paraId="59B267C8" w14:textId="77777777" w:rsidTr="00320FE9">
        <w:tc>
          <w:tcPr>
            <w:tcW w:w="9629" w:type="dxa"/>
          </w:tcPr>
          <w:p w14:paraId="3DD2C3E8" w14:textId="7BFF8F95" w:rsidR="00320FE9" w:rsidRPr="00F15FAD" w:rsidRDefault="00320FE9" w:rsidP="00320FE9">
            <w:pPr>
              <w:spacing w:after="120"/>
              <w:rPr>
                <w:rtl/>
                <w:lang w:bidi="ar-SY"/>
              </w:rPr>
            </w:pPr>
            <w:r w:rsidRPr="00F15FAD">
              <w:rPr>
                <w:rtl/>
                <w:lang w:bidi="ar-SY"/>
              </w:rPr>
              <w:t xml:space="preserve">توصي اللجنة بأن ينشئ المجلس فريق خبراء يعنى بالمقرر </w:t>
            </w:r>
            <w:r w:rsidRPr="00F15FAD">
              <w:rPr>
                <w:lang w:bidi="ar-SY"/>
              </w:rPr>
              <w:t>482</w:t>
            </w:r>
            <w:r w:rsidRPr="00F15FAD">
              <w:rPr>
                <w:rtl/>
              </w:rPr>
              <w:t xml:space="preserve"> </w:t>
            </w:r>
            <w:r w:rsidR="00180853" w:rsidRPr="00F15FAD">
              <w:rPr>
                <w:rtl/>
                <w:lang w:bidi="ar-EG"/>
              </w:rPr>
              <w:t xml:space="preserve">تكون له </w:t>
            </w:r>
            <w:r w:rsidRPr="00F15FAD">
              <w:rPr>
                <w:rtl/>
                <w:lang w:bidi="ar-SY"/>
              </w:rPr>
              <w:t xml:space="preserve">الاختصاصات الواردة في الوثيقة </w:t>
            </w:r>
            <w:r w:rsidRPr="00F15FAD">
              <w:rPr>
                <w:lang w:bidi="ar-SY"/>
              </w:rPr>
              <w:t>C23/DT/6</w:t>
            </w:r>
            <w:r w:rsidRPr="00F15FAD">
              <w:rPr>
                <w:rtl/>
                <w:lang w:bidi="ar-EG"/>
              </w:rPr>
              <w:t xml:space="preserve">، وأن يعتمد مشروع المقرر الوارد في الملحق </w:t>
            </w:r>
            <w:r w:rsidRPr="00F15FAD">
              <w:rPr>
                <w:lang w:bidi="ar-EG"/>
              </w:rPr>
              <w:t>C</w:t>
            </w:r>
            <w:r w:rsidRPr="00F15FAD">
              <w:rPr>
                <w:rtl/>
                <w:lang w:bidi="ar-EG"/>
              </w:rPr>
              <w:t xml:space="preserve"> بهذا التقرير.</w:t>
            </w:r>
          </w:p>
        </w:tc>
      </w:tr>
    </w:tbl>
    <w:p w14:paraId="4BE8610A" w14:textId="24D41547" w:rsidR="00BC67C7" w:rsidRPr="00F15FAD" w:rsidRDefault="0034267F" w:rsidP="00773070">
      <w:pPr>
        <w:keepNext/>
        <w:spacing w:before="240"/>
        <w:ind w:left="794" w:hanging="794"/>
        <w:rPr>
          <w:b/>
          <w:bCs/>
          <w:i/>
          <w:iCs/>
          <w:rtl/>
        </w:rPr>
      </w:pPr>
      <w:r w:rsidRPr="00F15FAD">
        <w:rPr>
          <w:b/>
          <w:bCs/>
          <w:lang w:bidi="ar-SY"/>
        </w:rPr>
        <w:sym w:font="Wingdings" w:char="F0D7"/>
      </w:r>
      <w:r w:rsidR="00BC67C7" w:rsidRPr="00F15FAD">
        <w:rPr>
          <w:b/>
          <w:bCs/>
          <w:i/>
          <w:iCs/>
          <w:rtl/>
          <w:lang w:bidi="ar-SY"/>
        </w:rPr>
        <w:tab/>
      </w:r>
      <w:bookmarkStart w:id="16" w:name="_Toc405196304"/>
      <w:bookmarkStart w:id="17" w:name="_Toc423445838"/>
      <w:bookmarkStart w:id="18" w:name="_Toc490216590"/>
      <w:bookmarkStart w:id="19" w:name="_Toc531184123"/>
      <w:bookmarkStart w:id="20" w:name="_Toc532895932"/>
      <w:bookmarkStart w:id="21" w:name="_Toc532896680"/>
      <w:bookmarkStart w:id="22" w:name="_Toc87003054"/>
      <w:bookmarkStart w:id="23" w:name="_Toc119589670"/>
      <w:r w:rsidR="00BC67C7" w:rsidRPr="00F15FAD">
        <w:rPr>
          <w:b/>
          <w:bCs/>
          <w:i/>
          <w:iCs/>
          <w:rtl/>
        </w:rPr>
        <w:t xml:space="preserve">صندوق تنمية تكنولوجيا المعلومات والاتصالات </w:t>
      </w:r>
      <w:r w:rsidR="00BC67C7" w:rsidRPr="00F15FAD">
        <w:rPr>
          <w:b/>
          <w:bCs/>
          <w:i/>
          <w:iCs/>
        </w:rPr>
        <w:t>(ICT</w:t>
      </w:r>
      <w:r w:rsidR="00BC67C7" w:rsidRPr="00F15FAD">
        <w:rPr>
          <w:b/>
          <w:bCs/>
          <w:i/>
          <w:iCs/>
        </w:rPr>
        <w:noBreakHyphen/>
        <w:t>DF)</w:t>
      </w:r>
      <w:bookmarkEnd w:id="16"/>
      <w:bookmarkEnd w:id="17"/>
      <w:bookmarkEnd w:id="18"/>
      <w:bookmarkEnd w:id="19"/>
      <w:bookmarkEnd w:id="20"/>
      <w:bookmarkEnd w:id="21"/>
      <w:bookmarkEnd w:id="22"/>
      <w:bookmarkEnd w:id="23"/>
      <w:r w:rsidR="00BC67C7" w:rsidRPr="00F15FAD">
        <w:rPr>
          <w:b/>
          <w:bCs/>
          <w:i/>
          <w:iCs/>
          <w:rtl/>
          <w:lang w:bidi="ar-SY"/>
        </w:rPr>
        <w:t xml:space="preserve"> (الوثيقة </w:t>
      </w:r>
      <w:hyperlink r:id="rId41" w:history="1">
        <w:r w:rsidR="00BC67C7" w:rsidRPr="00F15FAD">
          <w:rPr>
            <w:rStyle w:val="Hyperlink"/>
            <w:rFonts w:eastAsia="SimSun"/>
            <w:b/>
            <w:bCs/>
            <w:i/>
            <w:iCs/>
            <w:szCs w:val="24"/>
          </w:rPr>
          <w:t>C23/34</w:t>
        </w:r>
      </w:hyperlink>
      <w:r w:rsidR="00BC67C7" w:rsidRPr="00F15FAD">
        <w:rPr>
          <w:b/>
          <w:bCs/>
          <w:i/>
          <w:iCs/>
          <w:rtl/>
        </w:rPr>
        <w:t>)</w:t>
      </w:r>
    </w:p>
    <w:p w14:paraId="4558F9DA" w14:textId="54116E1A" w:rsidR="00BC67C7" w:rsidRPr="00F15FAD" w:rsidRDefault="00320FE9" w:rsidP="00BC67C7">
      <w:pPr>
        <w:spacing w:after="120"/>
        <w:rPr>
          <w:lang w:val="en-GB" w:bidi="ar-SY"/>
        </w:rPr>
      </w:pPr>
      <w:r w:rsidRPr="00F15FAD">
        <w:rPr>
          <w:rtl/>
        </w:rPr>
        <w:t>18</w:t>
      </w:r>
      <w:r w:rsidR="00BC67C7" w:rsidRPr="00F15FAD">
        <w:rPr>
          <w:rtl/>
        </w:rPr>
        <w:t>.3</w:t>
      </w:r>
      <w:r w:rsidR="00BC67C7" w:rsidRPr="00F15FAD">
        <w:rPr>
          <w:rtl/>
          <w:lang w:bidi="ar-SY"/>
        </w:rPr>
        <w:tab/>
      </w:r>
      <w:r w:rsidR="00BC67C7" w:rsidRPr="00F15FAD">
        <w:rPr>
          <w:rtl/>
        </w:rPr>
        <w:t xml:space="preserve">تمت </w:t>
      </w:r>
      <w:r w:rsidR="00BC67C7" w:rsidRPr="00F15FAD">
        <w:rPr>
          <w:b/>
          <w:bCs/>
          <w:rtl/>
        </w:rPr>
        <w:t xml:space="preserve">الموافقة </w:t>
      </w:r>
      <w:r w:rsidR="00BC67C7"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320FE9" w:rsidRPr="00F15FAD" w14:paraId="5F8929D0" w14:textId="77777777" w:rsidTr="00320FE9">
        <w:tc>
          <w:tcPr>
            <w:tcW w:w="9629" w:type="dxa"/>
          </w:tcPr>
          <w:p w14:paraId="1B9C8AE5" w14:textId="500AD71A" w:rsidR="00320FE9" w:rsidRPr="00F15FAD" w:rsidRDefault="00320FE9" w:rsidP="00320FE9">
            <w:pPr>
              <w:spacing w:after="120"/>
              <w:rPr>
                <w:spacing w:val="-4"/>
                <w:rtl/>
                <w:lang w:bidi="ar-SY"/>
              </w:rPr>
            </w:pPr>
            <w:r w:rsidRPr="00F15FAD">
              <w:rPr>
                <w:spacing w:val="-4"/>
                <w:rtl/>
                <w:lang w:bidi="ar-SY"/>
              </w:rPr>
              <w:t xml:space="preserve">توصي اللجنة بأن يحيط المجلس علماً بالتقرير الوارد في الوثيقة </w:t>
            </w:r>
            <w:r w:rsidRPr="00F15FAD">
              <w:rPr>
                <w:spacing w:val="-4"/>
                <w:lang w:bidi="ar-SY"/>
              </w:rPr>
              <w:t>C23/34</w:t>
            </w:r>
            <w:r w:rsidRPr="00F15FAD">
              <w:rPr>
                <w:spacing w:val="-4"/>
                <w:rtl/>
                <w:lang w:bidi="ar-SY"/>
              </w:rPr>
              <w:t xml:space="preserve"> وأن يعتمد مشروع القرار الوارد في الملحق </w:t>
            </w:r>
            <w:r w:rsidRPr="00F15FAD">
              <w:rPr>
                <w:spacing w:val="-4"/>
                <w:lang w:bidi="ar-SY"/>
              </w:rPr>
              <w:t>D</w:t>
            </w:r>
            <w:r w:rsidRPr="00F15FAD">
              <w:rPr>
                <w:spacing w:val="-4"/>
                <w:rtl/>
                <w:lang w:bidi="ar-SY"/>
              </w:rPr>
              <w:t xml:space="preserve"> بهذا التقرير.</w:t>
            </w:r>
          </w:p>
        </w:tc>
      </w:tr>
    </w:tbl>
    <w:p w14:paraId="797054C6" w14:textId="39A44F11" w:rsidR="00BC67C7" w:rsidRPr="00F15FAD" w:rsidRDefault="0034267F" w:rsidP="00773070">
      <w:pPr>
        <w:keepNext/>
        <w:spacing w:before="240"/>
        <w:ind w:left="794" w:hanging="794"/>
        <w:rPr>
          <w:b/>
          <w:bCs/>
          <w:i/>
          <w:iCs/>
          <w:rtl/>
          <w:lang w:bidi="ar-EG"/>
        </w:rPr>
      </w:pPr>
      <w:r w:rsidRPr="00F15FAD">
        <w:rPr>
          <w:b/>
          <w:bCs/>
          <w:lang w:bidi="ar-SY"/>
        </w:rPr>
        <w:sym w:font="Wingdings" w:char="F0D7"/>
      </w:r>
      <w:r w:rsidR="00BC67C7" w:rsidRPr="00F15FAD">
        <w:rPr>
          <w:b/>
          <w:bCs/>
          <w:i/>
          <w:iCs/>
          <w:lang w:bidi="ar-EG"/>
        </w:rPr>
        <w:tab/>
      </w:r>
      <w:r w:rsidR="00BC67C7" w:rsidRPr="00F15FAD">
        <w:rPr>
          <w:b/>
          <w:bCs/>
          <w:i/>
          <w:iCs/>
          <w:rtl/>
          <w:lang w:bidi="ar-EG"/>
        </w:rPr>
        <w:t xml:space="preserve">التقرير المرحلي للمراجع الخارجي بشأن البيانات المالية للاتحاد لعام 2022 </w:t>
      </w:r>
      <w:r w:rsidR="00BC67C7" w:rsidRPr="00F15FAD">
        <w:rPr>
          <w:b/>
          <w:bCs/>
          <w:i/>
          <w:iCs/>
          <w:rtl/>
          <w:lang w:val="en-CA"/>
        </w:rPr>
        <w:t>(الوثيقة </w:t>
      </w:r>
      <w:hyperlink r:id="rId42" w:history="1">
        <w:r w:rsidR="00BC67C7" w:rsidRPr="00F15FAD">
          <w:rPr>
            <w:rStyle w:val="Hyperlink"/>
            <w:b/>
            <w:bCs/>
            <w:i/>
            <w:iCs/>
            <w:spacing w:val="2"/>
            <w:lang w:val="en-CA"/>
          </w:rPr>
          <w:t>C23/98</w:t>
        </w:r>
      </w:hyperlink>
      <w:r w:rsidR="00BC67C7" w:rsidRPr="00F15FAD">
        <w:rPr>
          <w:b/>
          <w:bCs/>
          <w:i/>
          <w:iCs/>
          <w:rtl/>
          <w:lang w:val="en-CA"/>
        </w:rPr>
        <w:t>) ورد إدارة الاتحاد على التقرير المرحلي للمراجع الخارجي (الوثيقة </w:t>
      </w:r>
      <w:hyperlink r:id="rId43" w:history="1">
        <w:r w:rsidR="00BC67C7" w:rsidRPr="00F15FAD">
          <w:rPr>
            <w:rStyle w:val="Hyperlink"/>
            <w:b/>
            <w:bCs/>
            <w:i/>
            <w:iCs/>
            <w:spacing w:val="2"/>
            <w:lang w:val="en-CA"/>
          </w:rPr>
          <w:t>C23/99</w:t>
        </w:r>
      </w:hyperlink>
      <w:r w:rsidR="00BC67C7" w:rsidRPr="00F15FAD">
        <w:rPr>
          <w:b/>
          <w:bCs/>
          <w:i/>
          <w:iCs/>
          <w:rtl/>
          <w:lang w:val="en-CA"/>
        </w:rPr>
        <w:t>)</w:t>
      </w:r>
    </w:p>
    <w:p w14:paraId="017605BA" w14:textId="3696E22D" w:rsidR="00BC67C7" w:rsidRPr="00F15FAD" w:rsidRDefault="00320FE9" w:rsidP="00BC67C7">
      <w:pPr>
        <w:spacing w:after="120"/>
        <w:rPr>
          <w:lang w:val="en-GB" w:bidi="ar-SY"/>
        </w:rPr>
      </w:pPr>
      <w:r w:rsidRPr="00F15FAD">
        <w:rPr>
          <w:rtl/>
        </w:rPr>
        <w:t>19</w:t>
      </w:r>
      <w:r w:rsidR="00BC67C7" w:rsidRPr="00F15FAD">
        <w:rPr>
          <w:rtl/>
        </w:rPr>
        <w:t>.3</w:t>
      </w:r>
      <w:r w:rsidR="00BC67C7" w:rsidRPr="00F15FAD">
        <w:rPr>
          <w:rtl/>
          <w:lang w:bidi="ar-SY"/>
        </w:rPr>
        <w:tab/>
      </w:r>
      <w:r w:rsidR="00BC67C7" w:rsidRPr="00F15FAD">
        <w:rPr>
          <w:rtl/>
        </w:rPr>
        <w:t xml:space="preserve">تمت </w:t>
      </w:r>
      <w:r w:rsidR="00BC67C7" w:rsidRPr="00F15FAD">
        <w:rPr>
          <w:b/>
          <w:bCs/>
          <w:rtl/>
        </w:rPr>
        <w:t xml:space="preserve">الموافقة </w:t>
      </w:r>
      <w:r w:rsidR="00BC67C7"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320FE9" w:rsidRPr="00F15FAD" w14:paraId="1FAE02D6" w14:textId="77777777" w:rsidTr="00320FE9">
        <w:tc>
          <w:tcPr>
            <w:tcW w:w="9629" w:type="dxa"/>
          </w:tcPr>
          <w:p w14:paraId="440F241F" w14:textId="77777777" w:rsidR="00320FE9" w:rsidRPr="00F15FAD" w:rsidRDefault="00320FE9" w:rsidP="00320FE9">
            <w:pPr>
              <w:rPr>
                <w:rtl/>
                <w:lang w:bidi="ar-EG"/>
              </w:rPr>
            </w:pPr>
            <w:r w:rsidRPr="00F15FAD">
              <w:rPr>
                <w:rtl/>
                <w:lang w:bidi="ar-EG"/>
              </w:rPr>
              <w:t xml:space="preserve">توصي اللجنة بأن يحيط المجلس علماً بالوثيقتين </w:t>
            </w:r>
            <w:r w:rsidRPr="00F15FAD">
              <w:rPr>
                <w:lang w:bidi="ar-EG"/>
              </w:rPr>
              <w:t>C23/98</w:t>
            </w:r>
            <w:r w:rsidRPr="00F15FAD">
              <w:rPr>
                <w:rtl/>
                <w:lang w:bidi="ar-EG"/>
              </w:rPr>
              <w:t xml:space="preserve"> و</w:t>
            </w:r>
            <w:r w:rsidRPr="00F15FAD">
              <w:rPr>
                <w:lang w:bidi="ar-EG"/>
              </w:rPr>
              <w:t>C23/99</w:t>
            </w:r>
            <w:r w:rsidRPr="00F15FAD">
              <w:rPr>
                <w:rtl/>
                <w:lang w:bidi="ar-EG"/>
              </w:rPr>
              <w:t xml:space="preserve"> وأن يقرر:</w:t>
            </w:r>
          </w:p>
          <w:p w14:paraId="13E993C7" w14:textId="77777777" w:rsidR="00320FE9" w:rsidRPr="00F15FAD" w:rsidRDefault="00320FE9" w:rsidP="00320FE9">
            <w:pPr>
              <w:pStyle w:val="enumlev1"/>
              <w:rPr>
                <w:rtl/>
                <w:lang w:bidi="ar-EG"/>
              </w:rPr>
            </w:pPr>
            <w:r w:rsidRPr="00F15FAD">
              <w:sym w:font="Symbol" w:char="F0B7"/>
            </w:r>
            <w:r w:rsidRPr="00F15FAD">
              <w:rPr>
                <w:rtl/>
              </w:rPr>
              <w:tab/>
            </w:r>
            <w:r w:rsidRPr="00F15FAD">
              <w:rPr>
                <w:rtl/>
                <w:lang w:bidi="ar-EG"/>
              </w:rPr>
              <w:t>تشجيع الأمينة العامة على الإسراع في تنفيذ توصيات المراجع الخارجي المعلقة من السنوات السابقة؛</w:t>
            </w:r>
          </w:p>
          <w:p w14:paraId="02D6FCF5" w14:textId="77777777" w:rsidR="00320FE9" w:rsidRPr="00F15FAD" w:rsidRDefault="00320FE9" w:rsidP="00320FE9">
            <w:pPr>
              <w:pStyle w:val="enumlev1"/>
              <w:rPr>
                <w:rtl/>
              </w:rPr>
            </w:pPr>
            <w:r w:rsidRPr="00F15FAD">
              <w:sym w:font="Symbol" w:char="F0B7"/>
            </w:r>
            <w:r w:rsidRPr="00F15FAD">
              <w:rPr>
                <w:rtl/>
              </w:rPr>
              <w:tab/>
            </w:r>
            <w:r w:rsidRPr="00F15FAD">
              <w:rPr>
                <w:rtl/>
                <w:lang w:bidi="ar-EG"/>
              </w:rPr>
              <w:t>عقد جلسة إضافية في خريف عام 2023 لفحص التقرير النهائي للمراجع الخارجي بشأن البيانات المالية لعام 2022 والموافقة على تقرير الإدارة المالية بشأن الحسابات المراجعة؛</w:t>
            </w:r>
          </w:p>
          <w:p w14:paraId="577431F9" w14:textId="48C63CEF" w:rsidR="00320FE9" w:rsidRPr="00F15FAD" w:rsidRDefault="00320FE9" w:rsidP="00320FE9">
            <w:pPr>
              <w:pStyle w:val="enumlev1"/>
              <w:spacing w:after="120"/>
              <w:rPr>
                <w:rtl/>
              </w:rPr>
            </w:pPr>
            <w:r w:rsidRPr="00F15FAD">
              <w:sym w:font="Symbol" w:char="F0B7"/>
            </w:r>
            <w:r w:rsidRPr="00F15FAD">
              <w:rPr>
                <w:rtl/>
              </w:rPr>
              <w:tab/>
            </w:r>
            <w:r w:rsidRPr="00F15FAD">
              <w:rPr>
                <w:rtl/>
                <w:lang w:bidi="ar-EG"/>
              </w:rPr>
              <w:t>إلغاء المادة 4.10 من اللوائح المالية للاتحاد.</w:t>
            </w:r>
          </w:p>
        </w:tc>
      </w:tr>
    </w:tbl>
    <w:p w14:paraId="409307EF" w14:textId="6B6B5DA7" w:rsidR="00BC67C7" w:rsidRPr="00F15FAD" w:rsidRDefault="0034267F" w:rsidP="00773070">
      <w:pPr>
        <w:keepNext/>
        <w:spacing w:before="240"/>
        <w:ind w:left="794" w:hanging="794"/>
        <w:rPr>
          <w:b/>
          <w:bCs/>
          <w:i/>
          <w:iCs/>
          <w:rtl/>
          <w:lang w:bidi="ar-EG"/>
        </w:rPr>
      </w:pPr>
      <w:r w:rsidRPr="00F15FAD">
        <w:rPr>
          <w:b/>
          <w:bCs/>
          <w:lang w:bidi="ar-SY"/>
        </w:rPr>
        <w:sym w:font="Wingdings" w:char="F0D7"/>
      </w:r>
      <w:r w:rsidR="00BC67C7" w:rsidRPr="00F15FAD">
        <w:rPr>
          <w:b/>
          <w:bCs/>
          <w:i/>
          <w:iCs/>
          <w:rtl/>
          <w:lang w:bidi="ar-EG"/>
        </w:rPr>
        <w:tab/>
        <w:t>التقرير الثاني عشر للجنة الاستشارية المستقلة للإدارة (</w:t>
      </w:r>
      <w:r w:rsidR="00BC67C7" w:rsidRPr="00F15FAD">
        <w:rPr>
          <w:b/>
          <w:bCs/>
          <w:i/>
          <w:iCs/>
          <w:lang w:bidi="ar-EG"/>
        </w:rPr>
        <w:t>IMAC</w:t>
      </w:r>
      <w:r w:rsidR="00BC67C7" w:rsidRPr="00F15FAD">
        <w:rPr>
          <w:b/>
          <w:bCs/>
          <w:i/>
          <w:iCs/>
          <w:rtl/>
          <w:lang w:bidi="ar-EG"/>
        </w:rPr>
        <w:t xml:space="preserve">) (الوثيقة </w:t>
      </w:r>
      <w:hyperlink r:id="rId44" w:history="1">
        <w:r w:rsidR="00BC67C7" w:rsidRPr="00F15FAD">
          <w:rPr>
            <w:rStyle w:val="Hyperlink"/>
            <w:b/>
            <w:bCs/>
            <w:i/>
            <w:iCs/>
            <w:lang w:val="en-GB" w:bidi="ar-EG"/>
          </w:rPr>
          <w:t>C23/22</w:t>
        </w:r>
      </w:hyperlink>
      <w:r w:rsidR="00BC67C7" w:rsidRPr="00F15FAD">
        <w:rPr>
          <w:b/>
          <w:bCs/>
          <w:i/>
          <w:iCs/>
          <w:rtl/>
          <w:lang w:bidi="ar-EG"/>
        </w:rPr>
        <w:t>)</w:t>
      </w:r>
    </w:p>
    <w:p w14:paraId="56A4067C" w14:textId="55D31024" w:rsidR="002D1129" w:rsidRPr="00F15FAD" w:rsidRDefault="00320FE9" w:rsidP="008234FE">
      <w:pPr>
        <w:rPr>
          <w:rtl/>
          <w:lang w:bidi="ar-SY"/>
        </w:rPr>
      </w:pPr>
      <w:r w:rsidRPr="00F15FAD">
        <w:rPr>
          <w:rtl/>
        </w:rPr>
        <w:t>20</w:t>
      </w:r>
      <w:r w:rsidR="00BC67C7" w:rsidRPr="00F15FAD">
        <w:rPr>
          <w:rtl/>
        </w:rPr>
        <w:t>.3</w:t>
      </w:r>
      <w:r w:rsidR="00BC67C7" w:rsidRPr="00F15FAD">
        <w:rPr>
          <w:rtl/>
          <w:lang w:bidi="ar-SY"/>
        </w:rPr>
        <w:tab/>
      </w:r>
      <w:r w:rsidR="00180853" w:rsidRPr="00F15FAD">
        <w:rPr>
          <w:rtl/>
          <w:lang w:bidi="ar-SY"/>
        </w:rPr>
        <w:t xml:space="preserve">أشار </w:t>
      </w:r>
      <w:r w:rsidR="002D1129" w:rsidRPr="00F15FAD">
        <w:rPr>
          <w:rtl/>
          <w:lang w:bidi="ar-SY"/>
        </w:rPr>
        <w:t xml:space="preserve">رئيس اللجنة الدائمة، إلى أن اللجنة لم تتمكن من الاتفاق على تأييد جميع توصيات اللجنة الاستشارية المستقلة للإدارة أو على توصيات محددة، </w:t>
      </w:r>
      <w:r w:rsidR="00180853" w:rsidRPr="00F15FAD">
        <w:rPr>
          <w:rtl/>
          <w:lang w:bidi="ar-SY"/>
        </w:rPr>
        <w:t xml:space="preserve">ومن ثم اقترح </w:t>
      </w:r>
      <w:r w:rsidR="002D1129" w:rsidRPr="00F15FAD">
        <w:rPr>
          <w:rtl/>
          <w:lang w:bidi="ar-SY"/>
        </w:rPr>
        <w:t>أن تُحذف الإشارة إلى توصيات اللجنة من التوصية، على النحو المتفق عليه في</w:t>
      </w:r>
      <w:r w:rsidR="008234FE" w:rsidRPr="00F15FAD">
        <w:rPr>
          <w:rtl/>
          <w:lang w:bidi="ar-SY"/>
        </w:rPr>
        <w:t> </w:t>
      </w:r>
      <w:r w:rsidR="002D1129" w:rsidRPr="00F15FAD">
        <w:rPr>
          <w:rtl/>
          <w:lang w:bidi="ar-SY"/>
        </w:rPr>
        <w:t xml:space="preserve">المناقشات </w:t>
      </w:r>
      <w:proofErr w:type="spellStart"/>
      <w:r w:rsidR="002D1129" w:rsidRPr="00F15FAD">
        <w:rPr>
          <w:rtl/>
          <w:lang w:bidi="ar-SY"/>
        </w:rPr>
        <w:t>الأقاليمية</w:t>
      </w:r>
      <w:proofErr w:type="spellEnd"/>
      <w:r w:rsidR="002D1129" w:rsidRPr="00F15FAD">
        <w:rPr>
          <w:rtl/>
          <w:lang w:bidi="ar-SY"/>
        </w:rPr>
        <w:t xml:space="preserve"> غير الرسمية، وأن توصي اللجنة ببساطة بأن يحيط المجلس علماً بالتقرير.</w:t>
      </w:r>
    </w:p>
    <w:p w14:paraId="5D807036" w14:textId="77777777" w:rsidR="00320FE9" w:rsidRPr="00F15FAD" w:rsidRDefault="00320FE9" w:rsidP="00320FE9">
      <w:pPr>
        <w:spacing w:after="120"/>
        <w:rPr>
          <w:lang w:val="en-GB" w:bidi="ar-SY"/>
        </w:rPr>
      </w:pPr>
      <w:r w:rsidRPr="00F15FAD">
        <w:rPr>
          <w:rtl/>
          <w:lang w:bidi="ar-SY"/>
        </w:rPr>
        <w:t>21.3</w:t>
      </w:r>
      <w:r w:rsidRPr="00F15FAD">
        <w:rPr>
          <w:rtl/>
          <w:lang w:bidi="ar-SY"/>
        </w:rPr>
        <w:tab/>
      </w:r>
      <w:r w:rsidRPr="00F15FAD">
        <w:rPr>
          <w:b/>
          <w:bCs/>
          <w:rtl/>
          <w:lang w:bidi="ar-EG"/>
        </w:rPr>
        <w:t xml:space="preserve">واتُفق </w:t>
      </w:r>
      <w:r w:rsidRPr="00F15FAD">
        <w:rPr>
          <w:rtl/>
          <w:lang w:bidi="ar-EG"/>
        </w:rPr>
        <w:t>على ذلك</w:t>
      </w:r>
      <w:r w:rsidRPr="00F15FAD">
        <w:rPr>
          <w:rtl/>
        </w:rPr>
        <w:t xml:space="preserve"> وتمت </w:t>
      </w:r>
      <w:r w:rsidRPr="00F15FAD">
        <w:rPr>
          <w:b/>
          <w:bCs/>
          <w:rtl/>
        </w:rPr>
        <w:t xml:space="preserve">الموافقة </w:t>
      </w:r>
      <w:r w:rsidRPr="00F15FAD">
        <w:rPr>
          <w:rtl/>
        </w:rPr>
        <w:t>على التوصية التالية بصيغتها المعدّلة:</w:t>
      </w:r>
    </w:p>
    <w:tbl>
      <w:tblPr>
        <w:tblStyle w:val="TableGrid"/>
        <w:bidiVisual/>
        <w:tblW w:w="0" w:type="auto"/>
        <w:tblLook w:val="04A0" w:firstRow="1" w:lastRow="0" w:firstColumn="1" w:lastColumn="0" w:noHBand="0" w:noVBand="1"/>
      </w:tblPr>
      <w:tblGrid>
        <w:gridCol w:w="9629"/>
      </w:tblGrid>
      <w:tr w:rsidR="00320FE9" w:rsidRPr="00F15FAD" w14:paraId="39F8145A" w14:textId="77777777" w:rsidTr="00320FE9">
        <w:tc>
          <w:tcPr>
            <w:tcW w:w="9629" w:type="dxa"/>
          </w:tcPr>
          <w:p w14:paraId="241AFA11" w14:textId="39E151D4" w:rsidR="00320FE9" w:rsidRPr="00F15FAD" w:rsidRDefault="00320FE9" w:rsidP="00320FE9">
            <w:pPr>
              <w:spacing w:after="120"/>
              <w:rPr>
                <w:rtl/>
              </w:rPr>
            </w:pPr>
            <w:r w:rsidRPr="00F15FAD">
              <w:rPr>
                <w:rtl/>
                <w:lang w:bidi="ar-EG"/>
              </w:rPr>
              <w:t xml:space="preserve">توصي اللجنة المجلس بأن يحيط علماً بتقرير اللجنة الاستشارية المستقلة للإدارة الوارد في الوثيقة </w:t>
            </w:r>
            <w:r w:rsidRPr="00F15FAD">
              <w:rPr>
                <w:lang w:bidi="ar-EG"/>
              </w:rPr>
              <w:t>C23/22</w:t>
            </w:r>
            <w:r w:rsidRPr="00F15FAD">
              <w:rPr>
                <w:rtl/>
                <w:lang w:bidi="ar-EG"/>
              </w:rPr>
              <w:t>.</w:t>
            </w:r>
          </w:p>
        </w:tc>
      </w:tr>
    </w:tbl>
    <w:p w14:paraId="79A20598" w14:textId="74CF82ED" w:rsidR="00BC67C7" w:rsidRPr="00F15FAD" w:rsidRDefault="0034267F" w:rsidP="00773070">
      <w:pPr>
        <w:keepNext/>
        <w:spacing w:before="240"/>
        <w:ind w:left="794" w:hanging="794"/>
        <w:rPr>
          <w:b/>
          <w:bCs/>
          <w:i/>
          <w:iCs/>
          <w:rtl/>
          <w:lang w:bidi="ar-EG"/>
        </w:rPr>
      </w:pPr>
      <w:r w:rsidRPr="00F15FAD">
        <w:rPr>
          <w:b/>
          <w:bCs/>
          <w:lang w:bidi="ar-SY"/>
        </w:rPr>
        <w:sym w:font="Wingdings" w:char="F0D7"/>
      </w:r>
      <w:r w:rsidR="00BC67C7" w:rsidRPr="00F15FAD">
        <w:rPr>
          <w:b/>
          <w:bCs/>
          <w:i/>
          <w:iCs/>
          <w:rtl/>
          <w:lang w:bidi="ar-EG"/>
        </w:rPr>
        <w:tab/>
        <w:t xml:space="preserve">خطة تحول للإدارة المالية (الوثيقة </w:t>
      </w:r>
      <w:hyperlink r:id="rId45" w:history="1">
        <w:r w:rsidR="00BC67C7" w:rsidRPr="00F15FAD">
          <w:rPr>
            <w:rStyle w:val="Hyperlink"/>
            <w:b/>
            <w:bCs/>
            <w:i/>
            <w:iCs/>
            <w:lang w:bidi="ar-EG"/>
          </w:rPr>
          <w:t>C23/50</w:t>
        </w:r>
      </w:hyperlink>
      <w:r w:rsidR="00BC67C7" w:rsidRPr="00F15FAD">
        <w:rPr>
          <w:b/>
          <w:bCs/>
          <w:i/>
          <w:iCs/>
          <w:rtl/>
          <w:lang w:bidi="ar-EG"/>
        </w:rPr>
        <w:t>)</w:t>
      </w:r>
    </w:p>
    <w:p w14:paraId="27C668C5" w14:textId="2DB95C44" w:rsidR="00BC67C7" w:rsidRPr="00F15FAD" w:rsidRDefault="00320FE9" w:rsidP="00BC67C7">
      <w:pPr>
        <w:spacing w:after="120"/>
        <w:rPr>
          <w:lang w:val="en-GB" w:bidi="ar-SY"/>
        </w:rPr>
      </w:pPr>
      <w:r w:rsidRPr="00F15FAD">
        <w:rPr>
          <w:rtl/>
        </w:rPr>
        <w:t>22</w:t>
      </w:r>
      <w:r w:rsidR="00BC67C7" w:rsidRPr="00F15FAD">
        <w:rPr>
          <w:rtl/>
        </w:rPr>
        <w:t>.3</w:t>
      </w:r>
      <w:r w:rsidR="00BC67C7" w:rsidRPr="00F15FAD">
        <w:rPr>
          <w:rtl/>
          <w:lang w:bidi="ar-SY"/>
        </w:rPr>
        <w:tab/>
      </w:r>
      <w:r w:rsidR="00BC67C7" w:rsidRPr="00F15FAD">
        <w:rPr>
          <w:rtl/>
        </w:rPr>
        <w:t xml:space="preserve">تمت </w:t>
      </w:r>
      <w:r w:rsidR="00BC67C7" w:rsidRPr="00F15FAD">
        <w:rPr>
          <w:b/>
          <w:bCs/>
          <w:rtl/>
        </w:rPr>
        <w:t xml:space="preserve">الموافقة </w:t>
      </w:r>
      <w:r w:rsidR="00BC67C7"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320FE9" w:rsidRPr="00F15FAD" w14:paraId="3581F442" w14:textId="77777777" w:rsidTr="00320FE9">
        <w:tc>
          <w:tcPr>
            <w:tcW w:w="9629" w:type="dxa"/>
          </w:tcPr>
          <w:p w14:paraId="44A2D2E8" w14:textId="2FF8E3BD" w:rsidR="00320FE9" w:rsidRPr="00F15FAD" w:rsidRDefault="00320FE9" w:rsidP="00320FE9">
            <w:pPr>
              <w:spacing w:after="120"/>
              <w:rPr>
                <w:rtl/>
                <w:lang w:val="en-CA"/>
              </w:rPr>
            </w:pPr>
            <w:r w:rsidRPr="00F15FAD">
              <w:rPr>
                <w:rtl/>
                <w:lang w:bidi="ar-EG"/>
              </w:rPr>
              <w:t xml:space="preserve">توصي اللجنة بأن يحيط المجلس علماً بالتقرير الوارد في الوثيقة </w:t>
            </w:r>
            <w:r w:rsidRPr="00F15FAD">
              <w:rPr>
                <w:lang w:bidi="ar-EG"/>
              </w:rPr>
              <w:t>C23/50</w:t>
            </w:r>
            <w:r w:rsidRPr="00F15FAD">
              <w:rPr>
                <w:rtl/>
                <w:lang w:bidi="ar-EG"/>
              </w:rPr>
              <w:t xml:space="preserve"> وأن يدعو الأمانة إلى تقديم تقرير عن تحول الإدارة المالية إلى الاجتماع التالي للفريق </w:t>
            </w:r>
            <w:r w:rsidRPr="00F15FAD">
              <w:rPr>
                <w:lang w:bidi="ar-EG"/>
              </w:rPr>
              <w:t>CWG-FHR</w:t>
            </w:r>
            <w:r w:rsidRPr="00F15FAD">
              <w:rPr>
                <w:rtl/>
                <w:lang w:bidi="ar-EG"/>
              </w:rPr>
              <w:t>.</w:t>
            </w:r>
          </w:p>
        </w:tc>
      </w:tr>
    </w:tbl>
    <w:p w14:paraId="0DDEF930" w14:textId="061CDA1C" w:rsidR="00BC67C7" w:rsidRPr="00F15FAD" w:rsidRDefault="0034267F" w:rsidP="00773070">
      <w:pPr>
        <w:keepNext/>
        <w:spacing w:before="240"/>
        <w:ind w:left="794" w:hanging="794"/>
        <w:rPr>
          <w:b/>
          <w:bCs/>
          <w:i/>
          <w:iCs/>
          <w:rtl/>
          <w:lang w:bidi="ar-EG"/>
        </w:rPr>
      </w:pPr>
      <w:r w:rsidRPr="00F15FAD">
        <w:rPr>
          <w:b/>
          <w:bCs/>
          <w:lang w:bidi="ar-SY"/>
        </w:rPr>
        <w:sym w:font="Wingdings" w:char="F0D7"/>
      </w:r>
      <w:r w:rsidR="00BC67C7" w:rsidRPr="00F15FAD">
        <w:rPr>
          <w:b/>
          <w:bCs/>
          <w:i/>
          <w:iCs/>
          <w:rtl/>
          <w:lang w:bidi="ar-EG"/>
        </w:rPr>
        <w:tab/>
        <w:t>مقترح لإنشاء وحدة للرقابة</w:t>
      </w:r>
      <w:r w:rsidR="00BC67C7" w:rsidRPr="00F15FAD">
        <w:rPr>
          <w:b/>
          <w:bCs/>
          <w:i/>
          <w:iCs/>
          <w:lang w:bidi="ar-EG"/>
        </w:rPr>
        <w:t xml:space="preserve"> </w:t>
      </w:r>
      <w:r w:rsidR="00BC67C7" w:rsidRPr="00F15FAD">
        <w:rPr>
          <w:b/>
          <w:bCs/>
          <w:i/>
          <w:iCs/>
          <w:rtl/>
          <w:lang w:bidi="ar-EG"/>
        </w:rPr>
        <w:t xml:space="preserve">(الوثائق </w:t>
      </w:r>
      <w:hyperlink r:id="rId46" w:history="1">
        <w:r w:rsidR="00BC67C7" w:rsidRPr="00F15FAD">
          <w:rPr>
            <w:rStyle w:val="Hyperlink"/>
            <w:b/>
            <w:bCs/>
            <w:i/>
            <w:iCs/>
          </w:rPr>
          <w:t>C23/50</w:t>
        </w:r>
      </w:hyperlink>
      <w:r w:rsidR="00BC67C7" w:rsidRPr="00F15FAD">
        <w:rPr>
          <w:b/>
          <w:bCs/>
          <w:i/>
          <w:iCs/>
          <w:rtl/>
        </w:rPr>
        <w:t xml:space="preserve"> و</w:t>
      </w:r>
      <w:hyperlink r:id="rId47" w:history="1">
        <w:r w:rsidR="00BC67C7" w:rsidRPr="00F15FAD">
          <w:rPr>
            <w:rStyle w:val="Hyperlink"/>
            <w:b/>
            <w:bCs/>
            <w:i/>
            <w:iCs/>
          </w:rPr>
          <w:t>C23/53</w:t>
        </w:r>
      </w:hyperlink>
      <w:r w:rsidR="00BC67C7" w:rsidRPr="00F15FAD">
        <w:rPr>
          <w:b/>
          <w:bCs/>
          <w:i/>
          <w:iCs/>
          <w:rtl/>
        </w:rPr>
        <w:t xml:space="preserve"> و</w:t>
      </w:r>
      <w:hyperlink r:id="rId48" w:history="1">
        <w:r w:rsidR="00BC67C7" w:rsidRPr="00F15FAD">
          <w:rPr>
            <w:rStyle w:val="Hyperlink"/>
            <w:b/>
            <w:bCs/>
            <w:i/>
            <w:iCs/>
          </w:rPr>
          <w:t>C23/DL/6(Rev.1)</w:t>
        </w:r>
      </w:hyperlink>
      <w:r w:rsidR="00BC67C7" w:rsidRPr="00F15FAD">
        <w:rPr>
          <w:b/>
          <w:bCs/>
          <w:i/>
          <w:iCs/>
          <w:rtl/>
          <w:lang w:bidi="ar-EG"/>
        </w:rPr>
        <w:t>)</w:t>
      </w:r>
    </w:p>
    <w:p w14:paraId="0CBE10EA" w14:textId="23F67124" w:rsidR="00BC67C7" w:rsidRPr="00F15FAD" w:rsidRDefault="00320FE9" w:rsidP="00BC67C7">
      <w:pPr>
        <w:spacing w:after="120"/>
        <w:rPr>
          <w:lang w:val="en-GB" w:bidi="ar-SY"/>
        </w:rPr>
      </w:pPr>
      <w:r w:rsidRPr="00F15FAD">
        <w:rPr>
          <w:rtl/>
        </w:rPr>
        <w:t>23</w:t>
      </w:r>
      <w:r w:rsidR="00BC67C7" w:rsidRPr="00F15FAD">
        <w:rPr>
          <w:rtl/>
        </w:rPr>
        <w:t>.3</w:t>
      </w:r>
      <w:r w:rsidR="00BC67C7" w:rsidRPr="00F15FAD">
        <w:rPr>
          <w:rtl/>
          <w:lang w:bidi="ar-SY"/>
        </w:rPr>
        <w:tab/>
      </w:r>
      <w:r w:rsidR="00BC67C7" w:rsidRPr="00F15FAD">
        <w:rPr>
          <w:rtl/>
        </w:rPr>
        <w:t xml:space="preserve">تمت </w:t>
      </w:r>
      <w:r w:rsidR="00BC67C7" w:rsidRPr="00F15FAD">
        <w:rPr>
          <w:b/>
          <w:bCs/>
          <w:rtl/>
        </w:rPr>
        <w:t xml:space="preserve">الموافقة </w:t>
      </w:r>
      <w:r w:rsidR="00BC67C7"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320FE9" w:rsidRPr="00F15FAD" w14:paraId="1115090A" w14:textId="77777777" w:rsidTr="00320FE9">
        <w:tc>
          <w:tcPr>
            <w:tcW w:w="9629" w:type="dxa"/>
          </w:tcPr>
          <w:p w14:paraId="4398C174" w14:textId="7911414B" w:rsidR="00320FE9" w:rsidRPr="00F15FAD" w:rsidRDefault="00320FE9" w:rsidP="001578BC">
            <w:pPr>
              <w:rPr>
                <w:rtl/>
                <w:lang w:bidi="ar-EG"/>
              </w:rPr>
            </w:pPr>
            <w:r w:rsidRPr="00F15FAD">
              <w:rPr>
                <w:rtl/>
                <w:lang w:bidi="ar-EG"/>
              </w:rPr>
              <w:t xml:space="preserve">تقترح اللجنة أن يحيط المجلس علماً بالمقترح بإنشاء وحدة رقابة وأن يوافق على إنشاء وظيفة رئيس رقابة </w:t>
            </w:r>
            <w:r w:rsidR="00180853" w:rsidRPr="00F15FAD">
              <w:rPr>
                <w:rtl/>
                <w:lang w:bidi="ar-EG"/>
              </w:rPr>
              <w:t>برتبة </w:t>
            </w:r>
            <w:r w:rsidRPr="00F15FAD">
              <w:rPr>
                <w:lang w:bidi="ar-EG"/>
              </w:rPr>
              <w:t>D.1</w:t>
            </w:r>
            <w:r w:rsidRPr="00F15FAD">
              <w:rPr>
                <w:rtl/>
                <w:lang w:bidi="ar-EG"/>
              </w:rPr>
              <w:t>.</w:t>
            </w:r>
          </w:p>
          <w:p w14:paraId="56425AC7" w14:textId="77777777" w:rsidR="00320FE9" w:rsidRPr="00F15FAD" w:rsidRDefault="00320FE9" w:rsidP="001578BC">
            <w:pPr>
              <w:rPr>
                <w:rtl/>
                <w:lang w:bidi="ar-EG"/>
              </w:rPr>
            </w:pPr>
            <w:r w:rsidRPr="00F15FAD">
              <w:rPr>
                <w:rtl/>
                <w:lang w:bidi="ar-EG"/>
              </w:rPr>
              <w:t>وبالتالي، تقترح اللجنة أن يقوم المجلس:</w:t>
            </w:r>
          </w:p>
          <w:p w14:paraId="4AA163C0" w14:textId="77777777" w:rsidR="00320FE9" w:rsidRPr="00F15FAD" w:rsidRDefault="00320FE9" w:rsidP="00320FE9">
            <w:pPr>
              <w:pStyle w:val="enumlev1"/>
              <w:rPr>
                <w:rtl/>
              </w:rPr>
            </w:pPr>
            <w:r w:rsidRPr="00F15FAD">
              <w:lastRenderedPageBreak/>
              <w:sym w:font="Symbol" w:char="F0B7"/>
            </w:r>
            <w:r w:rsidRPr="00F15FAD">
              <w:rPr>
                <w:rtl/>
              </w:rPr>
              <w:tab/>
              <w:t xml:space="preserve">بالتصديق على إنشاء وحدة رقابة بالهيكل المحدد في الوثيقة </w:t>
            </w:r>
            <w:r w:rsidRPr="00F15FAD">
              <w:t>C23/DL/6(Rev.1)</w:t>
            </w:r>
            <w:r w:rsidRPr="00F15FAD">
              <w:rPr>
                <w:rtl/>
              </w:rPr>
              <w:t>؛</w:t>
            </w:r>
          </w:p>
          <w:p w14:paraId="2C7CA653" w14:textId="68406FDB" w:rsidR="00320FE9" w:rsidRPr="00F15FAD" w:rsidRDefault="00320FE9" w:rsidP="00320FE9">
            <w:pPr>
              <w:pStyle w:val="enumlev1"/>
              <w:rPr>
                <w:rtl/>
                <w:lang w:bidi="ar-EG"/>
              </w:rPr>
            </w:pPr>
            <w:r w:rsidRPr="00F15FAD">
              <w:sym w:font="Symbol" w:char="F0B7"/>
            </w:r>
            <w:r w:rsidRPr="00F15FAD">
              <w:rPr>
                <w:rtl/>
              </w:rPr>
              <w:tab/>
              <w:t xml:space="preserve">بالموافقة على إنشاء وظيفة رئيس وحدة الرقابة </w:t>
            </w:r>
            <w:r w:rsidR="00180853" w:rsidRPr="00F15FAD">
              <w:rPr>
                <w:rtl/>
              </w:rPr>
              <w:t xml:space="preserve">برتبة </w:t>
            </w:r>
            <w:r w:rsidRPr="00F15FAD">
              <w:t>D.1</w:t>
            </w:r>
            <w:r w:rsidRPr="00F15FAD">
              <w:rPr>
                <w:rtl/>
              </w:rPr>
              <w:t>، حسب التوصيف الوظيفي المحدد في الملحق 1 بالوثيقة </w:t>
            </w:r>
            <w:r w:rsidRPr="00F15FAD">
              <w:t>C23/53</w:t>
            </w:r>
            <w:r w:rsidRPr="00F15FAD">
              <w:rPr>
                <w:rtl/>
              </w:rPr>
              <w:t>؛</w:t>
            </w:r>
          </w:p>
          <w:p w14:paraId="42D218FA" w14:textId="0240217A" w:rsidR="00320FE9" w:rsidRPr="00F15FAD" w:rsidRDefault="00320FE9" w:rsidP="00320FE9">
            <w:pPr>
              <w:pStyle w:val="enumlev1"/>
              <w:rPr>
                <w:rtl/>
                <w:lang w:bidi="ar-EG"/>
              </w:rPr>
            </w:pPr>
            <w:r w:rsidRPr="00F15FAD">
              <w:sym w:font="Symbol" w:char="F0B7"/>
            </w:r>
            <w:r w:rsidRPr="00F15FAD">
              <w:rPr>
                <w:rtl/>
              </w:rPr>
              <w:tab/>
              <w:t>بدعوة</w:t>
            </w:r>
            <w:r w:rsidRPr="00F15FAD">
              <w:rPr>
                <w:rtl/>
                <w:lang w:bidi="ar-EG"/>
              </w:rPr>
              <w:t xml:space="preserve"> الأمينة العامة إلى تقديم مشروع ميثاق الرقابة واختصاصات وظيفة التقييم إلى فريق العمل </w:t>
            </w:r>
            <w:r w:rsidRPr="00F15FAD">
              <w:rPr>
                <w:lang w:bidi="ar-EG"/>
              </w:rPr>
              <w:t>CWG-FHR</w:t>
            </w:r>
            <w:r w:rsidRPr="00F15FAD">
              <w:rPr>
                <w:rtl/>
                <w:lang w:bidi="ar-EG"/>
              </w:rPr>
              <w:t xml:space="preserve"> لموافقة المجلس عليها في 2024.</w:t>
            </w:r>
          </w:p>
        </w:tc>
      </w:tr>
    </w:tbl>
    <w:p w14:paraId="5223640C" w14:textId="347822E4" w:rsidR="00BC67C7" w:rsidRPr="00F15FAD" w:rsidRDefault="0034267F" w:rsidP="00773070">
      <w:pPr>
        <w:keepNext/>
        <w:spacing w:before="240"/>
        <w:ind w:left="794" w:hanging="794"/>
        <w:rPr>
          <w:b/>
          <w:bCs/>
          <w:i/>
          <w:iCs/>
          <w:rtl/>
          <w:lang w:bidi="ar-EG"/>
        </w:rPr>
      </w:pPr>
      <w:r w:rsidRPr="00F15FAD">
        <w:rPr>
          <w:b/>
          <w:bCs/>
          <w:lang w:bidi="ar-SY"/>
        </w:rPr>
        <w:lastRenderedPageBreak/>
        <w:sym w:font="Wingdings" w:char="F0D7"/>
      </w:r>
      <w:r w:rsidR="00BC67C7" w:rsidRPr="00F15FAD">
        <w:rPr>
          <w:b/>
          <w:bCs/>
          <w:i/>
          <w:iCs/>
          <w:lang w:bidi="ar-EG"/>
        </w:rPr>
        <w:tab/>
      </w:r>
      <w:r w:rsidR="00BC67C7" w:rsidRPr="00F15FAD">
        <w:rPr>
          <w:b/>
          <w:bCs/>
          <w:i/>
          <w:iCs/>
          <w:rtl/>
          <w:lang w:bidi="ar-EG"/>
        </w:rPr>
        <w:t xml:space="preserve">تعزيز الأنظمة والتدابير الخاصة بالرقابة الداخلية (الوثيقة </w:t>
      </w:r>
      <w:hyperlink r:id="rId49" w:history="1">
        <w:r w:rsidR="00BC67C7" w:rsidRPr="00F15FAD">
          <w:rPr>
            <w:rStyle w:val="Hyperlink"/>
            <w:b/>
            <w:bCs/>
            <w:i/>
            <w:iCs/>
            <w:lang w:val="en-GB" w:bidi="ar-EG"/>
          </w:rPr>
          <w:t>C23/20</w:t>
        </w:r>
      </w:hyperlink>
      <w:r w:rsidR="00BC67C7" w:rsidRPr="00F15FAD">
        <w:rPr>
          <w:b/>
          <w:bCs/>
          <w:i/>
          <w:iCs/>
          <w:rtl/>
          <w:lang w:bidi="ar-EG"/>
        </w:rPr>
        <w:t>)</w:t>
      </w:r>
    </w:p>
    <w:p w14:paraId="729B88C2" w14:textId="2AECD0BF" w:rsidR="00BC67C7" w:rsidRPr="00F15FAD" w:rsidRDefault="00320FE9" w:rsidP="00BC67C7">
      <w:pPr>
        <w:spacing w:after="120"/>
        <w:rPr>
          <w:lang w:val="en-GB" w:bidi="ar-SY"/>
        </w:rPr>
      </w:pPr>
      <w:r w:rsidRPr="00F15FAD">
        <w:rPr>
          <w:rtl/>
        </w:rPr>
        <w:t>24</w:t>
      </w:r>
      <w:r w:rsidR="00BC67C7" w:rsidRPr="00F15FAD">
        <w:rPr>
          <w:rtl/>
        </w:rPr>
        <w:t>.3</w:t>
      </w:r>
      <w:r w:rsidR="00BC67C7" w:rsidRPr="00F15FAD">
        <w:rPr>
          <w:rtl/>
          <w:lang w:bidi="ar-SY"/>
        </w:rPr>
        <w:tab/>
      </w:r>
      <w:r w:rsidR="00BC67C7" w:rsidRPr="00F15FAD">
        <w:rPr>
          <w:rtl/>
        </w:rPr>
        <w:t xml:space="preserve">تمت </w:t>
      </w:r>
      <w:r w:rsidR="00BC67C7" w:rsidRPr="00F15FAD">
        <w:rPr>
          <w:b/>
          <w:bCs/>
          <w:rtl/>
        </w:rPr>
        <w:t xml:space="preserve">الموافقة </w:t>
      </w:r>
      <w:r w:rsidR="00BC67C7"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320FE9" w:rsidRPr="00F15FAD" w14:paraId="0B06D2E0" w14:textId="77777777" w:rsidTr="00320FE9">
        <w:tc>
          <w:tcPr>
            <w:tcW w:w="9629" w:type="dxa"/>
          </w:tcPr>
          <w:p w14:paraId="1151D28B" w14:textId="73FDCBF0" w:rsidR="00320FE9" w:rsidRPr="00F15FAD" w:rsidRDefault="00320FE9" w:rsidP="00320FE9">
            <w:pPr>
              <w:spacing w:after="120"/>
              <w:rPr>
                <w:rtl/>
              </w:rPr>
            </w:pPr>
            <w:r w:rsidRPr="00F15FAD">
              <w:rPr>
                <w:rtl/>
                <w:lang w:bidi="ar-EG"/>
              </w:rPr>
              <w:t xml:space="preserve">توصي اللجنة بأن يحيط المجلس علماً بالوثيقة </w:t>
            </w:r>
            <w:r w:rsidRPr="00F15FAD">
              <w:rPr>
                <w:lang w:bidi="ar-EG"/>
              </w:rPr>
              <w:t>C23/20</w:t>
            </w:r>
            <w:r w:rsidRPr="00F15FAD">
              <w:rPr>
                <w:rtl/>
                <w:lang w:bidi="ar-EG"/>
              </w:rPr>
              <w:t xml:space="preserve"> وأن يدعو الأمينة العامة إلى تعزيز الإبلاغ عن الضوابط والأنظمة والتدابير الداخلية وفقاً لإطار </w:t>
            </w:r>
            <w:r w:rsidRPr="00F15FAD">
              <w:rPr>
                <w:lang w:bidi="ar-EG"/>
              </w:rPr>
              <w:t>COSO</w:t>
            </w:r>
            <w:r w:rsidRPr="00F15FAD">
              <w:rPr>
                <w:rtl/>
                <w:lang w:bidi="ar-EG"/>
              </w:rPr>
              <w:t xml:space="preserve"> وتخصيص بند دائم في جدول الأعمال بشأن إدارة المخاطر في دورات المجلس المقبلة.</w:t>
            </w:r>
          </w:p>
        </w:tc>
      </w:tr>
    </w:tbl>
    <w:p w14:paraId="1824DEDB" w14:textId="44D32F0C" w:rsidR="00BC67C7" w:rsidRPr="00F15FAD" w:rsidRDefault="0034267F" w:rsidP="00773070">
      <w:pPr>
        <w:keepNext/>
        <w:spacing w:before="240"/>
        <w:ind w:left="794" w:hanging="794"/>
        <w:rPr>
          <w:b/>
          <w:bCs/>
          <w:i/>
          <w:iCs/>
          <w:rtl/>
          <w:lang w:bidi="ar-SY"/>
        </w:rPr>
      </w:pPr>
      <w:r w:rsidRPr="00F15FAD">
        <w:rPr>
          <w:b/>
          <w:bCs/>
          <w:lang w:bidi="ar-SY"/>
        </w:rPr>
        <w:sym w:font="Wingdings" w:char="F0D7"/>
      </w:r>
      <w:r w:rsidR="00BC67C7" w:rsidRPr="00F15FAD">
        <w:rPr>
          <w:b/>
          <w:bCs/>
          <w:i/>
          <w:iCs/>
          <w:rtl/>
          <w:lang w:bidi="ar-SY"/>
        </w:rPr>
        <w:tab/>
      </w:r>
      <w:r w:rsidR="00BC67C7" w:rsidRPr="00F15FAD">
        <w:rPr>
          <w:b/>
          <w:bCs/>
          <w:i/>
          <w:iCs/>
          <w:rtl/>
        </w:rPr>
        <w:t xml:space="preserve">تعيين أعضاء اللجنة الاستشارية المستقلة للإدارة </w:t>
      </w:r>
      <w:r w:rsidR="00BC67C7" w:rsidRPr="00F15FAD">
        <w:rPr>
          <w:b/>
          <w:bCs/>
          <w:i/>
          <w:iCs/>
          <w:lang w:val="en-GB"/>
        </w:rPr>
        <w:t>(IMAC)</w:t>
      </w:r>
      <w:r w:rsidR="00BC67C7" w:rsidRPr="00F15FAD">
        <w:rPr>
          <w:b/>
          <w:bCs/>
          <w:i/>
          <w:iCs/>
          <w:rtl/>
          <w:lang w:val="en-GB"/>
        </w:rPr>
        <w:t xml:space="preserve"> (الوثيقة </w:t>
      </w:r>
      <w:hyperlink r:id="rId50" w:history="1">
        <w:r w:rsidR="00BC67C7" w:rsidRPr="00F15FAD">
          <w:rPr>
            <w:rStyle w:val="Hyperlink"/>
            <w:b/>
            <w:bCs/>
            <w:i/>
            <w:iCs/>
            <w:lang w:val="en-GB"/>
          </w:rPr>
          <w:t>23/23</w:t>
        </w:r>
      </w:hyperlink>
      <w:r w:rsidR="00BC67C7" w:rsidRPr="00F15FAD">
        <w:rPr>
          <w:b/>
          <w:bCs/>
          <w:i/>
          <w:iCs/>
          <w:rtl/>
          <w:lang w:bidi="ar-SY"/>
        </w:rPr>
        <w:t>)</w:t>
      </w:r>
    </w:p>
    <w:p w14:paraId="53DA65F3" w14:textId="529D9545" w:rsidR="00BC67C7" w:rsidRPr="00F15FAD" w:rsidRDefault="00320FE9" w:rsidP="00320FE9">
      <w:pPr>
        <w:keepNext/>
        <w:spacing w:after="120"/>
        <w:rPr>
          <w:lang w:val="en-GB" w:bidi="ar-SY"/>
        </w:rPr>
      </w:pPr>
      <w:r w:rsidRPr="00F15FAD">
        <w:rPr>
          <w:rtl/>
        </w:rPr>
        <w:t>25</w:t>
      </w:r>
      <w:r w:rsidR="00BC67C7" w:rsidRPr="00F15FAD">
        <w:rPr>
          <w:rtl/>
        </w:rPr>
        <w:t>.3</w:t>
      </w:r>
      <w:r w:rsidR="00BC67C7" w:rsidRPr="00F15FAD">
        <w:rPr>
          <w:rtl/>
          <w:lang w:bidi="ar-SY"/>
        </w:rPr>
        <w:tab/>
      </w:r>
      <w:r w:rsidR="00BC67C7" w:rsidRPr="00F15FAD">
        <w:rPr>
          <w:rtl/>
        </w:rPr>
        <w:t xml:space="preserve">تمت </w:t>
      </w:r>
      <w:r w:rsidR="00BC67C7" w:rsidRPr="00F15FAD">
        <w:rPr>
          <w:b/>
          <w:bCs/>
          <w:rtl/>
        </w:rPr>
        <w:t xml:space="preserve">الموافقة </w:t>
      </w:r>
      <w:r w:rsidR="00BC67C7"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320FE9" w:rsidRPr="00F15FAD" w14:paraId="0B3E301F" w14:textId="77777777" w:rsidTr="00320FE9">
        <w:tc>
          <w:tcPr>
            <w:tcW w:w="9629" w:type="dxa"/>
          </w:tcPr>
          <w:p w14:paraId="107C395A" w14:textId="540FB9DB" w:rsidR="00320FE9" w:rsidRPr="00F15FAD" w:rsidRDefault="00320FE9" w:rsidP="00320FE9">
            <w:pPr>
              <w:rPr>
                <w:rtl/>
                <w:lang w:bidi="ar-SY"/>
              </w:rPr>
            </w:pPr>
            <w:r w:rsidRPr="00F15FAD">
              <w:rPr>
                <w:rtl/>
                <w:lang w:bidi="ar-SY"/>
              </w:rPr>
              <w:t xml:space="preserve">توصي اللجنة أن يحيط المجلس علماً بالوثيقة </w:t>
            </w:r>
            <w:r w:rsidRPr="00F15FAD">
              <w:t>C23/23</w:t>
            </w:r>
            <w:r w:rsidRPr="00F15FAD">
              <w:rPr>
                <w:rtl/>
                <w:lang w:bidi="ar-SY"/>
              </w:rPr>
              <w:t xml:space="preserve"> وأن يقرر ما يلي:</w:t>
            </w:r>
          </w:p>
          <w:p w14:paraId="08B0F030" w14:textId="77777777" w:rsidR="00320FE9" w:rsidRPr="00F15FAD" w:rsidRDefault="00320FE9" w:rsidP="00320FE9">
            <w:pPr>
              <w:pStyle w:val="enumlev1"/>
              <w:rPr>
                <w:rtl/>
              </w:rPr>
            </w:pPr>
            <w:r w:rsidRPr="00F15FAD">
              <w:sym w:font="Symbol" w:char="F0B7"/>
            </w:r>
            <w:r w:rsidRPr="00F15FAD">
              <w:rPr>
                <w:rtl/>
              </w:rPr>
              <w:tab/>
              <w:t xml:space="preserve">التصديق على المرشحين الذين تم انتقاؤهم للتعيين في اللجنة </w:t>
            </w:r>
            <w:r w:rsidRPr="00F15FAD">
              <w:rPr>
                <w:rtl/>
                <w:lang w:bidi="ar-EG"/>
              </w:rPr>
              <w:t>الاستشارية المستقلة للإدارة؛</w:t>
            </w:r>
          </w:p>
          <w:p w14:paraId="06FB27A6" w14:textId="79B355CC" w:rsidR="00320FE9" w:rsidRPr="00F15FAD" w:rsidRDefault="00320FE9" w:rsidP="00320FE9">
            <w:pPr>
              <w:pStyle w:val="enumlev1"/>
              <w:rPr>
                <w:rtl/>
              </w:rPr>
            </w:pPr>
            <w:r w:rsidRPr="00F15FAD">
              <w:sym w:font="Symbol" w:char="F0B7"/>
            </w:r>
            <w:r w:rsidRPr="00F15FAD">
              <w:rPr>
                <w:rtl/>
              </w:rPr>
              <w:tab/>
              <w:t xml:space="preserve">اعتماد المقرر الوارد في الملحق </w:t>
            </w:r>
            <w:r w:rsidRPr="00F15FAD">
              <w:rPr>
                <w:szCs w:val="24"/>
              </w:rPr>
              <w:t>E</w:t>
            </w:r>
            <w:r w:rsidRPr="00F15FAD">
              <w:rPr>
                <w:rtl/>
              </w:rPr>
              <w:t xml:space="preserve"> بهذا التقرير؛</w:t>
            </w:r>
          </w:p>
          <w:p w14:paraId="056EEB1B" w14:textId="725EC695" w:rsidR="00320FE9" w:rsidRPr="00F15FAD" w:rsidRDefault="00320FE9" w:rsidP="00320FE9">
            <w:pPr>
              <w:pStyle w:val="enumlev1"/>
              <w:spacing w:after="120"/>
              <w:rPr>
                <w:rtl/>
              </w:rPr>
            </w:pPr>
            <w:r w:rsidRPr="00F15FAD">
              <w:sym w:font="Symbol" w:char="F0B7"/>
            </w:r>
            <w:r w:rsidRPr="00F15FAD">
              <w:rPr>
                <w:rtl/>
              </w:rPr>
              <w:tab/>
              <w:t>الإعراب عن التقدير لأعضاء اللجنة المغادرين لما قاموا به من عمل في خدمة الاتحاد.</w:t>
            </w:r>
          </w:p>
        </w:tc>
      </w:tr>
    </w:tbl>
    <w:p w14:paraId="70E373F6" w14:textId="45A76325" w:rsidR="00BC67C7" w:rsidRPr="00F15FAD" w:rsidRDefault="0034267F" w:rsidP="00773070">
      <w:pPr>
        <w:keepNext/>
        <w:spacing w:before="240"/>
        <w:ind w:left="794" w:hanging="794"/>
        <w:rPr>
          <w:b/>
          <w:bCs/>
          <w:i/>
          <w:iCs/>
          <w:rtl/>
          <w:lang w:bidi="ar-SY"/>
        </w:rPr>
      </w:pPr>
      <w:r w:rsidRPr="00F15FAD">
        <w:rPr>
          <w:b/>
          <w:bCs/>
          <w:lang w:bidi="ar-SY"/>
        </w:rPr>
        <w:sym w:font="Wingdings" w:char="F0D7"/>
      </w:r>
      <w:r w:rsidR="00BC67C7" w:rsidRPr="00F15FAD">
        <w:rPr>
          <w:b/>
          <w:bCs/>
          <w:i/>
          <w:iCs/>
          <w:rtl/>
          <w:lang w:bidi="ar-EG"/>
        </w:rPr>
        <w:tab/>
      </w:r>
      <w:r w:rsidR="00BC67C7" w:rsidRPr="00F15FAD">
        <w:rPr>
          <w:b/>
          <w:bCs/>
          <w:i/>
          <w:iCs/>
          <w:rtl/>
        </w:rPr>
        <w:t xml:space="preserve">الآثار المالية المترتبة على المبادرات الإقليمية التي اعتمدها المؤتمر العالمي لتنمية الاتصالات لعام </w:t>
      </w:r>
      <w:r w:rsidR="00BC67C7" w:rsidRPr="00F15FAD">
        <w:rPr>
          <w:b/>
          <w:bCs/>
          <w:i/>
          <w:iCs/>
        </w:rPr>
        <w:t>2022</w:t>
      </w:r>
      <w:r w:rsidR="00BC67C7" w:rsidRPr="00F15FAD">
        <w:rPr>
          <w:b/>
          <w:bCs/>
          <w:i/>
          <w:iCs/>
          <w:rtl/>
        </w:rPr>
        <w:t xml:space="preserve"> </w:t>
      </w:r>
      <w:r w:rsidR="00BC67C7" w:rsidRPr="00F15FAD">
        <w:rPr>
          <w:b/>
          <w:bCs/>
          <w:i/>
          <w:iCs/>
          <w:rtl/>
          <w:lang w:bidi="ar-SY"/>
        </w:rPr>
        <w:t xml:space="preserve">(الوثائق </w:t>
      </w:r>
      <w:hyperlink r:id="rId51" w:history="1">
        <w:r w:rsidR="00BC67C7" w:rsidRPr="00F15FAD">
          <w:rPr>
            <w:rStyle w:val="Hyperlink"/>
            <w:b/>
            <w:bCs/>
            <w:i/>
            <w:iCs/>
          </w:rPr>
          <w:t>C23/26</w:t>
        </w:r>
        <w:r w:rsidR="0020301A">
          <w:rPr>
            <w:rStyle w:val="Hyperlink"/>
            <w:rFonts w:hint="eastAsia"/>
            <w:b/>
            <w:bCs/>
            <w:i/>
            <w:iCs/>
            <w:rtl/>
            <w:lang w:bidi="ar-EG"/>
          </w:rPr>
          <w:t> </w:t>
        </w:r>
        <w:r w:rsidR="0020301A">
          <w:rPr>
            <w:rStyle w:val="Hyperlink"/>
            <w:rFonts w:hint="cs"/>
            <w:b/>
            <w:bCs/>
            <w:i/>
            <w:iCs/>
            <w:rtl/>
            <w:lang w:bidi="ar-EG"/>
          </w:rPr>
          <w:t>+ الإضافة 1</w:t>
        </w:r>
      </w:hyperlink>
      <w:r w:rsidR="00BC67C7" w:rsidRPr="00F15FAD">
        <w:rPr>
          <w:b/>
          <w:bCs/>
          <w:i/>
          <w:iCs/>
          <w:rtl/>
        </w:rPr>
        <w:t xml:space="preserve"> و</w:t>
      </w:r>
      <w:hyperlink r:id="rId52" w:history="1">
        <w:r w:rsidR="00BC67C7" w:rsidRPr="00F15FAD">
          <w:rPr>
            <w:rStyle w:val="Hyperlink"/>
            <w:b/>
            <w:bCs/>
            <w:i/>
            <w:iCs/>
          </w:rPr>
          <w:t>C23/70</w:t>
        </w:r>
        <w:r w:rsidR="0020301A">
          <w:rPr>
            <w:rStyle w:val="Hyperlink"/>
            <w:rFonts w:hint="cs"/>
            <w:b/>
            <w:bCs/>
            <w:i/>
            <w:iCs/>
            <w:rtl/>
          </w:rPr>
          <w:t> + التصويب</w:t>
        </w:r>
      </w:hyperlink>
      <w:r w:rsidR="0020301A">
        <w:rPr>
          <w:rStyle w:val="Hyperlink"/>
          <w:rFonts w:hint="cs"/>
          <w:b/>
          <w:bCs/>
          <w:i/>
          <w:iCs/>
          <w:rtl/>
        </w:rPr>
        <w:t xml:space="preserve"> 1</w:t>
      </w:r>
      <w:r w:rsidR="00BC67C7" w:rsidRPr="00F15FAD">
        <w:rPr>
          <w:b/>
          <w:bCs/>
          <w:i/>
          <w:iCs/>
          <w:rtl/>
        </w:rPr>
        <w:t xml:space="preserve"> و</w:t>
      </w:r>
      <w:hyperlink r:id="rId53" w:history="1">
        <w:r w:rsidR="00BC67C7" w:rsidRPr="00F15FAD">
          <w:rPr>
            <w:rStyle w:val="Hyperlink"/>
            <w:b/>
            <w:bCs/>
            <w:i/>
            <w:iCs/>
          </w:rPr>
          <w:t>C23/80</w:t>
        </w:r>
      </w:hyperlink>
      <w:r w:rsidR="00BC67C7" w:rsidRPr="00F15FAD">
        <w:rPr>
          <w:b/>
          <w:bCs/>
          <w:i/>
          <w:iCs/>
          <w:rtl/>
        </w:rPr>
        <w:t xml:space="preserve"> و</w:t>
      </w:r>
      <w:hyperlink r:id="rId54" w:history="1">
        <w:r w:rsidR="00BC67C7" w:rsidRPr="00F15FAD">
          <w:rPr>
            <w:rStyle w:val="Hyperlink"/>
            <w:b/>
            <w:bCs/>
            <w:i/>
            <w:iCs/>
          </w:rPr>
          <w:t>C23/DT/8</w:t>
        </w:r>
      </w:hyperlink>
      <w:r w:rsidR="00BC67C7" w:rsidRPr="00F15FAD">
        <w:rPr>
          <w:b/>
          <w:bCs/>
          <w:i/>
          <w:iCs/>
          <w:rtl/>
          <w:lang w:bidi="ar-SY"/>
        </w:rPr>
        <w:t>)</w:t>
      </w:r>
    </w:p>
    <w:p w14:paraId="662B05FE" w14:textId="32918BE6" w:rsidR="00320FE9" w:rsidRPr="00F15FAD" w:rsidRDefault="00320FE9" w:rsidP="003937E9">
      <w:pPr>
        <w:rPr>
          <w:rtl/>
          <w:lang w:bidi="ar-SY"/>
        </w:rPr>
      </w:pPr>
      <w:bookmarkStart w:id="24" w:name="lt_pId046"/>
      <w:r w:rsidRPr="00F15FAD">
        <w:rPr>
          <w:rtl/>
        </w:rPr>
        <w:t>26</w:t>
      </w:r>
      <w:r w:rsidR="00BC67C7" w:rsidRPr="00F15FAD">
        <w:rPr>
          <w:rtl/>
        </w:rPr>
        <w:t>.3</w:t>
      </w:r>
      <w:r w:rsidR="00BC67C7" w:rsidRPr="00F15FAD">
        <w:rPr>
          <w:rtl/>
          <w:lang w:bidi="ar-SY"/>
        </w:rPr>
        <w:tab/>
      </w:r>
      <w:r w:rsidR="00F71A24" w:rsidRPr="00F15FAD">
        <w:rPr>
          <w:rtl/>
          <w:lang w:bidi="ar-SY"/>
        </w:rPr>
        <w:t xml:space="preserve">قال رئيس اللجنة الدائمة إن مجموعة التعديلات المتفق عليها في المناقشات </w:t>
      </w:r>
      <w:proofErr w:type="spellStart"/>
      <w:r w:rsidR="00F71A24" w:rsidRPr="00F15FAD">
        <w:rPr>
          <w:rtl/>
          <w:lang w:bidi="ar-SY"/>
        </w:rPr>
        <w:t>الأقاليمية</w:t>
      </w:r>
      <w:proofErr w:type="spellEnd"/>
      <w:r w:rsidR="00F71A24" w:rsidRPr="00F15FAD">
        <w:rPr>
          <w:rtl/>
          <w:lang w:bidi="ar-SY"/>
        </w:rPr>
        <w:t xml:space="preserve"> غير الرسمية </w:t>
      </w:r>
      <w:r w:rsidR="00F67FA8" w:rsidRPr="00F15FAD">
        <w:rPr>
          <w:rtl/>
          <w:lang w:bidi="ar-SY"/>
        </w:rPr>
        <w:t>تناولت</w:t>
      </w:r>
      <w:r w:rsidR="00F71A24" w:rsidRPr="00F15FAD">
        <w:rPr>
          <w:rtl/>
          <w:lang w:bidi="ar-SY"/>
        </w:rPr>
        <w:t xml:space="preserve"> </w:t>
      </w:r>
      <w:r w:rsidR="00F67FA8" w:rsidRPr="00F15FAD">
        <w:rPr>
          <w:rtl/>
          <w:lang w:bidi="ar-SY"/>
        </w:rPr>
        <w:t>مخاوف</w:t>
      </w:r>
      <w:r w:rsidR="00F71A24" w:rsidRPr="00F15FAD">
        <w:rPr>
          <w:rtl/>
          <w:lang w:bidi="ar-SY"/>
        </w:rPr>
        <w:t xml:space="preserve"> العديد من أعضاء المجلس من أن استخدام صندوق تنمية تكنولوجيا المعلومات وتكنولوجيا المعلومات لتمويل المبادرات الإقليمية هو مجرد حل مؤقت وأنه ينبغي توفير مخصصات في الميزانية لما بعد عام 2025.</w:t>
      </w:r>
      <w:r w:rsidR="00CE549D" w:rsidRPr="00F15FAD">
        <w:rPr>
          <w:rtl/>
          <w:lang w:bidi="ar-SY"/>
        </w:rPr>
        <w:t xml:space="preserve"> واقترح أن توصي اللجنة بأن يعتمد المجلس التوصية المعدّلة على هذا الأساس.</w:t>
      </w:r>
    </w:p>
    <w:p w14:paraId="7FA9C9F1" w14:textId="77777777" w:rsidR="00320FE9" w:rsidRPr="00F15FAD" w:rsidRDefault="00320FE9" w:rsidP="00320FE9">
      <w:pPr>
        <w:spacing w:after="120"/>
        <w:rPr>
          <w:lang w:val="en-GB" w:bidi="ar-SY"/>
        </w:rPr>
      </w:pPr>
      <w:r w:rsidRPr="00F15FAD">
        <w:rPr>
          <w:rtl/>
          <w:lang w:bidi="ar-SY"/>
        </w:rPr>
        <w:t>27.3</w:t>
      </w:r>
      <w:r w:rsidRPr="00F15FAD">
        <w:rPr>
          <w:rtl/>
          <w:lang w:bidi="ar-SY"/>
        </w:rPr>
        <w:tab/>
      </w:r>
      <w:r w:rsidRPr="00F15FAD">
        <w:rPr>
          <w:b/>
          <w:bCs/>
          <w:rtl/>
          <w:lang w:bidi="ar-EG"/>
        </w:rPr>
        <w:t xml:space="preserve">واتُفق </w:t>
      </w:r>
      <w:r w:rsidRPr="00F15FAD">
        <w:rPr>
          <w:rtl/>
          <w:lang w:bidi="ar-EG"/>
        </w:rPr>
        <w:t>على ذلك</w:t>
      </w:r>
      <w:r w:rsidRPr="00F15FAD">
        <w:rPr>
          <w:rtl/>
        </w:rPr>
        <w:t xml:space="preserve"> وتمت </w:t>
      </w:r>
      <w:r w:rsidRPr="00F15FAD">
        <w:rPr>
          <w:b/>
          <w:bCs/>
          <w:rtl/>
        </w:rPr>
        <w:t xml:space="preserve">الموافقة </w:t>
      </w:r>
      <w:r w:rsidRPr="00F15FAD">
        <w:rPr>
          <w:rtl/>
        </w:rPr>
        <w:t>على التوصية التالية بصيغتها المعدّلة:</w:t>
      </w:r>
    </w:p>
    <w:tbl>
      <w:tblPr>
        <w:tblStyle w:val="TableGrid"/>
        <w:bidiVisual/>
        <w:tblW w:w="0" w:type="auto"/>
        <w:tblLook w:val="04A0" w:firstRow="1" w:lastRow="0" w:firstColumn="1" w:lastColumn="0" w:noHBand="0" w:noVBand="1"/>
      </w:tblPr>
      <w:tblGrid>
        <w:gridCol w:w="9629"/>
      </w:tblGrid>
      <w:tr w:rsidR="00320FE9" w:rsidRPr="00F15FAD" w14:paraId="440BFBA4" w14:textId="77777777" w:rsidTr="00320FE9">
        <w:tc>
          <w:tcPr>
            <w:tcW w:w="9629" w:type="dxa"/>
          </w:tcPr>
          <w:bookmarkEnd w:id="24"/>
          <w:p w14:paraId="7A0F9D21" w14:textId="1F416FF7" w:rsidR="00320FE9" w:rsidRPr="00F15FAD" w:rsidRDefault="00320FE9" w:rsidP="00320FE9">
            <w:pPr>
              <w:tabs>
                <w:tab w:val="left" w:pos="735"/>
                <w:tab w:val="left" w:pos="851"/>
              </w:tabs>
              <w:spacing w:after="120"/>
              <w:rPr>
                <w:rtl/>
                <w:lang w:bidi="ar-SY"/>
              </w:rPr>
            </w:pPr>
            <w:r w:rsidRPr="00F15FAD">
              <w:rPr>
                <w:rtl/>
              </w:rPr>
              <w:t>توصي اللجنة بأن يقوم المجلس</w:t>
            </w:r>
            <w:r w:rsidRPr="00F15FAD">
              <w:rPr>
                <w:rtl/>
                <w:lang w:val="de-DE"/>
              </w:rPr>
              <w:t xml:space="preserve"> باعتماد مشروع القرار الوارد في الملحق </w:t>
            </w:r>
            <w:r w:rsidRPr="00F15FAD">
              <w:t>D</w:t>
            </w:r>
            <w:r w:rsidRPr="00F15FAD">
              <w:rPr>
                <w:rtl/>
              </w:rPr>
              <w:t xml:space="preserve"> كآلية مؤقتة لتعبئة الأموال </w:t>
            </w:r>
            <w:r w:rsidR="00180853" w:rsidRPr="00F15FAD">
              <w:rPr>
                <w:rtl/>
                <w:lang w:bidi="ar-EG"/>
              </w:rPr>
              <w:t>ل</w:t>
            </w:r>
            <w:r w:rsidRPr="00F15FAD">
              <w:rPr>
                <w:rtl/>
                <w:lang w:bidi="ar-EG"/>
              </w:rPr>
              <w:t>لمبادرات الإقليمية</w:t>
            </w:r>
            <w:r w:rsidRPr="00F15FAD">
              <w:rPr>
                <w:rtl/>
              </w:rPr>
              <w:t xml:space="preserve">، وأن يشجع الأمانة على </w:t>
            </w:r>
            <w:r w:rsidRPr="00F15FAD">
              <w:rPr>
                <w:rtl/>
                <w:lang w:bidi="ar-EG"/>
              </w:rPr>
              <w:t xml:space="preserve">السعي للحصول على </w:t>
            </w:r>
            <w:r w:rsidRPr="00F15FAD">
              <w:rPr>
                <w:rtl/>
              </w:rPr>
              <w:t xml:space="preserve">تمويل إضافي وتوخي مخصصات في دورة الميزانية المقبلة </w:t>
            </w:r>
            <w:r w:rsidRPr="00F15FAD">
              <w:rPr>
                <w:rtl/>
                <w:lang w:bidi="ar-EG"/>
              </w:rPr>
              <w:t>لتغطية الفترة 2026-2027.</w:t>
            </w:r>
          </w:p>
        </w:tc>
      </w:tr>
    </w:tbl>
    <w:p w14:paraId="5E52E425" w14:textId="7DE61BE1" w:rsidR="00BC67C7" w:rsidRPr="00F15FAD" w:rsidRDefault="0034267F" w:rsidP="00773070">
      <w:pPr>
        <w:keepNext/>
        <w:spacing w:before="240"/>
        <w:ind w:left="794" w:hanging="794"/>
        <w:rPr>
          <w:b/>
          <w:bCs/>
          <w:i/>
          <w:iCs/>
          <w:rtl/>
          <w:lang w:bidi="ar-EG"/>
        </w:rPr>
      </w:pPr>
      <w:r w:rsidRPr="00F15FAD">
        <w:rPr>
          <w:b/>
          <w:bCs/>
          <w:lang w:bidi="ar-SY"/>
        </w:rPr>
        <w:sym w:font="Wingdings" w:char="F0D7"/>
      </w:r>
      <w:r w:rsidR="00BC67C7" w:rsidRPr="00F15FAD">
        <w:rPr>
          <w:b/>
          <w:bCs/>
          <w:i/>
          <w:iCs/>
          <w:rtl/>
          <w:lang w:bidi="ar-SY"/>
        </w:rPr>
        <w:tab/>
        <w:t xml:space="preserve">خارطة طريق التحول لتحقيق التميز الإقليمي (الوثيقتان </w:t>
      </w:r>
      <w:hyperlink r:id="rId55" w:history="1">
        <w:r w:rsidR="00BC67C7" w:rsidRPr="00F15FAD">
          <w:rPr>
            <w:rStyle w:val="Hyperlink"/>
            <w:b/>
            <w:bCs/>
            <w:i/>
            <w:iCs/>
            <w:lang w:bidi="ar-SY"/>
          </w:rPr>
          <w:t>C23/52</w:t>
        </w:r>
      </w:hyperlink>
      <w:r w:rsidR="00BC67C7" w:rsidRPr="00F15FAD">
        <w:rPr>
          <w:b/>
          <w:bCs/>
          <w:i/>
          <w:iCs/>
          <w:rtl/>
          <w:lang w:bidi="ar-EG"/>
        </w:rPr>
        <w:t xml:space="preserve"> و</w:t>
      </w:r>
      <w:hyperlink r:id="rId56" w:history="1">
        <w:r w:rsidR="00BC67C7" w:rsidRPr="00F15FAD">
          <w:rPr>
            <w:rStyle w:val="Hyperlink"/>
            <w:b/>
            <w:bCs/>
            <w:i/>
            <w:iCs/>
            <w:lang w:bidi="ar-EG"/>
          </w:rPr>
          <w:t>C23/DL/7</w:t>
        </w:r>
      </w:hyperlink>
      <w:r w:rsidR="00BC67C7" w:rsidRPr="00F15FAD">
        <w:rPr>
          <w:b/>
          <w:bCs/>
          <w:i/>
          <w:iCs/>
          <w:rtl/>
          <w:lang w:bidi="ar-SY"/>
        </w:rPr>
        <w:t>)</w:t>
      </w:r>
    </w:p>
    <w:p w14:paraId="18E61E43" w14:textId="18AA0881" w:rsidR="00320FE9" w:rsidRPr="00F15FAD" w:rsidRDefault="00320FE9" w:rsidP="003937E9">
      <w:pPr>
        <w:rPr>
          <w:rtl/>
          <w:lang w:bidi="ar-SY"/>
        </w:rPr>
      </w:pPr>
      <w:r w:rsidRPr="00F15FAD">
        <w:rPr>
          <w:rtl/>
        </w:rPr>
        <w:t>28</w:t>
      </w:r>
      <w:r w:rsidR="00BC67C7" w:rsidRPr="00F15FAD">
        <w:rPr>
          <w:rtl/>
        </w:rPr>
        <w:t>.3</w:t>
      </w:r>
      <w:r w:rsidR="00BC67C7" w:rsidRPr="00F15FAD">
        <w:rPr>
          <w:rtl/>
          <w:lang w:bidi="ar-SY"/>
        </w:rPr>
        <w:tab/>
      </w:r>
      <w:r w:rsidR="0011697E" w:rsidRPr="00F15FAD">
        <w:rPr>
          <w:rtl/>
          <w:lang w:bidi="ar-SY"/>
        </w:rPr>
        <w:t>اقترح رئيس اللجنة الدائمة أن يعتمد المجلس التوصية بصيغتها المعد</w:t>
      </w:r>
      <w:r w:rsidR="003937E9" w:rsidRPr="00F15FAD">
        <w:rPr>
          <w:rtl/>
          <w:lang w:bidi="ar-SY"/>
        </w:rPr>
        <w:t>َ</w:t>
      </w:r>
      <w:r w:rsidR="0011697E" w:rsidRPr="00F15FAD">
        <w:rPr>
          <w:rtl/>
          <w:lang w:bidi="ar-SY"/>
        </w:rPr>
        <w:t xml:space="preserve">ّلة نتيجة للمناقشات </w:t>
      </w:r>
      <w:proofErr w:type="spellStart"/>
      <w:r w:rsidR="0011697E" w:rsidRPr="00F15FAD">
        <w:rPr>
          <w:rtl/>
          <w:lang w:bidi="ar-SY"/>
        </w:rPr>
        <w:t>الأقاليمية</w:t>
      </w:r>
      <w:proofErr w:type="spellEnd"/>
      <w:r w:rsidR="0011697E" w:rsidRPr="00F15FAD">
        <w:rPr>
          <w:rtl/>
          <w:lang w:bidi="ar-SY"/>
        </w:rPr>
        <w:t xml:space="preserve"> غير الرسمية.</w:t>
      </w:r>
    </w:p>
    <w:p w14:paraId="48618206" w14:textId="77777777" w:rsidR="00320FE9" w:rsidRPr="00F15FAD" w:rsidRDefault="00320FE9" w:rsidP="00320FE9">
      <w:pPr>
        <w:spacing w:after="120"/>
        <w:rPr>
          <w:lang w:val="en-GB" w:bidi="ar-SY"/>
        </w:rPr>
      </w:pPr>
      <w:r w:rsidRPr="00F15FAD">
        <w:rPr>
          <w:rtl/>
          <w:lang w:bidi="ar-SY"/>
        </w:rPr>
        <w:t>29.3</w:t>
      </w:r>
      <w:r w:rsidRPr="00F15FAD">
        <w:rPr>
          <w:rtl/>
          <w:lang w:bidi="ar-SY"/>
        </w:rPr>
        <w:tab/>
      </w:r>
      <w:r w:rsidRPr="00F15FAD">
        <w:rPr>
          <w:b/>
          <w:bCs/>
          <w:rtl/>
          <w:lang w:bidi="ar-EG"/>
        </w:rPr>
        <w:t xml:space="preserve">واتُفق </w:t>
      </w:r>
      <w:r w:rsidRPr="00F15FAD">
        <w:rPr>
          <w:rtl/>
          <w:lang w:bidi="ar-EG"/>
        </w:rPr>
        <w:t>على ذلك</w:t>
      </w:r>
      <w:r w:rsidRPr="00F15FAD">
        <w:rPr>
          <w:rtl/>
        </w:rPr>
        <w:t xml:space="preserve"> وتمت </w:t>
      </w:r>
      <w:r w:rsidRPr="00F15FAD">
        <w:rPr>
          <w:b/>
          <w:bCs/>
          <w:rtl/>
        </w:rPr>
        <w:t xml:space="preserve">الموافقة </w:t>
      </w:r>
      <w:r w:rsidRPr="00F15FAD">
        <w:rPr>
          <w:rtl/>
        </w:rPr>
        <w:t>على التوصية التالية بصيغتها المعدّلة:</w:t>
      </w:r>
    </w:p>
    <w:tbl>
      <w:tblPr>
        <w:tblStyle w:val="TableGrid"/>
        <w:bidiVisual/>
        <w:tblW w:w="0" w:type="auto"/>
        <w:tblLook w:val="04A0" w:firstRow="1" w:lastRow="0" w:firstColumn="1" w:lastColumn="0" w:noHBand="0" w:noVBand="1"/>
      </w:tblPr>
      <w:tblGrid>
        <w:gridCol w:w="9629"/>
      </w:tblGrid>
      <w:tr w:rsidR="00320FE9" w:rsidRPr="00F15FAD" w14:paraId="3C4DC968" w14:textId="77777777" w:rsidTr="00320FE9">
        <w:tc>
          <w:tcPr>
            <w:tcW w:w="9629" w:type="dxa"/>
          </w:tcPr>
          <w:p w14:paraId="30EA4F5E" w14:textId="77777777" w:rsidR="00320FE9" w:rsidRPr="00F15FAD" w:rsidRDefault="00320FE9" w:rsidP="00320FE9">
            <w:pPr>
              <w:rPr>
                <w:lang w:bidi="ar-EG"/>
              </w:rPr>
            </w:pPr>
            <w:r w:rsidRPr="00F15FAD">
              <w:rPr>
                <w:rtl/>
                <w:lang w:bidi="ar-EG"/>
              </w:rPr>
              <w:t>توصي اللجنة بأن يقوم المجلس بما يلي:</w:t>
            </w:r>
          </w:p>
          <w:p w14:paraId="27F3876A" w14:textId="77777777" w:rsidR="00320FE9" w:rsidRPr="00F15FAD" w:rsidRDefault="00320FE9" w:rsidP="00320FE9">
            <w:pPr>
              <w:pStyle w:val="enumlev1"/>
              <w:rPr>
                <w:rtl/>
              </w:rPr>
            </w:pPr>
            <w:r w:rsidRPr="00F15FAD">
              <w:sym w:font="Symbol" w:char="F0B7"/>
            </w:r>
            <w:r w:rsidRPr="00F15FAD">
              <w:rPr>
                <w:rtl/>
              </w:rPr>
              <w:tab/>
              <w:t>التصديق من حيث المبدأ على إنشاء فريق التحول داخل المكتب التنفيذي للأمينة العامة؛</w:t>
            </w:r>
          </w:p>
          <w:p w14:paraId="449EC52D" w14:textId="6974D862" w:rsidR="00320FE9" w:rsidRPr="00F15FAD" w:rsidRDefault="00320FE9" w:rsidP="00320FE9">
            <w:pPr>
              <w:pStyle w:val="enumlev1"/>
              <w:rPr>
                <w:rtl/>
              </w:rPr>
            </w:pPr>
            <w:r w:rsidRPr="00F15FAD">
              <w:sym w:font="Symbol" w:char="F0B7"/>
            </w:r>
            <w:r w:rsidRPr="00F15FAD">
              <w:rPr>
                <w:rtl/>
              </w:rPr>
              <w:tab/>
              <w:t xml:space="preserve">تكليف </w:t>
            </w:r>
            <w:r w:rsidRPr="00F15FAD">
              <w:rPr>
                <w:rtl/>
                <w:lang w:bidi="ar-EG"/>
              </w:rPr>
              <w:t>الفريق </w:t>
            </w:r>
            <w:r w:rsidRPr="00F15FAD">
              <w:rPr>
                <w:lang w:bidi="ar-EG"/>
              </w:rPr>
              <w:t>CWG-FHR</w:t>
            </w:r>
            <w:r w:rsidRPr="00F15FAD">
              <w:rPr>
                <w:rtl/>
                <w:lang w:bidi="ar-EG"/>
              </w:rPr>
              <w:t xml:space="preserve"> </w:t>
            </w:r>
            <w:r w:rsidR="00180853" w:rsidRPr="00F15FAD">
              <w:rPr>
                <w:rtl/>
              </w:rPr>
              <w:t>ب</w:t>
            </w:r>
            <w:r w:rsidRPr="00F15FAD">
              <w:rPr>
                <w:rtl/>
              </w:rPr>
              <w:t>إعداد اختصاصات فريق التحول؛</w:t>
            </w:r>
          </w:p>
          <w:p w14:paraId="19FF16C2" w14:textId="1E07CD0B" w:rsidR="00320FE9" w:rsidRPr="00F15FAD" w:rsidRDefault="00320FE9" w:rsidP="00320FE9">
            <w:pPr>
              <w:pStyle w:val="enumlev1"/>
              <w:rPr>
                <w:rtl/>
              </w:rPr>
            </w:pPr>
            <w:r w:rsidRPr="00F15FAD">
              <w:sym w:font="Symbol" w:char="F0B7"/>
            </w:r>
            <w:r w:rsidRPr="00F15FAD">
              <w:rPr>
                <w:rtl/>
              </w:rPr>
              <w:tab/>
              <w:t xml:space="preserve">الموافقة على إنشاء وظيفة رئيس فريق التحول </w:t>
            </w:r>
            <w:r w:rsidR="00180853" w:rsidRPr="00F15FAD">
              <w:rPr>
                <w:rtl/>
              </w:rPr>
              <w:t xml:space="preserve">برتبة </w:t>
            </w:r>
            <w:r w:rsidRPr="00F15FAD">
              <w:t>D.1</w:t>
            </w:r>
            <w:r w:rsidRPr="00F15FAD">
              <w:rPr>
                <w:rtl/>
              </w:rPr>
              <w:t>؛</w:t>
            </w:r>
          </w:p>
          <w:p w14:paraId="6A18C7EC" w14:textId="0AAE6F57" w:rsidR="00320FE9" w:rsidRPr="00F15FAD" w:rsidRDefault="00320FE9" w:rsidP="00320FE9">
            <w:pPr>
              <w:pStyle w:val="enumlev1"/>
              <w:rPr>
                <w:rtl/>
              </w:rPr>
            </w:pPr>
            <w:r w:rsidRPr="00F15FAD">
              <w:sym w:font="Symbol" w:char="F0B7"/>
            </w:r>
            <w:r w:rsidRPr="00F15FAD">
              <w:rPr>
                <w:rtl/>
              </w:rPr>
              <w:tab/>
            </w:r>
            <w:r w:rsidR="00180853" w:rsidRPr="00F15FAD">
              <w:rPr>
                <w:rtl/>
              </w:rPr>
              <w:t xml:space="preserve">تكليف </w:t>
            </w:r>
            <w:r w:rsidRPr="00F15FAD">
              <w:rPr>
                <w:rtl/>
              </w:rPr>
              <w:t>فريق التحول</w:t>
            </w:r>
            <w:r w:rsidR="00180853" w:rsidRPr="00F15FAD">
              <w:rPr>
                <w:rtl/>
              </w:rPr>
              <w:t xml:space="preserve"> بأن يقدم</w:t>
            </w:r>
            <w:r w:rsidRPr="00F15FAD">
              <w:rPr>
                <w:rtl/>
              </w:rPr>
              <w:t xml:space="preserve"> تقريراً عن أنشطته إلى المجلس من خلال </w:t>
            </w:r>
            <w:r w:rsidRPr="00F15FAD">
              <w:rPr>
                <w:rtl/>
                <w:lang w:bidi="ar-EG"/>
              </w:rPr>
              <w:t>الفريق </w:t>
            </w:r>
            <w:r w:rsidRPr="00F15FAD">
              <w:rPr>
                <w:lang w:bidi="ar-EG"/>
              </w:rPr>
              <w:t>CWG-FHR</w:t>
            </w:r>
            <w:r w:rsidRPr="00F15FAD">
              <w:rPr>
                <w:rtl/>
                <w:lang w:bidi="ar-EG"/>
              </w:rPr>
              <w:t xml:space="preserve"> لتقييمه واستعراضه</w:t>
            </w:r>
            <w:r w:rsidRPr="00F15FAD">
              <w:rPr>
                <w:rtl/>
              </w:rPr>
              <w:t>؛</w:t>
            </w:r>
          </w:p>
          <w:p w14:paraId="53BA9275" w14:textId="77777777" w:rsidR="00320FE9" w:rsidRPr="00F15FAD" w:rsidRDefault="00320FE9" w:rsidP="00320FE9">
            <w:pPr>
              <w:pStyle w:val="enumlev1"/>
              <w:rPr>
                <w:rtl/>
              </w:rPr>
            </w:pPr>
            <w:r w:rsidRPr="00F15FAD">
              <w:lastRenderedPageBreak/>
              <w:sym w:font="Symbol" w:char="F0B7"/>
            </w:r>
            <w:r w:rsidRPr="00F15FAD">
              <w:rPr>
                <w:rtl/>
              </w:rPr>
              <w:tab/>
              <w:t xml:space="preserve">تكليف </w:t>
            </w:r>
            <w:r w:rsidRPr="00F15FAD">
              <w:rPr>
                <w:rtl/>
                <w:lang w:bidi="ar-EG"/>
              </w:rPr>
              <w:t>الفريق </w:t>
            </w:r>
            <w:r w:rsidRPr="00F15FAD">
              <w:rPr>
                <w:lang w:bidi="ar-EG"/>
              </w:rPr>
              <w:t>CWG-FHR</w:t>
            </w:r>
            <w:r w:rsidRPr="00F15FAD">
              <w:rPr>
                <w:rtl/>
                <w:lang w:bidi="ar-EG"/>
              </w:rPr>
              <w:t xml:space="preserve"> بتقديم مقترحات وتوصيات بشأن التحول التشغيلي استناداً إلى القرار 71 والمقرر 5 لمؤتمر المندوبين المفوضين بهدف وضع خارطة طريق للتحول مع مؤشرات الأداء الرئيسية، مع مراعاة المقترحات الواردة</w:t>
            </w:r>
            <w:r w:rsidRPr="00F15FAD">
              <w:rPr>
                <w:rtl/>
              </w:rPr>
              <w:t xml:space="preserve"> في الوثيقتين </w:t>
            </w:r>
            <w:r w:rsidRPr="00F15FAD">
              <w:t>C23/52</w:t>
            </w:r>
            <w:r w:rsidRPr="00F15FAD">
              <w:rPr>
                <w:rtl/>
              </w:rPr>
              <w:t xml:space="preserve"> و</w:t>
            </w:r>
            <w:r w:rsidRPr="00F15FAD">
              <w:t>C23/DL/7</w:t>
            </w:r>
            <w:r w:rsidRPr="00F15FAD">
              <w:rPr>
                <w:rtl/>
              </w:rPr>
              <w:t>؛</w:t>
            </w:r>
          </w:p>
          <w:p w14:paraId="3591FAC3" w14:textId="62A84A1C" w:rsidR="00320FE9" w:rsidRPr="00F15FAD" w:rsidRDefault="00320FE9" w:rsidP="00320FE9">
            <w:pPr>
              <w:pStyle w:val="enumlev1"/>
              <w:spacing w:after="120"/>
              <w:rPr>
                <w:rtl/>
              </w:rPr>
            </w:pPr>
            <w:r w:rsidRPr="00F15FAD">
              <w:sym w:font="Symbol" w:char="F0B7"/>
            </w:r>
            <w:r w:rsidRPr="00F15FAD">
              <w:rPr>
                <w:rtl/>
              </w:rPr>
              <w:tab/>
              <w:t>الإذن للأمينة العامة باستخدام المبلغ المتبقي المخصص من خلال قرار المجلس 1412 (</w:t>
            </w:r>
            <w:r w:rsidRPr="00F15FAD">
              <w:t>C23-EXT</w:t>
            </w:r>
            <w:r w:rsidRPr="00F15FAD">
              <w:rPr>
                <w:rtl/>
              </w:rPr>
              <w:t>) لاستيعاب العجز الناشئ عن تنفيذ ميزانية عام 2022.</w:t>
            </w:r>
          </w:p>
        </w:tc>
      </w:tr>
    </w:tbl>
    <w:p w14:paraId="13F12892" w14:textId="3B06048A" w:rsidR="00BC67C7" w:rsidRPr="00F15FAD" w:rsidRDefault="0034267F" w:rsidP="00773070">
      <w:pPr>
        <w:keepNext/>
        <w:spacing w:before="240"/>
        <w:ind w:left="794" w:hanging="794"/>
        <w:rPr>
          <w:b/>
          <w:bCs/>
          <w:i/>
          <w:iCs/>
          <w:rtl/>
          <w:lang w:bidi="ar-SY"/>
        </w:rPr>
      </w:pPr>
      <w:r w:rsidRPr="00F15FAD">
        <w:rPr>
          <w:b/>
          <w:bCs/>
          <w:lang w:bidi="ar-SY"/>
        </w:rPr>
        <w:lastRenderedPageBreak/>
        <w:sym w:font="Wingdings" w:char="F0D7"/>
      </w:r>
      <w:r w:rsidR="00BC67C7" w:rsidRPr="00F15FAD">
        <w:rPr>
          <w:b/>
          <w:bCs/>
          <w:i/>
          <w:iCs/>
          <w:lang w:bidi="ar-SY"/>
        </w:rPr>
        <w:tab/>
      </w:r>
      <w:r w:rsidR="00BC67C7" w:rsidRPr="00F15FAD">
        <w:rPr>
          <w:b/>
          <w:bCs/>
          <w:i/>
          <w:iCs/>
          <w:rtl/>
        </w:rPr>
        <w:t>تقرير خاص للمراجع الخارجي بشأن المكتب الإقليمي لمنطقة الأمريكتين – معلومات محدَّثة عن الحالة</w:t>
      </w:r>
      <w:r w:rsidR="00BC67C7" w:rsidRPr="00F15FAD">
        <w:rPr>
          <w:b/>
          <w:bCs/>
          <w:i/>
          <w:iCs/>
          <w:rtl/>
          <w:lang w:bidi="ar-SY"/>
        </w:rPr>
        <w:t xml:space="preserve"> (الوثيقة</w:t>
      </w:r>
      <w:r w:rsidR="00773070" w:rsidRPr="00F15FAD">
        <w:rPr>
          <w:b/>
          <w:bCs/>
          <w:i/>
          <w:iCs/>
          <w:rtl/>
          <w:lang w:bidi="ar-SY"/>
        </w:rPr>
        <w:t> </w:t>
      </w:r>
      <w:hyperlink r:id="rId57" w:history="1">
        <w:r w:rsidR="00BC67C7" w:rsidRPr="00F15FAD">
          <w:rPr>
            <w:rStyle w:val="Hyperlink"/>
            <w:b/>
            <w:bCs/>
            <w:i/>
            <w:iCs/>
            <w:szCs w:val="28"/>
          </w:rPr>
          <w:t>C23/42</w:t>
        </w:r>
      </w:hyperlink>
      <w:r w:rsidR="00BC67C7" w:rsidRPr="00F15FAD">
        <w:rPr>
          <w:b/>
          <w:bCs/>
          <w:i/>
          <w:iCs/>
          <w:rtl/>
          <w:lang w:bidi="ar-SY"/>
        </w:rPr>
        <w:t>)</w:t>
      </w:r>
    </w:p>
    <w:p w14:paraId="4A6C9E09" w14:textId="60843355" w:rsidR="00BC67C7" w:rsidRPr="00F15FAD" w:rsidRDefault="00320FE9" w:rsidP="00BC67C7">
      <w:pPr>
        <w:spacing w:after="120"/>
        <w:rPr>
          <w:lang w:val="en-GB" w:bidi="ar-SY"/>
        </w:rPr>
      </w:pPr>
      <w:r w:rsidRPr="00F15FAD">
        <w:rPr>
          <w:rtl/>
        </w:rPr>
        <w:t>30</w:t>
      </w:r>
      <w:r w:rsidR="00BC67C7" w:rsidRPr="00F15FAD">
        <w:rPr>
          <w:rtl/>
        </w:rPr>
        <w:t>.3</w:t>
      </w:r>
      <w:r w:rsidR="00BC67C7" w:rsidRPr="00F15FAD">
        <w:rPr>
          <w:rtl/>
          <w:lang w:bidi="ar-SY"/>
        </w:rPr>
        <w:tab/>
      </w:r>
      <w:r w:rsidR="00BC67C7" w:rsidRPr="00F15FAD">
        <w:rPr>
          <w:rtl/>
        </w:rPr>
        <w:t xml:space="preserve">تمت </w:t>
      </w:r>
      <w:r w:rsidR="00BC67C7" w:rsidRPr="00F15FAD">
        <w:rPr>
          <w:b/>
          <w:bCs/>
          <w:rtl/>
        </w:rPr>
        <w:t xml:space="preserve">الموافقة </w:t>
      </w:r>
      <w:r w:rsidR="00BC67C7"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320FE9" w:rsidRPr="00F15FAD" w14:paraId="31F5C4C0" w14:textId="77777777" w:rsidTr="00320FE9">
        <w:tc>
          <w:tcPr>
            <w:tcW w:w="9629" w:type="dxa"/>
          </w:tcPr>
          <w:p w14:paraId="0CC9BA1E" w14:textId="3F058768" w:rsidR="00320FE9" w:rsidRPr="00F15FAD" w:rsidRDefault="00320FE9" w:rsidP="00320FE9">
            <w:pPr>
              <w:spacing w:after="120"/>
              <w:rPr>
                <w:rtl/>
                <w:lang w:bidi="ar-SY"/>
              </w:rPr>
            </w:pPr>
            <w:r w:rsidRPr="00F15FAD">
              <w:rPr>
                <w:rtl/>
                <w:lang w:bidi="ar-EG"/>
              </w:rPr>
              <w:t xml:space="preserve">توصي اللجنة بأن يحيط المجلس علماً بالوثيقة </w:t>
            </w:r>
            <w:r w:rsidRPr="00F15FAD">
              <w:rPr>
                <w:lang w:val="en-CA" w:bidi="ar-EG"/>
              </w:rPr>
              <w:t>C23/42</w:t>
            </w:r>
            <w:r w:rsidRPr="00F15FAD">
              <w:rPr>
                <w:rtl/>
                <w:lang w:bidi="ar-EG"/>
              </w:rPr>
              <w:t>.</w:t>
            </w:r>
          </w:p>
        </w:tc>
      </w:tr>
    </w:tbl>
    <w:p w14:paraId="11E6B971" w14:textId="39EE0C30" w:rsidR="00BC67C7" w:rsidRPr="00F15FAD" w:rsidRDefault="0034267F" w:rsidP="00320FE9">
      <w:pPr>
        <w:keepNext/>
        <w:keepLines/>
        <w:spacing w:before="240"/>
        <w:ind w:left="794" w:hanging="794"/>
        <w:outlineLvl w:val="0"/>
        <w:rPr>
          <w:b/>
          <w:bCs/>
          <w:i/>
          <w:iCs/>
          <w:rtl/>
          <w:lang w:bidi="ar-SY"/>
        </w:rPr>
      </w:pPr>
      <w:r w:rsidRPr="00F15FAD">
        <w:rPr>
          <w:b/>
          <w:bCs/>
          <w:lang w:bidi="ar-SY"/>
        </w:rPr>
        <w:sym w:font="Wingdings" w:char="F0D7"/>
      </w:r>
      <w:r w:rsidR="00BC67C7" w:rsidRPr="00F15FAD">
        <w:rPr>
          <w:b/>
          <w:bCs/>
          <w:i/>
          <w:iCs/>
          <w:rtl/>
          <w:lang w:bidi="ar-SY"/>
        </w:rPr>
        <w:tab/>
      </w:r>
      <w:r w:rsidR="00BC67C7" w:rsidRPr="00F15FAD">
        <w:rPr>
          <w:b/>
          <w:bCs/>
          <w:i/>
          <w:iCs/>
          <w:rtl/>
        </w:rPr>
        <w:t>تقرير من وحدة التحقيق</w:t>
      </w:r>
      <w:r w:rsidR="00BC67C7" w:rsidRPr="00F15FAD">
        <w:rPr>
          <w:b/>
          <w:bCs/>
          <w:i/>
          <w:iCs/>
          <w:rtl/>
          <w:lang w:bidi="ar-SY"/>
        </w:rPr>
        <w:t xml:space="preserve"> (الوثيقة </w:t>
      </w:r>
      <w:hyperlink r:id="rId58" w:history="1">
        <w:r w:rsidR="00BC67C7" w:rsidRPr="00F15FAD">
          <w:rPr>
            <w:rStyle w:val="Hyperlink"/>
            <w:rFonts w:eastAsia="SimSun"/>
            <w:b/>
            <w:bCs/>
            <w:i/>
            <w:iCs/>
            <w:szCs w:val="24"/>
          </w:rPr>
          <w:t>C23/15</w:t>
        </w:r>
      </w:hyperlink>
      <w:r w:rsidR="00BC67C7" w:rsidRPr="00F15FAD">
        <w:rPr>
          <w:b/>
          <w:bCs/>
          <w:i/>
          <w:iCs/>
          <w:rtl/>
          <w:lang w:bidi="ar-SY"/>
        </w:rPr>
        <w:t>)</w:t>
      </w:r>
    </w:p>
    <w:p w14:paraId="43F79A88" w14:textId="3621119F" w:rsidR="00BC67C7" w:rsidRPr="00F15FAD" w:rsidRDefault="00320FE9" w:rsidP="00320FE9">
      <w:pPr>
        <w:keepNext/>
        <w:spacing w:after="120"/>
        <w:ind w:left="1440" w:hanging="1440"/>
        <w:rPr>
          <w:lang w:val="en-GB" w:bidi="ar-SY"/>
        </w:rPr>
      </w:pPr>
      <w:r w:rsidRPr="00F15FAD">
        <w:rPr>
          <w:rtl/>
        </w:rPr>
        <w:t>31</w:t>
      </w:r>
      <w:r w:rsidR="00BC67C7" w:rsidRPr="00F15FAD">
        <w:rPr>
          <w:rtl/>
        </w:rPr>
        <w:t>.3</w:t>
      </w:r>
      <w:r w:rsidR="00BC67C7" w:rsidRPr="00F15FAD">
        <w:rPr>
          <w:rtl/>
          <w:lang w:bidi="ar-SY"/>
        </w:rPr>
        <w:tab/>
      </w:r>
      <w:r w:rsidR="00BC67C7" w:rsidRPr="00F15FAD">
        <w:rPr>
          <w:rtl/>
        </w:rPr>
        <w:t xml:space="preserve">تمت </w:t>
      </w:r>
      <w:r w:rsidR="00BC67C7" w:rsidRPr="00F15FAD">
        <w:rPr>
          <w:b/>
          <w:bCs/>
          <w:rtl/>
        </w:rPr>
        <w:t xml:space="preserve">الموافقة </w:t>
      </w:r>
      <w:r w:rsidR="00BC67C7"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320FE9" w:rsidRPr="00F15FAD" w14:paraId="2FB9BE05" w14:textId="77777777" w:rsidTr="00320FE9">
        <w:tc>
          <w:tcPr>
            <w:tcW w:w="9629" w:type="dxa"/>
          </w:tcPr>
          <w:p w14:paraId="52C6CD2B" w14:textId="7D99D264" w:rsidR="00320FE9" w:rsidRPr="00F15FAD" w:rsidRDefault="00320FE9" w:rsidP="00320FE9">
            <w:pPr>
              <w:spacing w:after="120"/>
              <w:rPr>
                <w:rtl/>
                <w:lang w:bidi="ar-SY"/>
              </w:rPr>
            </w:pPr>
            <w:r w:rsidRPr="00F15FAD">
              <w:rPr>
                <w:rtl/>
                <w:lang w:bidi="ar-EG"/>
              </w:rPr>
              <w:t xml:space="preserve">توصي اللجنة بأن يحيط المجلس علماً بالوثيقة </w:t>
            </w:r>
            <w:r w:rsidRPr="00F15FAD">
              <w:rPr>
                <w:lang w:val="en-CA" w:bidi="ar-EG"/>
              </w:rPr>
              <w:t>C23/15</w:t>
            </w:r>
            <w:r w:rsidRPr="00F15FAD">
              <w:rPr>
                <w:rtl/>
                <w:lang w:bidi="ar-EG"/>
              </w:rPr>
              <w:t>.</w:t>
            </w:r>
          </w:p>
        </w:tc>
      </w:tr>
    </w:tbl>
    <w:p w14:paraId="39AB6EE1" w14:textId="4C704BF8" w:rsidR="00320FE9" w:rsidRPr="00F15FAD" w:rsidRDefault="0034267F" w:rsidP="003937E9">
      <w:pPr>
        <w:keepNext/>
        <w:keepLines/>
        <w:spacing w:before="240"/>
        <w:ind w:left="794" w:hanging="794"/>
        <w:outlineLvl w:val="0"/>
        <w:rPr>
          <w:b/>
          <w:bCs/>
          <w:i/>
          <w:iCs/>
          <w:rtl/>
        </w:rPr>
      </w:pPr>
      <w:r w:rsidRPr="00F15FAD">
        <w:rPr>
          <w:b/>
          <w:bCs/>
        </w:rPr>
        <w:sym w:font="Wingdings" w:char="F0D7"/>
      </w:r>
      <w:r w:rsidR="00320FE9" w:rsidRPr="00F15FAD">
        <w:rPr>
          <w:b/>
          <w:bCs/>
          <w:rtl/>
        </w:rPr>
        <w:tab/>
      </w:r>
      <w:r w:rsidR="00320FE9" w:rsidRPr="00F15FAD">
        <w:rPr>
          <w:b/>
          <w:bCs/>
          <w:i/>
          <w:iCs/>
          <w:rtl/>
        </w:rPr>
        <w:t>تقرير المراجع الداخلي عن أنشطة المراجعة الداخلية (الوثيق</w:t>
      </w:r>
      <w:r w:rsidR="0020301A">
        <w:rPr>
          <w:rFonts w:hint="cs"/>
          <w:b/>
          <w:bCs/>
          <w:i/>
          <w:iCs/>
          <w:rtl/>
        </w:rPr>
        <w:t>تان</w:t>
      </w:r>
      <w:r w:rsidR="003937E9" w:rsidRPr="00F15FAD">
        <w:rPr>
          <w:b/>
          <w:bCs/>
          <w:i/>
          <w:iCs/>
          <w:rtl/>
        </w:rPr>
        <w:t xml:space="preserve"> </w:t>
      </w:r>
      <w:hyperlink r:id="rId59" w:history="1">
        <w:r w:rsidR="003937E9" w:rsidRPr="00F15FAD">
          <w:rPr>
            <w:rStyle w:val="Hyperlink"/>
            <w:rFonts w:eastAsia="Times New Roman"/>
            <w:b/>
            <w:bCs/>
            <w:i/>
            <w:iCs/>
            <w:szCs w:val="24"/>
          </w:rPr>
          <w:t>C23/44</w:t>
        </w:r>
      </w:hyperlink>
      <w:r w:rsidR="003937E9" w:rsidRPr="0020301A">
        <w:rPr>
          <w:rtl/>
        </w:rPr>
        <w:t xml:space="preserve"> </w:t>
      </w:r>
      <w:r w:rsidR="00320FE9" w:rsidRPr="00F15FAD">
        <w:rPr>
          <w:b/>
          <w:bCs/>
          <w:i/>
          <w:iCs/>
          <w:rtl/>
        </w:rPr>
        <w:t>و</w:t>
      </w:r>
      <w:hyperlink r:id="rId60" w:history="1">
        <w:r w:rsidR="003937E9" w:rsidRPr="00F15FAD">
          <w:rPr>
            <w:rStyle w:val="Hyperlink"/>
            <w:rFonts w:eastAsia="Times New Roman"/>
            <w:b/>
            <w:bCs/>
            <w:i/>
            <w:iCs/>
            <w:szCs w:val="24"/>
          </w:rPr>
          <w:t>C23/INF/5</w:t>
        </w:r>
      </w:hyperlink>
      <w:r w:rsidR="00320FE9" w:rsidRPr="00F15FAD">
        <w:rPr>
          <w:b/>
          <w:bCs/>
          <w:i/>
          <w:iCs/>
          <w:rtl/>
        </w:rPr>
        <w:t>)</w:t>
      </w:r>
    </w:p>
    <w:p w14:paraId="2F2491D0" w14:textId="312E3289" w:rsidR="00E514C0" w:rsidRPr="00F15FAD" w:rsidRDefault="00E514C0" w:rsidP="00E514C0">
      <w:pPr>
        <w:keepNext/>
        <w:spacing w:after="120"/>
        <w:ind w:left="1440" w:hanging="1440"/>
        <w:rPr>
          <w:lang w:val="en-GB" w:bidi="ar-SY"/>
        </w:rPr>
      </w:pPr>
      <w:r w:rsidRPr="00F15FAD">
        <w:rPr>
          <w:rtl/>
        </w:rPr>
        <w:t>32.3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E514C0" w:rsidRPr="00F15FAD" w14:paraId="4C3A52F9" w14:textId="77777777" w:rsidTr="00E514C0">
        <w:tc>
          <w:tcPr>
            <w:tcW w:w="9629" w:type="dxa"/>
          </w:tcPr>
          <w:p w14:paraId="09E90A3C" w14:textId="5938D01E" w:rsidR="00E514C0" w:rsidRPr="00F15FAD" w:rsidRDefault="00E514C0" w:rsidP="00E514C0">
            <w:pPr>
              <w:spacing w:after="120"/>
              <w:rPr>
                <w:rtl/>
                <w:lang w:bidi="ar-SY"/>
              </w:rPr>
            </w:pPr>
            <w:r w:rsidRPr="00F15FAD">
              <w:rPr>
                <w:rtl/>
                <w:lang w:bidi="ar-EG"/>
              </w:rPr>
              <w:t xml:space="preserve">توصي اللجنة بأن يحيط المجلس علماً بالوثيقتين </w:t>
            </w:r>
            <w:r w:rsidRPr="00F15FAD">
              <w:rPr>
                <w:lang w:val="en-CA" w:bidi="ar-EG"/>
              </w:rPr>
              <w:t>C23/44</w:t>
            </w:r>
            <w:r w:rsidRPr="00F15FAD">
              <w:rPr>
                <w:rtl/>
                <w:lang w:val="en-CA" w:bidi="ar-EG"/>
              </w:rPr>
              <w:t xml:space="preserve"> و</w:t>
            </w:r>
            <w:r w:rsidRPr="00F15FAD">
              <w:rPr>
                <w:lang w:bidi="ar-EG"/>
              </w:rPr>
              <w:t>C23/INF/5</w:t>
            </w:r>
            <w:r w:rsidRPr="00F15FAD">
              <w:rPr>
                <w:rtl/>
                <w:lang w:bidi="ar-SY"/>
              </w:rPr>
              <w:t>.</w:t>
            </w:r>
          </w:p>
        </w:tc>
      </w:tr>
    </w:tbl>
    <w:p w14:paraId="4BFEC5FC" w14:textId="1A189A46" w:rsidR="00320FE9" w:rsidRPr="00F15FAD" w:rsidRDefault="0034267F" w:rsidP="0026537B">
      <w:pPr>
        <w:keepNext/>
        <w:keepLines/>
        <w:spacing w:before="240"/>
        <w:ind w:left="794" w:hanging="794"/>
        <w:outlineLvl w:val="0"/>
        <w:rPr>
          <w:i/>
          <w:iCs/>
          <w:rtl/>
          <w:lang w:bidi="ar-EG"/>
        </w:rPr>
      </w:pPr>
      <w:r w:rsidRPr="00F15FAD">
        <w:rPr>
          <w:lang w:bidi="ar-SY"/>
        </w:rPr>
        <w:sym w:font="Wingdings" w:char="F0D7"/>
      </w:r>
      <w:r w:rsidR="00320FE9" w:rsidRPr="00F15FAD">
        <w:rPr>
          <w:i/>
          <w:iCs/>
          <w:rtl/>
          <w:lang w:bidi="ar-EG"/>
        </w:rPr>
        <w:tab/>
      </w:r>
      <w:r w:rsidR="00320FE9" w:rsidRPr="00F15FAD">
        <w:rPr>
          <w:b/>
          <w:bCs/>
          <w:i/>
          <w:iCs/>
          <w:rtl/>
          <w:lang w:bidi="ar-EG"/>
        </w:rPr>
        <w:t xml:space="preserve">نحو استراتيجية لتعبئة الموارد على نطاق الاتحاد (الوثائق </w:t>
      </w:r>
      <w:hyperlink r:id="rId61" w:history="1">
        <w:r w:rsidR="00320FE9" w:rsidRPr="00F15FAD">
          <w:rPr>
            <w:rStyle w:val="Hyperlink"/>
            <w:b/>
            <w:bCs/>
            <w:i/>
            <w:iCs/>
          </w:rPr>
          <w:t>23/62(Rev.1)</w:t>
        </w:r>
      </w:hyperlink>
      <w:r w:rsidR="00320FE9" w:rsidRPr="00F15FAD">
        <w:rPr>
          <w:b/>
          <w:bCs/>
          <w:i/>
          <w:iCs/>
          <w:rtl/>
          <w:lang w:val="en-GB" w:bidi="ar-EG"/>
        </w:rPr>
        <w:t xml:space="preserve"> و</w:t>
      </w:r>
      <w:hyperlink r:id="rId62" w:history="1">
        <w:r w:rsidR="00320FE9" w:rsidRPr="00F15FAD">
          <w:rPr>
            <w:rStyle w:val="Hyperlink"/>
            <w:b/>
            <w:bCs/>
            <w:i/>
            <w:iCs/>
            <w:lang w:val="en-GB" w:bidi="ar-EG"/>
          </w:rPr>
          <w:t>C23/72(Rev.1)</w:t>
        </w:r>
        <w:r w:rsidR="00320FE9" w:rsidRPr="00F15FAD">
          <w:rPr>
            <w:rStyle w:val="Hyperlink"/>
            <w:b/>
            <w:bCs/>
            <w:i/>
            <w:iCs/>
            <w:rtl/>
            <w:lang w:val="en-GB" w:bidi="ar-EG"/>
          </w:rPr>
          <w:t xml:space="preserve"> + التصويب 1</w:t>
        </w:r>
      </w:hyperlink>
      <w:r w:rsidR="00320FE9" w:rsidRPr="00F15FAD">
        <w:rPr>
          <w:b/>
          <w:bCs/>
          <w:i/>
          <w:iCs/>
          <w:rtl/>
          <w:lang w:val="en-GB" w:bidi="ar-EG"/>
        </w:rPr>
        <w:t xml:space="preserve"> و</w:t>
      </w:r>
      <w:hyperlink r:id="rId63" w:history="1">
        <w:r w:rsidR="00320FE9" w:rsidRPr="00F15FAD">
          <w:rPr>
            <w:rStyle w:val="Hyperlink"/>
            <w:b/>
            <w:bCs/>
            <w:i/>
            <w:iCs/>
            <w:lang w:val="en-GB" w:bidi="ar-EG"/>
          </w:rPr>
          <w:t>C23/94</w:t>
        </w:r>
      </w:hyperlink>
      <w:r w:rsidR="00320FE9" w:rsidRPr="00F15FAD">
        <w:rPr>
          <w:b/>
          <w:bCs/>
          <w:i/>
          <w:iCs/>
          <w:rtl/>
          <w:lang w:val="en-GB" w:bidi="ar-EG"/>
        </w:rPr>
        <w:t xml:space="preserve"> و</w:t>
      </w:r>
      <w:hyperlink r:id="rId64" w:history="1">
        <w:r w:rsidR="00320FE9" w:rsidRPr="00F15FAD">
          <w:rPr>
            <w:rStyle w:val="Hyperlink"/>
            <w:b/>
            <w:bCs/>
            <w:i/>
            <w:iCs/>
            <w:lang w:val="en-GB" w:bidi="ar-EG"/>
          </w:rPr>
          <w:t>C23/90</w:t>
        </w:r>
      </w:hyperlink>
      <w:r w:rsidR="00320FE9" w:rsidRPr="00F15FAD">
        <w:rPr>
          <w:b/>
          <w:bCs/>
          <w:i/>
          <w:iCs/>
          <w:rtl/>
          <w:lang w:val="en-GB" w:bidi="ar-EG"/>
        </w:rPr>
        <w:t>)</w:t>
      </w:r>
    </w:p>
    <w:p w14:paraId="501B8FFF" w14:textId="13DDC089" w:rsidR="00E514C0" w:rsidRPr="00F15FAD" w:rsidRDefault="00E514C0" w:rsidP="003937E9">
      <w:pPr>
        <w:rPr>
          <w:rtl/>
        </w:rPr>
      </w:pPr>
      <w:r w:rsidRPr="00F15FAD">
        <w:rPr>
          <w:rtl/>
        </w:rPr>
        <w:t>33.3</w:t>
      </w:r>
      <w:r w:rsidRPr="00F15FAD">
        <w:rPr>
          <w:rtl/>
          <w:lang w:bidi="ar-SY"/>
        </w:rPr>
        <w:tab/>
      </w:r>
      <w:r w:rsidR="00E5105E" w:rsidRPr="00F15FAD">
        <w:rPr>
          <w:rtl/>
          <w:lang w:bidi="ar-SY"/>
        </w:rPr>
        <w:t xml:space="preserve">قال رئيس اللجنة الدائمة إنه تم الاتفاق، </w:t>
      </w:r>
      <w:r w:rsidR="00523E44" w:rsidRPr="00F15FAD">
        <w:rPr>
          <w:rtl/>
          <w:lang w:bidi="ar-SY"/>
        </w:rPr>
        <w:t>في إطار</w:t>
      </w:r>
      <w:r w:rsidR="00E5105E" w:rsidRPr="00F15FAD">
        <w:rPr>
          <w:rtl/>
          <w:lang w:bidi="ar-SY"/>
        </w:rPr>
        <w:t xml:space="preserve"> المناقشات </w:t>
      </w:r>
      <w:proofErr w:type="spellStart"/>
      <w:r w:rsidR="00E5105E" w:rsidRPr="00F15FAD">
        <w:rPr>
          <w:rtl/>
          <w:lang w:bidi="ar-SY"/>
        </w:rPr>
        <w:t>الأقاليمية</w:t>
      </w:r>
      <w:proofErr w:type="spellEnd"/>
      <w:r w:rsidR="00E5105E" w:rsidRPr="00F15FAD">
        <w:rPr>
          <w:rtl/>
          <w:lang w:bidi="ar-SY"/>
        </w:rPr>
        <w:t xml:space="preserve"> غير الرسمية، على أن المسألة تختلف عن مفهوم الاتحاد الواحد وأن تغييرات قد أدخلت على عنوان البند والتوصية على هذا الأساس، بما في ذلك الاستعاضة عن عبارة "اتحاد واحد" بعبارة "على نطاق الاتحاد" في كلا</w:t>
      </w:r>
      <w:r w:rsidR="00B70FF0" w:rsidRPr="00F15FAD">
        <w:rPr>
          <w:rtl/>
          <w:lang w:bidi="ar-SY"/>
        </w:rPr>
        <w:t xml:space="preserve"> </w:t>
      </w:r>
      <w:r w:rsidR="00180853" w:rsidRPr="00F15FAD">
        <w:rPr>
          <w:rtl/>
          <w:lang w:bidi="ar-SY"/>
        </w:rPr>
        <w:t>الموضعين</w:t>
      </w:r>
      <w:r w:rsidR="00E5105E" w:rsidRPr="00F15FAD">
        <w:rPr>
          <w:rtl/>
          <w:lang w:bidi="ar-SY"/>
        </w:rPr>
        <w:t>.</w:t>
      </w:r>
    </w:p>
    <w:p w14:paraId="0F00920E" w14:textId="6FC86AA9" w:rsidR="00E514C0" w:rsidRPr="00F15FAD" w:rsidRDefault="00E514C0" w:rsidP="003937E9">
      <w:pPr>
        <w:rPr>
          <w:rtl/>
        </w:rPr>
      </w:pPr>
      <w:r w:rsidRPr="00F15FAD">
        <w:rPr>
          <w:rtl/>
          <w:lang w:bidi="ar-SY"/>
        </w:rPr>
        <w:t>34.3</w:t>
      </w:r>
      <w:r w:rsidRPr="00F15FAD">
        <w:rPr>
          <w:rtl/>
          <w:lang w:bidi="ar-SY"/>
        </w:rPr>
        <w:tab/>
      </w:r>
      <w:r w:rsidR="00CE1C3C" w:rsidRPr="00F15FAD">
        <w:rPr>
          <w:rtl/>
          <w:lang w:bidi="ar-SY"/>
        </w:rPr>
        <w:t>وأشار أحد أعضاء المجلس إلى أنه ينبغي أيضاً الاستعاضة عن الإشارات إلى "اتحاد واحد" في ملخص مناقشات اللجنة في التقرير، حسب الاقتضاء.</w:t>
      </w:r>
    </w:p>
    <w:p w14:paraId="54558217" w14:textId="4C9A555F" w:rsidR="00E514C0" w:rsidRPr="00F15FAD" w:rsidRDefault="00E514C0" w:rsidP="00E514C0">
      <w:pPr>
        <w:spacing w:after="120"/>
        <w:rPr>
          <w:lang w:val="en-GB" w:bidi="ar-SY"/>
        </w:rPr>
      </w:pPr>
      <w:r w:rsidRPr="00F15FAD">
        <w:rPr>
          <w:rtl/>
          <w:lang w:bidi="ar-SY"/>
        </w:rPr>
        <w:t>35.3</w:t>
      </w:r>
      <w:r w:rsidRPr="00F15FAD">
        <w:rPr>
          <w:rtl/>
          <w:lang w:bidi="ar-SY"/>
        </w:rPr>
        <w:tab/>
      </w:r>
      <w:r w:rsidRPr="00F15FAD">
        <w:rPr>
          <w:b/>
          <w:bCs/>
          <w:rtl/>
          <w:lang w:bidi="ar-EG"/>
        </w:rPr>
        <w:t xml:space="preserve">واتُفق </w:t>
      </w:r>
      <w:r w:rsidRPr="00F15FAD">
        <w:rPr>
          <w:rtl/>
          <w:lang w:bidi="ar-EG"/>
        </w:rPr>
        <w:t>على ذلك</w:t>
      </w:r>
      <w:r w:rsidRPr="00F15FAD">
        <w:rPr>
          <w:rtl/>
        </w:rPr>
        <w:t xml:space="preserve"> وتمت </w:t>
      </w:r>
      <w:r w:rsidRPr="00F15FAD">
        <w:rPr>
          <w:b/>
          <w:bCs/>
          <w:rtl/>
        </w:rPr>
        <w:t xml:space="preserve">الموافقة </w:t>
      </w:r>
      <w:r w:rsidRPr="00F15FAD">
        <w:rPr>
          <w:rtl/>
        </w:rPr>
        <w:t>على التوصية التالية بصيغتها المعدّلة:</w:t>
      </w:r>
    </w:p>
    <w:tbl>
      <w:tblPr>
        <w:tblStyle w:val="TableGrid"/>
        <w:bidiVisual/>
        <w:tblW w:w="0" w:type="auto"/>
        <w:tblLook w:val="04A0" w:firstRow="1" w:lastRow="0" w:firstColumn="1" w:lastColumn="0" w:noHBand="0" w:noVBand="1"/>
      </w:tblPr>
      <w:tblGrid>
        <w:gridCol w:w="9629"/>
      </w:tblGrid>
      <w:tr w:rsidR="00E514C0" w:rsidRPr="00F15FAD" w14:paraId="20B02A6A" w14:textId="77777777" w:rsidTr="00E514C0">
        <w:tc>
          <w:tcPr>
            <w:tcW w:w="9629" w:type="dxa"/>
          </w:tcPr>
          <w:p w14:paraId="6E94C67B" w14:textId="72DC9C81" w:rsidR="00E514C0" w:rsidRPr="00F15FAD" w:rsidRDefault="00E514C0" w:rsidP="00E514C0">
            <w:pPr>
              <w:rPr>
                <w:rtl/>
                <w:lang w:bidi="ar-EG"/>
              </w:rPr>
            </w:pPr>
            <w:r w:rsidRPr="00F15FAD">
              <w:rPr>
                <w:rtl/>
              </w:rPr>
              <w:t xml:space="preserve">توصي اللجنة </w:t>
            </w:r>
            <w:r w:rsidR="00180853" w:rsidRPr="00F15FAD">
              <w:rPr>
                <w:rtl/>
              </w:rPr>
              <w:t xml:space="preserve">بأن يقوم </w:t>
            </w:r>
            <w:r w:rsidRPr="00F15FAD">
              <w:rPr>
                <w:rtl/>
              </w:rPr>
              <w:t>المجلس بما يلي:</w:t>
            </w:r>
          </w:p>
          <w:p w14:paraId="5C8F5F0F" w14:textId="77777777" w:rsidR="00E514C0" w:rsidRPr="00F15FAD" w:rsidRDefault="00E514C0" w:rsidP="00E514C0">
            <w:pPr>
              <w:pStyle w:val="enumlev1"/>
              <w:rPr>
                <w:rtl/>
              </w:rPr>
            </w:pPr>
            <w:r w:rsidRPr="00F15FAD">
              <w:sym w:font="Symbol" w:char="F0B7"/>
            </w:r>
            <w:r w:rsidRPr="00F15FAD">
              <w:rPr>
                <w:rtl/>
              </w:rPr>
              <w:tab/>
              <w:t xml:space="preserve">الإحاطة علماً بالتقرير الوارد في الوثيقة </w:t>
            </w:r>
            <w:r w:rsidRPr="00F15FAD">
              <w:t>C23/62(Rev.1)</w:t>
            </w:r>
            <w:r w:rsidRPr="00F15FAD">
              <w:rPr>
                <w:rtl/>
              </w:rPr>
              <w:t>؛</w:t>
            </w:r>
          </w:p>
          <w:p w14:paraId="033E9E64" w14:textId="77777777" w:rsidR="00E514C0" w:rsidRPr="00F15FAD" w:rsidRDefault="00E514C0" w:rsidP="00E514C0">
            <w:pPr>
              <w:pStyle w:val="enumlev1"/>
              <w:rPr>
                <w:rtl/>
              </w:rPr>
            </w:pPr>
            <w:r w:rsidRPr="00F15FAD">
              <w:sym w:font="Symbol" w:char="F0B7"/>
            </w:r>
            <w:r w:rsidRPr="00F15FAD">
              <w:rPr>
                <w:rtl/>
              </w:rPr>
              <w:tab/>
              <w:t xml:space="preserve">دعوة الأمينة العامة لتقديم تقرير إلى الفريق </w:t>
            </w:r>
            <w:r w:rsidRPr="00F15FAD">
              <w:t>CWG-FHR</w:t>
            </w:r>
            <w:r w:rsidRPr="00F15FAD">
              <w:rPr>
                <w:rtl/>
              </w:rPr>
              <w:t xml:space="preserve"> والمجلس بشأن:</w:t>
            </w:r>
          </w:p>
          <w:p w14:paraId="144F10F0" w14:textId="551C00A1" w:rsidR="00E514C0" w:rsidRPr="00F15FAD" w:rsidRDefault="00E514C0" w:rsidP="00E514C0">
            <w:pPr>
              <w:pStyle w:val="enumlev2"/>
              <w:rPr>
                <w:rtl/>
              </w:rPr>
            </w:pPr>
            <w:r w:rsidRPr="00F15FAD">
              <w:rPr>
                <w:rtl/>
              </w:rPr>
              <w:t>-</w:t>
            </w:r>
            <w:r w:rsidRPr="00F15FAD">
              <w:rPr>
                <w:rtl/>
              </w:rPr>
              <w:tab/>
              <w:t xml:space="preserve">تنقيح مشروع استراتيجية تعبئة الموارد على نطاق الاتحاد الوارد في الوثيقة </w:t>
            </w:r>
            <w:r w:rsidRPr="00F15FAD">
              <w:t>C23/62(Rev.1)</w:t>
            </w:r>
            <w:r w:rsidRPr="00F15FAD">
              <w:rPr>
                <w:rtl/>
              </w:rPr>
              <w:t>؛</w:t>
            </w:r>
          </w:p>
          <w:p w14:paraId="384979EB" w14:textId="77777777" w:rsidR="00E514C0" w:rsidRPr="00F15FAD" w:rsidRDefault="00E514C0" w:rsidP="00E514C0">
            <w:pPr>
              <w:pStyle w:val="enumlev2"/>
              <w:rPr>
                <w:rtl/>
              </w:rPr>
            </w:pPr>
            <w:r w:rsidRPr="00F15FAD">
              <w:rPr>
                <w:rtl/>
              </w:rPr>
              <w:t>-</w:t>
            </w:r>
            <w:r w:rsidRPr="00F15FAD">
              <w:rPr>
                <w:rtl/>
              </w:rPr>
              <w:tab/>
              <w:t>وتنفيذ استراتيجية تعبئة الموارد على نطاق الاتحاد؛</w:t>
            </w:r>
          </w:p>
          <w:p w14:paraId="75D6F5B9" w14:textId="37E81859" w:rsidR="00E514C0" w:rsidRPr="00F15FAD" w:rsidRDefault="00E514C0" w:rsidP="00E514C0">
            <w:pPr>
              <w:pStyle w:val="enumlev1"/>
              <w:rPr>
                <w:rtl/>
              </w:rPr>
            </w:pPr>
            <w:r w:rsidRPr="00F15FAD">
              <w:sym w:font="Symbol" w:char="F0B7"/>
            </w:r>
            <w:r w:rsidRPr="00F15FAD">
              <w:rPr>
                <w:rtl/>
              </w:rPr>
              <w:tab/>
              <w:t xml:space="preserve">دعوة الأمينة العامة إلى الاستفادة من نتائج المقهى العالمي للاتحاد بشأن توليد الإيرادات (الوثيقة </w:t>
            </w:r>
            <w:r w:rsidRPr="00F15FAD">
              <w:t>C22/INF/13</w:t>
            </w:r>
            <w:r w:rsidRPr="00F15FAD">
              <w:rPr>
                <w:rtl/>
              </w:rPr>
              <w:t>)، ودراسة تدابير جديدة لتوليد إيرادات تكميلية للاتحاد واستعراض هذه الأمور في الاجتماعات المقبلة للفريق </w:t>
            </w:r>
            <w:r w:rsidRPr="00F15FAD">
              <w:t>CWG</w:t>
            </w:r>
            <w:r w:rsidR="003937E9" w:rsidRPr="00F15FAD">
              <w:noBreakHyphen/>
            </w:r>
            <w:r w:rsidRPr="00F15FAD">
              <w:t>FHR</w:t>
            </w:r>
            <w:r w:rsidRPr="00F15FAD">
              <w:rPr>
                <w:rtl/>
              </w:rPr>
              <w:t xml:space="preserve"> والدورة المقبلة للمجلس؛</w:t>
            </w:r>
          </w:p>
          <w:p w14:paraId="2F210456" w14:textId="07054B7B" w:rsidR="00E514C0" w:rsidRPr="00F15FAD" w:rsidRDefault="00E514C0" w:rsidP="00E514C0">
            <w:pPr>
              <w:pStyle w:val="enumlev1"/>
              <w:spacing w:after="120"/>
              <w:rPr>
                <w:rtl/>
                <w:lang w:bidi="ar-EG"/>
              </w:rPr>
            </w:pPr>
            <w:r w:rsidRPr="00F15FAD">
              <w:sym w:font="Symbol" w:char="F0B7"/>
            </w:r>
            <w:r w:rsidRPr="00F15FAD">
              <w:rPr>
                <w:rtl/>
              </w:rPr>
              <w:tab/>
            </w:r>
            <w:r w:rsidRPr="00F15FAD">
              <w:rPr>
                <w:spacing w:val="-2"/>
                <w:rtl/>
              </w:rPr>
              <w:t xml:space="preserve">تكليف الأمينة العامة، وفقاً لقرارات مؤتمر المندوبين المفوضين لعام 2022، بالتنسيق مع مديري المكاتب، من أجل تقديم تقرير إلى المجلس في دورته لعام </w:t>
            </w:r>
            <w:r w:rsidRPr="00F15FAD">
              <w:rPr>
                <w:spacing w:val="-2"/>
                <w:rtl/>
                <w:lang w:bidi="ar-EG"/>
              </w:rPr>
              <w:t xml:space="preserve">2024، من خلال الفريق </w:t>
            </w:r>
            <w:r w:rsidRPr="00F15FAD">
              <w:rPr>
                <w:spacing w:val="-2"/>
              </w:rPr>
              <w:t>CWG-FHR</w:t>
            </w:r>
            <w:r w:rsidRPr="00F15FAD">
              <w:rPr>
                <w:spacing w:val="-2"/>
                <w:rtl/>
                <w:lang w:bidi="ar-EG"/>
              </w:rPr>
              <w:t>، بشأن تنفيذ مفهوم الاتحاد الواحد.</w:t>
            </w:r>
          </w:p>
        </w:tc>
      </w:tr>
    </w:tbl>
    <w:p w14:paraId="5DC9087A" w14:textId="24F8643C" w:rsidR="00320FE9" w:rsidRPr="00F15FAD" w:rsidRDefault="0034267F" w:rsidP="0026537B">
      <w:pPr>
        <w:keepNext/>
        <w:keepLines/>
        <w:spacing w:before="240"/>
        <w:ind w:left="794" w:hanging="794"/>
        <w:outlineLvl w:val="0"/>
        <w:rPr>
          <w:b/>
          <w:bCs/>
          <w:i/>
          <w:iCs/>
          <w:lang w:bidi="ar-EG"/>
        </w:rPr>
      </w:pPr>
      <w:r w:rsidRPr="00F15FAD">
        <w:rPr>
          <w:lang w:bidi="ar-SY"/>
        </w:rPr>
        <w:lastRenderedPageBreak/>
        <w:sym w:font="Wingdings" w:char="F0D7"/>
      </w:r>
      <w:r w:rsidR="00320FE9" w:rsidRPr="00F15FAD">
        <w:rPr>
          <w:i/>
          <w:iCs/>
          <w:rtl/>
          <w:lang w:bidi="ar-EG"/>
        </w:rPr>
        <w:tab/>
      </w:r>
      <w:r w:rsidR="00320FE9" w:rsidRPr="00F15FAD">
        <w:rPr>
          <w:b/>
          <w:bCs/>
          <w:i/>
          <w:iCs/>
          <w:rtl/>
          <w:lang w:bidi="ar-EG"/>
        </w:rPr>
        <w:t xml:space="preserve">تقرير من مكتب الأخلاقيات (الوثيقة </w:t>
      </w:r>
      <w:hyperlink r:id="rId65" w:history="1">
        <w:r w:rsidR="00320FE9" w:rsidRPr="00F15FAD">
          <w:rPr>
            <w:rStyle w:val="Hyperlink"/>
            <w:b/>
            <w:bCs/>
            <w:i/>
            <w:iCs/>
            <w:lang w:bidi="ar-EG"/>
          </w:rPr>
          <w:t>C23/14</w:t>
        </w:r>
      </w:hyperlink>
      <w:r w:rsidR="00320FE9" w:rsidRPr="00F15FAD">
        <w:rPr>
          <w:b/>
          <w:bCs/>
          <w:i/>
          <w:iCs/>
          <w:rtl/>
          <w:lang w:bidi="ar-EG"/>
        </w:rPr>
        <w:t>)</w:t>
      </w:r>
    </w:p>
    <w:p w14:paraId="4929DDDD" w14:textId="3F4BE934" w:rsidR="00C754D6" w:rsidRPr="00F15FAD" w:rsidRDefault="00C754D6" w:rsidP="00C754D6">
      <w:pPr>
        <w:keepNext/>
        <w:spacing w:after="120"/>
        <w:ind w:left="1440" w:hanging="1440"/>
        <w:rPr>
          <w:lang w:val="en-GB" w:bidi="ar-SY"/>
        </w:rPr>
      </w:pPr>
      <w:r w:rsidRPr="00F15FAD">
        <w:rPr>
          <w:rtl/>
        </w:rPr>
        <w:t>36.3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E514C0" w:rsidRPr="00F15FAD" w14:paraId="32D63B3B" w14:textId="77777777" w:rsidTr="00E514C0">
        <w:tc>
          <w:tcPr>
            <w:tcW w:w="9629" w:type="dxa"/>
          </w:tcPr>
          <w:p w14:paraId="479178DB" w14:textId="2C4B6D86" w:rsidR="00E514C0" w:rsidRPr="00F15FAD" w:rsidRDefault="00E514C0" w:rsidP="00E514C0">
            <w:pPr>
              <w:spacing w:after="120"/>
              <w:rPr>
                <w:rtl/>
                <w:lang w:bidi="ar-EG"/>
              </w:rPr>
            </w:pPr>
            <w:r w:rsidRPr="00F15FAD">
              <w:rPr>
                <w:rtl/>
                <w:lang w:bidi="ar-EG"/>
              </w:rPr>
              <w:t xml:space="preserve">توصي اللجنة بأن يحيط المجلس علماً بتقرير مكتب الأخلاقيات (الوثيقة </w:t>
            </w:r>
            <w:r w:rsidRPr="00F15FAD">
              <w:rPr>
                <w:lang w:bidi="ar-EG"/>
              </w:rPr>
              <w:t>C23/14</w:t>
            </w:r>
            <w:r w:rsidRPr="00F15FAD">
              <w:rPr>
                <w:rtl/>
                <w:lang w:bidi="ar-EG"/>
              </w:rPr>
              <w:t>).</w:t>
            </w:r>
          </w:p>
        </w:tc>
      </w:tr>
    </w:tbl>
    <w:p w14:paraId="1BFF439E" w14:textId="7649ADF9" w:rsidR="00320FE9" w:rsidRPr="00F15FAD" w:rsidRDefault="0034267F" w:rsidP="00320FE9">
      <w:pPr>
        <w:pStyle w:val="Heading1"/>
        <w:spacing w:before="240"/>
        <w:rPr>
          <w:i/>
          <w:iCs/>
          <w:sz w:val="22"/>
          <w:szCs w:val="22"/>
          <w:rtl/>
          <w:lang w:bidi="ar-EG"/>
        </w:rPr>
      </w:pPr>
      <w:r w:rsidRPr="00F15FAD">
        <w:rPr>
          <w:b w:val="0"/>
          <w:bCs w:val="0"/>
          <w:lang w:bidi="ar-SY"/>
        </w:rPr>
        <w:sym w:font="Wingdings" w:char="F0D7"/>
      </w:r>
      <w:r w:rsidR="00320FE9" w:rsidRPr="00F15FAD">
        <w:rPr>
          <w:i/>
          <w:iCs/>
          <w:sz w:val="22"/>
          <w:szCs w:val="22"/>
          <w:rtl/>
          <w:lang w:bidi="ar-EG"/>
        </w:rPr>
        <w:tab/>
        <w:t xml:space="preserve">تقارير ومذكرات وحدة التفتيش المشتركة بشأن المسائل المتعلقة بمنظومة الأمم المتحدة ككل في الفترة </w:t>
      </w:r>
      <w:r w:rsidR="00320FE9" w:rsidRPr="00F15FAD">
        <w:rPr>
          <w:i/>
          <w:iCs/>
          <w:sz w:val="22"/>
          <w:szCs w:val="22"/>
          <w:lang w:bidi="ar-EG"/>
        </w:rPr>
        <w:t>2022</w:t>
      </w:r>
      <w:r w:rsidR="003937E9" w:rsidRPr="00F15FAD">
        <w:rPr>
          <w:i/>
          <w:iCs/>
          <w:sz w:val="22"/>
          <w:szCs w:val="22"/>
          <w:lang w:bidi="ar-EG"/>
        </w:rPr>
        <w:noBreakHyphen/>
      </w:r>
      <w:r w:rsidR="00320FE9" w:rsidRPr="00F15FAD">
        <w:rPr>
          <w:i/>
          <w:iCs/>
          <w:sz w:val="22"/>
          <w:szCs w:val="22"/>
          <w:lang w:bidi="ar-EG"/>
        </w:rPr>
        <w:t>2021</w:t>
      </w:r>
      <w:r w:rsidR="00320FE9" w:rsidRPr="00F15FAD">
        <w:rPr>
          <w:i/>
          <w:iCs/>
          <w:sz w:val="22"/>
          <w:szCs w:val="22"/>
          <w:rtl/>
          <w:lang w:bidi="ar-EG"/>
        </w:rPr>
        <w:t xml:space="preserve"> وتوصيات للرؤساء التنفيذيين والهيئات التشريعية (الوثيقة </w:t>
      </w:r>
      <w:hyperlink r:id="rId66" w:history="1">
        <w:r w:rsidR="00320FE9" w:rsidRPr="00F15FAD">
          <w:rPr>
            <w:rStyle w:val="Hyperlink"/>
            <w:i/>
            <w:iCs/>
            <w:sz w:val="22"/>
            <w:szCs w:val="22"/>
            <w:lang w:bidi="ar-EG"/>
          </w:rPr>
          <w:t>C23/57</w:t>
        </w:r>
      </w:hyperlink>
      <w:r w:rsidR="00320FE9" w:rsidRPr="00F15FAD">
        <w:rPr>
          <w:i/>
          <w:iCs/>
          <w:sz w:val="22"/>
          <w:szCs w:val="22"/>
          <w:rtl/>
          <w:lang w:bidi="ar-EG"/>
        </w:rPr>
        <w:t>)</w:t>
      </w:r>
    </w:p>
    <w:p w14:paraId="5E3E5185" w14:textId="37205957" w:rsidR="00C754D6" w:rsidRPr="00F15FAD" w:rsidRDefault="00C754D6" w:rsidP="00C754D6">
      <w:pPr>
        <w:keepNext/>
        <w:spacing w:after="120"/>
        <w:ind w:left="1440" w:hanging="1440"/>
        <w:rPr>
          <w:lang w:val="en-GB" w:bidi="ar-SY"/>
        </w:rPr>
      </w:pPr>
      <w:r w:rsidRPr="00F15FAD">
        <w:rPr>
          <w:rtl/>
        </w:rPr>
        <w:t>37.3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C754D6" w:rsidRPr="00F15FAD" w14:paraId="1B8F08DA" w14:textId="77777777" w:rsidTr="00C754D6">
        <w:tc>
          <w:tcPr>
            <w:tcW w:w="9629" w:type="dxa"/>
          </w:tcPr>
          <w:p w14:paraId="0C40587A" w14:textId="1D066060" w:rsidR="00C754D6" w:rsidRPr="00F15FAD" w:rsidRDefault="00C754D6" w:rsidP="00C754D6">
            <w:pPr>
              <w:spacing w:after="120"/>
              <w:rPr>
                <w:spacing w:val="-2"/>
                <w:rtl/>
                <w:lang w:bidi="ar-EG"/>
              </w:rPr>
            </w:pPr>
            <w:r w:rsidRPr="00F15FAD">
              <w:rPr>
                <w:spacing w:val="-2"/>
                <w:rtl/>
                <w:lang w:bidi="ar-EG"/>
              </w:rPr>
              <w:t xml:space="preserve">توصي اللجنة بأن يحيط المجلس علماً </w:t>
            </w:r>
            <w:r w:rsidRPr="00F15FAD">
              <w:rPr>
                <w:spacing w:val="-2"/>
                <w:rtl/>
              </w:rPr>
              <w:t xml:space="preserve">بالحالة العامة لقبول وتنفيذ توصيات تقارير وحدة التفتيش المشتركة بشأن المسائل المتعلقة بمنظومة الأمم المتحدة ككل الموجهة إلى الرئيس التنفيذي للاتحاد والموافقة على قبول التوصيتين الموجهتين إلى الهيئات التشريعية (التوصية </w:t>
            </w:r>
            <w:r w:rsidRPr="00F15FAD">
              <w:rPr>
                <w:spacing w:val="-2"/>
              </w:rPr>
              <w:t>6</w:t>
            </w:r>
            <w:r w:rsidRPr="00F15FAD">
              <w:rPr>
                <w:spacing w:val="-2"/>
                <w:rtl/>
              </w:rPr>
              <w:t xml:space="preserve"> من التقرير </w:t>
            </w:r>
            <w:r w:rsidRPr="00F15FAD">
              <w:rPr>
                <w:spacing w:val="-2"/>
              </w:rPr>
              <w:t>JIU/REP/2021/6</w:t>
            </w:r>
            <w:r w:rsidRPr="00F15FAD">
              <w:rPr>
                <w:spacing w:val="-2"/>
                <w:rtl/>
              </w:rPr>
              <w:t xml:space="preserve"> بشأن إدارة استمرارية تصريف الأعمال في مؤسسات منظومة الأمم المتحدة، والتوصية </w:t>
            </w:r>
            <w:r w:rsidRPr="00F15FAD">
              <w:rPr>
                <w:spacing w:val="-2"/>
              </w:rPr>
              <w:t>2</w:t>
            </w:r>
            <w:r w:rsidRPr="00F15FAD">
              <w:rPr>
                <w:spacing w:val="-2"/>
                <w:rtl/>
              </w:rPr>
              <w:t xml:space="preserve"> من التقرير </w:t>
            </w:r>
            <w:r w:rsidRPr="00F15FAD">
              <w:rPr>
                <w:spacing w:val="-2"/>
              </w:rPr>
              <w:t>JIU/REP/2021/5</w:t>
            </w:r>
            <w:r w:rsidRPr="00F15FAD">
              <w:rPr>
                <w:spacing w:val="-2"/>
                <w:rtl/>
              </w:rPr>
              <w:t xml:space="preserve"> بشأن استعراض وظيفة الأخلاقيات في منظومة الأمم المتحدة).</w:t>
            </w:r>
          </w:p>
        </w:tc>
      </w:tr>
    </w:tbl>
    <w:p w14:paraId="4DE63740" w14:textId="5F26DFF3" w:rsidR="00320FE9" w:rsidRPr="00F15FAD" w:rsidRDefault="0034267F" w:rsidP="0026537B">
      <w:pPr>
        <w:keepNext/>
        <w:keepLines/>
        <w:spacing w:before="240"/>
        <w:ind w:left="794" w:hanging="794"/>
        <w:outlineLvl w:val="0"/>
        <w:rPr>
          <w:i/>
          <w:iCs/>
          <w:rtl/>
          <w:lang w:bidi="ar-EG"/>
        </w:rPr>
      </w:pPr>
      <w:r w:rsidRPr="00F15FAD">
        <w:rPr>
          <w:lang w:bidi="ar-SY"/>
        </w:rPr>
        <w:sym w:font="Wingdings" w:char="F0D7"/>
      </w:r>
      <w:r w:rsidR="00320FE9" w:rsidRPr="00F15FAD">
        <w:rPr>
          <w:i/>
          <w:iCs/>
          <w:rtl/>
          <w:lang w:bidi="ar-EG"/>
        </w:rPr>
        <w:tab/>
      </w:r>
      <w:r w:rsidR="00320FE9" w:rsidRPr="00F15FAD">
        <w:rPr>
          <w:b/>
          <w:bCs/>
          <w:i/>
          <w:iCs/>
          <w:rtl/>
        </w:rPr>
        <w:t>المتأخرات والحسابات الخاصة بالمتأخرات</w:t>
      </w:r>
      <w:r w:rsidR="00320FE9" w:rsidRPr="00F15FAD">
        <w:rPr>
          <w:b/>
          <w:bCs/>
          <w:i/>
          <w:iCs/>
          <w:rtl/>
          <w:lang w:bidi="ar-EG"/>
        </w:rPr>
        <w:t xml:space="preserve"> (الوثيقة </w:t>
      </w:r>
      <w:hyperlink r:id="rId67" w:history="1">
        <w:r w:rsidR="00320FE9" w:rsidRPr="00F15FAD">
          <w:rPr>
            <w:rStyle w:val="Hyperlink"/>
            <w:b/>
            <w:bCs/>
            <w:i/>
            <w:iCs/>
            <w:lang w:bidi="ar-EG"/>
          </w:rPr>
          <w:t>C23/11</w:t>
        </w:r>
      </w:hyperlink>
      <w:r w:rsidR="00320FE9" w:rsidRPr="00F15FAD">
        <w:rPr>
          <w:b/>
          <w:bCs/>
          <w:i/>
          <w:iCs/>
          <w:rtl/>
          <w:lang w:bidi="ar-EG"/>
        </w:rPr>
        <w:t>)</w:t>
      </w:r>
    </w:p>
    <w:p w14:paraId="1AB18E5E" w14:textId="5ED9D1C8" w:rsidR="00C754D6" w:rsidRPr="00F15FAD" w:rsidRDefault="00C754D6" w:rsidP="00C754D6">
      <w:pPr>
        <w:keepNext/>
        <w:spacing w:after="120"/>
        <w:ind w:left="1440" w:hanging="1440"/>
        <w:rPr>
          <w:lang w:val="en-GB" w:bidi="ar-SY"/>
        </w:rPr>
      </w:pPr>
      <w:r w:rsidRPr="00F15FAD">
        <w:rPr>
          <w:rtl/>
        </w:rPr>
        <w:t>38.3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C754D6" w:rsidRPr="00F15FAD" w14:paraId="0AB9CDDD" w14:textId="77777777" w:rsidTr="00C754D6">
        <w:tc>
          <w:tcPr>
            <w:tcW w:w="9629" w:type="dxa"/>
          </w:tcPr>
          <w:p w14:paraId="50273219" w14:textId="14C78DD9" w:rsidR="00C754D6" w:rsidRPr="00F15FAD" w:rsidRDefault="00C754D6" w:rsidP="00C754D6">
            <w:pPr>
              <w:spacing w:after="120"/>
              <w:rPr>
                <w:rtl/>
                <w:lang w:bidi="ar-EG"/>
              </w:rPr>
            </w:pPr>
            <w:r w:rsidRPr="00F15FAD">
              <w:rPr>
                <w:rFonts w:eastAsia="Times New Roman"/>
                <w:rtl/>
                <w:lang w:bidi="ar-EG"/>
              </w:rPr>
              <w:t xml:space="preserve">توصي اللجنة بأن يحيط المجلس علماً بالتقرير الوارد في الوثيقة </w:t>
            </w:r>
            <w:r w:rsidRPr="00F15FAD">
              <w:rPr>
                <w:rFonts w:eastAsia="Times New Roman"/>
                <w:lang w:bidi="ar-EG"/>
              </w:rPr>
              <w:t>C23/11</w:t>
            </w:r>
            <w:r w:rsidRPr="00F15FAD">
              <w:rPr>
                <w:rFonts w:eastAsia="Times New Roman"/>
                <w:rtl/>
                <w:lang w:bidi="ar-EG"/>
              </w:rPr>
              <w:t xml:space="preserve"> ويقرر الموافقة على شطب الفوائد على المتأخرات والديون غير القابلة للاسترداد </w:t>
            </w:r>
            <w:r w:rsidRPr="00F15FAD">
              <w:rPr>
                <w:rFonts w:eastAsia="SimSun"/>
                <w:rtl/>
                <w:lang w:bidi="ar-SY"/>
              </w:rPr>
              <w:t>بمبلغ</w:t>
            </w:r>
            <w:r w:rsidRPr="00F15FAD">
              <w:rPr>
                <w:rFonts w:eastAsia="SimSun"/>
                <w:rtl/>
              </w:rPr>
              <w:t xml:space="preserve"> إجمالي قدره </w:t>
            </w:r>
            <w:r w:rsidRPr="00F15FAD">
              <w:rPr>
                <w:rFonts w:eastAsia="SimSun"/>
              </w:rPr>
              <w:t>2 969 139,02</w:t>
            </w:r>
            <w:r w:rsidRPr="00F15FAD">
              <w:rPr>
                <w:rFonts w:eastAsia="SimSun"/>
                <w:rtl/>
              </w:rPr>
              <w:t xml:space="preserve"> </w:t>
            </w:r>
            <w:r w:rsidRPr="00F15FAD">
              <w:rPr>
                <w:rFonts w:eastAsia="SimSun"/>
                <w:rtl/>
                <w:lang w:bidi="ar-SY"/>
              </w:rPr>
              <w:t xml:space="preserve">من الفرنكات السويسرية </w:t>
            </w:r>
            <w:r w:rsidRPr="00F15FAD">
              <w:rPr>
                <w:rFonts w:eastAsia="Times New Roman"/>
                <w:rtl/>
                <w:lang w:bidi="ar-EG"/>
              </w:rPr>
              <w:t xml:space="preserve">واعتماد مشروع المقرر الوارد في الملحق </w:t>
            </w:r>
            <w:r w:rsidRPr="00F15FAD">
              <w:rPr>
                <w:rFonts w:eastAsia="Times New Roman"/>
                <w:lang w:bidi="ar-EG"/>
              </w:rPr>
              <w:t>F</w:t>
            </w:r>
            <w:r w:rsidRPr="00F15FAD">
              <w:rPr>
                <w:rFonts w:eastAsia="Times New Roman"/>
                <w:rtl/>
                <w:lang w:bidi="ar-EG"/>
              </w:rPr>
              <w:t xml:space="preserve"> بهذا التقرير.</w:t>
            </w:r>
          </w:p>
        </w:tc>
      </w:tr>
    </w:tbl>
    <w:p w14:paraId="6EFACFCD" w14:textId="6DB95031" w:rsidR="00320FE9" w:rsidRPr="00F15FAD" w:rsidRDefault="0034267F" w:rsidP="0026537B">
      <w:pPr>
        <w:keepNext/>
        <w:keepLines/>
        <w:spacing w:before="240"/>
        <w:ind w:left="794" w:hanging="794"/>
        <w:outlineLvl w:val="0"/>
        <w:rPr>
          <w:b/>
          <w:bCs/>
          <w:i/>
          <w:iCs/>
          <w:rtl/>
        </w:rPr>
      </w:pPr>
      <w:r w:rsidRPr="00F15FAD">
        <w:rPr>
          <w:b/>
          <w:bCs/>
        </w:rPr>
        <w:sym w:font="Wingdings" w:char="F0D7"/>
      </w:r>
      <w:r w:rsidR="00320FE9" w:rsidRPr="00F15FAD">
        <w:rPr>
          <w:b/>
          <w:bCs/>
          <w:rtl/>
        </w:rPr>
        <w:tab/>
      </w:r>
      <w:r w:rsidR="00320FE9" w:rsidRPr="00F15FAD">
        <w:rPr>
          <w:b/>
          <w:bCs/>
          <w:i/>
          <w:iCs/>
          <w:rtl/>
        </w:rPr>
        <w:t>التزامات التأمين الصحي بعد انتهاء مدة الخدمة (</w:t>
      </w:r>
      <w:r w:rsidR="00320FE9" w:rsidRPr="00F15FAD">
        <w:rPr>
          <w:b/>
          <w:bCs/>
          <w:i/>
          <w:iCs/>
        </w:rPr>
        <w:t>ASHI</w:t>
      </w:r>
      <w:r w:rsidR="00320FE9" w:rsidRPr="00F15FAD">
        <w:rPr>
          <w:b/>
          <w:bCs/>
          <w:i/>
          <w:iCs/>
          <w:rtl/>
        </w:rPr>
        <w:t xml:space="preserve">) (الوثيقة </w:t>
      </w:r>
      <w:hyperlink r:id="rId68" w:history="1">
        <w:r w:rsidR="009235BD" w:rsidRPr="00F15FAD">
          <w:rPr>
            <w:rStyle w:val="Hyperlink"/>
            <w:rFonts w:eastAsia="Times New Roman"/>
            <w:b/>
            <w:bCs/>
            <w:i/>
            <w:iCs/>
            <w:szCs w:val="24"/>
          </w:rPr>
          <w:t>C23/46</w:t>
        </w:r>
      </w:hyperlink>
      <w:r w:rsidR="00320FE9" w:rsidRPr="00F15FAD">
        <w:rPr>
          <w:b/>
          <w:bCs/>
          <w:i/>
          <w:iCs/>
          <w:rtl/>
        </w:rPr>
        <w:t>)</w:t>
      </w:r>
    </w:p>
    <w:p w14:paraId="08D60747" w14:textId="4EDC5BF1" w:rsidR="00C754D6" w:rsidRPr="00F15FAD" w:rsidRDefault="00C754D6" w:rsidP="00C754D6">
      <w:pPr>
        <w:keepNext/>
        <w:spacing w:after="120"/>
        <w:ind w:left="1440" w:hanging="1440"/>
        <w:rPr>
          <w:lang w:val="en-GB" w:bidi="ar-SY"/>
        </w:rPr>
      </w:pPr>
      <w:r w:rsidRPr="00F15FAD">
        <w:rPr>
          <w:rtl/>
        </w:rPr>
        <w:t>39.3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C754D6" w:rsidRPr="00F15FAD" w14:paraId="37322F7E" w14:textId="77777777" w:rsidTr="00C754D6">
        <w:tc>
          <w:tcPr>
            <w:tcW w:w="9629" w:type="dxa"/>
          </w:tcPr>
          <w:p w14:paraId="585B0741" w14:textId="56B8153F" w:rsidR="00C754D6" w:rsidRPr="00F15FAD" w:rsidRDefault="00C754D6" w:rsidP="00C754D6">
            <w:pPr>
              <w:spacing w:after="120"/>
              <w:rPr>
                <w:rtl/>
                <w:lang w:bidi="ar-EG"/>
              </w:rPr>
            </w:pPr>
            <w:r w:rsidRPr="00F15FAD">
              <w:rPr>
                <w:rtl/>
                <w:lang w:bidi="ar-EG"/>
              </w:rPr>
              <w:t>توصي اللجنة</w:t>
            </w:r>
            <w:r w:rsidR="00B70FF0" w:rsidRPr="00F15FAD">
              <w:rPr>
                <w:rtl/>
                <w:lang w:bidi="ar-EG"/>
              </w:rPr>
              <w:t xml:space="preserve"> بأن يحيط</w:t>
            </w:r>
            <w:r w:rsidRPr="00F15FAD">
              <w:rPr>
                <w:rtl/>
                <w:lang w:bidi="ar-EG"/>
              </w:rPr>
              <w:t xml:space="preserve"> المجلس علماً بالتقرير الوارد في الوثيقة </w:t>
            </w:r>
            <w:r w:rsidRPr="00F15FAD">
              <w:rPr>
                <w:lang w:bidi="ar-EG"/>
              </w:rPr>
              <w:t>C23/46</w:t>
            </w:r>
            <w:r w:rsidRPr="00F15FAD">
              <w:rPr>
                <w:rtl/>
                <w:lang w:bidi="ar-EG"/>
              </w:rPr>
              <w:t>.</w:t>
            </w:r>
          </w:p>
        </w:tc>
      </w:tr>
    </w:tbl>
    <w:p w14:paraId="36A21763" w14:textId="79B81065" w:rsidR="00320FE9" w:rsidRPr="00F15FAD" w:rsidRDefault="0034267F" w:rsidP="009235BD">
      <w:pPr>
        <w:keepNext/>
        <w:keepLines/>
        <w:spacing w:before="240"/>
        <w:ind w:left="794" w:hanging="794"/>
        <w:outlineLvl w:val="0"/>
        <w:rPr>
          <w:i/>
          <w:iCs/>
          <w:rtl/>
          <w:lang w:bidi="ar-EG"/>
        </w:rPr>
      </w:pPr>
      <w:r w:rsidRPr="00F15FAD">
        <w:rPr>
          <w:lang w:bidi="ar-SY"/>
        </w:rPr>
        <w:sym w:font="Wingdings" w:char="F0D7"/>
      </w:r>
      <w:r w:rsidR="00320FE9" w:rsidRPr="00F15FAD">
        <w:rPr>
          <w:i/>
          <w:iCs/>
          <w:rtl/>
          <w:lang w:bidi="ar-EG"/>
        </w:rPr>
        <w:tab/>
      </w:r>
      <w:r w:rsidR="00320FE9" w:rsidRPr="00F15FAD">
        <w:rPr>
          <w:b/>
          <w:bCs/>
          <w:i/>
          <w:iCs/>
          <w:rtl/>
          <w:lang w:bidi="ar-EG"/>
        </w:rPr>
        <w:t xml:space="preserve">تقرير بشأن استعمال لغات الاتحاد الست على قدم المساواة (الوثيقة </w:t>
      </w:r>
      <w:hyperlink r:id="rId69" w:history="1">
        <w:r w:rsidR="00320FE9" w:rsidRPr="00F15FAD">
          <w:rPr>
            <w:rStyle w:val="Hyperlink"/>
            <w:b/>
            <w:bCs/>
            <w:i/>
            <w:iCs/>
            <w:lang w:bidi="ar-EG"/>
          </w:rPr>
          <w:t>C23/47</w:t>
        </w:r>
      </w:hyperlink>
      <w:r w:rsidR="00320FE9" w:rsidRPr="00F15FAD">
        <w:rPr>
          <w:b/>
          <w:bCs/>
          <w:i/>
          <w:iCs/>
          <w:rtl/>
          <w:lang w:bidi="ar-EG"/>
        </w:rPr>
        <w:t>)</w:t>
      </w:r>
    </w:p>
    <w:p w14:paraId="15E1ECFD" w14:textId="212A8726" w:rsidR="00C754D6" w:rsidRPr="00F15FAD" w:rsidRDefault="00C754D6" w:rsidP="00C754D6">
      <w:pPr>
        <w:keepNext/>
        <w:spacing w:after="120"/>
        <w:ind w:left="1440" w:hanging="1440"/>
        <w:rPr>
          <w:lang w:val="en-GB" w:bidi="ar-SY"/>
        </w:rPr>
      </w:pPr>
      <w:r w:rsidRPr="00F15FAD">
        <w:rPr>
          <w:rtl/>
        </w:rPr>
        <w:t>40.3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C754D6" w:rsidRPr="00F15FAD" w14:paraId="3DADB48D" w14:textId="77777777" w:rsidTr="00C754D6">
        <w:tc>
          <w:tcPr>
            <w:tcW w:w="9629" w:type="dxa"/>
          </w:tcPr>
          <w:p w14:paraId="2BA03F6B" w14:textId="641E6DD2" w:rsidR="00C754D6" w:rsidRPr="00F15FAD" w:rsidRDefault="00C754D6" w:rsidP="00C754D6">
            <w:pPr>
              <w:spacing w:after="120"/>
              <w:rPr>
                <w:rtl/>
                <w:lang w:bidi="ar-EG"/>
              </w:rPr>
            </w:pPr>
            <w:r w:rsidRPr="00F15FAD">
              <w:rPr>
                <w:rtl/>
                <w:lang w:bidi="ar-EG"/>
              </w:rPr>
              <w:t xml:space="preserve">توصي اللجنة المجلس بالإحاطة علماً بالتقرير الوارد في الوثيقة </w:t>
            </w:r>
            <w:r w:rsidRPr="00F15FAD">
              <w:rPr>
                <w:lang w:bidi="ar-EG"/>
              </w:rPr>
              <w:t>C23/47</w:t>
            </w:r>
            <w:r w:rsidRPr="00F15FAD">
              <w:rPr>
                <w:rtl/>
                <w:lang w:bidi="ar-EG"/>
              </w:rPr>
              <w:t>.</w:t>
            </w:r>
          </w:p>
        </w:tc>
      </w:tr>
    </w:tbl>
    <w:p w14:paraId="4987719A" w14:textId="60D80BBF" w:rsidR="00320FE9" w:rsidRPr="00F15FAD" w:rsidRDefault="0034267F" w:rsidP="009235BD">
      <w:pPr>
        <w:ind w:left="794" w:hanging="794"/>
        <w:rPr>
          <w:b/>
          <w:bCs/>
          <w:i/>
          <w:iCs/>
          <w:rtl/>
          <w:lang w:bidi="ar-EG"/>
        </w:rPr>
      </w:pPr>
      <w:r w:rsidRPr="00F15FAD">
        <w:rPr>
          <w:b/>
          <w:bCs/>
          <w:lang w:bidi="ar-SY"/>
        </w:rPr>
        <w:sym w:font="Wingdings" w:char="F0D7"/>
      </w:r>
      <w:r w:rsidR="00320FE9" w:rsidRPr="00F15FAD">
        <w:rPr>
          <w:b/>
          <w:bCs/>
          <w:rtl/>
          <w:lang w:bidi="ar-EG"/>
        </w:rPr>
        <w:tab/>
      </w:r>
      <w:r w:rsidR="00320FE9" w:rsidRPr="00F15FAD">
        <w:rPr>
          <w:b/>
          <w:bCs/>
          <w:i/>
          <w:iCs/>
          <w:rtl/>
          <w:lang w:bidi="ar-EG"/>
        </w:rPr>
        <w:t>تعزيز وتنمية قدرات الاتحاد الدولي للاتصالات فيما يتعلق بالاجتماعات الافتراضية بالكامل والاجتماعات الحضورية التي تتاح فيها المشاركة عن بُعد، والوسائل الإلكترونية اللازمة لإحراز التقدم في أعمال الاتحاد</w:t>
      </w:r>
      <w:r w:rsidR="00320FE9" w:rsidRPr="00F15FAD">
        <w:rPr>
          <w:b/>
          <w:bCs/>
          <w:i/>
          <w:iCs/>
          <w:rtl/>
        </w:rPr>
        <w:t xml:space="preserve"> (الوثيقة</w:t>
      </w:r>
      <w:r w:rsidR="0026537B" w:rsidRPr="00F15FAD">
        <w:rPr>
          <w:b/>
          <w:bCs/>
          <w:i/>
          <w:iCs/>
          <w:rtl/>
        </w:rPr>
        <w:t> </w:t>
      </w:r>
      <w:hyperlink r:id="rId70" w:history="1">
        <w:r w:rsidR="00320FE9" w:rsidRPr="00F15FAD">
          <w:rPr>
            <w:rStyle w:val="Hyperlink"/>
            <w:b/>
            <w:bCs/>
            <w:i/>
            <w:iCs/>
          </w:rPr>
          <w:t>C23/54</w:t>
        </w:r>
      </w:hyperlink>
      <w:r w:rsidR="00320FE9" w:rsidRPr="00F15FAD">
        <w:rPr>
          <w:b/>
          <w:bCs/>
          <w:i/>
          <w:iCs/>
          <w:rtl/>
        </w:rPr>
        <w:t>)</w:t>
      </w:r>
    </w:p>
    <w:p w14:paraId="30D4B6C3" w14:textId="67747113" w:rsidR="001F7FF1" w:rsidRPr="00F15FAD" w:rsidRDefault="001F7FF1" w:rsidP="001F7FF1">
      <w:pPr>
        <w:keepNext/>
        <w:spacing w:after="120"/>
        <w:ind w:left="1440" w:hanging="1440"/>
        <w:rPr>
          <w:lang w:val="en-GB" w:bidi="ar-SY"/>
        </w:rPr>
      </w:pPr>
      <w:r w:rsidRPr="00F15FAD">
        <w:rPr>
          <w:rtl/>
        </w:rPr>
        <w:t>41.3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1F7FF1" w:rsidRPr="00F15FAD" w14:paraId="3E53669D" w14:textId="77777777" w:rsidTr="001F7FF1">
        <w:tc>
          <w:tcPr>
            <w:tcW w:w="9629" w:type="dxa"/>
          </w:tcPr>
          <w:p w14:paraId="406002AC" w14:textId="196BCE83" w:rsidR="001F7FF1" w:rsidRPr="00F15FAD" w:rsidRDefault="001F7FF1" w:rsidP="001F7FF1">
            <w:pPr>
              <w:tabs>
                <w:tab w:val="left" w:pos="735"/>
                <w:tab w:val="left" w:pos="851"/>
              </w:tabs>
              <w:spacing w:after="120"/>
              <w:rPr>
                <w:rtl/>
                <w:lang w:val="de-DE"/>
              </w:rPr>
            </w:pPr>
            <w:r w:rsidRPr="00F15FAD">
              <w:rPr>
                <w:rtl/>
                <w:lang w:bidi="ar-EG"/>
              </w:rPr>
              <w:t xml:space="preserve">توصي اللجنة بأن يحيط المجلس علماً بهذا التقرير </w:t>
            </w:r>
            <w:r w:rsidR="00B70FF0" w:rsidRPr="00F15FAD">
              <w:rPr>
                <w:rtl/>
                <w:lang w:bidi="ar-EG"/>
              </w:rPr>
              <w:t xml:space="preserve">وأن يدعو </w:t>
            </w:r>
            <w:r w:rsidRPr="00F15FAD">
              <w:rPr>
                <w:rtl/>
                <w:lang w:bidi="ar-EG"/>
              </w:rPr>
              <w:t xml:space="preserve">الأمينة العامة إلى إعداد خارطة طريق بشأن تنسيق وتطوير المرافق والقدرات اللازمة من أجل تنظيم وعقد اجتماعات افتراضية بالكامل واجتماعات حضورية تتاح فيها المشاركة عن بُعد بالوسائل الإلكترونية في اجتماعات الاتحاد، لتقديمها إلى دورة المجلس لعام 2024. </w:t>
            </w:r>
          </w:p>
        </w:tc>
      </w:tr>
    </w:tbl>
    <w:p w14:paraId="5686930B" w14:textId="5CD9DB30" w:rsidR="00320FE9" w:rsidRPr="00F15FAD" w:rsidRDefault="0034267F" w:rsidP="009235BD">
      <w:pPr>
        <w:keepNext/>
        <w:keepLines/>
        <w:spacing w:before="240"/>
        <w:ind w:left="794" w:hanging="794"/>
        <w:outlineLvl w:val="0"/>
        <w:rPr>
          <w:b/>
          <w:bCs/>
          <w:i/>
          <w:iCs/>
          <w:rtl/>
          <w:lang w:bidi="ar-SY"/>
        </w:rPr>
      </w:pPr>
      <w:r w:rsidRPr="00F15FAD">
        <w:rPr>
          <w:lang w:bidi="ar-SY"/>
        </w:rPr>
        <w:lastRenderedPageBreak/>
        <w:sym w:font="Wingdings" w:char="F0D7"/>
      </w:r>
      <w:r w:rsidR="00320FE9" w:rsidRPr="00F15FAD">
        <w:rPr>
          <w:i/>
          <w:iCs/>
          <w:rtl/>
          <w:lang w:bidi="ar-SY"/>
        </w:rPr>
        <w:tab/>
      </w:r>
      <w:r w:rsidR="00320FE9" w:rsidRPr="00F15FAD">
        <w:rPr>
          <w:b/>
          <w:bCs/>
          <w:i/>
          <w:iCs/>
          <w:rtl/>
        </w:rPr>
        <w:t xml:space="preserve">المشاركة المؤقتة للكيانات المعنية بمسائل الاتصالات في أنشطة الاتحاد الدولي للاتصالات (الوثيقة </w:t>
      </w:r>
      <w:hyperlink r:id="rId71" w:history="1">
        <w:r w:rsidR="00320FE9" w:rsidRPr="00F15FAD">
          <w:rPr>
            <w:rStyle w:val="Hyperlink"/>
            <w:b/>
            <w:bCs/>
            <w:i/>
            <w:iCs/>
          </w:rPr>
          <w:t>C23/10</w:t>
        </w:r>
      </w:hyperlink>
      <w:r w:rsidR="00320FE9" w:rsidRPr="00F15FAD">
        <w:rPr>
          <w:b/>
          <w:bCs/>
          <w:i/>
          <w:iCs/>
          <w:rtl/>
          <w:lang w:bidi="ar-SY"/>
        </w:rPr>
        <w:t>)</w:t>
      </w:r>
    </w:p>
    <w:p w14:paraId="4079A65F" w14:textId="609C5A29" w:rsidR="00CA3AA8" w:rsidRPr="00F15FAD" w:rsidRDefault="00CA3AA8" w:rsidP="00CA3AA8">
      <w:pPr>
        <w:keepNext/>
        <w:spacing w:after="120"/>
        <w:ind w:left="1440" w:hanging="1440"/>
        <w:rPr>
          <w:lang w:val="en-GB" w:bidi="ar-SY"/>
        </w:rPr>
      </w:pPr>
      <w:r w:rsidRPr="00F15FAD">
        <w:rPr>
          <w:rtl/>
        </w:rPr>
        <w:t>42.3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CA3AA8" w:rsidRPr="00F15FAD" w14:paraId="6EA4093B" w14:textId="77777777" w:rsidTr="00CA3AA8">
        <w:tc>
          <w:tcPr>
            <w:tcW w:w="9629" w:type="dxa"/>
          </w:tcPr>
          <w:p w14:paraId="0C5D3417" w14:textId="066E55A0" w:rsidR="00CA3AA8" w:rsidRPr="00F15FAD" w:rsidRDefault="00CA3AA8" w:rsidP="00CA3AA8">
            <w:pPr>
              <w:spacing w:after="120"/>
              <w:rPr>
                <w:rtl/>
                <w:lang w:bidi="ar-SY"/>
              </w:rPr>
            </w:pPr>
            <w:r w:rsidRPr="00F15FAD">
              <w:rPr>
                <w:rtl/>
                <w:lang w:bidi="ar-SY"/>
              </w:rPr>
              <w:t xml:space="preserve">توصي اللجنة بأن يؤكد المجلس الإجراء الذي اتخذته الأمينة العامة فيما يتعلق بقبول الكيانات المعنية بمسائل الاتصالات المدرجة في ملحق الوثيقة </w:t>
            </w:r>
            <w:r w:rsidRPr="00F15FAD">
              <w:rPr>
                <w:lang w:bidi="ar-SY"/>
              </w:rPr>
              <w:t>C23/10</w:t>
            </w:r>
            <w:r w:rsidRPr="00F15FAD">
              <w:rPr>
                <w:rtl/>
                <w:lang w:bidi="ar-SY"/>
              </w:rPr>
              <w:t>.</w:t>
            </w:r>
          </w:p>
        </w:tc>
      </w:tr>
    </w:tbl>
    <w:p w14:paraId="0D6FF1EF" w14:textId="03156CBE" w:rsidR="00320FE9" w:rsidRPr="00F15FAD" w:rsidRDefault="0034267F" w:rsidP="009235BD">
      <w:pPr>
        <w:spacing w:before="240"/>
        <w:rPr>
          <w:b/>
          <w:bCs/>
          <w:i/>
          <w:iCs/>
          <w:rtl/>
        </w:rPr>
      </w:pPr>
      <w:r w:rsidRPr="00F15FAD">
        <w:sym w:font="Wingdings" w:char="F0D7"/>
      </w:r>
      <w:r w:rsidR="00320FE9" w:rsidRPr="00F15FAD">
        <w:rPr>
          <w:rtl/>
        </w:rPr>
        <w:tab/>
      </w:r>
      <w:r w:rsidR="00320FE9" w:rsidRPr="00F15FAD">
        <w:rPr>
          <w:b/>
          <w:bCs/>
          <w:i/>
          <w:iCs/>
          <w:rtl/>
        </w:rPr>
        <w:t xml:space="preserve">طلبات الإعفاء الجديدة المقدمة من المنظمات ذات الطابع الدولي (الوثيقة </w:t>
      </w:r>
      <w:hyperlink r:id="rId72" w:history="1">
        <w:r w:rsidR="00320FE9" w:rsidRPr="00F15FAD">
          <w:rPr>
            <w:rStyle w:val="Hyperlink"/>
            <w:b/>
            <w:bCs/>
            <w:i/>
            <w:iCs/>
          </w:rPr>
          <w:t>C23/39</w:t>
        </w:r>
      </w:hyperlink>
      <w:r w:rsidR="00320FE9" w:rsidRPr="00F15FAD">
        <w:rPr>
          <w:b/>
          <w:bCs/>
          <w:i/>
          <w:iCs/>
          <w:rtl/>
        </w:rPr>
        <w:t>)</w:t>
      </w:r>
    </w:p>
    <w:p w14:paraId="15F05897" w14:textId="6F1109C0" w:rsidR="00CA3AA8" w:rsidRPr="00F15FAD" w:rsidRDefault="00CA3AA8" w:rsidP="00CA3AA8">
      <w:pPr>
        <w:keepNext/>
        <w:spacing w:after="120"/>
        <w:ind w:left="1440" w:hanging="1440"/>
        <w:rPr>
          <w:lang w:val="en-GB" w:bidi="ar-SY"/>
        </w:rPr>
      </w:pPr>
      <w:r w:rsidRPr="00F15FAD">
        <w:rPr>
          <w:rtl/>
        </w:rPr>
        <w:t>43.3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CA3AA8" w:rsidRPr="00F15FAD" w14:paraId="32870A61" w14:textId="77777777" w:rsidTr="00CA3AA8">
        <w:tc>
          <w:tcPr>
            <w:tcW w:w="9629" w:type="dxa"/>
          </w:tcPr>
          <w:p w14:paraId="652AB5A3" w14:textId="7A5D8423" w:rsidR="00CA3AA8" w:rsidRPr="00F15FAD" w:rsidRDefault="00CA3AA8" w:rsidP="00CA3AA8">
            <w:pPr>
              <w:spacing w:after="120"/>
              <w:rPr>
                <w:rtl/>
                <w:lang w:bidi="ar-SY"/>
              </w:rPr>
            </w:pPr>
            <w:r w:rsidRPr="00F15FAD">
              <w:rPr>
                <w:rtl/>
                <w:lang w:bidi="ar-SY"/>
              </w:rPr>
              <w:t xml:space="preserve">توصي اللجنة بأن يوافق المجلس على التوصيات المقدمة من الأمينة العامة بشأن طلبات الإعفاء من رسوم أعضاء القطاعات على النحو المبين في الوثيقة </w:t>
            </w:r>
            <w:r w:rsidRPr="00F15FAD">
              <w:rPr>
                <w:lang w:bidi="ar-SY"/>
              </w:rPr>
              <w:t>C23/</w:t>
            </w:r>
            <w:r w:rsidRPr="00F15FAD">
              <w:t>39</w:t>
            </w:r>
            <w:r w:rsidRPr="00F15FAD">
              <w:rPr>
                <w:rtl/>
              </w:rPr>
              <w:t>.</w:t>
            </w:r>
          </w:p>
        </w:tc>
      </w:tr>
    </w:tbl>
    <w:p w14:paraId="3288ACF8" w14:textId="7ACA2B09" w:rsidR="00320FE9" w:rsidRPr="00F15FAD" w:rsidRDefault="0034267F" w:rsidP="00D772CA">
      <w:pPr>
        <w:spacing w:before="240"/>
        <w:ind w:left="794" w:hanging="794"/>
        <w:rPr>
          <w:b/>
          <w:bCs/>
          <w:i/>
          <w:iCs/>
          <w:rtl/>
          <w:lang w:bidi="ar-SY"/>
        </w:rPr>
      </w:pPr>
      <w:r w:rsidRPr="00F15FAD">
        <w:rPr>
          <w:b/>
          <w:bCs/>
          <w:lang w:bidi="ar-SY"/>
        </w:rPr>
        <w:sym w:font="Wingdings" w:char="F0D7"/>
      </w:r>
      <w:r w:rsidR="00320FE9" w:rsidRPr="00F15FAD">
        <w:rPr>
          <w:b/>
          <w:bCs/>
          <w:rtl/>
          <w:lang w:bidi="ar-SY"/>
        </w:rPr>
        <w:tab/>
      </w:r>
      <w:r w:rsidR="00320FE9" w:rsidRPr="00F15FAD">
        <w:rPr>
          <w:b/>
          <w:bCs/>
          <w:i/>
          <w:iCs/>
          <w:rtl/>
        </w:rPr>
        <w:t>تقرير</w:t>
      </w:r>
      <w:r w:rsidR="00320FE9" w:rsidRPr="00F15FAD">
        <w:rPr>
          <w:b/>
          <w:bCs/>
          <w:i/>
          <w:iCs/>
          <w:rtl/>
          <w:lang w:bidi="ar-SY"/>
        </w:rPr>
        <w:t xml:space="preserve"> مرحلي بشأن تنفيذ الخطة الاستراتيجية للموارد البشرية</w:t>
      </w:r>
      <w:r w:rsidR="00320FE9" w:rsidRPr="00F15FAD">
        <w:rPr>
          <w:b/>
          <w:bCs/>
          <w:i/>
          <w:iCs/>
          <w:lang w:bidi="ar-SY"/>
        </w:rPr>
        <w:t xml:space="preserve"> </w:t>
      </w:r>
      <w:r w:rsidR="00320FE9" w:rsidRPr="00F15FAD">
        <w:rPr>
          <w:b/>
          <w:bCs/>
          <w:i/>
          <w:iCs/>
          <w:rtl/>
          <w:lang w:bidi="ar-SY"/>
        </w:rPr>
        <w:t xml:space="preserve">وتنفيذ القرار 48 (المراجَع في بوخارست، 2022) (الوثيقة </w:t>
      </w:r>
      <w:hyperlink r:id="rId73" w:history="1">
        <w:r w:rsidR="00320FE9" w:rsidRPr="00F15FAD">
          <w:rPr>
            <w:rStyle w:val="Hyperlink"/>
            <w:b/>
            <w:bCs/>
            <w:i/>
            <w:iCs/>
            <w:lang w:bidi="ar-SY"/>
          </w:rPr>
          <w:t>C23/55</w:t>
        </w:r>
      </w:hyperlink>
      <w:r w:rsidR="00320FE9" w:rsidRPr="00F15FAD">
        <w:rPr>
          <w:b/>
          <w:bCs/>
          <w:i/>
          <w:iCs/>
          <w:rtl/>
          <w:lang w:bidi="ar-SY"/>
        </w:rPr>
        <w:t>)</w:t>
      </w:r>
    </w:p>
    <w:p w14:paraId="40836223" w14:textId="3489E7B7" w:rsidR="00CA3AA8" w:rsidRPr="00F15FAD" w:rsidRDefault="00CA3AA8" w:rsidP="00CA3AA8">
      <w:pPr>
        <w:keepNext/>
        <w:spacing w:after="120"/>
        <w:ind w:left="1440" w:hanging="1440"/>
        <w:rPr>
          <w:lang w:val="en-GB" w:bidi="ar-SY"/>
        </w:rPr>
      </w:pPr>
      <w:r w:rsidRPr="00F15FAD">
        <w:rPr>
          <w:rtl/>
        </w:rPr>
        <w:t>44.3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CA3AA8" w:rsidRPr="00F15FAD" w14:paraId="7F42A6D1" w14:textId="77777777" w:rsidTr="00CA3AA8">
        <w:tc>
          <w:tcPr>
            <w:tcW w:w="9629" w:type="dxa"/>
          </w:tcPr>
          <w:p w14:paraId="15DAA041" w14:textId="66AED30E" w:rsidR="00CA3AA8" w:rsidRPr="00F15FAD" w:rsidRDefault="00CA3AA8" w:rsidP="00CA3AA8">
            <w:pPr>
              <w:spacing w:after="120"/>
              <w:rPr>
                <w:rtl/>
                <w:lang w:bidi="ar-SY"/>
              </w:rPr>
            </w:pPr>
            <w:r w:rsidRPr="00F15FAD">
              <w:rPr>
                <w:rtl/>
                <w:lang w:bidi="ar-SY"/>
              </w:rPr>
              <w:t>توصي اللجنة بأن يحيط المجلس علماً بالتقرير المرحلي عن تنفيذ الخطة الاستراتيجية للموارد البشرية والقرار 48 (المراجَع في بوخارست، 2022) لمؤتمر المندوبين المفوضين</w:t>
            </w:r>
            <w:r w:rsidR="00B70FF0" w:rsidRPr="00F15FAD">
              <w:rPr>
                <w:rtl/>
                <w:lang w:bidi="ar-SY"/>
              </w:rPr>
              <w:t>،</w:t>
            </w:r>
            <w:r w:rsidRPr="00F15FAD">
              <w:rPr>
                <w:rtl/>
                <w:lang w:bidi="ar-SY"/>
              </w:rPr>
              <w:t xml:space="preserve"> على النحو المبين في الوثيقة </w:t>
            </w:r>
            <w:r w:rsidRPr="00F15FAD">
              <w:rPr>
                <w:lang w:bidi="ar-SY"/>
              </w:rPr>
              <w:t>C23/55</w:t>
            </w:r>
            <w:r w:rsidRPr="00F15FAD">
              <w:rPr>
                <w:rtl/>
                <w:lang w:bidi="ar-SY"/>
              </w:rPr>
              <w:t>.</w:t>
            </w:r>
          </w:p>
        </w:tc>
      </w:tr>
    </w:tbl>
    <w:p w14:paraId="5118C57F" w14:textId="268EDF70" w:rsidR="00320FE9" w:rsidRPr="00F15FAD" w:rsidRDefault="0034267F" w:rsidP="00D772CA">
      <w:pPr>
        <w:spacing w:before="240"/>
        <w:rPr>
          <w:b/>
          <w:bCs/>
          <w:i/>
          <w:iCs/>
          <w:rtl/>
          <w:lang w:bidi="ar-SY"/>
        </w:rPr>
      </w:pPr>
      <w:r w:rsidRPr="00F15FAD">
        <w:rPr>
          <w:b/>
          <w:bCs/>
          <w:lang w:bidi="ar-SY"/>
        </w:rPr>
        <w:sym w:font="Wingdings" w:char="F0D7"/>
      </w:r>
      <w:r w:rsidR="00320FE9" w:rsidRPr="00F15FAD">
        <w:rPr>
          <w:b/>
          <w:bCs/>
          <w:rtl/>
          <w:lang w:bidi="ar-SY"/>
        </w:rPr>
        <w:tab/>
      </w:r>
      <w:r w:rsidR="00320FE9" w:rsidRPr="00F15FAD">
        <w:rPr>
          <w:b/>
          <w:bCs/>
          <w:i/>
          <w:iCs/>
          <w:rtl/>
          <w:lang w:bidi="ar-SY"/>
        </w:rPr>
        <w:t xml:space="preserve">تغييرات في شروط الخدمة في النظام الموحد للأمم المتحدة (الوثيقة </w:t>
      </w:r>
      <w:hyperlink r:id="rId74" w:history="1">
        <w:r w:rsidR="00320FE9" w:rsidRPr="00F15FAD">
          <w:rPr>
            <w:rStyle w:val="Hyperlink"/>
            <w:b/>
            <w:bCs/>
            <w:i/>
            <w:iCs/>
            <w:lang w:bidi="ar-SY"/>
          </w:rPr>
          <w:t>C23/18</w:t>
        </w:r>
      </w:hyperlink>
      <w:r w:rsidR="00320FE9" w:rsidRPr="00F15FAD">
        <w:rPr>
          <w:b/>
          <w:bCs/>
          <w:i/>
          <w:iCs/>
          <w:rtl/>
          <w:lang w:bidi="ar-SY"/>
        </w:rPr>
        <w:t>)</w:t>
      </w:r>
    </w:p>
    <w:p w14:paraId="42A09CD5" w14:textId="3C36C2ED" w:rsidR="00CA3AA8" w:rsidRPr="00F15FAD" w:rsidRDefault="00CA3AA8" w:rsidP="00CA3AA8">
      <w:pPr>
        <w:keepNext/>
        <w:spacing w:after="120"/>
        <w:ind w:left="1440" w:hanging="1440"/>
        <w:rPr>
          <w:lang w:val="en-GB" w:bidi="ar-SY"/>
        </w:rPr>
      </w:pPr>
      <w:r w:rsidRPr="00F15FAD">
        <w:rPr>
          <w:rtl/>
        </w:rPr>
        <w:t>45.3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CA3AA8" w:rsidRPr="00F15FAD" w14:paraId="267EDDA3" w14:textId="77777777" w:rsidTr="00CA3AA8">
        <w:tc>
          <w:tcPr>
            <w:tcW w:w="9629" w:type="dxa"/>
          </w:tcPr>
          <w:p w14:paraId="20E704E7" w14:textId="77777777" w:rsidR="00CA3AA8" w:rsidRPr="00F15FAD" w:rsidRDefault="00CA3AA8" w:rsidP="00CA3AA8">
            <w:pPr>
              <w:rPr>
                <w:lang w:bidi="ar-SY"/>
              </w:rPr>
            </w:pPr>
            <w:r w:rsidRPr="00F15FAD">
              <w:rPr>
                <w:rtl/>
                <w:lang w:bidi="ar-SY"/>
              </w:rPr>
              <w:t>توصي اللجنة بأن يقوم المجلس بما يلي:</w:t>
            </w:r>
          </w:p>
          <w:p w14:paraId="59B3E217" w14:textId="178AB8F8" w:rsidR="00CA3AA8" w:rsidRPr="00F15FAD" w:rsidRDefault="00CA3AA8" w:rsidP="00CA3AA8">
            <w:pPr>
              <w:pStyle w:val="enumlev1"/>
              <w:rPr>
                <w:rtl/>
              </w:rPr>
            </w:pPr>
            <w:r w:rsidRPr="00F15FAD">
              <w:sym w:font="Symbol" w:char="F0B7"/>
            </w:r>
            <w:r w:rsidRPr="00F15FAD">
              <w:rPr>
                <w:rtl/>
              </w:rPr>
              <w:tab/>
              <w:t>الإحاطة علماً بتنفيذ قرارات الجمعية العامة للأمم المتحدة وفقاً للنظامين الأساسي والإداري لموظفي الاتحاد</w:t>
            </w:r>
            <w:r w:rsidR="009A20B1" w:rsidRPr="00F15FAD">
              <w:rPr>
                <w:rtl/>
              </w:rPr>
              <w:t> </w:t>
            </w:r>
            <w:r w:rsidRPr="00F15FAD">
              <w:rPr>
                <w:rtl/>
              </w:rPr>
              <w:t>المنطبقين على الموظفين المعينين، بما في ذلك تلك التي نفذتها الأمينة العامة وفقاً للقرار 647 للمجلس (دورة المجلس لعام 1969، التعديل الأخير في دورة المجلس لعام 2003)؛</w:t>
            </w:r>
          </w:p>
          <w:p w14:paraId="64F573D4" w14:textId="353B8A9D" w:rsidR="00CA3AA8" w:rsidRPr="00F15FAD" w:rsidRDefault="00CA3AA8" w:rsidP="00CA3AA8">
            <w:pPr>
              <w:pStyle w:val="enumlev1"/>
              <w:rPr>
                <w:rtl/>
              </w:rPr>
            </w:pPr>
            <w:r w:rsidRPr="00F15FAD">
              <w:sym w:font="Symbol" w:char="F0B7"/>
            </w:r>
            <w:r w:rsidRPr="00F15FAD">
              <w:rPr>
                <w:rtl/>
              </w:rPr>
              <w:tab/>
              <w:t xml:space="preserve">الموافقة على جدول المرتبات والأجر الداخل في حساب المعاش التقاعدي المنطبقين على المسؤولين المنتخبين، على النحو الوارد في مشروع القرار الوارد في الملحق </w:t>
            </w:r>
            <w:r w:rsidRPr="00F15FAD">
              <w:t>G</w:t>
            </w:r>
            <w:r w:rsidRPr="00F15FAD">
              <w:rPr>
                <w:rtl/>
              </w:rPr>
              <w:t xml:space="preserve"> بهذه الوثيقة؛</w:t>
            </w:r>
          </w:p>
          <w:p w14:paraId="70C090C6" w14:textId="6651FC3B" w:rsidR="00CA3AA8" w:rsidRPr="00F15FAD" w:rsidRDefault="00CA3AA8" w:rsidP="00CA3AA8">
            <w:pPr>
              <w:pStyle w:val="enumlev1"/>
              <w:spacing w:after="240"/>
              <w:rPr>
                <w:rtl/>
              </w:rPr>
            </w:pPr>
            <w:r w:rsidRPr="00F15FAD">
              <w:sym w:font="Symbol" w:char="F0B7"/>
            </w:r>
            <w:r w:rsidRPr="00F15FAD">
              <w:rPr>
                <w:rtl/>
              </w:rPr>
              <w:tab/>
            </w:r>
            <w:r w:rsidRPr="00F15FAD">
              <w:rPr>
                <w:spacing w:val="-4"/>
                <w:rtl/>
                <w:lang w:bidi="ar-EG"/>
              </w:rPr>
              <w:t xml:space="preserve">تكليف الأمانة بإعادة </w:t>
            </w:r>
            <w:r w:rsidRPr="00F15FAD">
              <w:rPr>
                <w:spacing w:val="-4"/>
                <w:rtl/>
              </w:rPr>
              <w:t>ترجمة النص الأصلي الفرنسي للنظامين الأساسي والإداري لموظفي الاتحاد إلى اللغة الإنكليزية.</w:t>
            </w:r>
          </w:p>
        </w:tc>
      </w:tr>
    </w:tbl>
    <w:p w14:paraId="485CB696" w14:textId="135849E1" w:rsidR="00320FE9" w:rsidRPr="00F15FAD" w:rsidRDefault="0034267F" w:rsidP="00D772CA">
      <w:pPr>
        <w:spacing w:before="240"/>
        <w:rPr>
          <w:b/>
          <w:bCs/>
          <w:i/>
          <w:iCs/>
          <w:rtl/>
          <w:lang w:bidi="ar-EG"/>
        </w:rPr>
      </w:pPr>
      <w:r w:rsidRPr="00F15FAD">
        <w:rPr>
          <w:lang w:bidi="ar-SY"/>
        </w:rPr>
        <w:sym w:font="Wingdings" w:char="F0D7"/>
      </w:r>
      <w:r w:rsidR="00320FE9" w:rsidRPr="00F15FAD">
        <w:rPr>
          <w:i/>
          <w:iCs/>
          <w:rtl/>
          <w:lang w:bidi="ar-EG"/>
        </w:rPr>
        <w:tab/>
      </w:r>
      <w:r w:rsidR="00320FE9" w:rsidRPr="00F15FAD">
        <w:rPr>
          <w:b/>
          <w:bCs/>
          <w:i/>
          <w:iCs/>
          <w:rtl/>
          <w:lang w:bidi="ar-EG"/>
        </w:rPr>
        <w:t xml:space="preserve">تعديلات النظام الأساسي للجنة الخدمة المدنية الدولية (الوثيقتان </w:t>
      </w:r>
      <w:hyperlink r:id="rId75" w:history="1">
        <w:r w:rsidR="00320FE9" w:rsidRPr="00F15FAD">
          <w:rPr>
            <w:rStyle w:val="Hyperlink"/>
            <w:b/>
            <w:bCs/>
            <w:i/>
            <w:iCs/>
            <w:lang w:bidi="ar-EG"/>
          </w:rPr>
          <w:t>C23/56</w:t>
        </w:r>
      </w:hyperlink>
      <w:r w:rsidR="00320FE9" w:rsidRPr="00F15FAD">
        <w:rPr>
          <w:b/>
          <w:bCs/>
          <w:i/>
          <w:iCs/>
          <w:rtl/>
          <w:lang w:bidi="ar-EG"/>
        </w:rPr>
        <w:t xml:space="preserve"> و</w:t>
      </w:r>
      <w:hyperlink r:id="rId76" w:history="1">
        <w:r w:rsidR="00320FE9" w:rsidRPr="00F15FAD">
          <w:rPr>
            <w:rStyle w:val="Hyperlink"/>
            <w:b/>
            <w:bCs/>
            <w:i/>
            <w:iCs/>
            <w:lang w:bidi="ar-EG"/>
          </w:rPr>
          <w:t>C23/DL/10</w:t>
        </w:r>
      </w:hyperlink>
      <w:r w:rsidR="00320FE9" w:rsidRPr="00F15FAD">
        <w:rPr>
          <w:b/>
          <w:bCs/>
          <w:i/>
          <w:iCs/>
          <w:rtl/>
          <w:lang w:bidi="ar-EG"/>
        </w:rPr>
        <w:t>)</w:t>
      </w:r>
    </w:p>
    <w:p w14:paraId="5F2920FB" w14:textId="7D8672DD" w:rsidR="00CA3AA8" w:rsidRPr="00F15FAD" w:rsidRDefault="00CA3AA8" w:rsidP="00D772CA">
      <w:r w:rsidRPr="00F15FAD">
        <w:rPr>
          <w:rtl/>
          <w:lang w:bidi="ar-EG"/>
        </w:rPr>
        <w:t>46.3</w:t>
      </w:r>
      <w:r w:rsidRPr="00F15FAD">
        <w:rPr>
          <w:rtl/>
          <w:lang w:bidi="ar-EG"/>
        </w:rPr>
        <w:tab/>
      </w:r>
      <w:r w:rsidR="005D4B6E" w:rsidRPr="00F15FAD">
        <w:rPr>
          <w:rtl/>
          <w:lang w:bidi="ar-EG"/>
        </w:rPr>
        <w:t xml:space="preserve">اقترح رئيس اللجنة الدائمة تعديل توصية اللجنة والقرار ذي الصلة في ضوء التغييرات التي أدخلت </w:t>
      </w:r>
      <w:r w:rsidR="00A45AED" w:rsidRPr="00F15FAD">
        <w:rPr>
          <w:rtl/>
          <w:lang w:bidi="ar-EG"/>
        </w:rPr>
        <w:t>خلال</w:t>
      </w:r>
      <w:r w:rsidR="005D4B6E" w:rsidRPr="00F15FAD">
        <w:rPr>
          <w:rtl/>
          <w:lang w:bidi="ar-EG"/>
        </w:rPr>
        <w:t xml:space="preserve"> المناقشات </w:t>
      </w:r>
      <w:proofErr w:type="spellStart"/>
      <w:r w:rsidR="005D4B6E" w:rsidRPr="00F15FAD">
        <w:rPr>
          <w:rtl/>
          <w:lang w:bidi="ar-EG"/>
        </w:rPr>
        <w:t>الأقاليمية</w:t>
      </w:r>
      <w:proofErr w:type="spellEnd"/>
      <w:r w:rsidR="005D4B6E" w:rsidRPr="00F15FAD">
        <w:rPr>
          <w:rtl/>
          <w:lang w:bidi="ar-EG"/>
        </w:rPr>
        <w:t xml:space="preserve"> غير الرسمية، حيث </w:t>
      </w:r>
      <w:r w:rsidR="00A45AED" w:rsidRPr="00F15FAD">
        <w:rPr>
          <w:rtl/>
          <w:lang w:bidi="ar-EG"/>
        </w:rPr>
        <w:t>تم الاتفاق</w:t>
      </w:r>
      <w:r w:rsidR="005D4B6E" w:rsidRPr="00F15FAD">
        <w:rPr>
          <w:rtl/>
          <w:lang w:bidi="ar-EG"/>
        </w:rPr>
        <w:t xml:space="preserve"> على تعديل القرار الوارد في الملحق </w:t>
      </w:r>
      <w:r w:rsidR="005D4B6E" w:rsidRPr="00F15FAD">
        <w:rPr>
          <w:lang w:val="en-GB" w:bidi="ar-EG"/>
        </w:rPr>
        <w:t>H</w:t>
      </w:r>
      <w:r w:rsidR="005D4B6E" w:rsidRPr="00F15FAD">
        <w:rPr>
          <w:rtl/>
          <w:lang w:bidi="ar-EG"/>
        </w:rPr>
        <w:t xml:space="preserve"> بالتقرير، </w:t>
      </w:r>
      <w:r w:rsidR="00A45AED" w:rsidRPr="00F15FAD">
        <w:rPr>
          <w:rtl/>
          <w:lang w:bidi="ar-EG"/>
        </w:rPr>
        <w:t>وحذف</w:t>
      </w:r>
      <w:r w:rsidR="005D4B6E" w:rsidRPr="00F15FAD">
        <w:rPr>
          <w:rtl/>
          <w:lang w:bidi="ar-EG"/>
        </w:rPr>
        <w:t xml:space="preserve"> </w:t>
      </w:r>
      <w:r w:rsidR="00B70FF0" w:rsidRPr="00F15FAD">
        <w:rPr>
          <w:rtl/>
          <w:lang w:bidi="ar-EG"/>
        </w:rPr>
        <w:t xml:space="preserve">تكليف </w:t>
      </w:r>
      <w:r w:rsidR="005D4B6E" w:rsidRPr="00F15FAD">
        <w:rPr>
          <w:rtl/>
          <w:lang w:bidi="ar-EG"/>
        </w:rPr>
        <w:t>الأمين</w:t>
      </w:r>
      <w:r w:rsidR="00A45AED" w:rsidRPr="00F15FAD">
        <w:rPr>
          <w:rtl/>
          <w:lang w:bidi="ar-EG"/>
        </w:rPr>
        <w:t>ة</w:t>
      </w:r>
      <w:r w:rsidR="005D4B6E" w:rsidRPr="00F15FAD">
        <w:rPr>
          <w:rtl/>
          <w:lang w:bidi="ar-EG"/>
        </w:rPr>
        <w:t xml:space="preserve"> العام</w:t>
      </w:r>
      <w:r w:rsidR="00A45AED" w:rsidRPr="00F15FAD">
        <w:rPr>
          <w:rtl/>
          <w:lang w:bidi="ar-EG"/>
        </w:rPr>
        <w:t>ة</w:t>
      </w:r>
      <w:r w:rsidR="005D4B6E" w:rsidRPr="00F15FAD">
        <w:rPr>
          <w:rtl/>
          <w:lang w:bidi="ar-EG"/>
        </w:rPr>
        <w:t xml:space="preserve"> بتنفيذ مضاعفات تسوية مقر العمل الرسمية للجنة الخدمة المدنية الدولية المقدمة بعد تاريخ قبول تلك التعديلات، </w:t>
      </w:r>
      <w:r w:rsidR="00247DB0" w:rsidRPr="00F15FAD">
        <w:rPr>
          <w:rtl/>
          <w:lang w:bidi="ar-EG"/>
        </w:rPr>
        <w:t>وتعديل</w:t>
      </w:r>
      <w:r w:rsidR="005D4B6E" w:rsidRPr="00F15FAD">
        <w:rPr>
          <w:rtl/>
          <w:lang w:bidi="ar-EG"/>
        </w:rPr>
        <w:t xml:space="preserve"> توصية اللجنة </w:t>
      </w:r>
      <w:r w:rsidR="00247DB0" w:rsidRPr="00F15FAD">
        <w:rPr>
          <w:rtl/>
          <w:lang w:bidi="ar-EG"/>
        </w:rPr>
        <w:t>من خلال مطالبة</w:t>
      </w:r>
      <w:r w:rsidR="005D4B6E" w:rsidRPr="00F15FAD">
        <w:rPr>
          <w:rtl/>
          <w:lang w:bidi="ar-EG"/>
        </w:rPr>
        <w:t xml:space="preserve"> الأمين</w:t>
      </w:r>
      <w:r w:rsidR="00247DB0" w:rsidRPr="00F15FAD">
        <w:rPr>
          <w:rtl/>
          <w:lang w:bidi="ar-EG"/>
        </w:rPr>
        <w:t>ة</w:t>
      </w:r>
      <w:r w:rsidR="005D4B6E" w:rsidRPr="00F15FAD">
        <w:rPr>
          <w:rtl/>
          <w:lang w:bidi="ar-EG"/>
        </w:rPr>
        <w:t xml:space="preserve"> العام</w:t>
      </w:r>
      <w:r w:rsidR="00247DB0" w:rsidRPr="00F15FAD">
        <w:rPr>
          <w:rtl/>
          <w:lang w:bidi="ar-EG"/>
        </w:rPr>
        <w:t>ة</w:t>
      </w:r>
      <w:r w:rsidR="005D4B6E" w:rsidRPr="00F15FAD">
        <w:rPr>
          <w:rtl/>
          <w:lang w:bidi="ar-EG"/>
        </w:rPr>
        <w:t xml:space="preserve"> </w:t>
      </w:r>
      <w:r w:rsidR="00247DB0" w:rsidRPr="00F15FAD">
        <w:rPr>
          <w:rtl/>
          <w:lang w:bidi="ar-EG"/>
        </w:rPr>
        <w:t>باستكشاف</w:t>
      </w:r>
      <w:r w:rsidR="005D4B6E" w:rsidRPr="00F15FAD">
        <w:rPr>
          <w:rtl/>
          <w:lang w:bidi="ar-EG"/>
        </w:rPr>
        <w:t xml:space="preserve"> أي مرونة مسموح بها في</w:t>
      </w:r>
      <w:r w:rsidR="005D4B6E" w:rsidRPr="00F15FAD">
        <w:rPr>
          <w:rtl/>
        </w:rPr>
        <w:t xml:space="preserve"> </w:t>
      </w:r>
      <w:r w:rsidR="005D4B6E" w:rsidRPr="00F15FAD">
        <w:rPr>
          <w:rtl/>
          <w:lang w:bidi="ar-EG"/>
        </w:rPr>
        <w:t xml:space="preserve">تنفيذ القرار ومضاعف تسوية مقر العمل للجنة الخدمة المدنية الدولية، </w:t>
      </w:r>
      <w:r w:rsidR="00247DB0" w:rsidRPr="00F15FAD">
        <w:rPr>
          <w:rtl/>
          <w:lang w:bidi="ar-EG"/>
        </w:rPr>
        <w:t>ودعوتها</w:t>
      </w:r>
      <w:r w:rsidR="005D4B6E" w:rsidRPr="00F15FAD">
        <w:rPr>
          <w:rtl/>
          <w:lang w:bidi="ar-EG"/>
        </w:rPr>
        <w:t xml:space="preserve"> إلى مراعاة</w:t>
      </w:r>
      <w:r w:rsidR="003F0581" w:rsidRPr="00F15FAD">
        <w:rPr>
          <w:color w:val="000000"/>
          <w:rtl/>
        </w:rPr>
        <w:t xml:space="preserve"> الشواغل</w:t>
      </w:r>
      <w:r w:rsidR="00247DB0" w:rsidRPr="00F15FAD">
        <w:rPr>
          <w:color w:val="000000"/>
          <w:rtl/>
        </w:rPr>
        <w:t xml:space="preserve"> التي أعرب عنها </w:t>
      </w:r>
      <w:r w:rsidR="005D4B6E" w:rsidRPr="00F15FAD">
        <w:rPr>
          <w:rtl/>
          <w:lang w:bidi="ar-EG"/>
        </w:rPr>
        <w:t>مجلس الموظفين.</w:t>
      </w:r>
    </w:p>
    <w:p w14:paraId="303FC6CB" w14:textId="16236122" w:rsidR="00CA3AA8" w:rsidRPr="00F15FAD" w:rsidRDefault="00CA3AA8" w:rsidP="00320FE9">
      <w:pPr>
        <w:spacing w:after="120"/>
        <w:rPr>
          <w:rtl/>
          <w:lang w:bidi="ar-EG"/>
        </w:rPr>
      </w:pPr>
      <w:r w:rsidRPr="00F15FAD">
        <w:rPr>
          <w:rtl/>
          <w:lang w:bidi="ar-EG"/>
        </w:rPr>
        <w:t>47.3</w:t>
      </w:r>
      <w:r w:rsidRPr="00F15FAD">
        <w:rPr>
          <w:rtl/>
          <w:lang w:bidi="ar-EG"/>
        </w:rPr>
        <w:tab/>
      </w:r>
      <w:r w:rsidRPr="00F15FAD">
        <w:rPr>
          <w:b/>
          <w:bCs/>
          <w:rtl/>
          <w:lang w:bidi="ar-EG"/>
        </w:rPr>
        <w:t xml:space="preserve">واتُفق </w:t>
      </w:r>
      <w:r w:rsidRPr="00F15FAD">
        <w:rPr>
          <w:rtl/>
          <w:lang w:bidi="ar-EG"/>
        </w:rPr>
        <w:t>على ذلك</w:t>
      </w:r>
      <w:r w:rsidRPr="00F15FAD">
        <w:rPr>
          <w:rtl/>
        </w:rPr>
        <w:t xml:space="preserve"> وتمت </w:t>
      </w:r>
      <w:r w:rsidRPr="00F15FAD">
        <w:rPr>
          <w:b/>
          <w:bCs/>
          <w:rtl/>
        </w:rPr>
        <w:t xml:space="preserve">الموافقة </w:t>
      </w:r>
      <w:r w:rsidRPr="00F15FAD">
        <w:rPr>
          <w:rtl/>
        </w:rPr>
        <w:t>على التوصية التالية بصيغتها المعدّلة:</w:t>
      </w:r>
    </w:p>
    <w:tbl>
      <w:tblPr>
        <w:tblStyle w:val="TableGrid"/>
        <w:bidiVisual/>
        <w:tblW w:w="0" w:type="auto"/>
        <w:tblLook w:val="04A0" w:firstRow="1" w:lastRow="0" w:firstColumn="1" w:lastColumn="0" w:noHBand="0" w:noVBand="1"/>
      </w:tblPr>
      <w:tblGrid>
        <w:gridCol w:w="9629"/>
      </w:tblGrid>
      <w:tr w:rsidR="00CA3AA8" w:rsidRPr="00F15FAD" w14:paraId="78392D22" w14:textId="77777777" w:rsidTr="00CA3AA8">
        <w:tc>
          <w:tcPr>
            <w:tcW w:w="9629" w:type="dxa"/>
          </w:tcPr>
          <w:p w14:paraId="0DB7DC50" w14:textId="15F48E4A" w:rsidR="00CA3AA8" w:rsidRPr="00F15FAD" w:rsidRDefault="00CA3AA8" w:rsidP="00CA3AA8">
            <w:pPr>
              <w:spacing w:after="120"/>
              <w:rPr>
                <w:rtl/>
                <w:lang w:bidi="ar-EG"/>
              </w:rPr>
            </w:pPr>
            <w:r w:rsidRPr="00F15FAD">
              <w:rPr>
                <w:rtl/>
                <w:lang w:bidi="ar-EG"/>
              </w:rPr>
              <w:t xml:space="preserve">توصي اللجنة بأن يحيط المجلس علماً بالوثيقة </w:t>
            </w:r>
            <w:r w:rsidRPr="00F15FAD">
              <w:rPr>
                <w:lang w:bidi="ar-EG"/>
              </w:rPr>
              <w:t>C23/56</w:t>
            </w:r>
            <w:r w:rsidRPr="00F15FAD">
              <w:rPr>
                <w:rtl/>
                <w:lang w:bidi="ar-EG"/>
              </w:rPr>
              <w:t xml:space="preserve"> وأن يعتمد مشروع القرار بشأن قبول التعديلات المدخلة على النظام الأساسي للجنة الخدمة المدنية الدولية، بصيغته المعدلة، على النحو الوارد في الملحق </w:t>
            </w:r>
            <w:r w:rsidRPr="00F15FAD">
              <w:rPr>
                <w:lang w:bidi="ar-EG"/>
              </w:rPr>
              <w:t>H</w:t>
            </w:r>
            <w:r w:rsidRPr="00F15FAD">
              <w:rPr>
                <w:rtl/>
                <w:lang w:bidi="ar-EG"/>
              </w:rPr>
              <w:t xml:space="preserve"> بهذا التقرير، وأن يطلب من الأمينة العامة استكشاف أي مرونة يمكن السماح بها في تنفيذ هذا القرار وتقديم تقرير إلى المجلس في دورته المقبلة عن تنفيذ القرار، بما يشمل مضاعف تسوية مقر العمل للجنة الخدمة المدنية الدولية.</w:t>
            </w:r>
          </w:p>
          <w:p w14:paraId="314326ED" w14:textId="439110D9" w:rsidR="00CA3AA8" w:rsidRPr="00F15FAD" w:rsidRDefault="00CA3AA8" w:rsidP="00CA3AA8">
            <w:pPr>
              <w:spacing w:after="120"/>
              <w:rPr>
                <w:rtl/>
                <w:lang w:bidi="ar-SY"/>
              </w:rPr>
            </w:pPr>
            <w:r w:rsidRPr="00F15FAD">
              <w:rPr>
                <w:rtl/>
                <w:lang w:bidi="ar-SY"/>
              </w:rPr>
              <w:lastRenderedPageBreak/>
              <w:t>ويدعو المجلس الأمينة العامة إلى مراعاة شواغل مجلس الموظفين عند تنفيذ القرار.</w:t>
            </w:r>
          </w:p>
        </w:tc>
      </w:tr>
    </w:tbl>
    <w:p w14:paraId="00FE1E45" w14:textId="47BC98D2" w:rsidR="00320FE9" w:rsidRPr="00F15FAD" w:rsidRDefault="0034267F" w:rsidP="009A20B1">
      <w:pPr>
        <w:spacing w:before="240"/>
        <w:rPr>
          <w:b/>
          <w:bCs/>
          <w:i/>
          <w:iCs/>
          <w:rtl/>
          <w:lang w:bidi="ar-EG"/>
        </w:rPr>
      </w:pPr>
      <w:r w:rsidRPr="00F15FAD">
        <w:rPr>
          <w:lang w:bidi="ar-SY"/>
        </w:rPr>
        <w:lastRenderedPageBreak/>
        <w:sym w:font="Wingdings" w:char="F0D7"/>
      </w:r>
      <w:r w:rsidR="00320FE9" w:rsidRPr="00F15FAD">
        <w:rPr>
          <w:i/>
          <w:iCs/>
          <w:rtl/>
          <w:lang w:bidi="ar-SY"/>
        </w:rPr>
        <w:tab/>
      </w:r>
      <w:r w:rsidR="00320FE9" w:rsidRPr="00F15FAD">
        <w:rPr>
          <w:b/>
          <w:bCs/>
          <w:i/>
          <w:iCs/>
          <w:rtl/>
          <w:lang w:bidi="ar-EG"/>
        </w:rPr>
        <w:t xml:space="preserve">مشاركة الاتحاد في مذكرات التفاهم التي لها تبعات مالية و/أو استراتيجية </w:t>
      </w:r>
      <w:r w:rsidR="00320FE9" w:rsidRPr="00F15FAD">
        <w:rPr>
          <w:b/>
          <w:bCs/>
          <w:i/>
          <w:iCs/>
          <w:rtl/>
          <w:lang w:bidi="ar-SY"/>
        </w:rPr>
        <w:t xml:space="preserve">(الوثيقتان </w:t>
      </w:r>
      <w:hyperlink r:id="rId77" w:history="1">
        <w:r w:rsidR="00320FE9" w:rsidRPr="00F15FAD">
          <w:rPr>
            <w:rStyle w:val="Hyperlink"/>
            <w:b/>
            <w:bCs/>
            <w:i/>
            <w:iCs/>
            <w:lang w:bidi="ar-SY"/>
          </w:rPr>
          <w:t>C23/45</w:t>
        </w:r>
      </w:hyperlink>
      <w:r w:rsidR="00320FE9" w:rsidRPr="00F15FAD">
        <w:rPr>
          <w:b/>
          <w:bCs/>
          <w:i/>
          <w:iCs/>
          <w:rtl/>
          <w:lang w:bidi="ar-EG"/>
        </w:rPr>
        <w:t xml:space="preserve"> و</w:t>
      </w:r>
      <w:hyperlink r:id="rId78" w:history="1">
        <w:r w:rsidR="00320FE9" w:rsidRPr="00F15FAD">
          <w:rPr>
            <w:rStyle w:val="Hyperlink"/>
            <w:b/>
            <w:bCs/>
            <w:i/>
            <w:iCs/>
            <w:lang w:bidi="ar-EG"/>
          </w:rPr>
          <w:t>C23/69</w:t>
        </w:r>
      </w:hyperlink>
      <w:r w:rsidR="00320FE9" w:rsidRPr="00F15FAD">
        <w:rPr>
          <w:b/>
          <w:bCs/>
          <w:i/>
          <w:iCs/>
          <w:rtl/>
          <w:lang w:bidi="ar-EG"/>
        </w:rPr>
        <w:t>)</w:t>
      </w:r>
    </w:p>
    <w:p w14:paraId="2B66BFBE" w14:textId="4796DDFF" w:rsidR="00806A17" w:rsidRPr="00F15FAD" w:rsidRDefault="00806A17" w:rsidP="00806A17">
      <w:pPr>
        <w:keepNext/>
        <w:spacing w:after="120"/>
        <w:ind w:left="1440" w:hanging="1440"/>
        <w:rPr>
          <w:lang w:val="en-GB" w:bidi="ar-SY"/>
        </w:rPr>
      </w:pPr>
      <w:r w:rsidRPr="00F15FAD">
        <w:rPr>
          <w:rtl/>
        </w:rPr>
        <w:t>48.3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806A17" w:rsidRPr="00F15FAD" w14:paraId="54D00E72" w14:textId="77777777" w:rsidTr="00806A17">
        <w:tc>
          <w:tcPr>
            <w:tcW w:w="9629" w:type="dxa"/>
          </w:tcPr>
          <w:p w14:paraId="6602492C" w14:textId="77777777" w:rsidR="00806A17" w:rsidRPr="00F15FAD" w:rsidRDefault="00806A17" w:rsidP="00806A17">
            <w:pPr>
              <w:rPr>
                <w:rtl/>
                <w:lang w:bidi="ar-EG"/>
              </w:rPr>
            </w:pPr>
            <w:r w:rsidRPr="00F15FAD">
              <w:rPr>
                <w:rtl/>
                <w:lang w:bidi="ar-EG"/>
              </w:rPr>
              <w:t>توصي اللجنة بأن يقوم المجلس بما يلي:</w:t>
            </w:r>
          </w:p>
          <w:p w14:paraId="00BDFF72" w14:textId="77777777" w:rsidR="00806A17" w:rsidRPr="00F15FAD" w:rsidRDefault="00806A17" w:rsidP="00806A17">
            <w:pPr>
              <w:pStyle w:val="enumlev1"/>
            </w:pPr>
            <w:r w:rsidRPr="00F15FAD">
              <w:sym w:font="Symbol" w:char="F0B7"/>
            </w:r>
            <w:r w:rsidRPr="00F15FAD">
              <w:rPr>
                <w:rtl/>
              </w:rPr>
              <w:tab/>
              <w:t xml:space="preserve">الإحاطة علماً بالتقرير الوارد في الوثيقة </w:t>
            </w:r>
            <w:r w:rsidRPr="00F15FAD">
              <w:t>C23/45</w:t>
            </w:r>
            <w:r w:rsidRPr="00F15FAD">
              <w:rPr>
                <w:rtl/>
              </w:rPr>
              <w:t>؛</w:t>
            </w:r>
          </w:p>
          <w:p w14:paraId="13FD5F74" w14:textId="77777777" w:rsidR="00806A17" w:rsidRPr="00F15FAD" w:rsidRDefault="00806A17" w:rsidP="00806A17">
            <w:pPr>
              <w:pStyle w:val="enumlev1"/>
            </w:pPr>
            <w:r w:rsidRPr="00F15FAD">
              <w:sym w:font="Symbol" w:char="F0B7"/>
            </w:r>
            <w:r w:rsidRPr="00F15FAD">
              <w:rPr>
                <w:rtl/>
              </w:rPr>
              <w:tab/>
              <w:t xml:space="preserve">دعوة الأمينة العامة إلى إبلاغ الفريق </w:t>
            </w:r>
            <w:r w:rsidRPr="00F15FAD">
              <w:t>CWG-FHR</w:t>
            </w:r>
            <w:r w:rsidRPr="00F15FAD">
              <w:rPr>
                <w:rtl/>
              </w:rPr>
              <w:t xml:space="preserve"> والمجلس بالمعايير التي تستعملها الأمانة لتحديد مذكرات التفاهم التي لها تبعات استراتيجية و/أو مالية للنظر فيها؛</w:t>
            </w:r>
          </w:p>
          <w:p w14:paraId="62AE53C1" w14:textId="11E8F88B" w:rsidR="00806A17" w:rsidRPr="00F15FAD" w:rsidRDefault="00806A17" w:rsidP="00806A17">
            <w:pPr>
              <w:pStyle w:val="enumlev1"/>
              <w:rPr>
                <w:rtl/>
              </w:rPr>
            </w:pPr>
            <w:r w:rsidRPr="00F15FAD">
              <w:sym w:font="Symbol" w:char="F0B7"/>
            </w:r>
            <w:r w:rsidRPr="00F15FAD">
              <w:rPr>
                <w:rtl/>
              </w:rPr>
              <w:tab/>
              <w:t>دعوة الأمينة العامة إلى إدخال تحسينات على لوحة معلومات مذكرات التفاهم بناءً على التوصيات الواردة في الوثيقة </w:t>
            </w:r>
            <w:r w:rsidRPr="00F15FAD">
              <w:t>23/69</w:t>
            </w:r>
            <w:r w:rsidRPr="00F15FAD">
              <w:rPr>
                <w:rtl/>
              </w:rPr>
              <w:t>.</w:t>
            </w:r>
          </w:p>
        </w:tc>
      </w:tr>
    </w:tbl>
    <w:p w14:paraId="5D29FF17" w14:textId="7DAC1C7E" w:rsidR="00320FE9" w:rsidRPr="00F15FAD" w:rsidRDefault="0034267F" w:rsidP="000A0089">
      <w:pPr>
        <w:spacing w:before="240"/>
        <w:ind w:left="794" w:hanging="794"/>
        <w:rPr>
          <w:b/>
          <w:bCs/>
          <w:i/>
          <w:iCs/>
          <w:rtl/>
          <w:lang w:bidi="ar-EG"/>
        </w:rPr>
      </w:pPr>
      <w:r w:rsidRPr="00F15FAD">
        <w:rPr>
          <w:lang w:bidi="ar-SY"/>
        </w:rPr>
        <w:sym w:font="Wingdings" w:char="F0D7"/>
      </w:r>
      <w:r w:rsidR="00320FE9" w:rsidRPr="00F15FAD">
        <w:rPr>
          <w:rtl/>
          <w:lang w:bidi="ar-EG"/>
        </w:rPr>
        <w:tab/>
      </w:r>
      <w:r w:rsidR="00320FE9" w:rsidRPr="00F15FAD">
        <w:rPr>
          <w:b/>
          <w:bCs/>
          <w:i/>
          <w:iCs/>
          <w:rtl/>
          <w:lang w:bidi="ar-EG"/>
        </w:rPr>
        <w:t xml:space="preserve">تعديلات يُقترح إدخالها على المقرر 563 للمجلس (دورة المجلس لعام 2011، التعديل الأخير في دورة المجلس لعام 2019) (الوثيقة </w:t>
      </w:r>
      <w:hyperlink r:id="rId79" w:history="1">
        <w:r w:rsidR="00320FE9" w:rsidRPr="00F15FAD">
          <w:rPr>
            <w:rStyle w:val="Hyperlink"/>
            <w:b/>
            <w:bCs/>
            <w:i/>
            <w:iCs/>
            <w:lang w:bidi="ar-EG"/>
          </w:rPr>
          <w:t>C23/97</w:t>
        </w:r>
      </w:hyperlink>
      <w:r w:rsidR="00320FE9" w:rsidRPr="00F15FAD">
        <w:rPr>
          <w:b/>
          <w:bCs/>
          <w:i/>
          <w:iCs/>
          <w:rtl/>
          <w:lang w:bidi="ar-EG"/>
        </w:rPr>
        <w:t>)</w:t>
      </w:r>
    </w:p>
    <w:p w14:paraId="0A13469D" w14:textId="339ED351" w:rsidR="00806A17" w:rsidRPr="00F15FAD" w:rsidRDefault="00806A17" w:rsidP="00806A17">
      <w:pPr>
        <w:keepNext/>
        <w:spacing w:after="120"/>
        <w:ind w:left="1440" w:hanging="1440"/>
        <w:rPr>
          <w:lang w:val="en-GB" w:bidi="ar-SY"/>
        </w:rPr>
      </w:pPr>
      <w:r w:rsidRPr="00F15FAD">
        <w:rPr>
          <w:rtl/>
        </w:rPr>
        <w:t>49.3</w:t>
      </w:r>
      <w:r w:rsidRPr="00F15FAD">
        <w:rPr>
          <w:rtl/>
          <w:lang w:bidi="ar-SY"/>
        </w:rPr>
        <w:tab/>
      </w:r>
      <w:r w:rsidRPr="00F15FAD">
        <w:rPr>
          <w:rtl/>
        </w:rPr>
        <w:t xml:space="preserve">تمت </w:t>
      </w:r>
      <w:r w:rsidRPr="00F15FAD">
        <w:rPr>
          <w:b/>
          <w:bCs/>
          <w:rtl/>
        </w:rPr>
        <w:t xml:space="preserve">الموافقة </w:t>
      </w:r>
      <w:r w:rsidRPr="00F15FAD">
        <w:rPr>
          <w:rtl/>
        </w:rPr>
        <w:t>على التوصية التالية:</w:t>
      </w:r>
    </w:p>
    <w:tbl>
      <w:tblPr>
        <w:tblStyle w:val="TableGrid"/>
        <w:bidiVisual/>
        <w:tblW w:w="0" w:type="auto"/>
        <w:tblLook w:val="04A0" w:firstRow="1" w:lastRow="0" w:firstColumn="1" w:lastColumn="0" w:noHBand="0" w:noVBand="1"/>
      </w:tblPr>
      <w:tblGrid>
        <w:gridCol w:w="9629"/>
      </w:tblGrid>
      <w:tr w:rsidR="00806A17" w:rsidRPr="00F15FAD" w14:paraId="36B24B73" w14:textId="77777777" w:rsidTr="00806A17">
        <w:tc>
          <w:tcPr>
            <w:tcW w:w="9629" w:type="dxa"/>
          </w:tcPr>
          <w:p w14:paraId="4200E086" w14:textId="7C7D5243" w:rsidR="00806A17" w:rsidRPr="00F15FAD" w:rsidRDefault="00806A17" w:rsidP="00806A17">
            <w:pPr>
              <w:spacing w:after="120"/>
              <w:rPr>
                <w:rtl/>
                <w:lang w:bidi="ar-EG"/>
              </w:rPr>
            </w:pPr>
            <w:r w:rsidRPr="00F15FAD">
              <w:rPr>
                <w:rtl/>
                <w:lang w:bidi="ar-EG"/>
              </w:rPr>
              <w:t xml:space="preserve">توصي اللجنة بأن يعتمد المجلس مشروع مراجعة المقرر 563 (دورة المجلس لعام 2011، التعديل الأخير في دورة المجلس لعام 2019)، بشأن فريق العمل التابع للمجلس والمعني بالموارد المالية والبشرية، الوارد في الملحق </w:t>
            </w:r>
            <w:r w:rsidRPr="00F15FAD">
              <w:rPr>
                <w:lang w:bidi="ar-EG"/>
              </w:rPr>
              <w:t>I</w:t>
            </w:r>
            <w:r w:rsidRPr="00F15FAD">
              <w:rPr>
                <w:rtl/>
                <w:lang w:bidi="ar-EG"/>
              </w:rPr>
              <w:t xml:space="preserve"> بهذا التقرير.</w:t>
            </w:r>
          </w:p>
        </w:tc>
      </w:tr>
    </w:tbl>
    <w:p w14:paraId="65AFCB60" w14:textId="758AC0CE" w:rsidR="00806A17" w:rsidRPr="00F15FAD" w:rsidRDefault="00806A17" w:rsidP="00806A17">
      <w:pPr>
        <w:rPr>
          <w:lang w:bidi="ar-EG"/>
        </w:rPr>
      </w:pPr>
      <w:r w:rsidRPr="00F15FAD">
        <w:rPr>
          <w:rtl/>
          <w:lang w:bidi="ar-EG"/>
        </w:rPr>
        <w:t>50.3</w:t>
      </w:r>
      <w:r w:rsidRPr="00F15FAD">
        <w:rPr>
          <w:rtl/>
          <w:lang w:bidi="ar-EG"/>
        </w:rPr>
        <w:tab/>
        <w:t xml:space="preserve">وبموافقة المجلس على التوصيات الواردة أعلاه، </w:t>
      </w:r>
      <w:r w:rsidRPr="00F15FAD">
        <w:rPr>
          <w:b/>
          <w:bCs/>
          <w:rtl/>
          <w:lang w:bidi="ar-EG"/>
        </w:rPr>
        <w:t>وافق</w:t>
      </w:r>
      <w:r w:rsidRPr="00F15FAD">
        <w:rPr>
          <w:rtl/>
          <w:lang w:bidi="ar-EG"/>
        </w:rPr>
        <w:t xml:space="preserve"> أيضاً على النصوص التالية الواردة في الوثيقة </w:t>
      </w:r>
      <w:r w:rsidRPr="00F15FAD">
        <w:rPr>
          <w:lang w:bidi="ar-EG"/>
        </w:rPr>
        <w:t>C23/104</w:t>
      </w:r>
      <w:r w:rsidRPr="00F15FAD">
        <w:rPr>
          <w:rtl/>
          <w:lang w:bidi="ar-EG"/>
        </w:rPr>
        <w:t>:</w:t>
      </w:r>
    </w:p>
    <w:p w14:paraId="4463C33E" w14:textId="5EF5187E" w:rsidR="00806A17" w:rsidRPr="00F15FAD" w:rsidRDefault="00806A17" w:rsidP="00806A17">
      <w:pPr>
        <w:pStyle w:val="enumlev1"/>
        <w:ind w:left="1984" w:hanging="1190"/>
        <w:rPr>
          <w:rtl/>
          <w:lang w:bidi="ar-SA"/>
        </w:rPr>
      </w:pPr>
      <w:r w:rsidRPr="00F15FAD">
        <w:rPr>
          <w:rtl/>
        </w:rPr>
        <w:t xml:space="preserve">الملحق </w:t>
      </w:r>
      <w:r w:rsidRPr="00F15FAD">
        <w:t>A</w:t>
      </w:r>
      <w:r w:rsidRPr="00F15FAD">
        <w:rPr>
          <w:rtl/>
        </w:rPr>
        <w:t>:</w:t>
      </w:r>
      <w:r w:rsidRPr="00F15FAD">
        <w:rPr>
          <w:rtl/>
        </w:rPr>
        <w:tab/>
        <w:t xml:space="preserve">قرار بشأن </w:t>
      </w:r>
      <w:r w:rsidRPr="00F15FAD">
        <w:rPr>
          <w:rtl/>
          <w:lang w:bidi="ar-SA"/>
        </w:rPr>
        <w:t xml:space="preserve">ميزانية الاتحاد لفترة السنتين </w:t>
      </w:r>
      <w:r w:rsidRPr="00F15FAD">
        <w:t>2025-2024</w:t>
      </w:r>
    </w:p>
    <w:p w14:paraId="165B7051" w14:textId="7AC8923C" w:rsidR="00806A17" w:rsidRPr="00F15FAD" w:rsidRDefault="00806A17" w:rsidP="00806A17">
      <w:pPr>
        <w:pStyle w:val="enumlev1"/>
        <w:tabs>
          <w:tab w:val="clear" w:pos="794"/>
        </w:tabs>
        <w:ind w:left="1984" w:hanging="1190"/>
        <w:rPr>
          <w:spacing w:val="-2"/>
          <w:rtl/>
        </w:rPr>
      </w:pPr>
      <w:r w:rsidRPr="00F15FAD">
        <w:rPr>
          <w:spacing w:val="-2"/>
          <w:rtl/>
        </w:rPr>
        <w:t xml:space="preserve">الملحق </w:t>
      </w:r>
      <w:r w:rsidRPr="00F15FAD">
        <w:rPr>
          <w:spacing w:val="-2"/>
        </w:rPr>
        <w:t>B</w:t>
      </w:r>
      <w:r w:rsidRPr="00F15FAD">
        <w:rPr>
          <w:spacing w:val="-2"/>
          <w:rtl/>
        </w:rPr>
        <w:t>:</w:t>
      </w:r>
      <w:r w:rsidRPr="00F15FAD">
        <w:rPr>
          <w:spacing w:val="-2"/>
          <w:rtl/>
        </w:rPr>
        <w:tab/>
      </w:r>
      <w:r w:rsidRPr="00F15FAD">
        <w:rPr>
          <w:spacing w:val="-2"/>
          <w:rtl/>
          <w:lang w:bidi="ar-EG"/>
        </w:rPr>
        <w:t>الخطوات التالية لمشروع المبنى الجديد</w:t>
      </w:r>
    </w:p>
    <w:p w14:paraId="4CF0882D" w14:textId="5741D798" w:rsidR="00806A17" w:rsidRPr="00F15FAD" w:rsidRDefault="00806A17" w:rsidP="00806A17">
      <w:pPr>
        <w:pStyle w:val="enumlev1"/>
        <w:tabs>
          <w:tab w:val="clear" w:pos="794"/>
        </w:tabs>
        <w:ind w:left="1984" w:hanging="1190"/>
      </w:pPr>
      <w:r w:rsidRPr="00F15FAD">
        <w:rPr>
          <w:rtl/>
        </w:rPr>
        <w:t xml:space="preserve">الملحق </w:t>
      </w:r>
      <w:r w:rsidRPr="00F15FAD">
        <w:t>C</w:t>
      </w:r>
      <w:r w:rsidRPr="00F15FAD">
        <w:rPr>
          <w:rtl/>
        </w:rPr>
        <w:t>:</w:t>
      </w:r>
      <w:r w:rsidRPr="00F15FAD">
        <w:rPr>
          <w:rtl/>
        </w:rPr>
        <w:tab/>
      </w:r>
      <w:r w:rsidR="00131662" w:rsidRPr="00F15FAD">
        <w:rPr>
          <w:rtl/>
          <w:lang w:bidi="ar-EG"/>
        </w:rPr>
        <w:t xml:space="preserve">مقرر بشأن </w:t>
      </w:r>
      <w:r w:rsidRPr="00F15FAD">
        <w:rPr>
          <w:rtl/>
          <w:lang w:bidi="ar-SA"/>
        </w:rPr>
        <w:t xml:space="preserve">فريق الخبراء التابع للمجلس والمعني بالمقرر </w:t>
      </w:r>
      <w:r w:rsidRPr="00F15FAD">
        <w:t>482</w:t>
      </w:r>
    </w:p>
    <w:p w14:paraId="309A1454" w14:textId="10B3B364" w:rsidR="00806A17" w:rsidRPr="00F15FAD" w:rsidRDefault="00806A17" w:rsidP="00806A17">
      <w:pPr>
        <w:pStyle w:val="enumlev1"/>
        <w:tabs>
          <w:tab w:val="clear" w:pos="794"/>
        </w:tabs>
        <w:ind w:left="1984" w:hanging="1190"/>
        <w:rPr>
          <w:rtl/>
          <w:lang w:bidi="ar-SA"/>
        </w:rPr>
      </w:pPr>
      <w:r w:rsidRPr="00F15FAD">
        <w:rPr>
          <w:rtl/>
          <w:lang w:bidi="ar-EG"/>
        </w:rPr>
        <w:t xml:space="preserve">الملحق </w:t>
      </w:r>
      <w:r w:rsidRPr="00F15FAD">
        <w:rPr>
          <w:lang w:bidi="ar-EG"/>
        </w:rPr>
        <w:t>D</w:t>
      </w:r>
      <w:r w:rsidRPr="00F15FAD">
        <w:rPr>
          <w:rtl/>
          <w:lang w:bidi="ar-EG"/>
        </w:rPr>
        <w:t>:</w:t>
      </w:r>
      <w:r w:rsidRPr="00F15FAD">
        <w:rPr>
          <w:rtl/>
          <w:lang w:bidi="ar-EG"/>
        </w:rPr>
        <w:tab/>
        <w:t xml:space="preserve">قرار بشأن </w:t>
      </w:r>
      <w:r w:rsidRPr="00F15FAD">
        <w:rPr>
          <w:rtl/>
          <w:lang w:bidi="ar-SA"/>
        </w:rPr>
        <w:t>صندوق تنمية تكنولوجيا المعلومات والاتصالات</w:t>
      </w:r>
    </w:p>
    <w:p w14:paraId="28E6876F" w14:textId="2E815591" w:rsidR="00806A17" w:rsidRPr="00F15FAD" w:rsidRDefault="00806A17" w:rsidP="00806A17">
      <w:pPr>
        <w:pStyle w:val="enumlev1"/>
        <w:tabs>
          <w:tab w:val="clear" w:pos="794"/>
        </w:tabs>
        <w:ind w:left="1984" w:hanging="1190"/>
        <w:rPr>
          <w:rtl/>
          <w:lang w:bidi="ar-EG"/>
        </w:rPr>
      </w:pPr>
      <w:r w:rsidRPr="00F15FAD">
        <w:rPr>
          <w:rtl/>
          <w:lang w:bidi="ar-EG"/>
        </w:rPr>
        <w:t xml:space="preserve">الملحق </w:t>
      </w:r>
      <w:bookmarkStart w:id="25" w:name="الملحق_E"/>
      <w:r w:rsidRPr="00F15FAD">
        <w:rPr>
          <w:lang w:bidi="ar-EG"/>
        </w:rPr>
        <w:t>E</w:t>
      </w:r>
      <w:r w:rsidRPr="00F15FAD">
        <w:rPr>
          <w:rtl/>
          <w:lang w:bidi="ar-EG"/>
        </w:rPr>
        <w:t>:</w:t>
      </w:r>
      <w:r w:rsidRPr="00F15FAD">
        <w:rPr>
          <w:rtl/>
          <w:lang w:bidi="ar-EG"/>
        </w:rPr>
        <w:tab/>
      </w:r>
      <w:bookmarkEnd w:id="25"/>
      <w:r w:rsidRPr="00F15FAD">
        <w:rPr>
          <w:rtl/>
          <w:lang w:bidi="ar-EG"/>
        </w:rPr>
        <w:t>مقرر بشأن تعيين أعضاء اللجنة الاستشارية المستقلة للإدارة</w:t>
      </w:r>
    </w:p>
    <w:p w14:paraId="5BAE5582" w14:textId="70D043E8" w:rsidR="00806A17" w:rsidRPr="00F15FAD" w:rsidRDefault="00806A17" w:rsidP="00806A17">
      <w:pPr>
        <w:pStyle w:val="enumlev1"/>
        <w:tabs>
          <w:tab w:val="clear" w:pos="794"/>
        </w:tabs>
        <w:ind w:left="1984" w:hanging="1190"/>
        <w:rPr>
          <w:rtl/>
          <w:lang w:bidi="ar-EG"/>
        </w:rPr>
      </w:pPr>
      <w:bookmarkStart w:id="26" w:name="الملحق_F"/>
      <w:r w:rsidRPr="00F15FAD">
        <w:rPr>
          <w:rtl/>
          <w:lang w:bidi="ar-EG"/>
        </w:rPr>
        <w:t xml:space="preserve">الملحق </w:t>
      </w:r>
      <w:r w:rsidRPr="00F15FAD">
        <w:rPr>
          <w:lang w:bidi="ar-EG"/>
        </w:rPr>
        <w:t>F</w:t>
      </w:r>
      <w:r w:rsidRPr="00F15FAD">
        <w:rPr>
          <w:rtl/>
          <w:lang w:bidi="ar-EG"/>
        </w:rPr>
        <w:t>:</w:t>
      </w:r>
      <w:bookmarkEnd w:id="26"/>
      <w:r w:rsidRPr="00F15FAD">
        <w:rPr>
          <w:rtl/>
          <w:lang w:bidi="ar-EG"/>
        </w:rPr>
        <w:tab/>
        <w:t>مقرر بشأن إلغاء الفوائد على المتأخرات والديون غير القابلة للاسترداد</w:t>
      </w:r>
    </w:p>
    <w:p w14:paraId="5F97CA21" w14:textId="627F2D62" w:rsidR="00806A17" w:rsidRPr="00F15FAD" w:rsidRDefault="00806A17" w:rsidP="00806A17">
      <w:pPr>
        <w:pStyle w:val="enumlev1"/>
        <w:tabs>
          <w:tab w:val="clear" w:pos="794"/>
        </w:tabs>
        <w:ind w:left="1984" w:hanging="1190"/>
        <w:rPr>
          <w:rtl/>
          <w:lang w:bidi="ar-EG"/>
        </w:rPr>
      </w:pPr>
      <w:bookmarkStart w:id="27" w:name="الملحق_G"/>
      <w:r w:rsidRPr="00F15FAD">
        <w:rPr>
          <w:rtl/>
          <w:lang w:bidi="ar-EG"/>
        </w:rPr>
        <w:t xml:space="preserve">الملحق </w:t>
      </w:r>
      <w:r w:rsidRPr="00F15FAD">
        <w:rPr>
          <w:lang w:bidi="ar-EG"/>
        </w:rPr>
        <w:t>G</w:t>
      </w:r>
      <w:r w:rsidRPr="00F15FAD">
        <w:rPr>
          <w:rtl/>
          <w:lang w:bidi="ar-EG"/>
        </w:rPr>
        <w:t>:</w:t>
      </w:r>
      <w:bookmarkEnd w:id="27"/>
      <w:r w:rsidRPr="00F15FAD">
        <w:rPr>
          <w:rtl/>
          <w:lang w:bidi="ar-EG"/>
        </w:rPr>
        <w:tab/>
        <w:t>مقرر بشأن شروط خدمة الموظفين المنتخبين في الاتحاد</w:t>
      </w:r>
    </w:p>
    <w:p w14:paraId="6AA47DB5" w14:textId="2C5DB648" w:rsidR="00806A17" w:rsidRPr="00F15FAD" w:rsidRDefault="00806A17" w:rsidP="00806A17">
      <w:pPr>
        <w:pStyle w:val="enumlev1"/>
        <w:tabs>
          <w:tab w:val="clear" w:pos="794"/>
        </w:tabs>
        <w:ind w:left="1984" w:hanging="1190"/>
        <w:rPr>
          <w:rtl/>
          <w:lang w:bidi="ar-EG"/>
        </w:rPr>
      </w:pPr>
      <w:bookmarkStart w:id="28" w:name="الملحق_H"/>
      <w:r w:rsidRPr="00F15FAD">
        <w:rPr>
          <w:rtl/>
          <w:lang w:bidi="ar-EG"/>
        </w:rPr>
        <w:t xml:space="preserve">الملحق </w:t>
      </w:r>
      <w:r w:rsidRPr="00F15FAD">
        <w:rPr>
          <w:lang w:bidi="ar-EG"/>
        </w:rPr>
        <w:t>H</w:t>
      </w:r>
      <w:r w:rsidRPr="00F15FAD">
        <w:rPr>
          <w:rtl/>
          <w:lang w:bidi="ar-EG"/>
        </w:rPr>
        <w:t>:</w:t>
      </w:r>
      <w:bookmarkEnd w:id="28"/>
      <w:r w:rsidRPr="00F15FAD">
        <w:rPr>
          <w:rtl/>
          <w:lang w:bidi="ar-EG"/>
        </w:rPr>
        <w:tab/>
        <w:t>قرار بشأن تعديلات النظام الأساسي للجنة الخدمة المدنية الدولية</w:t>
      </w:r>
    </w:p>
    <w:p w14:paraId="5C214CED" w14:textId="15A5902F" w:rsidR="00806A17" w:rsidRPr="00F15FAD" w:rsidRDefault="00806A17" w:rsidP="00131662">
      <w:pPr>
        <w:pStyle w:val="enumlev1"/>
        <w:tabs>
          <w:tab w:val="clear" w:pos="794"/>
        </w:tabs>
        <w:ind w:left="1984" w:hanging="1190"/>
        <w:rPr>
          <w:rtl/>
          <w:lang w:bidi="ar-EG"/>
        </w:rPr>
      </w:pPr>
      <w:bookmarkStart w:id="29" w:name="الملحق_I"/>
      <w:r w:rsidRPr="00F15FAD">
        <w:rPr>
          <w:rtl/>
          <w:lang w:bidi="ar-EG"/>
        </w:rPr>
        <w:t xml:space="preserve">الملحق </w:t>
      </w:r>
      <w:r w:rsidRPr="00F15FAD">
        <w:rPr>
          <w:lang w:bidi="ar-EG"/>
        </w:rPr>
        <w:t>I</w:t>
      </w:r>
      <w:r w:rsidRPr="00F15FAD">
        <w:rPr>
          <w:rtl/>
          <w:lang w:bidi="ar-EG"/>
        </w:rPr>
        <w:t>:</w:t>
      </w:r>
      <w:bookmarkStart w:id="30" w:name="_Toc364416813"/>
      <w:bookmarkStart w:id="31" w:name="_Toc405196461"/>
      <w:bookmarkStart w:id="32" w:name="_Toc423445976"/>
      <w:bookmarkStart w:id="33" w:name="_Toc490216741"/>
      <w:bookmarkStart w:id="34" w:name="_Toc531184271"/>
      <w:bookmarkStart w:id="35" w:name="_Toc532896083"/>
      <w:bookmarkStart w:id="36" w:name="_Toc532897306"/>
      <w:bookmarkEnd w:id="29"/>
      <w:r w:rsidRPr="00F15FAD">
        <w:rPr>
          <w:rtl/>
          <w:lang w:bidi="ar-EG"/>
        </w:rPr>
        <w:tab/>
      </w:r>
      <w:r w:rsidR="0034267F" w:rsidRPr="00F15FAD">
        <w:rPr>
          <w:rtl/>
          <w:lang w:bidi="ar-EG"/>
        </w:rPr>
        <w:t>مراجعة المقرر 563 (</w:t>
      </w:r>
      <w:r w:rsidR="00131662" w:rsidRPr="00F15FAD">
        <w:rPr>
          <w:rtl/>
          <w:lang w:bidi="ar-EG"/>
        </w:rPr>
        <w:t xml:space="preserve">الصادر في </w:t>
      </w:r>
      <w:r w:rsidR="0034267F" w:rsidRPr="00F15FAD">
        <w:rPr>
          <w:rtl/>
          <w:lang w:bidi="ar-EG"/>
        </w:rPr>
        <w:t xml:space="preserve">دورة المجلس لعام 2011، </w:t>
      </w:r>
      <w:r w:rsidR="00131662" w:rsidRPr="00F15FAD">
        <w:rPr>
          <w:rtl/>
          <w:lang w:bidi="ar-EG"/>
        </w:rPr>
        <w:t>والمعدَّل آخر مرة في دورته لعام 2019</w:t>
      </w:r>
      <w:r w:rsidR="0034267F" w:rsidRPr="00F15FAD">
        <w:rPr>
          <w:rtl/>
          <w:lang w:bidi="ar-EG"/>
        </w:rPr>
        <w:t xml:space="preserve">) بشأن </w:t>
      </w:r>
      <w:r w:rsidRPr="00F15FAD">
        <w:rPr>
          <w:rtl/>
          <w:lang w:bidi="ar-EG"/>
        </w:rPr>
        <w:t>فريق العمل التابع للمجلس والمعني بالموارد المالية والبشرية</w:t>
      </w:r>
      <w:bookmarkEnd w:id="30"/>
      <w:bookmarkEnd w:id="31"/>
      <w:bookmarkEnd w:id="32"/>
      <w:bookmarkEnd w:id="33"/>
      <w:bookmarkEnd w:id="34"/>
      <w:bookmarkEnd w:id="35"/>
      <w:bookmarkEnd w:id="36"/>
      <w:r w:rsidR="000A0089">
        <w:rPr>
          <w:rFonts w:hint="cs"/>
          <w:rtl/>
          <w:lang w:bidi="ar-EG"/>
        </w:rPr>
        <w:t>.</w:t>
      </w:r>
    </w:p>
    <w:p w14:paraId="4584FA41" w14:textId="05F23E3D" w:rsidR="00710493" w:rsidRPr="00F15FAD" w:rsidRDefault="0034267F" w:rsidP="007743C8">
      <w:pPr>
        <w:rPr>
          <w:lang w:bidi="ar-EG"/>
        </w:rPr>
      </w:pPr>
      <w:r w:rsidRPr="00F15FAD">
        <w:rPr>
          <w:rtl/>
          <w:lang w:bidi="ar-EG"/>
        </w:rPr>
        <w:t>51.3</w:t>
      </w:r>
      <w:r w:rsidRPr="00F15FAD">
        <w:rPr>
          <w:rtl/>
          <w:lang w:bidi="ar-EG"/>
        </w:rPr>
        <w:tab/>
        <w:t xml:space="preserve">تمت </w:t>
      </w:r>
      <w:r w:rsidRPr="00F15FAD">
        <w:rPr>
          <w:b/>
          <w:bCs/>
          <w:rtl/>
          <w:lang w:bidi="ar-EG"/>
        </w:rPr>
        <w:t>الموافقة</w:t>
      </w:r>
      <w:r w:rsidRPr="00F15FAD">
        <w:rPr>
          <w:rtl/>
          <w:lang w:bidi="ar-EG"/>
        </w:rPr>
        <w:t xml:space="preserve"> على تقرير رئيس اللجنة الدائمة للتنظيم والإدارة ككل وبصيغته المعدّلة</w:t>
      </w:r>
      <w:r w:rsidR="004D0295" w:rsidRPr="00F15FAD">
        <w:rPr>
          <w:rtl/>
          <w:lang w:bidi="ar-EG"/>
        </w:rPr>
        <w:t xml:space="preserve"> لنشره بوصفه الوثيقة </w:t>
      </w:r>
      <w:r w:rsidR="004D0295" w:rsidRPr="00F15FAD">
        <w:rPr>
          <w:lang w:bidi="ar-EG"/>
        </w:rPr>
        <w:t>C23/104(Rev.1)</w:t>
      </w:r>
      <w:r w:rsidRPr="00F15FAD">
        <w:rPr>
          <w:rtl/>
          <w:lang w:bidi="ar-EG"/>
        </w:rPr>
        <w:t>.</w:t>
      </w:r>
    </w:p>
    <w:p w14:paraId="4E9EBAFC" w14:textId="796474D4" w:rsidR="00A6258A" w:rsidRPr="00F15FAD" w:rsidRDefault="00A6258A" w:rsidP="007743C8">
      <w:pPr>
        <w:pStyle w:val="Heading1"/>
        <w:rPr>
          <w:lang w:bidi="ar-EG"/>
        </w:rPr>
      </w:pPr>
      <w:r w:rsidRPr="00F15FAD">
        <w:rPr>
          <w:cs/>
          <w:lang w:bidi="ar-EG"/>
        </w:rPr>
        <w:t>‎</w:t>
      </w:r>
      <w:r w:rsidRPr="00F15FAD">
        <w:rPr>
          <w:lang w:bidi="ar-EG"/>
        </w:rPr>
        <w:t>4</w:t>
      </w:r>
      <w:r w:rsidRPr="00F15FAD">
        <w:rPr>
          <w:cs/>
          <w:lang w:bidi="ar-EG"/>
        </w:rPr>
        <w:t>‎</w:t>
      </w:r>
      <w:r w:rsidRPr="00F15FAD">
        <w:rPr>
          <w:rtl/>
          <w:lang w:bidi="ar-EG"/>
        </w:rPr>
        <w:tab/>
        <w:t xml:space="preserve">المواعيد المقترحة لعقد دورات </w:t>
      </w:r>
      <w:r w:rsidRPr="00F15FAD">
        <w:rPr>
          <w:rtl/>
        </w:rPr>
        <w:t>المجلس</w:t>
      </w:r>
      <w:r w:rsidRPr="00F15FAD">
        <w:rPr>
          <w:rtl/>
          <w:lang w:bidi="ar-EG"/>
        </w:rPr>
        <w:t xml:space="preserve"> للأعوام 2024 و2025 و2026 ‏ومدتها، إلى جانب المواعيد المقترحة لعقد مجموعات اجتماعات أفرقة العمل ‏وأفرقة الخبراء التابعة للمجلس في الأعوام نفسها </w:t>
      </w:r>
      <w:r w:rsidRPr="00F15FAD">
        <w:rPr>
          <w:rFonts w:eastAsia="Calibri"/>
          <w:kern w:val="2"/>
          <w:rtl/>
          <w14:ligatures w14:val="standardContextual"/>
        </w:rPr>
        <w:t>(</w:t>
      </w:r>
      <w:r w:rsidRPr="00F15FAD">
        <w:rPr>
          <w:rtl/>
        </w:rPr>
        <w:t>الوثائق</w:t>
      </w:r>
      <w:r w:rsidRPr="00F15FAD">
        <w:rPr>
          <w:rFonts w:eastAsia="Calibri"/>
          <w:kern w:val="2"/>
          <w:rtl/>
          <w14:ligatures w14:val="standardContextual"/>
        </w:rPr>
        <w:t xml:space="preserve"> </w:t>
      </w:r>
      <w:hyperlink r:id="rId80" w:history="1">
        <w:r w:rsidRPr="00F15FAD">
          <w:rPr>
            <w:rStyle w:val="Hyperlink"/>
            <w:rFonts w:eastAsia="Calibri"/>
            <w:kern w:val="2"/>
            <w14:ligatures w14:val="standardContextual"/>
          </w:rPr>
          <w:t>C23/2</w:t>
        </w:r>
      </w:hyperlink>
      <w:r w:rsidRPr="00F15FAD">
        <w:rPr>
          <w:rFonts w:eastAsia="Calibri"/>
          <w:kern w:val="2"/>
          <w:rtl/>
          <w14:ligatures w14:val="standardContextual"/>
        </w:rPr>
        <w:t xml:space="preserve"> </w:t>
      </w:r>
      <w:r w:rsidRPr="00F15FAD">
        <w:rPr>
          <w:rtl/>
        </w:rPr>
        <w:t>و</w:t>
      </w:r>
      <w:hyperlink r:id="rId81" w:history="1">
        <w:r w:rsidRPr="00F15FAD">
          <w:rPr>
            <w:rStyle w:val="Hyperlink"/>
            <w:rFonts w:eastAsia="Calibri"/>
            <w:kern w:val="2"/>
            <w14:ligatures w14:val="standardContextual"/>
          </w:rPr>
          <w:t>C23/87</w:t>
        </w:r>
        <w:r w:rsidRPr="00F15FAD">
          <w:rPr>
            <w:rStyle w:val="Hyperlink"/>
            <w:rFonts w:eastAsia="Calibri"/>
            <w:kern w:val="2"/>
            <w:rtl/>
            <w14:ligatures w14:val="standardContextual"/>
          </w:rPr>
          <w:t xml:space="preserve"> + التصويبان 1 و2</w:t>
        </w:r>
      </w:hyperlink>
      <w:r w:rsidRPr="00F15FAD">
        <w:rPr>
          <w:rFonts w:eastAsia="Calibri"/>
          <w:kern w:val="2"/>
          <w:rtl/>
          <w14:ligatures w14:val="standardContextual"/>
        </w:rPr>
        <w:t>)</w:t>
      </w:r>
    </w:p>
    <w:p w14:paraId="6D7BE5FC" w14:textId="41C6A38C" w:rsidR="00E6525F" w:rsidRPr="00F15FAD" w:rsidRDefault="0034267F" w:rsidP="007743C8">
      <w:pPr>
        <w:rPr>
          <w:lang w:val="en-GB"/>
        </w:rPr>
      </w:pPr>
      <w:r w:rsidRPr="00F15FAD">
        <w:rPr>
          <w:rtl/>
        </w:rPr>
        <w:t>1.4</w:t>
      </w:r>
      <w:r w:rsidRPr="00F15FAD">
        <w:rPr>
          <w:rtl/>
        </w:rPr>
        <w:tab/>
      </w:r>
      <w:r w:rsidR="00441667" w:rsidRPr="00F15FAD">
        <w:rPr>
          <w:rtl/>
        </w:rPr>
        <w:t>قدم</w:t>
      </w:r>
      <w:r w:rsidR="00522723" w:rsidRPr="00F15FAD">
        <w:rPr>
          <w:rtl/>
        </w:rPr>
        <w:t>ت</w:t>
      </w:r>
      <w:r w:rsidR="00441667" w:rsidRPr="00F15FAD">
        <w:rPr>
          <w:rtl/>
        </w:rPr>
        <w:t xml:space="preserve"> أمين</w:t>
      </w:r>
      <w:r w:rsidR="00522723" w:rsidRPr="00F15FAD">
        <w:rPr>
          <w:rtl/>
        </w:rPr>
        <w:t>ة</w:t>
      </w:r>
      <w:r w:rsidR="00441667" w:rsidRPr="00F15FAD">
        <w:rPr>
          <w:rtl/>
        </w:rPr>
        <w:t xml:space="preserve"> الجلسة العامة الوثيقة </w:t>
      </w:r>
      <w:r w:rsidR="00441667" w:rsidRPr="00F15FAD">
        <w:t>C23/2</w:t>
      </w:r>
      <w:r w:rsidR="00441667" w:rsidRPr="00F15FAD">
        <w:rPr>
          <w:rtl/>
        </w:rPr>
        <w:t>. وفي عام 2022، اعتمد المجلس المقرر 626 (</w:t>
      </w:r>
      <w:r w:rsidR="0002434E" w:rsidRPr="00F15FAD">
        <w:rPr>
          <w:rtl/>
        </w:rPr>
        <w:t xml:space="preserve">الصادر في </w:t>
      </w:r>
      <w:r w:rsidR="00441667" w:rsidRPr="00F15FAD">
        <w:rPr>
          <w:rtl/>
        </w:rPr>
        <w:t xml:space="preserve">دورة المجلس لعام 2022) الذي يحدد مواعيد </w:t>
      </w:r>
      <w:r w:rsidR="00080106" w:rsidRPr="00F15FAD">
        <w:rPr>
          <w:rtl/>
        </w:rPr>
        <w:t xml:space="preserve">عقد </w:t>
      </w:r>
      <w:r w:rsidR="00441667" w:rsidRPr="00F15FAD">
        <w:rPr>
          <w:rtl/>
        </w:rPr>
        <w:t>الدورات العادية للمجلس من عام 2023 حتى عام 2026، إلى جانب مواعيد عقد مجموعات اجتماعات أفرقة العمل التابعة للمجلس (</w:t>
      </w:r>
      <w:r w:rsidR="00441667" w:rsidRPr="00F15FAD">
        <w:t>CWG</w:t>
      </w:r>
      <w:r w:rsidR="00441667" w:rsidRPr="00F15FAD">
        <w:rPr>
          <w:rtl/>
        </w:rPr>
        <w:t>) وأفرقة الخبراء (</w:t>
      </w:r>
      <w:r w:rsidR="00441667" w:rsidRPr="00F15FAD">
        <w:t>EG</w:t>
      </w:r>
      <w:r w:rsidR="00441667" w:rsidRPr="00F15FAD">
        <w:rPr>
          <w:rtl/>
        </w:rPr>
        <w:t>). وحدثت عدة تطورات منذ اعتماد هذا القرار.</w:t>
      </w:r>
      <w:r w:rsidR="00080106" w:rsidRPr="00F15FAD">
        <w:rPr>
          <w:rtl/>
        </w:rPr>
        <w:t xml:space="preserve"> أولاً، نظراً للتغييرات التي أدخلت على الجدول الزمني لمشروع مبنى مقر الاتحاد الجديد، أصبح من الممكن عقد دورتي المجلس لعامي 2024 و2025 في الاتحاد. ثانياً، تم تحديد موعد معرض جنيف الدولي للسيارات في نفس الوقت الذي تُعقد فيه مجموعة </w:t>
      </w:r>
      <w:r w:rsidR="00080106" w:rsidRPr="00F15FAD">
        <w:rPr>
          <w:rtl/>
        </w:rPr>
        <w:lastRenderedPageBreak/>
        <w:t xml:space="preserve">اجتماعات أفرقة العمل التابعة للمجلس وأفرقة الخبراء في فبراير 2024. وبالتالي، اقترح عقد </w:t>
      </w:r>
      <w:r w:rsidR="000778FD" w:rsidRPr="00F15FAD">
        <w:rPr>
          <w:rtl/>
        </w:rPr>
        <w:t>هذه</w:t>
      </w:r>
      <w:r w:rsidR="00080106" w:rsidRPr="00F15FAD">
        <w:rPr>
          <w:rtl/>
        </w:rPr>
        <w:t xml:space="preserve"> المجموعة في الفترة من 2 يناير إلى 2 فبراير 2024.</w:t>
      </w:r>
      <w:r w:rsidR="00B62FA8" w:rsidRPr="00F15FAD">
        <w:rPr>
          <w:rtl/>
        </w:rPr>
        <w:t xml:space="preserve"> وخلافاً للمقترحات الواردة في الوثيقة، اقتُرح الإبقاء على مدة تسعة أيام لدورات المجلس وعقد الدورات الثلاث المقبلة للمجلس في الفترة من 4 إلى 14 يونيو 2024 ومن 10 إلى 20 يونيو 2025 ومن 28 أبريل إلى 8 مايو 2026، على التوالي.</w:t>
      </w:r>
      <w:r w:rsidR="00E6525F" w:rsidRPr="00F15FAD">
        <w:rPr>
          <w:rtl/>
        </w:rPr>
        <w:t xml:space="preserve"> وبالإضافة إلى ذلك، اقتُرح عقد مجموعة اجتماعات أفرقة العمل التابعة للمجلس </w:t>
      </w:r>
      <w:r w:rsidR="00723425" w:rsidRPr="00F15FAD">
        <w:rPr>
          <w:rtl/>
        </w:rPr>
        <w:t>وأفرقة</w:t>
      </w:r>
      <w:r w:rsidR="00E6525F" w:rsidRPr="00F15FAD">
        <w:rPr>
          <w:rtl/>
        </w:rPr>
        <w:t xml:space="preserve"> الخبراء لعام 2023 في الفترة 9</w:t>
      </w:r>
      <w:r w:rsidR="00BF2A70" w:rsidRPr="00F15FAD">
        <w:rPr>
          <w:rtl/>
        </w:rPr>
        <w:noBreakHyphen/>
      </w:r>
      <w:r w:rsidR="00E6525F" w:rsidRPr="00F15FAD">
        <w:rPr>
          <w:rtl/>
        </w:rPr>
        <w:t>20</w:t>
      </w:r>
      <w:r w:rsidR="00BF2A70" w:rsidRPr="00F15FAD">
        <w:rPr>
          <w:rtl/>
        </w:rPr>
        <w:t> </w:t>
      </w:r>
      <w:r w:rsidR="00E6525F" w:rsidRPr="00F15FAD">
        <w:rPr>
          <w:rtl/>
        </w:rPr>
        <w:t>أكتوبر 2023 ودورة إضافية للمجلس يومي 19 و20 أكتوبر لتيسير مشاركة المندوبين في كل</w:t>
      </w:r>
      <w:r w:rsidR="003F0581" w:rsidRPr="00F15FAD">
        <w:rPr>
          <w:rtl/>
        </w:rPr>
        <w:t>ت</w:t>
      </w:r>
      <w:r w:rsidR="00E6525F" w:rsidRPr="00F15FAD">
        <w:rPr>
          <w:rtl/>
        </w:rPr>
        <w:t>يهما.</w:t>
      </w:r>
    </w:p>
    <w:p w14:paraId="63718D10" w14:textId="2D88B512" w:rsidR="000E637E" w:rsidRPr="00F15FAD" w:rsidRDefault="0034267F" w:rsidP="000E637E">
      <w:pPr>
        <w:rPr>
          <w:rtl/>
        </w:rPr>
      </w:pPr>
      <w:r w:rsidRPr="00F15FAD">
        <w:rPr>
          <w:rtl/>
        </w:rPr>
        <w:t>2.4</w:t>
      </w:r>
      <w:r w:rsidRPr="00F15FAD">
        <w:rPr>
          <w:rtl/>
        </w:rPr>
        <w:tab/>
      </w:r>
      <w:r w:rsidR="000E637E" w:rsidRPr="00F15FAD">
        <w:rPr>
          <w:rtl/>
        </w:rPr>
        <w:t xml:space="preserve">أوضحت الأمينة العامة أنه تقرر عقد الدورة الإضافية في هذه المواعيد لإتاحة </w:t>
      </w:r>
      <w:r w:rsidR="0071286C" w:rsidRPr="00F15FAD">
        <w:rPr>
          <w:rtl/>
        </w:rPr>
        <w:t>الوقت الكافي</w:t>
      </w:r>
      <w:r w:rsidR="000E637E" w:rsidRPr="00F15FAD">
        <w:rPr>
          <w:rtl/>
        </w:rPr>
        <w:t xml:space="preserve"> للمراجع الخارجي لاستكمال التقرير النهائي </w:t>
      </w:r>
      <w:r w:rsidR="0071286C" w:rsidRPr="00F15FAD">
        <w:rPr>
          <w:rtl/>
        </w:rPr>
        <w:t>ولأعضاء</w:t>
      </w:r>
      <w:r w:rsidR="000E637E" w:rsidRPr="00F15FAD">
        <w:rPr>
          <w:rtl/>
        </w:rPr>
        <w:t xml:space="preserve"> المجلس </w:t>
      </w:r>
      <w:r w:rsidR="00E20F3E" w:rsidRPr="00F15FAD">
        <w:rPr>
          <w:rtl/>
        </w:rPr>
        <w:t>ل</w:t>
      </w:r>
      <w:r w:rsidR="000E637E" w:rsidRPr="00F15FAD">
        <w:rPr>
          <w:rtl/>
        </w:rPr>
        <w:t>استعراضه.</w:t>
      </w:r>
    </w:p>
    <w:p w14:paraId="14BDA0EE" w14:textId="01DFC894" w:rsidR="0034267F" w:rsidRPr="00F15FAD" w:rsidRDefault="0034267F" w:rsidP="00BF2A70">
      <w:pPr>
        <w:rPr>
          <w:rtl/>
        </w:rPr>
      </w:pPr>
      <w:r w:rsidRPr="00F15FAD">
        <w:rPr>
          <w:rtl/>
        </w:rPr>
        <w:t>3.4</w:t>
      </w:r>
      <w:r w:rsidRPr="00F15FAD">
        <w:rPr>
          <w:rtl/>
        </w:rPr>
        <w:tab/>
      </w:r>
      <w:r w:rsidR="006626B6" w:rsidRPr="00F15FAD">
        <w:rPr>
          <w:rtl/>
        </w:rPr>
        <w:t xml:space="preserve">قدم المراقب من الاتحاد الروسي الجزء </w:t>
      </w:r>
      <w:r w:rsidR="003F0581" w:rsidRPr="00F15FAD">
        <w:rPr>
          <w:rtl/>
        </w:rPr>
        <w:t xml:space="preserve">ذا </w:t>
      </w:r>
      <w:r w:rsidR="006626B6" w:rsidRPr="00F15FAD">
        <w:rPr>
          <w:rtl/>
        </w:rPr>
        <w:t xml:space="preserve">الصلة من المساهمة المتعددة البلدان الوارد في الوثيقة </w:t>
      </w:r>
      <w:r w:rsidR="006626B6" w:rsidRPr="00F15FAD">
        <w:t>C23/87</w:t>
      </w:r>
      <w:r w:rsidR="000A0089">
        <w:rPr>
          <w:rFonts w:hint="eastAsia"/>
          <w:rtl/>
        </w:rPr>
        <w:t> </w:t>
      </w:r>
      <w:r w:rsidR="006626B6" w:rsidRPr="00F15FAD">
        <w:rPr>
          <w:rtl/>
        </w:rPr>
        <w:t>+</w:t>
      </w:r>
      <w:r w:rsidR="000A0089">
        <w:rPr>
          <w:rFonts w:hint="eastAsia"/>
          <w:rtl/>
        </w:rPr>
        <w:t> </w:t>
      </w:r>
      <w:r w:rsidR="006626B6" w:rsidRPr="00F15FAD">
        <w:rPr>
          <w:rtl/>
        </w:rPr>
        <w:t>التصويبان 1</w:t>
      </w:r>
      <w:r w:rsidR="000A0089">
        <w:rPr>
          <w:rFonts w:hint="cs"/>
          <w:rtl/>
        </w:rPr>
        <w:t xml:space="preserve"> </w:t>
      </w:r>
      <w:r w:rsidR="006626B6" w:rsidRPr="00F15FAD">
        <w:rPr>
          <w:rtl/>
        </w:rPr>
        <w:t xml:space="preserve">و2 لها نيابة عن خمسة بلدان، والمقدم جزئياً استجابة للمواعيد </w:t>
      </w:r>
      <w:r w:rsidR="00746FAC" w:rsidRPr="00F15FAD">
        <w:rPr>
          <w:rtl/>
        </w:rPr>
        <w:t>والمدد المقترحة</w:t>
      </w:r>
      <w:r w:rsidR="006626B6" w:rsidRPr="00F15FAD">
        <w:rPr>
          <w:rtl/>
        </w:rPr>
        <w:t xml:space="preserve"> </w:t>
      </w:r>
      <w:r w:rsidR="00746FAC" w:rsidRPr="00F15FAD">
        <w:rPr>
          <w:rtl/>
        </w:rPr>
        <w:t>لدورات</w:t>
      </w:r>
      <w:r w:rsidR="006626B6" w:rsidRPr="00F15FAD">
        <w:rPr>
          <w:rtl/>
        </w:rPr>
        <w:t xml:space="preserve"> المجلس ومجموعات اجتماعات أفرقة العمل التابعة للمجلس وأفرقة الخبراء في الأعوام 2024 و2025 و2026، على النحو الوارد في الوثيقة</w:t>
      </w:r>
      <w:r w:rsidR="00BF2A70" w:rsidRPr="00F15FAD">
        <w:rPr>
          <w:rtl/>
        </w:rPr>
        <w:t> </w:t>
      </w:r>
      <w:r w:rsidR="006626B6" w:rsidRPr="00F15FAD">
        <w:t>C23/2</w:t>
      </w:r>
      <w:r w:rsidR="006626B6" w:rsidRPr="00F15FAD">
        <w:rPr>
          <w:rtl/>
        </w:rPr>
        <w:t>.</w:t>
      </w:r>
      <w:r w:rsidR="00746FAC" w:rsidRPr="00F15FAD">
        <w:rPr>
          <w:rtl/>
        </w:rPr>
        <w:t xml:space="preserve"> ولن يكون تخفيض مدة دورات المجلس ذا معنى إلا إذا ب</w:t>
      </w:r>
      <w:r w:rsidR="003F0581" w:rsidRPr="00F15FAD">
        <w:rPr>
          <w:rtl/>
        </w:rPr>
        <w:t>ُ</w:t>
      </w:r>
      <w:r w:rsidR="00746FAC" w:rsidRPr="00F15FAD">
        <w:rPr>
          <w:rtl/>
        </w:rPr>
        <w:t>ذلت جهود أيضا</w:t>
      </w:r>
      <w:r w:rsidR="00A26A9F" w:rsidRPr="00F15FAD">
        <w:rPr>
          <w:rtl/>
        </w:rPr>
        <w:t>ً</w:t>
      </w:r>
      <w:r w:rsidR="00746FAC" w:rsidRPr="00F15FAD">
        <w:rPr>
          <w:rtl/>
        </w:rPr>
        <w:t xml:space="preserve"> لتحقيق الاستفادة المثلى من الوقت المخصص للمناقشات أثناء دورات المجلس وضمان حسن سيرها</w:t>
      </w:r>
      <w:r w:rsidR="00A26A9F" w:rsidRPr="00F15FAD">
        <w:rPr>
          <w:rtl/>
        </w:rPr>
        <w:t xml:space="preserve">. وكما </w:t>
      </w:r>
      <w:r w:rsidR="003F0581" w:rsidRPr="00F15FAD">
        <w:rPr>
          <w:rtl/>
        </w:rPr>
        <w:t xml:space="preserve">اتضح </w:t>
      </w:r>
      <w:r w:rsidR="00A26A9F" w:rsidRPr="00F15FAD">
        <w:rPr>
          <w:rtl/>
        </w:rPr>
        <w:t xml:space="preserve">في الدورة الحالية، حتى تسعة أيام لم تكن كافية. وإن عقد دورات افتراضية بالكامل لأفرقة العمل التابعة للمجلس وأفرقة الخبراء </w:t>
      </w:r>
      <w:r w:rsidR="00B514D5" w:rsidRPr="00F15FAD">
        <w:rPr>
          <w:rtl/>
        </w:rPr>
        <w:t>يطرح</w:t>
      </w:r>
      <w:r w:rsidR="00A26A9F" w:rsidRPr="00F15FAD">
        <w:rPr>
          <w:rtl/>
        </w:rPr>
        <w:t xml:space="preserve"> مشاكل من حيث التكنولوجيا وساعات العمل المتاحة واستيعاب مناطق زمنية مختلفة، </w:t>
      </w:r>
      <w:r w:rsidR="0006342C" w:rsidRPr="00F15FAD">
        <w:rPr>
          <w:rtl/>
        </w:rPr>
        <w:t>و</w:t>
      </w:r>
      <w:r w:rsidR="005349B2" w:rsidRPr="00F15FAD">
        <w:rPr>
          <w:rtl/>
        </w:rPr>
        <w:t>ي</w:t>
      </w:r>
      <w:r w:rsidR="00A26A9F" w:rsidRPr="00F15FAD">
        <w:rPr>
          <w:rtl/>
        </w:rPr>
        <w:t xml:space="preserve">جعل من المستحيل إجراء مناقشات قيمة على </w:t>
      </w:r>
      <w:r w:rsidR="00B514D5" w:rsidRPr="00F15FAD">
        <w:rPr>
          <w:rtl/>
        </w:rPr>
        <w:t>هامش الاجتماعات</w:t>
      </w:r>
      <w:r w:rsidR="00A26A9F" w:rsidRPr="00F15FAD">
        <w:rPr>
          <w:rtl/>
        </w:rPr>
        <w:t xml:space="preserve"> أو أثناء فترات </w:t>
      </w:r>
      <w:r w:rsidR="005349B2" w:rsidRPr="00F15FAD">
        <w:rPr>
          <w:rtl/>
        </w:rPr>
        <w:t>الاستراحة</w:t>
      </w:r>
      <w:r w:rsidR="00A26A9F" w:rsidRPr="00F15FAD">
        <w:rPr>
          <w:rtl/>
        </w:rPr>
        <w:t xml:space="preserve"> </w:t>
      </w:r>
      <w:r w:rsidR="00B514D5" w:rsidRPr="00F15FAD">
        <w:rPr>
          <w:rtl/>
        </w:rPr>
        <w:t>في</w:t>
      </w:r>
      <w:r w:rsidR="00A26A9F" w:rsidRPr="00F15FAD">
        <w:rPr>
          <w:rtl/>
        </w:rPr>
        <w:t xml:space="preserve"> الاجتماعات.</w:t>
      </w:r>
      <w:r w:rsidR="0006342C" w:rsidRPr="00F15FAD">
        <w:rPr>
          <w:rtl/>
        </w:rPr>
        <w:t xml:space="preserve"> ومن المهم التذكير بالقرار 1333 </w:t>
      </w:r>
      <w:r w:rsidR="00931245" w:rsidRPr="00F15FAD">
        <w:rPr>
          <w:rtl/>
        </w:rPr>
        <w:t xml:space="preserve">الصادر عن المجلس </w:t>
      </w:r>
      <w:r w:rsidR="0006342C" w:rsidRPr="00F15FAD">
        <w:rPr>
          <w:rtl/>
        </w:rPr>
        <w:t xml:space="preserve">(في </w:t>
      </w:r>
      <w:r w:rsidR="00931245" w:rsidRPr="00F15FAD">
        <w:rPr>
          <w:rtl/>
        </w:rPr>
        <w:t>دورته</w:t>
      </w:r>
      <w:r w:rsidR="0006342C" w:rsidRPr="00F15FAD">
        <w:rPr>
          <w:rtl/>
        </w:rPr>
        <w:t xml:space="preserve"> لعام 2011، والمعدَّل آخر مرة في دورته لعام 2016)، والذي </w:t>
      </w:r>
      <w:r w:rsidR="00733DF5" w:rsidRPr="00F15FAD">
        <w:rPr>
          <w:rtl/>
        </w:rPr>
        <w:t xml:space="preserve">ينص على أن تتناول </w:t>
      </w:r>
      <w:r w:rsidR="0006342C" w:rsidRPr="00F15FAD">
        <w:rPr>
          <w:rtl/>
        </w:rPr>
        <w:t>أفرقة العمل التابعة للمجلس القضايا المهمة</w:t>
      </w:r>
      <w:r w:rsidR="00733DF5" w:rsidRPr="00F15FAD">
        <w:rPr>
          <w:rtl/>
        </w:rPr>
        <w:t xml:space="preserve"> </w:t>
      </w:r>
      <w:r w:rsidR="0006342C" w:rsidRPr="00F15FAD">
        <w:rPr>
          <w:rtl/>
        </w:rPr>
        <w:t xml:space="preserve">لاستراتيجية الاتحاد، والتذكير بأن أفرقة العمل التابعة للمجلس وأفرقة الخبراء مفتوحة </w:t>
      </w:r>
      <w:r w:rsidR="00733DF5" w:rsidRPr="00F15FAD">
        <w:rPr>
          <w:rtl/>
        </w:rPr>
        <w:t xml:space="preserve">أمام </w:t>
      </w:r>
      <w:r w:rsidR="0006342C" w:rsidRPr="00F15FAD">
        <w:rPr>
          <w:rtl/>
        </w:rPr>
        <w:t>جميع الدول الأعضاء</w:t>
      </w:r>
      <w:r w:rsidR="00733DF5" w:rsidRPr="00F15FAD">
        <w:rPr>
          <w:rtl/>
        </w:rPr>
        <w:t>.</w:t>
      </w:r>
      <w:r w:rsidR="007256D3" w:rsidRPr="00F15FAD">
        <w:rPr>
          <w:rtl/>
        </w:rPr>
        <w:t xml:space="preserve"> وبالتالي، </w:t>
      </w:r>
      <w:dir w:val="rtl">
        <w:r w:rsidR="007256D3" w:rsidRPr="00F15FAD">
          <w:rPr>
            <w:rtl/>
          </w:rPr>
          <w:t>في حين ينبغي توسيع المشاركة</w:t>
        </w:r>
        <w:r w:rsidR="000A0089">
          <w:rPr>
            <w:rFonts w:hint="cs"/>
            <w:rtl/>
          </w:rPr>
          <w:t xml:space="preserve"> </w:t>
        </w:r>
        <w:r w:rsidR="007256D3" w:rsidRPr="00F15FAD">
          <w:rPr>
            <w:rtl/>
          </w:rPr>
          <w:t xml:space="preserve">عن بُعد، ينبغي ألا </w:t>
        </w:r>
        <w:r w:rsidR="007D6CE0" w:rsidRPr="00F15FAD">
          <w:rPr>
            <w:rtl/>
          </w:rPr>
          <w:t>تُعقد</w:t>
        </w:r>
        <w:r w:rsidR="007256D3" w:rsidRPr="00F15FAD">
          <w:rPr>
            <w:rtl/>
          </w:rPr>
          <w:t xml:space="preserve"> الجلسات </w:t>
        </w:r>
        <w:r w:rsidR="007D6CE0" w:rsidRPr="00F15FAD">
          <w:rPr>
            <w:rtl/>
          </w:rPr>
          <w:t>بشكل افتراض</w:t>
        </w:r>
        <w:r w:rsidR="003F0581" w:rsidRPr="00F15FAD">
          <w:rPr>
            <w:rtl/>
          </w:rPr>
          <w:t>ي</w:t>
        </w:r>
        <w:r w:rsidR="007D6CE0" w:rsidRPr="00F15FAD">
          <w:rPr>
            <w:rtl/>
          </w:rPr>
          <w:t xml:space="preserve"> بالكامل.</w:t>
        </w:r>
        <w:r w:rsidR="007256D3" w:rsidRPr="00F15FAD">
          <w:rPr>
            <w:rFonts w:ascii="Arial" w:hAnsi="Arial" w:cs="Arial" w:hint="cs"/>
            <w:rtl/>
          </w:rPr>
          <w:t>‬</w:t>
        </w:r>
        <w:r w:rsidR="008E0C2F" w:rsidRPr="00F15FAD">
          <w:rPr>
            <w:rFonts w:ascii="Arial" w:hAnsi="Arial" w:cs="Arial"/>
          </w:rPr>
          <w:t>‬</w:t>
        </w:r>
        <w:r w:rsidR="003F0581" w:rsidRPr="00F15FAD">
          <w:rPr>
            <w:rFonts w:ascii="Arial" w:hAnsi="Arial" w:cs="Arial"/>
          </w:rPr>
          <w:t>‬</w:t>
        </w:r>
        <w:r w:rsidR="006E746F" w:rsidRPr="00F15FAD">
          <w:rPr>
            <w:rFonts w:ascii="Arial" w:hAnsi="Arial" w:cs="Arial"/>
          </w:rPr>
          <w:t>‬</w:t>
        </w:r>
        <w:r w:rsidR="00BB1EA6" w:rsidRPr="00F15FAD">
          <w:rPr>
            <w:rFonts w:ascii="Arial" w:hAnsi="Arial" w:cs="Arial"/>
          </w:rPr>
          <w:t>‬</w:t>
        </w:r>
        <w:r w:rsidR="00C04E24">
          <w:t>‬</w:t>
        </w:r>
        <w:r w:rsidR="00C04E24">
          <w:t>‬</w:t>
        </w:r>
        <w:r w:rsidR="00837772">
          <w:t>‬</w:t>
        </w:r>
      </w:dir>
    </w:p>
    <w:p w14:paraId="22C3F9C4" w14:textId="48FE8A03" w:rsidR="0034267F" w:rsidRPr="00F15FAD" w:rsidRDefault="0034267F" w:rsidP="00BF2A70">
      <w:pPr>
        <w:rPr>
          <w:rtl/>
        </w:rPr>
      </w:pPr>
      <w:r w:rsidRPr="00F15FAD">
        <w:rPr>
          <w:rtl/>
        </w:rPr>
        <w:t>4.4</w:t>
      </w:r>
      <w:r w:rsidRPr="00F15FAD">
        <w:rPr>
          <w:rtl/>
        </w:rPr>
        <w:tab/>
      </w:r>
      <w:r w:rsidR="0002434E" w:rsidRPr="00F15FAD">
        <w:rPr>
          <w:rtl/>
        </w:rPr>
        <w:t xml:space="preserve">أعرب أحد أعضاء المجلس عن تحفظاته بشأن </w:t>
      </w:r>
      <w:r w:rsidR="003F0581" w:rsidRPr="00F15FAD">
        <w:rPr>
          <w:rtl/>
        </w:rPr>
        <w:t xml:space="preserve">عقد </w:t>
      </w:r>
      <w:r w:rsidR="0002434E" w:rsidRPr="00F15FAD">
        <w:rPr>
          <w:rtl/>
        </w:rPr>
        <w:t xml:space="preserve">مجموعة اجتماعات أفرقة العمل التابعة للمجلس وأفرقة الخبراء كل عام </w:t>
      </w:r>
      <w:r w:rsidR="0030029B" w:rsidRPr="00F15FAD">
        <w:rPr>
          <w:rtl/>
        </w:rPr>
        <w:t>كاجتماعات</w:t>
      </w:r>
      <w:r w:rsidR="0002434E" w:rsidRPr="00F15FAD">
        <w:rPr>
          <w:rtl/>
        </w:rPr>
        <w:t xml:space="preserve"> افتراضية بالكامل بدلاً من أن تكون اجتماعات حضورية</w:t>
      </w:r>
      <w:r w:rsidR="003F0581" w:rsidRPr="00F15FAD">
        <w:rPr>
          <w:rtl/>
        </w:rPr>
        <w:t xml:space="preserve"> تتاح فيها</w:t>
      </w:r>
      <w:r w:rsidR="0002434E" w:rsidRPr="00F15FAD">
        <w:rPr>
          <w:rtl/>
        </w:rPr>
        <w:t xml:space="preserve"> </w:t>
      </w:r>
      <w:r w:rsidR="003F0581" w:rsidRPr="00F15FAD">
        <w:rPr>
          <w:rtl/>
        </w:rPr>
        <w:t>ال</w:t>
      </w:r>
      <w:r w:rsidR="0002434E" w:rsidRPr="00F15FAD">
        <w:rPr>
          <w:rtl/>
        </w:rPr>
        <w:t>مشاركة عن ب</w:t>
      </w:r>
      <w:r w:rsidR="000A0089">
        <w:rPr>
          <w:rFonts w:hint="cs"/>
          <w:rtl/>
        </w:rPr>
        <w:t>ُ</w:t>
      </w:r>
      <w:r w:rsidR="0002434E" w:rsidRPr="00F15FAD">
        <w:rPr>
          <w:rtl/>
        </w:rPr>
        <w:t xml:space="preserve">عد، وقال إن الدورات المقبلة للمجلس ومجموعات اجتماعات أفرقة العمل التابعة للمجلس وأفرقة الخبراء ينبغي أن تعقد </w:t>
      </w:r>
      <w:r w:rsidR="006F1914" w:rsidRPr="00F15FAD">
        <w:rPr>
          <w:rtl/>
        </w:rPr>
        <w:t>وفقاً</w:t>
      </w:r>
      <w:r w:rsidR="004539D4" w:rsidRPr="00F15FAD">
        <w:rPr>
          <w:rtl/>
        </w:rPr>
        <w:t xml:space="preserve"> </w:t>
      </w:r>
      <w:r w:rsidR="006F1914" w:rsidRPr="00F15FAD">
        <w:rPr>
          <w:rtl/>
        </w:rPr>
        <w:t>ل</w:t>
      </w:r>
      <w:r w:rsidR="004539D4" w:rsidRPr="00F15FAD">
        <w:rPr>
          <w:rtl/>
        </w:rPr>
        <w:t>أحكام</w:t>
      </w:r>
      <w:r w:rsidR="0002434E" w:rsidRPr="00F15FAD">
        <w:rPr>
          <w:rtl/>
        </w:rPr>
        <w:t xml:space="preserve"> </w:t>
      </w:r>
      <w:r w:rsidR="004539D4" w:rsidRPr="00F15FAD">
        <w:rPr>
          <w:rtl/>
        </w:rPr>
        <w:t>ا</w:t>
      </w:r>
      <w:r w:rsidR="0002434E" w:rsidRPr="00F15FAD">
        <w:rPr>
          <w:rtl/>
        </w:rPr>
        <w:t xml:space="preserve">لمقرر 626 الصادر </w:t>
      </w:r>
      <w:r w:rsidR="000A0089">
        <w:rPr>
          <w:rFonts w:hint="cs"/>
          <w:rtl/>
        </w:rPr>
        <w:t>عن المجلس (</w:t>
      </w:r>
      <w:r w:rsidR="0002434E" w:rsidRPr="00F15FAD">
        <w:rPr>
          <w:rtl/>
        </w:rPr>
        <w:t>في دور</w:t>
      </w:r>
      <w:r w:rsidR="000A0089">
        <w:rPr>
          <w:rFonts w:hint="cs"/>
          <w:rtl/>
        </w:rPr>
        <w:t>ته</w:t>
      </w:r>
      <w:r w:rsidR="0002434E" w:rsidRPr="00F15FAD">
        <w:rPr>
          <w:rtl/>
        </w:rPr>
        <w:t xml:space="preserve"> لعام 2022).</w:t>
      </w:r>
    </w:p>
    <w:p w14:paraId="72E6880C" w14:textId="68016171" w:rsidR="0034267F" w:rsidRPr="00F15FAD" w:rsidRDefault="0034267F" w:rsidP="00BF2A70">
      <w:pPr>
        <w:rPr>
          <w:rtl/>
        </w:rPr>
      </w:pPr>
      <w:r w:rsidRPr="00F15FAD">
        <w:rPr>
          <w:rtl/>
        </w:rPr>
        <w:t>5.4</w:t>
      </w:r>
      <w:r w:rsidRPr="00F15FAD">
        <w:rPr>
          <w:rtl/>
        </w:rPr>
        <w:tab/>
      </w:r>
      <w:r w:rsidR="000D1461" w:rsidRPr="00F15FAD">
        <w:rPr>
          <w:rtl/>
        </w:rPr>
        <w:t xml:space="preserve">وقال عضو آخر في المجلس </w:t>
      </w:r>
      <w:r w:rsidR="003F0581" w:rsidRPr="00F15FAD">
        <w:rPr>
          <w:rtl/>
        </w:rPr>
        <w:t xml:space="preserve">إن </w:t>
      </w:r>
      <w:r w:rsidR="000D1461" w:rsidRPr="00F15FAD">
        <w:rPr>
          <w:rtl/>
        </w:rPr>
        <w:t xml:space="preserve">من الأفضل ألا تتداخل مجموعة اجتماعات أفرقة العمل التابعة للمجلس وأفرقة الخبراء لعام 2023 مع الدورة الإضافية للمجلس لعام 2023، بالنظر إلى أن نفس المندوبين سيحضرون كلا الحدثين، على الأقل بالنسبة لوفده. وسيكون من الأفضل أيضاً أن تكون جميع مجموعات اجتماعات أفرقة العمل التابعة للمجلس وأفرقة الخبراء اجتماعات حضورية </w:t>
      </w:r>
      <w:r w:rsidR="003F0581" w:rsidRPr="00F15FAD">
        <w:rPr>
          <w:rtl/>
        </w:rPr>
        <w:t xml:space="preserve">تتاح فيها المشاركة </w:t>
      </w:r>
      <w:r w:rsidR="000D1461" w:rsidRPr="00F15FAD">
        <w:rPr>
          <w:rtl/>
        </w:rPr>
        <w:t>عن ب</w:t>
      </w:r>
      <w:r w:rsidR="000A0089">
        <w:rPr>
          <w:rFonts w:hint="cs"/>
          <w:rtl/>
        </w:rPr>
        <w:t>ُ</w:t>
      </w:r>
      <w:r w:rsidR="000D1461" w:rsidRPr="00F15FAD">
        <w:rPr>
          <w:rtl/>
        </w:rPr>
        <w:t>عد.</w:t>
      </w:r>
    </w:p>
    <w:p w14:paraId="6182940F" w14:textId="736BE3DC" w:rsidR="0034267F" w:rsidRPr="00F15FAD" w:rsidRDefault="0034267F" w:rsidP="00E65DD2">
      <w:pPr>
        <w:rPr>
          <w:rtl/>
        </w:rPr>
      </w:pPr>
      <w:r w:rsidRPr="00F15FAD">
        <w:rPr>
          <w:rtl/>
        </w:rPr>
        <w:t>6.4</w:t>
      </w:r>
      <w:r w:rsidRPr="00F15FAD">
        <w:rPr>
          <w:rtl/>
        </w:rPr>
        <w:tab/>
      </w:r>
      <w:r w:rsidR="00CF5565" w:rsidRPr="00F15FAD">
        <w:rPr>
          <w:rtl/>
        </w:rPr>
        <w:t>أشار أحد أعضاء المجلس إلى أن المواعيد المقترحة لمجموعة اجتماعات أفرقة العمل التابعة للمجلس وأفرقة الخبراء في أكتوبر 2023 تتداخل أيضاً مع مواعيد منتدى إدارة الإنترنت (</w:t>
      </w:r>
      <w:r w:rsidR="00CF5565" w:rsidRPr="00F15FAD">
        <w:t>IGF</w:t>
      </w:r>
      <w:r w:rsidR="00CF5565" w:rsidRPr="00F15FAD">
        <w:rPr>
          <w:rtl/>
        </w:rPr>
        <w:t>)، مما قد يسبب مشكلة لأعضاء المجلس المتوقع حضورهم كلا الحدثين.</w:t>
      </w:r>
    </w:p>
    <w:p w14:paraId="0C5D8D38" w14:textId="2D1C545C" w:rsidR="0034267F" w:rsidRPr="00F15FAD" w:rsidRDefault="0034267F" w:rsidP="00E65DD2">
      <w:pPr>
        <w:rPr>
          <w:lang w:val="en-GB"/>
        </w:rPr>
      </w:pPr>
      <w:r w:rsidRPr="00F15FAD">
        <w:rPr>
          <w:rtl/>
        </w:rPr>
        <w:t>7.4</w:t>
      </w:r>
      <w:r w:rsidRPr="00F15FAD">
        <w:rPr>
          <w:rtl/>
        </w:rPr>
        <w:tab/>
      </w:r>
      <w:r w:rsidR="00D3062A" w:rsidRPr="00F15FAD">
        <w:rPr>
          <w:rtl/>
        </w:rPr>
        <w:t>قال نائب الأمينة العامة إنه من المؤسف أن تتداخل مجموعة اجتماعات أفرقة العمل التابعة للمجلس وأفرقة الخبراء مع الدورة الإضافية، لكنه أشار إلى أن</w:t>
      </w:r>
      <w:r w:rsidR="000B06C0" w:rsidRPr="00F15FAD">
        <w:rPr>
          <w:rtl/>
        </w:rPr>
        <w:t xml:space="preserve"> </w:t>
      </w:r>
      <w:r w:rsidR="00522723" w:rsidRPr="00F15FAD">
        <w:rPr>
          <w:rtl/>
        </w:rPr>
        <w:t>هذه الحالة تنطبق</w:t>
      </w:r>
      <w:r w:rsidR="000B06C0" w:rsidRPr="00F15FAD">
        <w:rPr>
          <w:rtl/>
        </w:rPr>
        <w:t xml:space="preserve"> فقط على </w:t>
      </w:r>
      <w:r w:rsidR="00D3062A" w:rsidRPr="00F15FAD">
        <w:rPr>
          <w:rtl/>
        </w:rPr>
        <w:t>فريق الخبراء المعني بالمقرر 482. وعلى الرغم من بذل أفضل الجهود، فقد ثبت أن هذا التداخل لا يمكن تجنبه.</w:t>
      </w:r>
    </w:p>
    <w:p w14:paraId="4DCF9433" w14:textId="214422C6" w:rsidR="0034267F" w:rsidRPr="00F15FAD" w:rsidRDefault="0034267F" w:rsidP="00E65DD2">
      <w:pPr>
        <w:rPr>
          <w:rtl/>
        </w:rPr>
      </w:pPr>
      <w:r w:rsidRPr="00F15FAD">
        <w:rPr>
          <w:rtl/>
        </w:rPr>
        <w:t>8.4</w:t>
      </w:r>
      <w:r w:rsidRPr="00F15FAD">
        <w:rPr>
          <w:rtl/>
        </w:rPr>
        <w:tab/>
      </w:r>
      <w:r w:rsidR="00522723" w:rsidRPr="00F15FAD">
        <w:rPr>
          <w:rtl/>
        </w:rPr>
        <w:t>وقالت أمينة الجلسة العامة، رداً على سؤال طرحه أحد أعضاء المجلس، إن مجموعة اجتماعات أفرقة العمل التابعة للمجلس وأفرقة الخبراء لعام 2023 والدورة الإضافية للمجلس لعام 2023 ستكون اجتماعات حضورية بمشاركة عن ب</w:t>
      </w:r>
      <w:r w:rsidR="00033D26">
        <w:rPr>
          <w:rFonts w:hint="cs"/>
          <w:rtl/>
        </w:rPr>
        <w:t>ُ</w:t>
      </w:r>
      <w:r w:rsidR="00522723" w:rsidRPr="00F15FAD">
        <w:rPr>
          <w:rtl/>
        </w:rPr>
        <w:t xml:space="preserve">عد. وسيكون اتخاذ القرار في الدورة الإضافية وفقاً للنظام الداخلي للمجلس. وأضافت أنه سيتم ترتيب اجتماعات أفرقة العمل التابعة للمجلس وأفرقة الخبراء </w:t>
      </w:r>
      <w:r w:rsidR="00B06A1B" w:rsidRPr="00F15FAD">
        <w:rPr>
          <w:rtl/>
        </w:rPr>
        <w:t>بطريقة تقلل</w:t>
      </w:r>
      <w:r w:rsidR="00522723" w:rsidRPr="00F15FAD">
        <w:rPr>
          <w:rtl/>
        </w:rPr>
        <w:t xml:space="preserve"> من تأثير التداخل مع منتدى إدارة الإنترنت.</w:t>
      </w:r>
    </w:p>
    <w:p w14:paraId="1B994B63" w14:textId="33ABF5F1" w:rsidR="0034267F" w:rsidRPr="00F15FAD" w:rsidRDefault="0034267F" w:rsidP="00B55714">
      <w:pPr>
        <w:rPr>
          <w:rtl/>
        </w:rPr>
      </w:pPr>
      <w:r w:rsidRPr="00F15FAD">
        <w:rPr>
          <w:rtl/>
        </w:rPr>
        <w:t>9.4</w:t>
      </w:r>
      <w:r w:rsidRPr="00F15FAD">
        <w:rPr>
          <w:rtl/>
        </w:rPr>
        <w:tab/>
      </w:r>
      <w:r w:rsidR="00450FC9" w:rsidRPr="00F15FAD">
        <w:rPr>
          <w:rtl/>
        </w:rPr>
        <w:t>واقترح الرئيس الموافقة على مواعيد ومد</w:t>
      </w:r>
      <w:r w:rsidR="00D93F33" w:rsidRPr="00F15FAD">
        <w:rPr>
          <w:rtl/>
        </w:rPr>
        <w:t>د</w:t>
      </w:r>
      <w:r w:rsidR="00450FC9" w:rsidRPr="00F15FAD">
        <w:rPr>
          <w:rtl/>
        </w:rPr>
        <w:t xml:space="preserve"> مجموعة اجتماعات أفرقة العمل التابعة للمجلس وأفرقة الخبراء والدورة الإضافية للمجلس </w:t>
      </w:r>
      <w:r w:rsidR="006D2041" w:rsidRPr="00F15FAD">
        <w:rPr>
          <w:rtl/>
        </w:rPr>
        <w:t>ل</w:t>
      </w:r>
      <w:r w:rsidR="00450FC9" w:rsidRPr="00F15FAD">
        <w:rPr>
          <w:rtl/>
        </w:rPr>
        <w:t>عام 2023 وإرجاء مواصلة المناقشة واتخاذ قرار بشأن مواعيد ومد</w:t>
      </w:r>
      <w:r w:rsidR="00D93F33" w:rsidRPr="00F15FAD">
        <w:rPr>
          <w:rtl/>
        </w:rPr>
        <w:t>د</w:t>
      </w:r>
      <w:r w:rsidR="00450FC9" w:rsidRPr="00F15FAD">
        <w:rPr>
          <w:rtl/>
        </w:rPr>
        <w:t xml:space="preserve"> دورات المجلس</w:t>
      </w:r>
      <w:r w:rsidR="006D2041" w:rsidRPr="00F15FAD">
        <w:rPr>
          <w:rtl/>
        </w:rPr>
        <w:t xml:space="preserve"> للأعوام 2024 و2025 و2026</w:t>
      </w:r>
      <w:r w:rsidR="00450FC9" w:rsidRPr="00F15FAD">
        <w:rPr>
          <w:rtl/>
        </w:rPr>
        <w:t xml:space="preserve"> ومجموعات اجتماعات أفرقة العمل التابعة للمجلس وأفرقة الخبراء إلى الدورة الإضافية للمجلس </w:t>
      </w:r>
      <w:r w:rsidR="00CE7BB6" w:rsidRPr="00F15FAD">
        <w:rPr>
          <w:rtl/>
        </w:rPr>
        <w:t>لعام</w:t>
      </w:r>
      <w:r w:rsidR="00450FC9" w:rsidRPr="00F15FAD">
        <w:rPr>
          <w:rtl/>
        </w:rPr>
        <w:t xml:space="preserve"> 2023.</w:t>
      </w:r>
    </w:p>
    <w:p w14:paraId="0E03C137" w14:textId="2B4598D8" w:rsidR="0034267F" w:rsidRPr="00F15FAD" w:rsidRDefault="0034267F" w:rsidP="00E65DD2">
      <w:pPr>
        <w:rPr>
          <w:cs/>
          <w:lang w:bidi="ar-EG"/>
        </w:rPr>
      </w:pPr>
      <w:r w:rsidRPr="00F15FAD">
        <w:rPr>
          <w:rtl/>
        </w:rPr>
        <w:t>10.4</w:t>
      </w:r>
      <w:r w:rsidRPr="00F15FAD">
        <w:rPr>
          <w:rtl/>
        </w:rPr>
        <w:tab/>
      </w:r>
      <w:r w:rsidR="00710493" w:rsidRPr="00F15FAD">
        <w:rPr>
          <w:b/>
          <w:bCs/>
          <w:rtl/>
          <w:lang w:bidi="ar-EG"/>
        </w:rPr>
        <w:t xml:space="preserve">واتُفق </w:t>
      </w:r>
      <w:r w:rsidR="00710493" w:rsidRPr="00F15FAD">
        <w:rPr>
          <w:rtl/>
          <w:lang w:bidi="ar-EG"/>
        </w:rPr>
        <w:t>على ذلك.</w:t>
      </w:r>
    </w:p>
    <w:p w14:paraId="3A7847D0" w14:textId="4FA8A62F" w:rsidR="00A6258A" w:rsidRPr="00F15FAD" w:rsidRDefault="00A6258A" w:rsidP="00A6258A">
      <w:pPr>
        <w:pStyle w:val="Heading1"/>
        <w:rPr>
          <w:lang w:bidi="ar-EG"/>
        </w:rPr>
      </w:pPr>
      <w:r w:rsidRPr="00F15FAD">
        <w:rPr>
          <w:cs/>
          <w:lang w:bidi="ar-EG"/>
        </w:rPr>
        <w:lastRenderedPageBreak/>
        <w:t>‎</w:t>
      </w:r>
      <w:r w:rsidRPr="00F15FAD">
        <w:rPr>
          <w:lang w:bidi="ar-EG"/>
        </w:rPr>
        <w:t>5</w:t>
      </w:r>
      <w:r w:rsidRPr="00F15FAD">
        <w:rPr>
          <w:cs/>
          <w:lang w:bidi="ar-EG"/>
        </w:rPr>
        <w:t>‎</w:t>
      </w:r>
      <w:r w:rsidRPr="00F15FAD">
        <w:rPr>
          <w:rtl/>
          <w:lang w:bidi="ar-EG"/>
        </w:rPr>
        <w:tab/>
      </w:r>
      <w:r w:rsidR="003F0581" w:rsidRPr="00F15FAD">
        <w:rPr>
          <w:rtl/>
          <w:lang w:bidi="ar-EG"/>
        </w:rPr>
        <w:t>مواعيد</w:t>
      </w:r>
      <w:r w:rsidRPr="00F15FAD">
        <w:rPr>
          <w:rtl/>
          <w:lang w:bidi="ar-EG"/>
        </w:rPr>
        <w:t xml:space="preserve"> مؤتمرات الاتحاد وجمعياته واجتماعاته المقبلة: ‏</w:t>
      </w:r>
      <w:r w:rsidRPr="00F15FAD">
        <w:rPr>
          <w:cs/>
          <w:lang w:bidi="ar-EG"/>
        </w:rPr>
        <w:t>‎</w:t>
      </w:r>
      <w:r w:rsidRPr="00F15FAD">
        <w:rPr>
          <w:lang w:bidi="ar-EG"/>
        </w:rPr>
        <w:t>2026-2023</w:t>
      </w:r>
      <w:r w:rsidRPr="00F15FAD">
        <w:rPr>
          <w:cs/>
          <w:lang w:bidi="ar-EG"/>
        </w:rPr>
        <w:t>‎</w:t>
      </w:r>
      <w:r w:rsidRPr="00F15FAD">
        <w:rPr>
          <w:rtl/>
          <w:cs/>
          <w:lang w:bidi="ar-EG"/>
        </w:rPr>
        <w:t xml:space="preserve"> </w:t>
      </w:r>
      <w:r w:rsidRPr="00F15FAD">
        <w:rPr>
          <w:rFonts w:eastAsia="Calibri"/>
          <w:kern w:val="2"/>
          <w:rtl/>
          <w14:ligatures w14:val="standardContextual"/>
        </w:rPr>
        <w:t>(الوثيقة</w:t>
      </w:r>
      <w:r w:rsidRPr="00F15FAD">
        <w:rPr>
          <w:rFonts w:eastAsia="Calibri"/>
          <w:kern w:val="2"/>
          <w:rtl/>
          <w:lang w:bidi="ar-EG"/>
          <w14:ligatures w14:val="standardContextual"/>
        </w:rPr>
        <w:t> </w:t>
      </w:r>
      <w:hyperlink r:id="rId82" w:history="1">
        <w:r w:rsidRPr="00F15FAD">
          <w:rPr>
            <w:rStyle w:val="Hyperlink"/>
            <w:rFonts w:eastAsia="Calibri"/>
            <w:kern w:val="2"/>
            <w14:ligatures w14:val="standardContextual"/>
          </w:rPr>
          <w:t>C23/37(Rev.1)</w:t>
        </w:r>
      </w:hyperlink>
      <w:r w:rsidRPr="00F15FAD">
        <w:rPr>
          <w:rFonts w:eastAsia="Calibri"/>
          <w:kern w:val="2"/>
          <w:rtl/>
          <w14:ligatures w14:val="standardContextual"/>
        </w:rPr>
        <w:t>)</w:t>
      </w:r>
    </w:p>
    <w:p w14:paraId="3145D62B" w14:textId="354837CD" w:rsidR="00D93F33" w:rsidRPr="00F15FAD" w:rsidRDefault="00710493" w:rsidP="00033D26">
      <w:pPr>
        <w:rPr>
          <w:rtl/>
        </w:rPr>
      </w:pPr>
      <w:r w:rsidRPr="00F15FAD">
        <w:rPr>
          <w:rtl/>
          <w:lang w:bidi="ar-EG"/>
        </w:rPr>
        <w:t>1.5</w:t>
      </w:r>
      <w:r w:rsidRPr="00F15FAD">
        <w:rPr>
          <w:rtl/>
          <w:lang w:bidi="ar-EG"/>
        </w:rPr>
        <w:tab/>
      </w:r>
      <w:r w:rsidR="00D93F33" w:rsidRPr="00F15FAD">
        <w:rPr>
          <w:rtl/>
          <w:lang w:bidi="ar-EG"/>
        </w:rPr>
        <w:t>قد</w:t>
      </w:r>
      <w:r w:rsidR="00C04E24">
        <w:rPr>
          <w:rFonts w:hint="cs"/>
          <w:rtl/>
          <w:lang w:bidi="ar-EG"/>
        </w:rPr>
        <w:t>ّ</w:t>
      </w:r>
      <w:r w:rsidR="00D93F33" w:rsidRPr="00F15FAD">
        <w:rPr>
          <w:rtl/>
          <w:lang w:bidi="ar-EG"/>
        </w:rPr>
        <w:t xml:space="preserve">م ممثل الأمانة العامة الوثيقة </w:t>
      </w:r>
      <w:r w:rsidR="00D93F33" w:rsidRPr="00F15FAD">
        <w:rPr>
          <w:lang w:bidi="ar-EG"/>
        </w:rPr>
        <w:t>C23/37(Rev.1)</w:t>
      </w:r>
      <w:r w:rsidR="00D93F33" w:rsidRPr="00F15FAD">
        <w:rPr>
          <w:rtl/>
          <w:lang w:bidi="ar-EG"/>
        </w:rPr>
        <w:t>، مشيراً إلى أن الجدول الزمني يراعي مختلف قرارات مؤتمر المندوبين المفوضين، بما في ذلك القرار 77 (المراج</w:t>
      </w:r>
      <w:r w:rsidR="00B55714" w:rsidRPr="00F15FAD">
        <w:rPr>
          <w:rtl/>
          <w:lang w:bidi="ar-EG"/>
        </w:rPr>
        <w:t>َ</w:t>
      </w:r>
      <w:r w:rsidR="00D93F33" w:rsidRPr="00F15FAD">
        <w:rPr>
          <w:rtl/>
          <w:lang w:bidi="ar-EG"/>
        </w:rPr>
        <w:t>ع في بوخارست، 2022) والمبادئ الواردة في القرار 111 (المراج</w:t>
      </w:r>
      <w:r w:rsidR="00FE03A6" w:rsidRPr="00F15FAD">
        <w:rPr>
          <w:rtl/>
          <w:lang w:bidi="ar-EG"/>
        </w:rPr>
        <w:t>َ</w:t>
      </w:r>
      <w:r w:rsidR="00D93F33" w:rsidRPr="00F15FAD">
        <w:rPr>
          <w:rtl/>
          <w:lang w:bidi="ar-EG"/>
        </w:rPr>
        <w:t>ع في بوسان، 2014).</w:t>
      </w:r>
      <w:r w:rsidR="00D93F33" w:rsidRPr="00F15FAD">
        <w:rPr>
          <w:rtl/>
        </w:rPr>
        <w:t xml:space="preserve"> </w:t>
      </w:r>
      <w:r w:rsidR="00D93F33" w:rsidRPr="00F15FAD">
        <w:rPr>
          <w:rtl/>
          <w:lang w:bidi="ar-EG"/>
        </w:rPr>
        <w:t xml:space="preserve">ويراعي أيضاً المواعيد الجديدة المقترحة فيما يتعلق بمجموعة اجتماعات أفرقة العمل التابعة للمجلس وأفرقة الخبراء والدورة الإضافية للمجلس في أكتوبر 2023؛ وقد أدرجت جميع التغييرات في الوثيقة </w:t>
      </w:r>
      <w:r w:rsidR="00D93F33" w:rsidRPr="00F15FAD">
        <w:rPr>
          <w:lang w:bidi="ar-EG"/>
        </w:rPr>
        <w:t>C23/37(Rev.1)</w:t>
      </w:r>
      <w:r w:rsidR="00D93F33" w:rsidRPr="00F15FAD">
        <w:rPr>
          <w:rtl/>
          <w:lang w:bidi="ar-EG"/>
        </w:rPr>
        <w:t>.</w:t>
      </w:r>
      <w:r w:rsidR="00A23640" w:rsidRPr="00F15FAD">
        <w:rPr>
          <w:rtl/>
        </w:rPr>
        <w:t xml:space="preserve"> </w:t>
      </w:r>
      <w:dir w:val="rtl">
        <w:r w:rsidR="00A23640" w:rsidRPr="00F15FAD">
          <w:rPr>
            <w:rtl/>
          </w:rPr>
          <w:t>وأي تغييرات في</w:t>
        </w:r>
        <w:r w:rsidR="00033D26">
          <w:rPr>
            <w:rFonts w:hint="cs"/>
            <w:rtl/>
          </w:rPr>
          <w:t xml:space="preserve"> </w:t>
        </w:r>
        <w:r w:rsidR="00A23640" w:rsidRPr="00F15FAD">
          <w:rPr>
            <w:rtl/>
          </w:rPr>
          <w:t xml:space="preserve">المواعيد المقترحة لعام 2024 </w:t>
        </w:r>
        <w:dir w:val="rtl">
          <w:r w:rsidR="00A23640" w:rsidRPr="00F15FAD">
            <w:rPr>
              <w:rtl/>
            </w:rPr>
            <w:t>وما بعده ستُبين في نسخة منقحة من الوثيقة.</w:t>
          </w:r>
          <w:r w:rsidR="00A23640" w:rsidRPr="00F15FAD">
            <w:rPr>
              <w:rFonts w:ascii="Arial" w:hAnsi="Arial" w:cs="Arial" w:hint="cs"/>
              <w:rtl/>
            </w:rPr>
            <w:t>‬</w:t>
          </w:r>
          <w:r w:rsidR="008E0C2F" w:rsidRPr="00F15FAD">
            <w:rPr>
              <w:rFonts w:ascii="Arial" w:hAnsi="Arial" w:cs="Arial"/>
            </w:rPr>
            <w:t>‬</w:t>
          </w:r>
          <w:r w:rsidR="008E0C2F" w:rsidRPr="00F15FAD">
            <w:rPr>
              <w:rFonts w:ascii="Arial" w:hAnsi="Arial" w:cs="Arial"/>
            </w:rPr>
            <w:t>‬</w:t>
          </w:r>
          <w:r w:rsidR="003F0581" w:rsidRPr="00F15FAD">
            <w:rPr>
              <w:rFonts w:ascii="Arial" w:hAnsi="Arial" w:cs="Arial"/>
            </w:rPr>
            <w:t>‬</w:t>
          </w:r>
          <w:r w:rsidR="003F0581" w:rsidRPr="00F15FAD">
            <w:rPr>
              <w:rFonts w:ascii="Arial" w:hAnsi="Arial" w:cs="Arial"/>
            </w:rPr>
            <w:t>‬</w:t>
          </w:r>
          <w:r w:rsidR="006E746F" w:rsidRPr="00F15FAD">
            <w:rPr>
              <w:rFonts w:ascii="Arial" w:hAnsi="Arial" w:cs="Arial"/>
            </w:rPr>
            <w:t>‬</w:t>
          </w:r>
          <w:r w:rsidR="006E746F" w:rsidRPr="00F15FAD">
            <w:rPr>
              <w:rFonts w:ascii="Arial" w:hAnsi="Arial" w:cs="Arial"/>
            </w:rPr>
            <w:t>‬</w:t>
          </w:r>
          <w:r w:rsidR="00BB1EA6" w:rsidRPr="00F15FAD">
            <w:rPr>
              <w:rFonts w:ascii="Arial" w:hAnsi="Arial" w:cs="Arial"/>
            </w:rPr>
            <w:t>‬</w:t>
          </w:r>
          <w:r w:rsidR="00BB1EA6" w:rsidRPr="00F15FAD">
            <w:rPr>
              <w:rFonts w:ascii="Arial" w:hAnsi="Arial" w:cs="Arial"/>
            </w:rPr>
            <w:t>‬</w:t>
          </w:r>
          <w:r w:rsidR="00C04E24">
            <w:t>‬</w:t>
          </w:r>
          <w:r w:rsidR="00C04E24">
            <w:t>‬</w:t>
          </w:r>
          <w:r w:rsidR="00C04E24">
            <w:t>‬</w:t>
          </w:r>
          <w:r w:rsidR="00C04E24">
            <w:t>‬</w:t>
          </w:r>
          <w:r w:rsidR="00837772">
            <w:t>‬</w:t>
          </w:r>
          <w:r w:rsidR="00837772">
            <w:t>‬</w:t>
          </w:r>
        </w:dir>
      </w:dir>
    </w:p>
    <w:p w14:paraId="254BF5B1" w14:textId="01570738" w:rsidR="00710493" w:rsidRPr="00F15FAD" w:rsidRDefault="00710493" w:rsidP="00147607">
      <w:pPr>
        <w:rPr>
          <w:rtl/>
          <w:cs/>
          <w:lang w:val="en-GB"/>
        </w:rPr>
      </w:pPr>
      <w:r w:rsidRPr="00F15FAD">
        <w:rPr>
          <w:rtl/>
          <w:lang w:bidi="ar-EG"/>
        </w:rPr>
        <w:t>2.5</w:t>
      </w:r>
      <w:r w:rsidRPr="00F15FAD">
        <w:rPr>
          <w:rtl/>
          <w:lang w:bidi="ar-EG"/>
        </w:rPr>
        <w:tab/>
      </w:r>
      <w:r w:rsidR="00147607" w:rsidRPr="00F15FAD">
        <w:rPr>
          <w:rtl/>
          <w:lang w:bidi="ar-EG"/>
        </w:rPr>
        <w:t>و</w:t>
      </w:r>
      <w:r w:rsidR="00147607" w:rsidRPr="00F15FAD">
        <w:rPr>
          <w:b/>
          <w:bCs/>
          <w:rtl/>
          <w:lang w:bidi="ar-EG"/>
        </w:rPr>
        <w:t>أحاط</w:t>
      </w:r>
      <w:r w:rsidR="00147607" w:rsidRPr="00F15FAD">
        <w:rPr>
          <w:rtl/>
          <w:lang w:bidi="ar-EG"/>
        </w:rPr>
        <w:t xml:space="preserve"> المجلس </w:t>
      </w:r>
      <w:r w:rsidR="00147607" w:rsidRPr="00F15FAD">
        <w:rPr>
          <w:b/>
          <w:bCs/>
          <w:rtl/>
          <w:lang w:bidi="ar-EG"/>
        </w:rPr>
        <w:t>علماً</w:t>
      </w:r>
      <w:r w:rsidR="00147607" w:rsidRPr="00F15FAD">
        <w:rPr>
          <w:rtl/>
          <w:lang w:bidi="ar-EG"/>
        </w:rPr>
        <w:t xml:space="preserve"> بالوثيقة </w:t>
      </w:r>
      <w:r w:rsidR="00147607" w:rsidRPr="00F15FAD">
        <w:rPr>
          <w:lang w:val="en-GB" w:bidi="ar-EG"/>
        </w:rPr>
        <w:t>C23/37(Rev.1)</w:t>
      </w:r>
      <w:r w:rsidR="00147607" w:rsidRPr="00F15FAD">
        <w:rPr>
          <w:rtl/>
          <w:lang w:val="en-GB"/>
        </w:rPr>
        <w:t>.</w:t>
      </w:r>
    </w:p>
    <w:p w14:paraId="3367D07A" w14:textId="6046ECD9" w:rsidR="00A6258A" w:rsidRPr="00F15FAD" w:rsidRDefault="00A6258A" w:rsidP="00A6258A">
      <w:pPr>
        <w:pStyle w:val="Heading1"/>
        <w:rPr>
          <w:lang w:bidi="ar-EG"/>
        </w:rPr>
      </w:pPr>
      <w:r w:rsidRPr="00F15FAD">
        <w:rPr>
          <w:cs/>
          <w:lang w:bidi="ar-EG"/>
        </w:rPr>
        <w:t>‎</w:t>
      </w:r>
      <w:r w:rsidRPr="00F15FAD">
        <w:rPr>
          <w:lang w:bidi="ar-EG"/>
        </w:rPr>
        <w:t>6</w:t>
      </w:r>
      <w:r w:rsidRPr="00F15FAD">
        <w:rPr>
          <w:cs/>
          <w:lang w:bidi="ar-EG"/>
        </w:rPr>
        <w:t>‎</w:t>
      </w:r>
      <w:r w:rsidRPr="00F15FAD">
        <w:rPr>
          <w:rtl/>
          <w:lang w:bidi="ar-EG"/>
        </w:rPr>
        <w:tab/>
        <w:t>قائمة الترشيحات لمناصب الرؤساء ونواب الرؤساء لأفرقة العمل وأفرقة ‏الخبراء التابعة للمجلس</w:t>
      </w:r>
      <w:r w:rsidR="003F0581" w:rsidRPr="00F15FAD">
        <w:rPr>
          <w:rtl/>
          <w:lang w:bidi="ar-EG"/>
        </w:rPr>
        <w:t xml:space="preserve"> (تابع)</w:t>
      </w:r>
      <w:r w:rsidRPr="00F15FAD">
        <w:rPr>
          <w:rtl/>
          <w:lang w:bidi="ar-EG"/>
        </w:rPr>
        <w:t xml:space="preserve"> </w:t>
      </w:r>
      <w:r w:rsidRPr="00F15FAD">
        <w:rPr>
          <w:rFonts w:eastAsia="Calibri"/>
          <w:kern w:val="2"/>
          <w:rtl/>
          <w14:ligatures w14:val="standardContextual"/>
        </w:rPr>
        <w:t xml:space="preserve">(الوثيقة </w:t>
      </w:r>
      <w:hyperlink r:id="rId83" w:history="1">
        <w:r w:rsidRPr="00F15FAD">
          <w:rPr>
            <w:rStyle w:val="Hyperlink"/>
            <w:rFonts w:eastAsia="Calibri"/>
            <w:kern w:val="2"/>
            <w14:ligatures w14:val="standardContextual"/>
          </w:rPr>
          <w:t>C23/21(Rev.3)</w:t>
        </w:r>
      </w:hyperlink>
      <w:r w:rsidRPr="00F15FAD">
        <w:rPr>
          <w:rFonts w:eastAsia="Calibri"/>
          <w:kern w:val="2"/>
          <w:rtl/>
          <w14:ligatures w14:val="standardContextual"/>
        </w:rPr>
        <w:t>)</w:t>
      </w:r>
    </w:p>
    <w:p w14:paraId="5E28AEC0" w14:textId="0981D49F" w:rsidR="005F4F2F" w:rsidRPr="00F15FAD" w:rsidRDefault="00710493" w:rsidP="00D93F33">
      <w:pPr>
        <w:rPr>
          <w:rtl/>
        </w:rPr>
      </w:pPr>
      <w:r w:rsidRPr="00F15FAD">
        <w:rPr>
          <w:rtl/>
          <w:lang w:bidi="ar-EG"/>
        </w:rPr>
        <w:t>1.6</w:t>
      </w:r>
      <w:r w:rsidRPr="00F15FAD">
        <w:rPr>
          <w:rtl/>
          <w:lang w:bidi="ar-EG"/>
        </w:rPr>
        <w:tab/>
      </w:r>
      <w:r w:rsidR="00D371DE" w:rsidRPr="00F15FAD">
        <w:rPr>
          <w:rtl/>
        </w:rPr>
        <w:t>قد</w:t>
      </w:r>
      <w:r w:rsidR="00C04E24">
        <w:rPr>
          <w:rFonts w:hint="cs"/>
          <w:rtl/>
        </w:rPr>
        <w:t>ّ</w:t>
      </w:r>
      <w:r w:rsidR="00D371DE" w:rsidRPr="00F15FAD">
        <w:rPr>
          <w:rtl/>
        </w:rPr>
        <w:t xml:space="preserve">م الرئيس الوثيقة </w:t>
      </w:r>
      <w:r w:rsidR="00D371DE" w:rsidRPr="00F15FAD">
        <w:t>C23/21(Rev.3)</w:t>
      </w:r>
      <w:r w:rsidR="00D371DE" w:rsidRPr="00F15FAD">
        <w:rPr>
          <w:rtl/>
        </w:rPr>
        <w:t xml:space="preserve"> وشكر الممثلين الإقليميين على عملهم الدؤوب في التوصل إلى حل وسط بشأن الرؤساء ونواب الرؤساء المقترحين لأفرقة العمل التابعة للمجلس وأفرقة الخبراء، ولا سيما جماعة آسيا والمحيط الهادئ للاتصالات (</w:t>
      </w:r>
      <w:r w:rsidR="00D371DE" w:rsidRPr="00F15FAD">
        <w:t>APT</w:t>
      </w:r>
      <w:r w:rsidR="00D371DE" w:rsidRPr="00F15FAD">
        <w:rPr>
          <w:rtl/>
        </w:rPr>
        <w:t>) على تفهمهم وروح التعاون التي أبدوها، مما سمح بالتوصل إلى حل وسط. ويقر المقرر 11 (المراج</w:t>
      </w:r>
      <w:r w:rsidR="00862EA1" w:rsidRPr="00F15FAD">
        <w:rPr>
          <w:rtl/>
        </w:rPr>
        <w:t>َ</w:t>
      </w:r>
      <w:r w:rsidR="00D371DE" w:rsidRPr="00F15FAD">
        <w:rPr>
          <w:rtl/>
        </w:rPr>
        <w:t xml:space="preserve">ع في بوخارست، 2022) لمؤتمر المندوبين المفوضين بأن المجلس عيّن باستمرار مرشحين أكفاء ومؤهلين لقيادة أفرقة العمل التابعة للمجلس، ولكن لا تزال هناك حاجة إلى </w:t>
      </w:r>
      <w:r w:rsidR="006C4033" w:rsidRPr="00F15FAD">
        <w:rPr>
          <w:rtl/>
        </w:rPr>
        <w:t xml:space="preserve">مواصلة </w:t>
      </w:r>
      <w:r w:rsidR="006C4033" w:rsidRPr="00F15FAD">
        <w:rPr>
          <w:color w:val="000000"/>
          <w:rtl/>
        </w:rPr>
        <w:t>تشجيع وتعزيز التوزيع الجغرافي المنصف والمساواة بين الجنسين</w:t>
      </w:r>
      <w:r w:rsidR="00033D26">
        <w:rPr>
          <w:rFonts w:hint="cs"/>
          <w:color w:val="000000"/>
          <w:rtl/>
        </w:rPr>
        <w:t>.</w:t>
      </w:r>
      <w:r w:rsidR="006010AE" w:rsidRPr="00F15FAD">
        <w:rPr>
          <w:color w:val="000000"/>
          <w:rtl/>
        </w:rPr>
        <w:t xml:space="preserve"> ومن</w:t>
      </w:r>
      <w:r w:rsidR="00033D26">
        <w:rPr>
          <w:rFonts w:hint="cs"/>
          <w:rtl/>
        </w:rPr>
        <w:t> </w:t>
      </w:r>
      <w:r w:rsidR="00D371DE" w:rsidRPr="00F15FAD">
        <w:rPr>
          <w:rtl/>
        </w:rPr>
        <w:t xml:space="preserve">ثم عملت </w:t>
      </w:r>
      <w:r w:rsidR="006C4033" w:rsidRPr="00F15FAD">
        <w:rPr>
          <w:rtl/>
        </w:rPr>
        <w:t>الأفرقة</w:t>
      </w:r>
      <w:r w:rsidR="00D371DE" w:rsidRPr="00F15FAD">
        <w:rPr>
          <w:rtl/>
        </w:rPr>
        <w:t xml:space="preserve"> الإقليمية جاهدة لتعزيز هذا الهدف.</w:t>
      </w:r>
    </w:p>
    <w:p w14:paraId="3CF6952F" w14:textId="04314FCA" w:rsidR="00710493" w:rsidRPr="00F15FAD" w:rsidRDefault="00710493" w:rsidP="00464687">
      <w:pPr>
        <w:rPr>
          <w:rtl/>
          <w:lang w:val="en-GB"/>
        </w:rPr>
      </w:pPr>
      <w:r w:rsidRPr="00F15FAD">
        <w:rPr>
          <w:rtl/>
          <w:lang w:bidi="ar-EG"/>
        </w:rPr>
        <w:t>2.6</w:t>
      </w:r>
      <w:r w:rsidRPr="00F15FAD">
        <w:rPr>
          <w:rtl/>
          <w:lang w:bidi="ar-EG"/>
        </w:rPr>
        <w:tab/>
      </w:r>
      <w:r w:rsidR="00C147EC" w:rsidRPr="00F15FAD">
        <w:rPr>
          <w:rtl/>
          <w:lang w:bidi="ar-EG"/>
        </w:rPr>
        <w:t xml:space="preserve">وأعلن أن المرشحين المقترحين </w:t>
      </w:r>
      <w:r w:rsidR="00C147EC" w:rsidRPr="00F15FAD">
        <w:rPr>
          <w:rtl/>
        </w:rPr>
        <w:t>ل</w:t>
      </w:r>
      <w:r w:rsidR="00504B81" w:rsidRPr="00F15FAD">
        <w:rPr>
          <w:rtl/>
        </w:rPr>
        <w:t xml:space="preserve">مناصب </w:t>
      </w:r>
      <w:r w:rsidR="00C147EC" w:rsidRPr="00F15FAD">
        <w:rPr>
          <w:rtl/>
        </w:rPr>
        <w:t>رؤساء أفرقة العمل التابعة للمجلس وأفرقة الخبراء هم كالتالي:</w:t>
      </w:r>
    </w:p>
    <w:p w14:paraId="10FCBBAD" w14:textId="273AEA7F" w:rsidR="00AC5886" w:rsidRPr="00F15FAD" w:rsidRDefault="00AC5886" w:rsidP="00AC5886">
      <w:pPr>
        <w:pStyle w:val="enumlev1"/>
        <w:rPr>
          <w:rtl/>
        </w:rPr>
      </w:pPr>
      <w:r w:rsidRPr="00F15FAD">
        <w:sym w:font="Symbol" w:char="F0B7"/>
      </w:r>
      <w:r w:rsidRPr="00F15FAD">
        <w:rPr>
          <w:rtl/>
        </w:rPr>
        <w:tab/>
        <w:t>فريق العمل التابع للمجلس المعني ‏بحماية الأطفال على الإنترنت ‏</w:t>
      </w:r>
      <w:r w:rsidRPr="00F15FAD">
        <w:rPr>
          <w:cs/>
        </w:rPr>
        <w:t>‎</w:t>
      </w:r>
      <w:r w:rsidRPr="00F15FAD">
        <w:t>(</w:t>
      </w:r>
      <w:r w:rsidR="003F0581" w:rsidRPr="00F15FAD">
        <w:t>CWG-</w:t>
      </w:r>
      <w:r w:rsidRPr="00F15FAD">
        <w:t>COP)</w:t>
      </w:r>
      <w:r w:rsidRPr="00F15FAD">
        <w:rPr>
          <w:cs/>
        </w:rPr>
        <w:t>‎</w:t>
      </w:r>
      <w:r w:rsidRPr="00F15FAD">
        <w:rPr>
          <w:rtl/>
        </w:rPr>
        <w:t xml:space="preserve"> - السيد عبد العزيز الزرعوني</w:t>
      </w:r>
      <w:r w:rsidR="00DC4000" w:rsidRPr="00F15FAD">
        <w:rPr>
          <w:rtl/>
        </w:rPr>
        <w:t xml:space="preserve"> </w:t>
      </w:r>
      <w:r w:rsidRPr="00F15FAD">
        <w:rPr>
          <w:rtl/>
        </w:rPr>
        <w:t>‏(الإمارات العربية المتحدة)‏؛</w:t>
      </w:r>
    </w:p>
    <w:p w14:paraId="568735AC" w14:textId="1A42D55E" w:rsidR="00AC5886" w:rsidRPr="00F15FAD" w:rsidRDefault="00AC5886" w:rsidP="00AC5886">
      <w:pPr>
        <w:pStyle w:val="enumlev1"/>
        <w:rPr>
          <w:rtl/>
        </w:rPr>
      </w:pPr>
      <w:r w:rsidRPr="00F15FAD">
        <w:sym w:font="Symbol" w:char="F0B7"/>
      </w:r>
      <w:r w:rsidRPr="00F15FAD">
        <w:rPr>
          <w:rtl/>
        </w:rPr>
        <w:tab/>
      </w:r>
      <w:r w:rsidRPr="00F15FAD">
        <w:rPr>
          <w:spacing w:val="-2"/>
          <w:rtl/>
        </w:rPr>
        <w:t>فريق العمل التابع للمجلس ‏المعني بالموارد المالية والبشرية ‏</w:t>
      </w:r>
      <w:r w:rsidRPr="00F15FAD">
        <w:rPr>
          <w:spacing w:val="-2"/>
          <w:cs/>
        </w:rPr>
        <w:t>‎</w:t>
      </w:r>
      <w:r w:rsidRPr="00F15FAD">
        <w:rPr>
          <w:spacing w:val="-2"/>
        </w:rPr>
        <w:t>(</w:t>
      </w:r>
      <w:r w:rsidR="003F0581" w:rsidRPr="00F15FAD">
        <w:rPr>
          <w:spacing w:val="-2"/>
        </w:rPr>
        <w:t>CWG-</w:t>
      </w:r>
      <w:r w:rsidRPr="00F15FAD">
        <w:rPr>
          <w:spacing w:val="-2"/>
        </w:rPr>
        <w:t>FHR)</w:t>
      </w:r>
      <w:r w:rsidRPr="00F15FAD">
        <w:rPr>
          <w:spacing w:val="-2"/>
          <w:cs/>
        </w:rPr>
        <w:t>‎</w:t>
      </w:r>
      <w:r w:rsidRPr="00F15FAD">
        <w:rPr>
          <w:spacing w:val="-2"/>
          <w:rtl/>
        </w:rPr>
        <w:t xml:space="preserve"> - السيدة فرنيتا هاريس ‏(الولايات المتحدة)‏؛</w:t>
      </w:r>
    </w:p>
    <w:p w14:paraId="5F870F70" w14:textId="110038B7" w:rsidR="00AC5886" w:rsidRPr="00F15FAD" w:rsidRDefault="00AC5886" w:rsidP="00AC5886">
      <w:pPr>
        <w:pStyle w:val="enumlev1"/>
        <w:rPr>
          <w:rtl/>
        </w:rPr>
      </w:pPr>
      <w:r w:rsidRPr="00F15FAD">
        <w:sym w:font="Symbol" w:char="F0B7"/>
      </w:r>
      <w:r w:rsidRPr="00F15FAD">
        <w:rPr>
          <w:rtl/>
        </w:rPr>
        <w:tab/>
        <w:t>فريق العمل التابع للمجلس المعني ‏بقضايا السياسات العامة الدولية ‏المتعلقة بالإنترنت ‏</w:t>
      </w:r>
      <w:r w:rsidRPr="00F15FAD">
        <w:rPr>
          <w:cs/>
        </w:rPr>
        <w:t>‎</w:t>
      </w:r>
      <w:r w:rsidRPr="00F15FAD">
        <w:t>(</w:t>
      </w:r>
      <w:r w:rsidR="003F0581" w:rsidRPr="00F15FAD">
        <w:t>CWG-</w:t>
      </w:r>
      <w:r w:rsidRPr="00F15FAD">
        <w:t>Internet)</w:t>
      </w:r>
      <w:r w:rsidRPr="00F15FAD">
        <w:rPr>
          <w:cs/>
        </w:rPr>
        <w:t>‎</w:t>
      </w:r>
      <w:r w:rsidRPr="00F15FAD">
        <w:rPr>
          <w:rtl/>
          <w:cs/>
        </w:rPr>
        <w:t xml:space="preserve"> - </w:t>
      </w:r>
      <w:r w:rsidRPr="00F15FAD">
        <w:rPr>
          <w:rtl/>
        </w:rPr>
        <w:t xml:space="preserve">السيد </w:t>
      </w:r>
      <w:proofErr w:type="spellStart"/>
      <w:r w:rsidRPr="00F15FAD">
        <w:rPr>
          <w:rtl/>
        </w:rPr>
        <w:t>فويسيش</w:t>
      </w:r>
      <w:proofErr w:type="spellEnd"/>
      <w:r w:rsidRPr="00F15FAD">
        <w:rPr>
          <w:rtl/>
        </w:rPr>
        <w:t xml:space="preserve"> </w:t>
      </w:r>
      <w:proofErr w:type="spellStart"/>
      <w:r w:rsidRPr="00F15FAD">
        <w:rPr>
          <w:rtl/>
        </w:rPr>
        <w:t>برزوفسكي</w:t>
      </w:r>
      <w:proofErr w:type="spellEnd"/>
      <w:r w:rsidRPr="00F15FAD">
        <w:rPr>
          <w:rtl/>
        </w:rPr>
        <w:t xml:space="preserve"> ‏</w:t>
      </w:r>
      <w:r w:rsidRPr="00F15FAD">
        <w:rPr>
          <w:cs/>
        </w:rPr>
        <w:t>‎</w:t>
      </w:r>
      <w:r w:rsidRPr="00F15FAD">
        <w:rPr>
          <w:rtl/>
        </w:rPr>
        <w:t>‏(بولندا)‏؛</w:t>
      </w:r>
    </w:p>
    <w:p w14:paraId="33D5C51E" w14:textId="11B67330" w:rsidR="00AC5886" w:rsidRPr="00F15FAD" w:rsidRDefault="00AC5886" w:rsidP="00AC5886">
      <w:pPr>
        <w:pStyle w:val="enumlev1"/>
        <w:rPr>
          <w:rtl/>
        </w:rPr>
      </w:pPr>
      <w:r w:rsidRPr="00F15FAD">
        <w:sym w:font="Symbol" w:char="F0B7"/>
      </w:r>
      <w:r w:rsidRPr="00F15FAD">
        <w:rPr>
          <w:rtl/>
        </w:rPr>
        <w:tab/>
        <w:t xml:space="preserve">فريق العمل التابع للمجلس المعني باستعمال اللغات الرسمية الست للاتحاد </w:t>
      </w:r>
      <w:r w:rsidRPr="00F15FAD">
        <w:t>(CWG</w:t>
      </w:r>
      <w:r w:rsidRPr="00F15FAD">
        <w:noBreakHyphen/>
        <w:t>LANG)</w:t>
      </w:r>
      <w:r w:rsidRPr="00F15FAD">
        <w:rPr>
          <w:rtl/>
        </w:rPr>
        <w:t xml:space="preserve"> - السيدة شارون </w:t>
      </w:r>
      <w:proofErr w:type="spellStart"/>
      <w:r w:rsidRPr="00F15FAD">
        <w:rPr>
          <w:rtl/>
        </w:rPr>
        <w:t>بوساير</w:t>
      </w:r>
      <w:proofErr w:type="spellEnd"/>
      <w:r w:rsidRPr="00F15FAD">
        <w:rPr>
          <w:rtl/>
        </w:rPr>
        <w:t xml:space="preserve"> (كينيا)؛</w:t>
      </w:r>
    </w:p>
    <w:p w14:paraId="36847E4C" w14:textId="14E4BBB2" w:rsidR="00AC5886" w:rsidRPr="00033D26" w:rsidRDefault="00AC5886" w:rsidP="00AC5886">
      <w:pPr>
        <w:pStyle w:val="enumlev1"/>
        <w:rPr>
          <w:spacing w:val="2"/>
          <w:rtl/>
        </w:rPr>
      </w:pPr>
      <w:r w:rsidRPr="00033D26">
        <w:rPr>
          <w:spacing w:val="2"/>
        </w:rPr>
        <w:sym w:font="Symbol" w:char="F0B7"/>
      </w:r>
      <w:r w:rsidRPr="00033D26">
        <w:rPr>
          <w:spacing w:val="2"/>
          <w:rtl/>
        </w:rPr>
        <w:tab/>
        <w:t>فريق العمل التابع للمجلس المعني ‏بالقمة العالمية لمجتمع المعلومات ‏وأهداف التنمية المستدامة ‏</w:t>
      </w:r>
      <w:r w:rsidRPr="00033D26">
        <w:rPr>
          <w:spacing w:val="2"/>
          <w:cs/>
        </w:rPr>
        <w:t>‎</w:t>
      </w:r>
      <w:r w:rsidRPr="00033D26">
        <w:rPr>
          <w:spacing w:val="2"/>
        </w:rPr>
        <w:t>(</w:t>
      </w:r>
      <w:r w:rsidR="003F0581" w:rsidRPr="00033D26">
        <w:rPr>
          <w:spacing w:val="2"/>
        </w:rPr>
        <w:t>CWG</w:t>
      </w:r>
      <w:r w:rsidR="00464687" w:rsidRPr="00033D26">
        <w:rPr>
          <w:spacing w:val="2"/>
        </w:rPr>
        <w:noBreakHyphen/>
      </w:r>
      <w:r w:rsidRPr="00033D26">
        <w:rPr>
          <w:spacing w:val="2"/>
        </w:rPr>
        <w:t>WSIS&amp;SDG)</w:t>
      </w:r>
      <w:r w:rsidRPr="00033D26">
        <w:rPr>
          <w:spacing w:val="2"/>
          <w:cs/>
        </w:rPr>
        <w:t>‎</w:t>
      </w:r>
      <w:r w:rsidR="00464687" w:rsidRPr="00033D26">
        <w:rPr>
          <w:spacing w:val="2"/>
          <w:rtl/>
          <w:cs/>
        </w:rPr>
        <w:t> </w:t>
      </w:r>
      <w:r w:rsidRPr="00033D26">
        <w:rPr>
          <w:spacing w:val="2"/>
          <w:rtl/>
        </w:rPr>
        <w:t xml:space="preserve">- السيدة </w:t>
      </w:r>
      <w:proofErr w:type="spellStart"/>
      <w:r w:rsidRPr="00033D26">
        <w:rPr>
          <w:spacing w:val="2"/>
          <w:rtl/>
        </w:rPr>
        <w:t>سينثيا</w:t>
      </w:r>
      <w:proofErr w:type="spellEnd"/>
      <w:r w:rsidRPr="00033D26">
        <w:rPr>
          <w:spacing w:val="2"/>
          <w:rtl/>
        </w:rPr>
        <w:t xml:space="preserve"> </w:t>
      </w:r>
      <w:proofErr w:type="spellStart"/>
      <w:r w:rsidRPr="00033D26">
        <w:rPr>
          <w:spacing w:val="2"/>
          <w:rtl/>
        </w:rPr>
        <w:t>ليسوفي</w:t>
      </w:r>
      <w:proofErr w:type="spellEnd"/>
      <w:r w:rsidRPr="00033D26">
        <w:rPr>
          <w:spacing w:val="2"/>
          <w:rtl/>
        </w:rPr>
        <w:t xml:space="preserve"> ‏(جنوب إفريقيا)‏؛</w:t>
      </w:r>
    </w:p>
    <w:p w14:paraId="471FBD5B" w14:textId="7DC49AD1" w:rsidR="00AC5886" w:rsidRPr="00F15FAD" w:rsidRDefault="00AC5886" w:rsidP="00AC5886">
      <w:pPr>
        <w:pStyle w:val="enumlev1"/>
        <w:rPr>
          <w:rtl/>
        </w:rPr>
      </w:pPr>
      <w:r w:rsidRPr="00F15FAD">
        <w:sym w:font="Symbol" w:char="F0B7"/>
      </w:r>
      <w:r w:rsidRPr="00F15FAD">
        <w:rPr>
          <w:rtl/>
        </w:rPr>
        <w:tab/>
        <w:t xml:space="preserve">فريق الخبراء المعني </w:t>
      </w:r>
      <w:r w:rsidR="00556CF3" w:rsidRPr="00F15FAD">
        <w:rPr>
          <w:rtl/>
        </w:rPr>
        <w:t>ب</w:t>
      </w:r>
      <w:r w:rsidRPr="00F15FAD">
        <w:rPr>
          <w:rtl/>
        </w:rPr>
        <w:t>المقرر ‏</w:t>
      </w:r>
      <w:r w:rsidRPr="00F15FAD">
        <w:rPr>
          <w:cs/>
        </w:rPr>
        <w:t>‎</w:t>
      </w:r>
      <w:r w:rsidRPr="00F15FAD">
        <w:t>482</w:t>
      </w:r>
      <w:r w:rsidRPr="00F15FAD">
        <w:rPr>
          <w:cs/>
        </w:rPr>
        <w:t>‎</w:t>
      </w:r>
      <w:r w:rsidRPr="00F15FAD">
        <w:rPr>
          <w:rtl/>
        </w:rPr>
        <w:t xml:space="preserve">‏ </w:t>
      </w:r>
      <w:r w:rsidRPr="00F15FAD">
        <w:rPr>
          <w:lang w:val="en-GB"/>
        </w:rPr>
        <w:t>(EG-Decision 482)</w:t>
      </w:r>
      <w:r w:rsidRPr="00F15FAD">
        <w:rPr>
          <w:rtl/>
          <w:lang w:val="en-GB"/>
        </w:rPr>
        <w:t xml:space="preserve"> </w:t>
      </w:r>
      <w:r w:rsidRPr="00F15FAD">
        <w:rPr>
          <w:rtl/>
        </w:rPr>
        <w:t xml:space="preserve">‏- السيدة </w:t>
      </w:r>
      <w:proofErr w:type="spellStart"/>
      <w:r w:rsidRPr="00F15FAD">
        <w:rPr>
          <w:rtl/>
        </w:rPr>
        <w:t>فنهونغ</w:t>
      </w:r>
      <w:proofErr w:type="spellEnd"/>
      <w:r w:rsidRPr="00F15FAD">
        <w:rPr>
          <w:rtl/>
        </w:rPr>
        <w:t xml:space="preserve"> </w:t>
      </w:r>
      <w:proofErr w:type="spellStart"/>
      <w:r w:rsidRPr="00F15FAD">
        <w:rPr>
          <w:rtl/>
        </w:rPr>
        <w:t>شنغ</w:t>
      </w:r>
      <w:proofErr w:type="spellEnd"/>
      <w:r w:rsidRPr="00F15FAD">
        <w:rPr>
          <w:rtl/>
        </w:rPr>
        <w:t xml:space="preserve"> ‏(الصين)‏؛</w:t>
      </w:r>
    </w:p>
    <w:p w14:paraId="6FB8761E" w14:textId="15309451" w:rsidR="00AC5886" w:rsidRPr="00F15FAD" w:rsidRDefault="00AC5886" w:rsidP="00464687">
      <w:pPr>
        <w:pStyle w:val="enumlev1"/>
        <w:rPr>
          <w:rtl/>
        </w:rPr>
      </w:pPr>
      <w:r w:rsidRPr="00F15FAD">
        <w:sym w:font="Symbol" w:char="F0B7"/>
      </w:r>
      <w:r w:rsidRPr="00F15FAD">
        <w:rPr>
          <w:rtl/>
        </w:rPr>
        <w:tab/>
        <w:t>فريق الخبراء المعني بلوائح الاتصالات ‏الدولية ‏</w:t>
      </w:r>
      <w:r w:rsidRPr="00F15FAD">
        <w:rPr>
          <w:cs/>
        </w:rPr>
        <w:t>‎</w:t>
      </w:r>
      <w:r w:rsidRPr="00F15FAD">
        <w:t>(EG</w:t>
      </w:r>
      <w:r w:rsidR="00DD3720" w:rsidRPr="00F15FAD">
        <w:t>-</w:t>
      </w:r>
      <w:r w:rsidRPr="00F15FAD">
        <w:t>ITR)</w:t>
      </w:r>
      <w:r w:rsidRPr="00F15FAD">
        <w:rPr>
          <w:cs/>
        </w:rPr>
        <w:t>‎</w:t>
      </w:r>
      <w:r w:rsidRPr="00F15FAD">
        <w:rPr>
          <w:rtl/>
        </w:rPr>
        <w:t xml:space="preserve"> - السيدة شهيرة سليم ‏(مصر)‏.</w:t>
      </w:r>
    </w:p>
    <w:p w14:paraId="685314F9" w14:textId="119C1518" w:rsidR="00556CF3" w:rsidRPr="00F15FAD" w:rsidRDefault="00AC5886" w:rsidP="00464687">
      <w:pPr>
        <w:rPr>
          <w:rtl/>
        </w:rPr>
      </w:pPr>
      <w:r w:rsidRPr="00F15FAD">
        <w:rPr>
          <w:rtl/>
        </w:rPr>
        <w:t>3.6</w:t>
      </w:r>
      <w:r w:rsidRPr="00F15FAD">
        <w:rPr>
          <w:rtl/>
        </w:rPr>
        <w:tab/>
      </w:r>
      <w:r w:rsidR="00556CF3" w:rsidRPr="00F15FAD">
        <w:rPr>
          <w:rtl/>
        </w:rPr>
        <w:t>سيجري في العام التالي إنشاء فريق عمل تابع للمجلس معني بالخطتين الاستراتيجية والمالية (</w:t>
      </w:r>
      <w:r w:rsidR="00556CF3" w:rsidRPr="00F15FAD">
        <w:t>CWG-SFP</w:t>
      </w:r>
      <w:r w:rsidR="00556CF3" w:rsidRPr="00F15FAD">
        <w:rPr>
          <w:rtl/>
        </w:rPr>
        <w:t>) وفريق خبراء غير رسمي معني بالمنتدى العالمي لسياسات الاتصالات (</w:t>
      </w:r>
      <w:r w:rsidR="00556CF3" w:rsidRPr="00F15FAD">
        <w:t>WTPF</w:t>
      </w:r>
      <w:r w:rsidR="00556CF3" w:rsidRPr="00F15FAD">
        <w:rPr>
          <w:rtl/>
        </w:rPr>
        <w:t xml:space="preserve">). والرئيسان المقترحان لهذين الفريقين هما على التوالي السيد منصور القرشي (المملكة العربية السعودية) والسيد ديفيد </w:t>
      </w:r>
      <w:proofErr w:type="spellStart"/>
      <w:r w:rsidR="00556CF3" w:rsidRPr="00F15FAD">
        <w:rPr>
          <w:rtl/>
        </w:rPr>
        <w:t>بيدارد</w:t>
      </w:r>
      <w:proofErr w:type="spellEnd"/>
      <w:r w:rsidR="00556CF3" w:rsidRPr="00F15FAD">
        <w:rPr>
          <w:rtl/>
        </w:rPr>
        <w:t xml:space="preserve"> (كندا).</w:t>
      </w:r>
    </w:p>
    <w:p w14:paraId="378476D6" w14:textId="67E6EF36" w:rsidR="00D10928" w:rsidRPr="00F15FAD" w:rsidRDefault="00DD3720" w:rsidP="00464687">
      <w:pPr>
        <w:rPr>
          <w:rtl/>
        </w:rPr>
      </w:pPr>
      <w:r w:rsidRPr="00F15FAD">
        <w:rPr>
          <w:rtl/>
        </w:rPr>
        <w:t>4.6</w:t>
      </w:r>
      <w:r w:rsidRPr="00F15FAD">
        <w:rPr>
          <w:rtl/>
        </w:rPr>
        <w:tab/>
      </w:r>
      <w:r w:rsidR="00D10928" w:rsidRPr="00F15FAD">
        <w:rPr>
          <w:rtl/>
        </w:rPr>
        <w:t xml:space="preserve">وبروح </w:t>
      </w:r>
      <w:r w:rsidR="003F0581" w:rsidRPr="00F15FAD">
        <w:rPr>
          <w:rtl/>
        </w:rPr>
        <w:t>التوافق</w:t>
      </w:r>
      <w:r w:rsidR="00D10928" w:rsidRPr="00F15FAD">
        <w:rPr>
          <w:rtl/>
        </w:rPr>
        <w:t xml:space="preserve">، ستدعى جماعة آسيا والمحيط الهادئ للاتصالات إلى تسمية مرشح لمنصب رئيس أي فريق عمل جديد تابع للمجلس أو فريق خبراء أو فريق آخر من أعضاء المجلس </w:t>
      </w:r>
      <w:r w:rsidR="00F77296" w:rsidRPr="00F15FAD">
        <w:rPr>
          <w:rtl/>
        </w:rPr>
        <w:t>يتم إنشاؤه</w:t>
      </w:r>
      <w:r w:rsidR="00D10928" w:rsidRPr="00F15FAD">
        <w:rPr>
          <w:rtl/>
        </w:rPr>
        <w:t xml:space="preserve"> بين دورة المجلس لعام 2023 ومؤتمر المندوبين المفوضين لعام 2026.</w:t>
      </w:r>
    </w:p>
    <w:p w14:paraId="645C1497" w14:textId="3E87BC08" w:rsidR="00DD3720" w:rsidRPr="00F15FAD" w:rsidRDefault="00DD3720" w:rsidP="00DD3720">
      <w:pPr>
        <w:rPr>
          <w:rtl/>
        </w:rPr>
      </w:pPr>
      <w:r w:rsidRPr="00F15FAD">
        <w:rPr>
          <w:rtl/>
        </w:rPr>
        <w:t>5.6</w:t>
      </w:r>
      <w:r w:rsidRPr="00F15FAD">
        <w:rPr>
          <w:rtl/>
        </w:rPr>
        <w:tab/>
      </w:r>
      <w:r w:rsidR="00731883" w:rsidRPr="00F15FAD">
        <w:rPr>
          <w:b/>
          <w:bCs/>
          <w:rtl/>
        </w:rPr>
        <w:t>وافق</w:t>
      </w:r>
      <w:r w:rsidR="00731883" w:rsidRPr="00F15FAD">
        <w:rPr>
          <w:rtl/>
        </w:rPr>
        <w:t xml:space="preserve"> المجلس على الرؤساء المقترحين لأفرقة العمل التابعة للمجلس وأفرقة الخبراء.</w:t>
      </w:r>
    </w:p>
    <w:p w14:paraId="00AE51F3" w14:textId="5BA3FB45" w:rsidR="00DD3720" w:rsidRPr="00F15FAD" w:rsidRDefault="00DD3720" w:rsidP="00DD3720">
      <w:r w:rsidRPr="00F15FAD">
        <w:rPr>
          <w:rtl/>
        </w:rPr>
        <w:t>6.6</w:t>
      </w:r>
      <w:r w:rsidRPr="00F15FAD">
        <w:rPr>
          <w:rtl/>
        </w:rPr>
        <w:tab/>
      </w:r>
      <w:r w:rsidR="00731883" w:rsidRPr="00F15FAD">
        <w:rPr>
          <w:rtl/>
          <w:lang w:bidi="ar-EG"/>
        </w:rPr>
        <w:t xml:space="preserve">وأعلن الرئيس أن المرشحين المقترحين </w:t>
      </w:r>
      <w:r w:rsidR="00731883" w:rsidRPr="00F15FAD">
        <w:rPr>
          <w:rtl/>
        </w:rPr>
        <w:t>ل</w:t>
      </w:r>
      <w:r w:rsidR="00504B81" w:rsidRPr="00F15FAD">
        <w:rPr>
          <w:rtl/>
        </w:rPr>
        <w:t xml:space="preserve">مناصب </w:t>
      </w:r>
      <w:r w:rsidR="00731883" w:rsidRPr="00F15FAD">
        <w:rPr>
          <w:rtl/>
        </w:rPr>
        <w:t>نواب رؤساء أفرقة العمل التابعة للمجلس وأفرقة الخبراء هم كالتالي:</w:t>
      </w:r>
    </w:p>
    <w:p w14:paraId="6471A61D" w14:textId="52A768F1" w:rsidR="00DD3720" w:rsidRPr="00F15FAD" w:rsidRDefault="00DD3720" w:rsidP="00A8040B">
      <w:pPr>
        <w:pStyle w:val="enumlev1"/>
        <w:rPr>
          <w:rtl/>
          <w:lang w:bidi="ar-SA"/>
        </w:rPr>
      </w:pPr>
      <w:r w:rsidRPr="00F15FAD">
        <w:sym w:font="Symbol" w:char="F0B7"/>
      </w:r>
      <w:r w:rsidRPr="00F15FAD">
        <w:rPr>
          <w:rtl/>
        </w:rPr>
        <w:tab/>
        <w:t>فريق العمل التابع للمجلس المعني ‏بحماية الأطفال على الإنترنت ‏</w:t>
      </w:r>
      <w:r w:rsidRPr="00F15FAD">
        <w:rPr>
          <w:cs/>
        </w:rPr>
        <w:t>‎</w:t>
      </w:r>
      <w:r w:rsidRPr="00F15FAD">
        <w:t>(</w:t>
      </w:r>
      <w:r w:rsidR="003F0581" w:rsidRPr="00F15FAD">
        <w:t>CWG-</w:t>
      </w:r>
      <w:r w:rsidRPr="00F15FAD">
        <w:t>COP)</w:t>
      </w:r>
      <w:r w:rsidRPr="00F15FAD">
        <w:rPr>
          <w:cs/>
        </w:rPr>
        <w:t>‎</w:t>
      </w:r>
      <w:r w:rsidRPr="00F15FAD">
        <w:rPr>
          <w:rtl/>
        </w:rPr>
        <w:t xml:space="preserve"> - السيدة </w:t>
      </w:r>
      <w:proofErr w:type="spellStart"/>
      <w:r w:rsidRPr="00F15FAD">
        <w:rPr>
          <w:rtl/>
        </w:rPr>
        <w:t>ستيللا</w:t>
      </w:r>
      <w:proofErr w:type="spellEnd"/>
      <w:r w:rsidRPr="00F15FAD">
        <w:rPr>
          <w:rtl/>
        </w:rPr>
        <w:t xml:space="preserve"> </w:t>
      </w:r>
      <w:proofErr w:type="spellStart"/>
      <w:r w:rsidRPr="00F15FAD">
        <w:rPr>
          <w:rtl/>
        </w:rPr>
        <w:t>شوبيو</w:t>
      </w:r>
      <w:proofErr w:type="spellEnd"/>
      <w:r w:rsidRPr="00F15FAD">
        <w:rPr>
          <w:rtl/>
        </w:rPr>
        <w:t xml:space="preserve"> </w:t>
      </w:r>
      <w:proofErr w:type="spellStart"/>
      <w:r w:rsidRPr="00F15FAD">
        <w:rPr>
          <w:rtl/>
        </w:rPr>
        <w:t>إريبور</w:t>
      </w:r>
      <w:proofErr w:type="spellEnd"/>
      <w:r w:rsidR="006E15B3" w:rsidRPr="00F15FAD">
        <w:rPr>
          <w:rtl/>
        </w:rPr>
        <w:t> </w:t>
      </w:r>
      <w:r w:rsidRPr="00F15FAD">
        <w:rPr>
          <w:rtl/>
        </w:rPr>
        <w:t xml:space="preserve">(نيجيريا) والسيد كيمي جونز (البهاما) والسيدة مَي علي الغتم (البحرين) والسيدة </w:t>
      </w:r>
      <w:proofErr w:type="spellStart"/>
      <w:r w:rsidRPr="00F15FAD">
        <w:rPr>
          <w:rtl/>
        </w:rPr>
        <w:t>جوسيل</w:t>
      </w:r>
      <w:proofErr w:type="spellEnd"/>
      <w:r w:rsidRPr="00F15FAD">
        <w:rPr>
          <w:rtl/>
        </w:rPr>
        <w:t xml:space="preserve"> </w:t>
      </w:r>
      <w:proofErr w:type="spellStart"/>
      <w:r w:rsidRPr="00F15FAD">
        <w:rPr>
          <w:rtl/>
        </w:rPr>
        <w:t>باتابا</w:t>
      </w:r>
      <w:proofErr w:type="spellEnd"/>
      <w:r w:rsidRPr="00F15FAD">
        <w:rPr>
          <w:rtl/>
        </w:rPr>
        <w:t xml:space="preserve"> سيجيه (الفلبين) والسيدة </w:t>
      </w:r>
      <w:proofErr w:type="spellStart"/>
      <w:r w:rsidRPr="00F15FAD">
        <w:rPr>
          <w:rtl/>
        </w:rPr>
        <w:t>آيسل</w:t>
      </w:r>
      <w:proofErr w:type="spellEnd"/>
      <w:r w:rsidRPr="00F15FAD">
        <w:rPr>
          <w:rtl/>
        </w:rPr>
        <w:t xml:space="preserve"> </w:t>
      </w:r>
      <w:proofErr w:type="spellStart"/>
      <w:r w:rsidRPr="00F15FAD">
        <w:rPr>
          <w:rtl/>
        </w:rPr>
        <w:t>هاديفا</w:t>
      </w:r>
      <w:proofErr w:type="spellEnd"/>
      <w:r w:rsidRPr="00F15FAD">
        <w:rPr>
          <w:rtl/>
        </w:rPr>
        <w:t xml:space="preserve"> (أذربيجان) والسيد </w:t>
      </w:r>
      <w:proofErr w:type="spellStart"/>
      <w:r w:rsidRPr="00F15FAD">
        <w:rPr>
          <w:rtl/>
        </w:rPr>
        <w:t>دومينغو</w:t>
      </w:r>
      <w:proofErr w:type="spellEnd"/>
      <w:r w:rsidRPr="00F15FAD">
        <w:rPr>
          <w:rtl/>
        </w:rPr>
        <w:t xml:space="preserve"> </w:t>
      </w:r>
      <w:proofErr w:type="spellStart"/>
      <w:r w:rsidRPr="00F15FAD">
        <w:rPr>
          <w:rtl/>
        </w:rPr>
        <w:t>ألفيري</w:t>
      </w:r>
      <w:proofErr w:type="spellEnd"/>
      <w:r w:rsidRPr="00F15FAD">
        <w:rPr>
          <w:rtl/>
        </w:rPr>
        <w:t xml:space="preserve"> (إيطاليا)؛</w:t>
      </w:r>
    </w:p>
    <w:p w14:paraId="7387DF4A" w14:textId="11E99A3C" w:rsidR="00DD3720" w:rsidRPr="00F15FAD" w:rsidRDefault="00DD3720" w:rsidP="00A8040B">
      <w:pPr>
        <w:pStyle w:val="enumlev1"/>
        <w:rPr>
          <w:rtl/>
        </w:rPr>
      </w:pPr>
      <w:r w:rsidRPr="00F15FAD">
        <w:lastRenderedPageBreak/>
        <w:sym w:font="Symbol" w:char="F0B7"/>
      </w:r>
      <w:r w:rsidRPr="00F15FAD">
        <w:rPr>
          <w:rtl/>
        </w:rPr>
        <w:tab/>
        <w:t>فريق العمل التابع للمجلس ‏المعني بالموارد المالية والبشرية ‏</w:t>
      </w:r>
      <w:r w:rsidRPr="00F15FAD">
        <w:rPr>
          <w:cs/>
        </w:rPr>
        <w:t>‎</w:t>
      </w:r>
      <w:r w:rsidRPr="00F15FAD">
        <w:t>(</w:t>
      </w:r>
      <w:r w:rsidR="003F0581" w:rsidRPr="00F15FAD">
        <w:t>CWG-</w:t>
      </w:r>
      <w:r w:rsidRPr="00F15FAD">
        <w:t>FHR)</w:t>
      </w:r>
      <w:r w:rsidRPr="00F15FAD">
        <w:rPr>
          <w:cs/>
        </w:rPr>
        <w:t>‎</w:t>
      </w:r>
      <w:r w:rsidRPr="00F15FAD">
        <w:rPr>
          <w:rtl/>
        </w:rPr>
        <w:t xml:space="preserve"> - السيدة </w:t>
      </w:r>
      <w:proofErr w:type="spellStart"/>
      <w:r w:rsidRPr="00F15FAD">
        <w:rPr>
          <w:rtl/>
        </w:rPr>
        <w:t>سينابو</w:t>
      </w:r>
      <w:proofErr w:type="spellEnd"/>
      <w:r w:rsidRPr="00F15FAD">
        <w:rPr>
          <w:rtl/>
        </w:rPr>
        <w:t xml:space="preserve"> سيك </w:t>
      </w:r>
      <w:proofErr w:type="spellStart"/>
      <w:r w:rsidRPr="00F15FAD">
        <w:rPr>
          <w:rtl/>
        </w:rPr>
        <w:t>سيسيه</w:t>
      </w:r>
      <w:proofErr w:type="spellEnd"/>
      <w:r w:rsidRPr="00F15FAD">
        <w:rPr>
          <w:rtl/>
        </w:rPr>
        <w:t xml:space="preserve"> (السنغال)</w:t>
      </w:r>
      <w:r w:rsidR="007510CE" w:rsidRPr="00F15FAD">
        <w:rPr>
          <w:rtl/>
        </w:rPr>
        <w:t xml:space="preserve"> </w:t>
      </w:r>
      <w:r w:rsidRPr="00F15FAD">
        <w:rPr>
          <w:rtl/>
        </w:rPr>
        <w:t>والسيد رونالدو مورا (البرازيل)</w:t>
      </w:r>
      <w:r w:rsidR="007510CE" w:rsidRPr="00F15FAD">
        <w:rPr>
          <w:rtl/>
        </w:rPr>
        <w:t xml:space="preserve"> </w:t>
      </w:r>
      <w:r w:rsidRPr="00F15FAD">
        <w:rPr>
          <w:rtl/>
        </w:rPr>
        <w:t>والسيدة نهى جعفر (مصر)</w:t>
      </w:r>
      <w:r w:rsidR="007510CE" w:rsidRPr="00F15FAD">
        <w:rPr>
          <w:rtl/>
        </w:rPr>
        <w:t xml:space="preserve"> </w:t>
      </w:r>
      <w:r w:rsidRPr="00F15FAD">
        <w:rPr>
          <w:rtl/>
        </w:rPr>
        <w:t xml:space="preserve">والسيد دانييل </w:t>
      </w:r>
      <w:proofErr w:type="spellStart"/>
      <w:r w:rsidRPr="00F15FAD">
        <w:rPr>
          <w:rtl/>
        </w:rPr>
        <w:t>كاروسو</w:t>
      </w:r>
      <w:proofErr w:type="spellEnd"/>
      <w:r w:rsidRPr="00F15FAD">
        <w:rPr>
          <w:rtl/>
        </w:rPr>
        <w:t xml:space="preserve"> (أستراليا)</w:t>
      </w:r>
      <w:r w:rsidR="007510CE" w:rsidRPr="00F15FAD">
        <w:rPr>
          <w:rtl/>
        </w:rPr>
        <w:t xml:space="preserve"> </w:t>
      </w:r>
      <w:r w:rsidRPr="00F15FAD">
        <w:rPr>
          <w:rtl/>
        </w:rPr>
        <w:t>والسيدة داريا كاليوغا (الاتحاد الروسي)</w:t>
      </w:r>
      <w:r w:rsidR="007510CE" w:rsidRPr="00F15FAD">
        <w:rPr>
          <w:rtl/>
        </w:rPr>
        <w:t xml:space="preserve"> </w:t>
      </w:r>
      <w:r w:rsidRPr="00F15FAD">
        <w:rPr>
          <w:rtl/>
        </w:rPr>
        <w:t xml:space="preserve">والسيد </w:t>
      </w:r>
      <w:proofErr w:type="spellStart"/>
      <w:r w:rsidRPr="00F15FAD">
        <w:rPr>
          <w:rtl/>
        </w:rPr>
        <w:t>سابولكس</w:t>
      </w:r>
      <w:proofErr w:type="spellEnd"/>
      <w:r w:rsidRPr="00F15FAD">
        <w:rPr>
          <w:rtl/>
        </w:rPr>
        <w:t xml:space="preserve"> </w:t>
      </w:r>
      <w:proofErr w:type="spellStart"/>
      <w:r w:rsidRPr="00F15FAD">
        <w:rPr>
          <w:rtl/>
        </w:rPr>
        <w:t>سنتلاكي</w:t>
      </w:r>
      <w:proofErr w:type="spellEnd"/>
      <w:r w:rsidRPr="00F15FAD">
        <w:rPr>
          <w:rtl/>
        </w:rPr>
        <w:t xml:space="preserve"> (هنغاريا)</w:t>
      </w:r>
      <w:r w:rsidR="007510CE" w:rsidRPr="00F15FAD">
        <w:rPr>
          <w:rtl/>
        </w:rPr>
        <w:t>؛</w:t>
      </w:r>
    </w:p>
    <w:p w14:paraId="068122B6" w14:textId="49CE9A22" w:rsidR="00DD3720" w:rsidRPr="00F15FAD" w:rsidRDefault="00DD3720" w:rsidP="00A8040B">
      <w:pPr>
        <w:pStyle w:val="enumlev1"/>
        <w:rPr>
          <w:spacing w:val="-4"/>
          <w:rtl/>
        </w:rPr>
      </w:pPr>
      <w:r w:rsidRPr="00F15FAD">
        <w:rPr>
          <w:spacing w:val="-4"/>
        </w:rPr>
        <w:sym w:font="Symbol" w:char="F0B7"/>
      </w:r>
      <w:r w:rsidRPr="00F15FAD">
        <w:rPr>
          <w:spacing w:val="-4"/>
          <w:rtl/>
        </w:rPr>
        <w:tab/>
        <w:t>فريق العمل التابع للمجلس المعني ‏بقضايا السياسات العامة الدولية ‏المتعلقة بالإنترنت ‏</w:t>
      </w:r>
      <w:r w:rsidRPr="00F15FAD">
        <w:rPr>
          <w:spacing w:val="-4"/>
          <w:cs/>
        </w:rPr>
        <w:t>‎</w:t>
      </w:r>
      <w:r w:rsidRPr="00F15FAD">
        <w:rPr>
          <w:spacing w:val="-4"/>
        </w:rPr>
        <w:t>(</w:t>
      </w:r>
      <w:r w:rsidR="003F0581" w:rsidRPr="00F15FAD">
        <w:rPr>
          <w:spacing w:val="-4"/>
        </w:rPr>
        <w:t>CWG-</w:t>
      </w:r>
      <w:r w:rsidRPr="00F15FAD">
        <w:rPr>
          <w:spacing w:val="-4"/>
        </w:rPr>
        <w:t>Internet)</w:t>
      </w:r>
      <w:r w:rsidRPr="00F15FAD">
        <w:rPr>
          <w:spacing w:val="-4"/>
          <w:cs/>
        </w:rPr>
        <w:t>‎</w:t>
      </w:r>
      <w:r w:rsidRPr="00F15FAD">
        <w:rPr>
          <w:spacing w:val="-4"/>
          <w:rtl/>
          <w:cs/>
        </w:rPr>
        <w:t xml:space="preserve"> - </w:t>
      </w:r>
      <w:r w:rsidR="007510CE" w:rsidRPr="00F15FAD">
        <w:rPr>
          <w:spacing w:val="-4"/>
          <w:rtl/>
        </w:rPr>
        <w:t xml:space="preserve">السيد </w:t>
      </w:r>
      <w:r w:rsidRPr="00F15FAD">
        <w:rPr>
          <w:spacing w:val="-4"/>
          <w:rtl/>
        </w:rPr>
        <w:t xml:space="preserve">رامي أحمد </w:t>
      </w:r>
      <w:r w:rsidR="007510CE" w:rsidRPr="00F15FAD">
        <w:rPr>
          <w:spacing w:val="-4"/>
          <w:rtl/>
        </w:rPr>
        <w:t xml:space="preserve">فتحي </w:t>
      </w:r>
      <w:r w:rsidRPr="00F15FAD">
        <w:rPr>
          <w:spacing w:val="-4"/>
          <w:rtl/>
        </w:rPr>
        <w:t>(مصر)</w:t>
      </w:r>
      <w:r w:rsidR="007510CE" w:rsidRPr="00F15FAD">
        <w:rPr>
          <w:spacing w:val="-4"/>
          <w:rtl/>
        </w:rPr>
        <w:t xml:space="preserve"> و</w:t>
      </w:r>
      <w:r w:rsidRPr="00F15FAD">
        <w:rPr>
          <w:spacing w:val="-4"/>
          <w:rtl/>
        </w:rPr>
        <w:t xml:space="preserve">السيدة </w:t>
      </w:r>
      <w:proofErr w:type="spellStart"/>
      <w:r w:rsidRPr="00F15FAD">
        <w:rPr>
          <w:spacing w:val="-4"/>
          <w:rtl/>
        </w:rPr>
        <w:t>اميلسي</w:t>
      </w:r>
      <w:proofErr w:type="spellEnd"/>
      <w:r w:rsidRPr="00F15FAD">
        <w:rPr>
          <w:spacing w:val="-4"/>
          <w:rtl/>
        </w:rPr>
        <w:t xml:space="preserve"> ماريا </w:t>
      </w:r>
      <w:proofErr w:type="spellStart"/>
      <w:r w:rsidRPr="00F15FAD">
        <w:rPr>
          <w:spacing w:val="-4"/>
          <w:rtl/>
        </w:rPr>
        <w:t>بورتيلو</w:t>
      </w:r>
      <w:proofErr w:type="spellEnd"/>
      <w:r w:rsidRPr="00F15FAD">
        <w:rPr>
          <w:spacing w:val="-4"/>
          <w:rtl/>
        </w:rPr>
        <w:t xml:space="preserve"> </w:t>
      </w:r>
      <w:proofErr w:type="spellStart"/>
      <w:r w:rsidRPr="00F15FAD">
        <w:rPr>
          <w:spacing w:val="-4"/>
          <w:rtl/>
        </w:rPr>
        <w:t>غونزاليس</w:t>
      </w:r>
      <w:proofErr w:type="spellEnd"/>
      <w:r w:rsidRPr="00F15FAD">
        <w:rPr>
          <w:spacing w:val="-4"/>
          <w:rtl/>
        </w:rPr>
        <w:t xml:space="preserve"> (باراغواي)</w:t>
      </w:r>
      <w:r w:rsidR="007510CE" w:rsidRPr="00F15FAD">
        <w:rPr>
          <w:spacing w:val="-4"/>
          <w:rtl/>
        </w:rPr>
        <w:t xml:space="preserve"> و</w:t>
      </w:r>
      <w:r w:rsidRPr="00F15FAD">
        <w:rPr>
          <w:spacing w:val="-4"/>
          <w:rtl/>
        </w:rPr>
        <w:t>السيد عبد الرحمن المرزوقي (الإمارات العربية المتحدة)</w:t>
      </w:r>
      <w:r w:rsidR="007510CE" w:rsidRPr="00F15FAD">
        <w:rPr>
          <w:spacing w:val="-4"/>
          <w:rtl/>
        </w:rPr>
        <w:t xml:space="preserve"> و</w:t>
      </w:r>
      <w:r w:rsidRPr="00F15FAD">
        <w:rPr>
          <w:spacing w:val="-4"/>
          <w:rtl/>
        </w:rPr>
        <w:t xml:space="preserve">السيدة </w:t>
      </w:r>
      <w:proofErr w:type="spellStart"/>
      <w:r w:rsidRPr="00F15FAD">
        <w:rPr>
          <w:spacing w:val="-4"/>
          <w:rtl/>
        </w:rPr>
        <w:t>سياو</w:t>
      </w:r>
      <w:proofErr w:type="spellEnd"/>
      <w:r w:rsidRPr="00F15FAD">
        <w:rPr>
          <w:spacing w:val="-4"/>
          <w:rtl/>
        </w:rPr>
        <w:t xml:space="preserve"> </w:t>
      </w:r>
      <w:proofErr w:type="spellStart"/>
      <w:r w:rsidRPr="00F15FAD">
        <w:rPr>
          <w:spacing w:val="-4"/>
          <w:rtl/>
        </w:rPr>
        <w:t>جانغ</w:t>
      </w:r>
      <w:proofErr w:type="spellEnd"/>
      <w:r w:rsidRPr="00F15FAD">
        <w:rPr>
          <w:spacing w:val="-4"/>
          <w:rtl/>
        </w:rPr>
        <w:t xml:space="preserve"> (الصين)</w:t>
      </w:r>
      <w:r w:rsidR="007510CE" w:rsidRPr="00F15FAD">
        <w:rPr>
          <w:spacing w:val="-4"/>
          <w:rtl/>
        </w:rPr>
        <w:t xml:space="preserve"> و</w:t>
      </w:r>
      <w:r w:rsidRPr="00F15FAD">
        <w:rPr>
          <w:spacing w:val="-4"/>
          <w:rtl/>
        </w:rPr>
        <w:t xml:space="preserve">السيد كمال </w:t>
      </w:r>
      <w:proofErr w:type="spellStart"/>
      <w:r w:rsidRPr="00F15FAD">
        <w:rPr>
          <w:spacing w:val="-4"/>
          <w:rtl/>
        </w:rPr>
        <w:t>مامادوف</w:t>
      </w:r>
      <w:proofErr w:type="spellEnd"/>
      <w:r w:rsidRPr="00F15FAD">
        <w:rPr>
          <w:spacing w:val="-4"/>
          <w:rtl/>
        </w:rPr>
        <w:t xml:space="preserve"> (أذربيجان)</w:t>
      </w:r>
      <w:r w:rsidR="007510CE" w:rsidRPr="00F15FAD">
        <w:rPr>
          <w:spacing w:val="-4"/>
          <w:rtl/>
        </w:rPr>
        <w:t xml:space="preserve"> و</w:t>
      </w:r>
      <w:r w:rsidRPr="00F15FAD">
        <w:rPr>
          <w:spacing w:val="-4"/>
          <w:rtl/>
        </w:rPr>
        <w:t xml:space="preserve">السيد </w:t>
      </w:r>
      <w:proofErr w:type="spellStart"/>
      <w:r w:rsidRPr="00F15FAD">
        <w:rPr>
          <w:spacing w:val="-4"/>
          <w:rtl/>
        </w:rPr>
        <w:t>نيجيل</w:t>
      </w:r>
      <w:proofErr w:type="spellEnd"/>
      <w:r w:rsidRPr="00F15FAD">
        <w:rPr>
          <w:spacing w:val="-4"/>
          <w:rtl/>
        </w:rPr>
        <w:t xml:space="preserve"> </w:t>
      </w:r>
      <w:proofErr w:type="spellStart"/>
      <w:r w:rsidRPr="00F15FAD">
        <w:rPr>
          <w:spacing w:val="-4"/>
          <w:rtl/>
        </w:rPr>
        <w:t>هيكسون</w:t>
      </w:r>
      <w:proofErr w:type="spellEnd"/>
      <w:r w:rsidRPr="00F15FAD">
        <w:rPr>
          <w:spacing w:val="-4"/>
          <w:rtl/>
        </w:rPr>
        <w:t xml:space="preserve"> (المملكة المتحدة)</w:t>
      </w:r>
      <w:r w:rsidR="007510CE" w:rsidRPr="00F15FAD">
        <w:rPr>
          <w:spacing w:val="-4"/>
          <w:rtl/>
        </w:rPr>
        <w:t>؛</w:t>
      </w:r>
    </w:p>
    <w:p w14:paraId="50FC95B9" w14:textId="1E85C8DD" w:rsidR="00DD3720" w:rsidRPr="00F15FAD" w:rsidRDefault="00DD3720" w:rsidP="00A8040B">
      <w:pPr>
        <w:pStyle w:val="enumlev1"/>
        <w:rPr>
          <w:rtl/>
        </w:rPr>
      </w:pPr>
      <w:r w:rsidRPr="00F15FAD">
        <w:sym w:font="Symbol" w:char="F0B7"/>
      </w:r>
      <w:r w:rsidRPr="00F15FAD">
        <w:rPr>
          <w:rtl/>
        </w:rPr>
        <w:tab/>
        <w:t xml:space="preserve">فريق العمل التابع للمجلس المعني باستعمال اللغات الرسمية الست للاتحاد </w:t>
      </w:r>
      <w:r w:rsidRPr="00F15FAD">
        <w:t>(CWG</w:t>
      </w:r>
      <w:r w:rsidRPr="00F15FAD">
        <w:noBreakHyphen/>
        <w:t>LANG)</w:t>
      </w:r>
      <w:r w:rsidRPr="00F15FAD">
        <w:rPr>
          <w:rtl/>
        </w:rPr>
        <w:t xml:space="preserve"> - </w:t>
      </w:r>
      <w:r w:rsidR="007510CE" w:rsidRPr="00F15FAD">
        <w:rPr>
          <w:rtl/>
        </w:rPr>
        <w:t>السيدة</w:t>
      </w:r>
      <w:r w:rsidRPr="00F15FAD">
        <w:rPr>
          <w:rtl/>
        </w:rPr>
        <w:t xml:space="preserve"> ريم بلحاج (تونس)</w:t>
      </w:r>
      <w:r w:rsidR="007510CE" w:rsidRPr="00F15FAD">
        <w:rPr>
          <w:rtl/>
        </w:rPr>
        <w:t xml:space="preserve"> و</w:t>
      </w:r>
      <w:r w:rsidRPr="00F15FAD">
        <w:rPr>
          <w:rtl/>
        </w:rPr>
        <w:t xml:space="preserve">السيد </w:t>
      </w:r>
      <w:proofErr w:type="spellStart"/>
      <w:r w:rsidRPr="00F15FAD">
        <w:rPr>
          <w:rtl/>
        </w:rPr>
        <w:t>جيان</w:t>
      </w:r>
      <w:proofErr w:type="spellEnd"/>
      <w:r w:rsidRPr="00F15FAD">
        <w:rPr>
          <w:rtl/>
        </w:rPr>
        <w:t xml:space="preserve"> وانغ (الصين)</w:t>
      </w:r>
      <w:r w:rsidR="007510CE" w:rsidRPr="00F15FAD">
        <w:rPr>
          <w:rtl/>
        </w:rPr>
        <w:t xml:space="preserve"> و</w:t>
      </w:r>
      <w:r w:rsidRPr="00F15FAD">
        <w:rPr>
          <w:rtl/>
        </w:rPr>
        <w:t xml:space="preserve">السيدة </w:t>
      </w:r>
      <w:proofErr w:type="spellStart"/>
      <w:r w:rsidRPr="00F15FAD">
        <w:rPr>
          <w:rtl/>
        </w:rPr>
        <w:t>يانا</w:t>
      </w:r>
      <w:proofErr w:type="spellEnd"/>
      <w:r w:rsidRPr="00F15FAD">
        <w:rPr>
          <w:rtl/>
        </w:rPr>
        <w:t xml:space="preserve"> </w:t>
      </w:r>
      <w:proofErr w:type="spellStart"/>
      <w:r w:rsidRPr="00F15FAD">
        <w:rPr>
          <w:rtl/>
        </w:rPr>
        <w:t>بروغييه</w:t>
      </w:r>
      <w:proofErr w:type="spellEnd"/>
      <w:r w:rsidRPr="00F15FAD">
        <w:rPr>
          <w:rtl/>
        </w:rPr>
        <w:t xml:space="preserve"> (فرنسا)</w:t>
      </w:r>
      <w:r w:rsidR="007510CE" w:rsidRPr="00F15FAD">
        <w:rPr>
          <w:rtl/>
        </w:rPr>
        <w:t xml:space="preserve"> و</w:t>
      </w:r>
      <w:r w:rsidRPr="00F15FAD">
        <w:rPr>
          <w:rtl/>
        </w:rPr>
        <w:t xml:space="preserve">السيدة ماريا </w:t>
      </w:r>
      <w:proofErr w:type="spellStart"/>
      <w:r w:rsidRPr="00F15FAD">
        <w:rPr>
          <w:rtl/>
        </w:rPr>
        <w:t>بولشاكوفا</w:t>
      </w:r>
      <w:proofErr w:type="spellEnd"/>
      <w:r w:rsidRPr="00F15FAD">
        <w:rPr>
          <w:rtl/>
        </w:rPr>
        <w:t xml:space="preserve"> (الاتحاد الروسي)</w:t>
      </w:r>
      <w:r w:rsidR="007510CE" w:rsidRPr="00F15FAD">
        <w:rPr>
          <w:rtl/>
        </w:rPr>
        <w:t xml:space="preserve"> و</w:t>
      </w:r>
      <w:r w:rsidRPr="00F15FAD">
        <w:rPr>
          <w:rtl/>
        </w:rPr>
        <w:t xml:space="preserve">السيدة بلانكا </w:t>
      </w:r>
      <w:proofErr w:type="spellStart"/>
      <w:r w:rsidRPr="00F15FAD">
        <w:rPr>
          <w:rtl/>
        </w:rPr>
        <w:t>غونزاليس</w:t>
      </w:r>
      <w:proofErr w:type="spellEnd"/>
      <w:r w:rsidRPr="00F15FAD">
        <w:rPr>
          <w:rtl/>
        </w:rPr>
        <w:t xml:space="preserve"> (إسبانيا)</w:t>
      </w:r>
      <w:r w:rsidR="007510CE" w:rsidRPr="00F15FAD">
        <w:rPr>
          <w:rtl/>
        </w:rPr>
        <w:t>؛</w:t>
      </w:r>
    </w:p>
    <w:p w14:paraId="121FC9C2" w14:textId="15FBD5E2" w:rsidR="00DD3720" w:rsidRPr="00F15FAD" w:rsidRDefault="00DD3720" w:rsidP="00A8040B">
      <w:pPr>
        <w:pStyle w:val="enumlev1"/>
        <w:rPr>
          <w:rtl/>
        </w:rPr>
      </w:pPr>
      <w:r w:rsidRPr="00F15FAD">
        <w:sym w:font="Symbol" w:char="F0B7"/>
      </w:r>
      <w:r w:rsidRPr="00F15FAD">
        <w:rPr>
          <w:rtl/>
        </w:rPr>
        <w:tab/>
      </w:r>
      <w:r w:rsidRPr="00F15FAD">
        <w:rPr>
          <w:spacing w:val="-6"/>
          <w:rtl/>
        </w:rPr>
        <w:t>فريق العمل التابع للمجلس المعني ‏بالقمة العالمية لمجتمع المعلومات ‏وأهداف التنمية المستدامة ‏</w:t>
      </w:r>
      <w:r w:rsidRPr="00F15FAD">
        <w:rPr>
          <w:spacing w:val="-6"/>
          <w:cs/>
        </w:rPr>
        <w:t>‎</w:t>
      </w:r>
      <w:r w:rsidRPr="00F15FAD">
        <w:rPr>
          <w:spacing w:val="-6"/>
        </w:rPr>
        <w:t>(</w:t>
      </w:r>
      <w:r w:rsidR="003F0581" w:rsidRPr="00F15FAD">
        <w:rPr>
          <w:spacing w:val="-6"/>
        </w:rPr>
        <w:t>CWG-</w:t>
      </w:r>
      <w:r w:rsidRPr="00F15FAD">
        <w:rPr>
          <w:spacing w:val="-6"/>
        </w:rPr>
        <w:t>WSIS&amp;SDG)</w:t>
      </w:r>
      <w:r w:rsidRPr="00F15FAD">
        <w:rPr>
          <w:spacing w:val="-6"/>
          <w:cs/>
        </w:rPr>
        <w:t>‎</w:t>
      </w:r>
      <w:r w:rsidRPr="00F15FAD">
        <w:rPr>
          <w:spacing w:val="-6"/>
          <w:rtl/>
          <w:cs/>
        </w:rPr>
        <w:t xml:space="preserve"> </w:t>
      </w:r>
      <w:r w:rsidRPr="00F15FAD">
        <w:rPr>
          <w:rtl/>
          <w:cs/>
        </w:rPr>
        <w:t xml:space="preserve">- </w:t>
      </w:r>
      <w:r w:rsidRPr="00F15FAD">
        <w:rPr>
          <w:rtl/>
        </w:rPr>
        <w:t xml:space="preserve">السيدة جانيت </w:t>
      </w:r>
      <w:proofErr w:type="spellStart"/>
      <w:r w:rsidRPr="00F15FAD">
        <w:rPr>
          <w:rtl/>
        </w:rPr>
        <w:t>أوموتيسي</w:t>
      </w:r>
      <w:proofErr w:type="spellEnd"/>
      <w:r w:rsidRPr="00F15FAD">
        <w:rPr>
          <w:rtl/>
        </w:rPr>
        <w:t xml:space="preserve"> (رواندا)</w:t>
      </w:r>
      <w:r w:rsidR="007510CE" w:rsidRPr="00F15FAD">
        <w:rPr>
          <w:rtl/>
        </w:rPr>
        <w:t xml:space="preserve"> </w:t>
      </w:r>
      <w:r w:rsidR="007510CE" w:rsidRPr="00F15FAD">
        <w:rPr>
          <w:spacing w:val="-6"/>
          <w:rtl/>
        </w:rPr>
        <w:t>و</w:t>
      </w:r>
      <w:r w:rsidRPr="00F15FAD">
        <w:rPr>
          <w:spacing w:val="-6"/>
          <w:rtl/>
        </w:rPr>
        <w:t xml:space="preserve">السيدة </w:t>
      </w:r>
      <w:proofErr w:type="spellStart"/>
      <w:r w:rsidRPr="00F15FAD">
        <w:rPr>
          <w:spacing w:val="-6"/>
          <w:rtl/>
        </w:rPr>
        <w:t>ريناتا</w:t>
      </w:r>
      <w:proofErr w:type="spellEnd"/>
      <w:r w:rsidRPr="00F15FAD">
        <w:rPr>
          <w:spacing w:val="-6"/>
          <w:rtl/>
        </w:rPr>
        <w:t xml:space="preserve"> </w:t>
      </w:r>
      <w:proofErr w:type="spellStart"/>
      <w:r w:rsidRPr="00F15FAD">
        <w:rPr>
          <w:spacing w:val="-6"/>
          <w:rtl/>
        </w:rPr>
        <w:t>سانتويو</w:t>
      </w:r>
      <w:proofErr w:type="spellEnd"/>
      <w:r w:rsidRPr="00F15FAD">
        <w:rPr>
          <w:spacing w:val="-6"/>
          <w:rtl/>
        </w:rPr>
        <w:t xml:space="preserve"> (البرازيل)</w:t>
      </w:r>
      <w:r w:rsidR="007510CE" w:rsidRPr="00F15FAD">
        <w:rPr>
          <w:spacing w:val="-6"/>
          <w:rtl/>
        </w:rPr>
        <w:t xml:space="preserve"> و</w:t>
      </w:r>
      <w:r w:rsidRPr="00F15FAD">
        <w:rPr>
          <w:spacing w:val="-6"/>
          <w:rtl/>
        </w:rPr>
        <w:t>السيد أحمد سليم (العراق)</w:t>
      </w:r>
      <w:r w:rsidR="007510CE" w:rsidRPr="00F15FAD">
        <w:rPr>
          <w:spacing w:val="-6"/>
          <w:rtl/>
        </w:rPr>
        <w:t xml:space="preserve"> و</w:t>
      </w:r>
      <w:r w:rsidRPr="00F15FAD">
        <w:rPr>
          <w:spacing w:val="-6"/>
          <w:rtl/>
        </w:rPr>
        <w:t xml:space="preserve">السيدة مينا </w:t>
      </w:r>
      <w:proofErr w:type="spellStart"/>
      <w:r w:rsidRPr="00F15FAD">
        <w:rPr>
          <w:spacing w:val="-6"/>
          <w:rtl/>
        </w:rPr>
        <w:t>سيونمين</w:t>
      </w:r>
      <w:proofErr w:type="spellEnd"/>
      <w:r w:rsidRPr="00F15FAD">
        <w:rPr>
          <w:spacing w:val="-6"/>
          <w:rtl/>
        </w:rPr>
        <w:t xml:space="preserve"> جون (جمهورية كوريا)</w:t>
      </w:r>
      <w:r w:rsidR="007510CE" w:rsidRPr="00F15FAD">
        <w:rPr>
          <w:spacing w:val="-6"/>
          <w:rtl/>
        </w:rPr>
        <w:t xml:space="preserve"> و</w:t>
      </w:r>
      <w:r w:rsidRPr="00F15FAD">
        <w:rPr>
          <w:spacing w:val="-6"/>
          <w:rtl/>
        </w:rPr>
        <w:t xml:space="preserve">السيدة خيالا </w:t>
      </w:r>
      <w:proofErr w:type="spellStart"/>
      <w:r w:rsidRPr="00F15FAD">
        <w:rPr>
          <w:spacing w:val="-6"/>
          <w:rtl/>
        </w:rPr>
        <w:t>باشازاده</w:t>
      </w:r>
      <w:proofErr w:type="spellEnd"/>
      <w:r w:rsidRPr="00F15FAD">
        <w:rPr>
          <w:spacing w:val="-6"/>
          <w:rtl/>
        </w:rPr>
        <w:t xml:space="preserve"> (أذربيجان)</w:t>
      </w:r>
      <w:r w:rsidR="007510CE" w:rsidRPr="00F15FAD">
        <w:rPr>
          <w:spacing w:val="-6"/>
          <w:rtl/>
        </w:rPr>
        <w:t xml:space="preserve"> و</w:t>
      </w:r>
      <w:r w:rsidRPr="00F15FAD">
        <w:rPr>
          <w:spacing w:val="-6"/>
          <w:rtl/>
        </w:rPr>
        <w:t xml:space="preserve">السيدة سوزانا </w:t>
      </w:r>
      <w:proofErr w:type="spellStart"/>
      <w:r w:rsidRPr="00F15FAD">
        <w:rPr>
          <w:spacing w:val="-6"/>
          <w:rtl/>
        </w:rPr>
        <w:t>ماتسون</w:t>
      </w:r>
      <w:proofErr w:type="spellEnd"/>
      <w:r w:rsidRPr="00F15FAD">
        <w:rPr>
          <w:spacing w:val="-6"/>
          <w:rtl/>
        </w:rPr>
        <w:t xml:space="preserve"> (السويد)</w:t>
      </w:r>
      <w:r w:rsidR="007510CE" w:rsidRPr="00F15FAD">
        <w:rPr>
          <w:spacing w:val="-6"/>
          <w:rtl/>
        </w:rPr>
        <w:t>؛</w:t>
      </w:r>
    </w:p>
    <w:p w14:paraId="73EC36AB" w14:textId="7F3E2A46" w:rsidR="00DD3720" w:rsidRPr="00F15FAD" w:rsidRDefault="00DD3720" w:rsidP="00A8040B">
      <w:pPr>
        <w:pStyle w:val="enumlev1"/>
        <w:rPr>
          <w:rtl/>
        </w:rPr>
      </w:pPr>
      <w:r w:rsidRPr="00F15FAD">
        <w:sym w:font="Symbol" w:char="F0B7"/>
      </w:r>
      <w:r w:rsidRPr="00F15FAD">
        <w:rPr>
          <w:rtl/>
        </w:rPr>
        <w:tab/>
        <w:t xml:space="preserve">فريق الخبراء </w:t>
      </w:r>
      <w:r w:rsidR="00C21495" w:rsidRPr="00033D26">
        <w:rPr>
          <w:rtl/>
        </w:rPr>
        <w:t>المعني</w:t>
      </w:r>
      <w:r w:rsidRPr="00033D26">
        <w:rPr>
          <w:rtl/>
        </w:rPr>
        <w:t xml:space="preserve"> </w:t>
      </w:r>
      <w:r w:rsidR="00C21495" w:rsidRPr="00033D26">
        <w:rPr>
          <w:rtl/>
        </w:rPr>
        <w:t>ب</w:t>
      </w:r>
      <w:r w:rsidRPr="00033D26">
        <w:rPr>
          <w:rtl/>
        </w:rPr>
        <w:t>المقرر ‏</w:t>
      </w:r>
      <w:r w:rsidRPr="00033D26">
        <w:rPr>
          <w:cs/>
        </w:rPr>
        <w:t>‎</w:t>
      </w:r>
      <w:r w:rsidRPr="00033D26">
        <w:t>482</w:t>
      </w:r>
      <w:r w:rsidRPr="00033D26">
        <w:rPr>
          <w:cs/>
        </w:rPr>
        <w:t>‎</w:t>
      </w:r>
      <w:r w:rsidRPr="00033D26">
        <w:rPr>
          <w:rtl/>
        </w:rPr>
        <w:t xml:space="preserve">‏ </w:t>
      </w:r>
      <w:r w:rsidRPr="00033D26">
        <w:rPr>
          <w:lang w:val="en-GB"/>
        </w:rPr>
        <w:t>(EG-Decision 482)</w:t>
      </w:r>
      <w:r w:rsidRPr="00033D26">
        <w:rPr>
          <w:rtl/>
          <w:lang w:val="en-GB"/>
        </w:rPr>
        <w:t xml:space="preserve"> </w:t>
      </w:r>
      <w:r w:rsidRPr="00033D26">
        <w:rPr>
          <w:rtl/>
        </w:rPr>
        <w:t>‏- السيد</w:t>
      </w:r>
      <w:r w:rsidRPr="00F15FAD">
        <w:rPr>
          <w:rtl/>
        </w:rPr>
        <w:t xml:space="preserve"> مصطفى موسى (مصر)</w:t>
      </w:r>
      <w:r w:rsidR="00A8040B" w:rsidRPr="00F15FAD">
        <w:rPr>
          <w:rtl/>
        </w:rPr>
        <w:t xml:space="preserve"> و</w:t>
      </w:r>
      <w:r w:rsidRPr="00F15FAD">
        <w:rPr>
          <w:rtl/>
        </w:rPr>
        <w:t xml:space="preserve">السيدة أنابل دل كارمن </w:t>
      </w:r>
      <w:proofErr w:type="spellStart"/>
      <w:r w:rsidRPr="00F15FAD">
        <w:rPr>
          <w:rtl/>
        </w:rPr>
        <w:t>سيسنيروس</w:t>
      </w:r>
      <w:proofErr w:type="spellEnd"/>
      <w:r w:rsidRPr="00F15FAD">
        <w:rPr>
          <w:rtl/>
        </w:rPr>
        <w:t xml:space="preserve"> (الأرجنتين)</w:t>
      </w:r>
      <w:r w:rsidR="00A8040B" w:rsidRPr="00F15FAD">
        <w:rPr>
          <w:rtl/>
        </w:rPr>
        <w:t xml:space="preserve"> و</w:t>
      </w:r>
      <w:r w:rsidRPr="00F15FAD">
        <w:rPr>
          <w:rtl/>
        </w:rPr>
        <w:t>السيد عبد الرحمن النجدي (المملكة العربية السعودية)</w:t>
      </w:r>
      <w:r w:rsidR="00A8040B" w:rsidRPr="00F15FAD">
        <w:rPr>
          <w:rtl/>
        </w:rPr>
        <w:t xml:space="preserve"> و</w:t>
      </w:r>
      <w:r w:rsidRPr="00F15FAD">
        <w:rPr>
          <w:rtl/>
        </w:rPr>
        <w:t xml:space="preserve">السيد </w:t>
      </w:r>
      <w:proofErr w:type="spellStart"/>
      <w:r w:rsidRPr="00F15FAD">
        <w:rPr>
          <w:rtl/>
        </w:rPr>
        <w:t>ميديتومو</w:t>
      </w:r>
      <w:proofErr w:type="spellEnd"/>
      <w:r w:rsidRPr="00F15FAD">
        <w:rPr>
          <w:rtl/>
        </w:rPr>
        <w:t xml:space="preserve"> </w:t>
      </w:r>
      <w:proofErr w:type="spellStart"/>
      <w:r w:rsidRPr="00F15FAD">
        <w:rPr>
          <w:rtl/>
        </w:rPr>
        <w:t>سوتيارجوكو</w:t>
      </w:r>
      <w:proofErr w:type="spellEnd"/>
      <w:r w:rsidRPr="00F15FAD">
        <w:rPr>
          <w:rtl/>
        </w:rPr>
        <w:t xml:space="preserve"> (إندونيسيا)</w:t>
      </w:r>
      <w:r w:rsidR="00A8040B" w:rsidRPr="00F15FAD">
        <w:rPr>
          <w:rtl/>
        </w:rPr>
        <w:t xml:space="preserve"> و</w:t>
      </w:r>
      <w:r w:rsidRPr="00F15FAD">
        <w:rPr>
          <w:rtl/>
        </w:rPr>
        <w:t xml:space="preserve">السيد نيكولاي </w:t>
      </w:r>
      <w:proofErr w:type="spellStart"/>
      <w:r w:rsidRPr="00F15FAD">
        <w:rPr>
          <w:rtl/>
        </w:rPr>
        <w:t>فارلاموف</w:t>
      </w:r>
      <w:proofErr w:type="spellEnd"/>
      <w:r w:rsidRPr="00F15FAD">
        <w:rPr>
          <w:rtl/>
        </w:rPr>
        <w:t xml:space="preserve"> (الاتحاد الروسي)</w:t>
      </w:r>
      <w:r w:rsidR="00A8040B" w:rsidRPr="00F15FAD">
        <w:rPr>
          <w:rtl/>
        </w:rPr>
        <w:t xml:space="preserve"> و</w:t>
      </w:r>
      <w:r w:rsidRPr="00F15FAD">
        <w:rPr>
          <w:rtl/>
        </w:rPr>
        <w:t xml:space="preserve">السيد كريستيان </w:t>
      </w:r>
      <w:proofErr w:type="spellStart"/>
      <w:r w:rsidRPr="00F15FAD">
        <w:rPr>
          <w:rtl/>
        </w:rPr>
        <w:t>أنغورونو</w:t>
      </w:r>
      <w:proofErr w:type="spellEnd"/>
      <w:r w:rsidRPr="00F15FAD">
        <w:rPr>
          <w:rtl/>
        </w:rPr>
        <w:t xml:space="preserve"> (رومانيا)</w:t>
      </w:r>
      <w:r w:rsidR="00A8040B" w:rsidRPr="00F15FAD">
        <w:rPr>
          <w:rtl/>
        </w:rPr>
        <w:t>؛</w:t>
      </w:r>
    </w:p>
    <w:p w14:paraId="24E342D3" w14:textId="0621F81A" w:rsidR="00DD3720" w:rsidRPr="00F15FAD" w:rsidRDefault="00DD3720" w:rsidP="00A8040B">
      <w:pPr>
        <w:pStyle w:val="enumlev1"/>
        <w:rPr>
          <w:rtl/>
        </w:rPr>
      </w:pPr>
      <w:r w:rsidRPr="00F15FAD">
        <w:sym w:font="Symbol" w:char="F0B7"/>
      </w:r>
      <w:r w:rsidRPr="00F15FAD">
        <w:rPr>
          <w:rtl/>
        </w:rPr>
        <w:tab/>
        <w:t>فريق الخبراء المعني بلوائح الاتصالات ‏الدولية ‏</w:t>
      </w:r>
      <w:r w:rsidRPr="00F15FAD">
        <w:rPr>
          <w:cs/>
        </w:rPr>
        <w:t>‎</w:t>
      </w:r>
      <w:r w:rsidRPr="00F15FAD">
        <w:t>(EG-ITR)</w:t>
      </w:r>
      <w:r w:rsidRPr="00F15FAD">
        <w:rPr>
          <w:cs/>
        </w:rPr>
        <w:t>‎</w:t>
      </w:r>
      <w:r w:rsidRPr="00F15FAD">
        <w:rPr>
          <w:rtl/>
        </w:rPr>
        <w:t xml:space="preserve"> - السيد غي-ميشيل </w:t>
      </w:r>
      <w:proofErr w:type="spellStart"/>
      <w:r w:rsidRPr="00F15FAD">
        <w:rPr>
          <w:rtl/>
        </w:rPr>
        <w:t>كواكو</w:t>
      </w:r>
      <w:proofErr w:type="spellEnd"/>
      <w:r w:rsidRPr="00F15FAD">
        <w:rPr>
          <w:rtl/>
        </w:rPr>
        <w:t xml:space="preserve"> (كوت ديفوار)</w:t>
      </w:r>
      <w:r w:rsidR="00A8040B" w:rsidRPr="00F15FAD">
        <w:rPr>
          <w:rtl/>
        </w:rPr>
        <w:t xml:space="preserve"> و</w:t>
      </w:r>
      <w:r w:rsidRPr="00F15FAD">
        <w:rPr>
          <w:rtl/>
        </w:rPr>
        <w:t>السيدة</w:t>
      </w:r>
      <w:r w:rsidR="00BB3D4B" w:rsidRPr="00F15FAD">
        <w:rPr>
          <w:rtl/>
        </w:rPr>
        <w:t> </w:t>
      </w:r>
      <w:r w:rsidRPr="00F15FAD">
        <w:rPr>
          <w:rtl/>
        </w:rPr>
        <w:t>إنا</w:t>
      </w:r>
      <w:r w:rsidR="00A8040B" w:rsidRPr="00F15FAD">
        <w:rPr>
          <w:rtl/>
        </w:rPr>
        <w:t> </w:t>
      </w:r>
      <w:proofErr w:type="spellStart"/>
      <w:r w:rsidRPr="00F15FAD">
        <w:rPr>
          <w:rtl/>
        </w:rPr>
        <w:t>ديكانيك</w:t>
      </w:r>
      <w:proofErr w:type="spellEnd"/>
      <w:r w:rsidRPr="00F15FAD">
        <w:rPr>
          <w:rtl/>
        </w:rPr>
        <w:t xml:space="preserve"> (الولايات المتحدة)</w:t>
      </w:r>
      <w:r w:rsidR="00A8040B" w:rsidRPr="00F15FAD">
        <w:rPr>
          <w:rtl/>
        </w:rPr>
        <w:t xml:space="preserve"> و</w:t>
      </w:r>
      <w:r w:rsidRPr="00F15FAD">
        <w:rPr>
          <w:rtl/>
        </w:rPr>
        <w:t>السيد عمر علي النمر (الإمارات العربية المتحدة)</w:t>
      </w:r>
      <w:r w:rsidR="00A8040B" w:rsidRPr="00F15FAD">
        <w:rPr>
          <w:rtl/>
        </w:rPr>
        <w:t xml:space="preserve"> و</w:t>
      </w:r>
      <w:r w:rsidRPr="00F15FAD">
        <w:rPr>
          <w:rtl/>
        </w:rPr>
        <w:t xml:space="preserve">السيد </w:t>
      </w:r>
      <w:proofErr w:type="spellStart"/>
      <w:r w:rsidRPr="00F15FAD">
        <w:rPr>
          <w:rtl/>
        </w:rPr>
        <w:t>أناند</w:t>
      </w:r>
      <w:proofErr w:type="spellEnd"/>
      <w:r w:rsidRPr="00F15FAD">
        <w:rPr>
          <w:rtl/>
        </w:rPr>
        <w:t xml:space="preserve"> سينغ (الهند)</w:t>
      </w:r>
      <w:r w:rsidR="00A8040B" w:rsidRPr="00F15FAD">
        <w:rPr>
          <w:rtl/>
        </w:rPr>
        <w:t xml:space="preserve"> و</w:t>
      </w:r>
      <w:r w:rsidRPr="00F15FAD">
        <w:rPr>
          <w:rtl/>
        </w:rPr>
        <w:t xml:space="preserve">السيد أليكسي </w:t>
      </w:r>
      <w:proofErr w:type="spellStart"/>
      <w:r w:rsidRPr="00F15FAD">
        <w:rPr>
          <w:rtl/>
        </w:rPr>
        <w:t>بورودين</w:t>
      </w:r>
      <w:proofErr w:type="spellEnd"/>
      <w:r w:rsidRPr="00F15FAD">
        <w:rPr>
          <w:rtl/>
        </w:rPr>
        <w:t xml:space="preserve"> (الاتحاد الروسي)</w:t>
      </w:r>
      <w:r w:rsidR="00A8040B" w:rsidRPr="00F15FAD">
        <w:rPr>
          <w:rtl/>
        </w:rPr>
        <w:t xml:space="preserve"> و</w:t>
      </w:r>
      <w:r w:rsidRPr="00F15FAD">
        <w:rPr>
          <w:rtl/>
        </w:rPr>
        <w:t xml:space="preserve">السيد </w:t>
      </w:r>
      <w:proofErr w:type="spellStart"/>
      <w:r w:rsidRPr="00F15FAD">
        <w:rPr>
          <w:rtl/>
        </w:rPr>
        <w:t>فيليم</w:t>
      </w:r>
      <w:proofErr w:type="spellEnd"/>
      <w:r w:rsidRPr="00F15FAD">
        <w:rPr>
          <w:rtl/>
        </w:rPr>
        <w:t xml:space="preserve"> </w:t>
      </w:r>
      <w:proofErr w:type="spellStart"/>
      <w:r w:rsidRPr="00F15FAD">
        <w:rPr>
          <w:rtl/>
        </w:rPr>
        <w:t>فيسيلي</w:t>
      </w:r>
      <w:proofErr w:type="spellEnd"/>
      <w:r w:rsidRPr="00F15FAD">
        <w:rPr>
          <w:rtl/>
        </w:rPr>
        <w:t xml:space="preserve"> (الجمهورية التشيكية)</w:t>
      </w:r>
      <w:r w:rsidR="00A8040B" w:rsidRPr="00F15FAD">
        <w:rPr>
          <w:rtl/>
        </w:rPr>
        <w:t>.</w:t>
      </w:r>
    </w:p>
    <w:p w14:paraId="266F06B0" w14:textId="79CF7A23" w:rsidR="006A4AF9" w:rsidRPr="00F15FAD" w:rsidRDefault="00A8040B" w:rsidP="00BB3D4B">
      <w:pPr>
        <w:rPr>
          <w:rtl/>
          <w:lang w:bidi="ar-SY"/>
        </w:rPr>
      </w:pPr>
      <w:r w:rsidRPr="00F15FAD">
        <w:rPr>
          <w:rtl/>
        </w:rPr>
        <w:t>7.6</w:t>
      </w:r>
      <w:r w:rsidRPr="00F15FAD">
        <w:rPr>
          <w:rtl/>
        </w:rPr>
        <w:tab/>
      </w:r>
      <w:r w:rsidR="00C21495" w:rsidRPr="00F15FAD">
        <w:rPr>
          <w:rtl/>
          <w:lang w:bidi="ar-SY"/>
        </w:rPr>
        <w:t xml:space="preserve">قال عضو المجلس من إسبانيا، متحدثاً باسم الاتحاد الأوروبي والدول الأعضاء فيه، إن الأداء السليم للاتحاد يتطلب دعم أفرقة عمل تابعة للمجلس تتسم بالفعالية والكفاءة، </w:t>
      </w:r>
      <w:r w:rsidR="001F2392" w:rsidRPr="00F15FAD">
        <w:rPr>
          <w:rtl/>
          <w:lang w:bidi="ar-SY"/>
        </w:rPr>
        <w:t>و</w:t>
      </w:r>
      <w:r w:rsidR="00651CE1" w:rsidRPr="00F15FAD">
        <w:rPr>
          <w:rtl/>
          <w:lang w:bidi="ar-SY"/>
        </w:rPr>
        <w:t xml:space="preserve">تقوم </w:t>
      </w:r>
      <w:r w:rsidR="00C21495" w:rsidRPr="00F15FAD">
        <w:rPr>
          <w:rtl/>
          <w:lang w:bidi="ar-SY"/>
        </w:rPr>
        <w:t>بدورها على</w:t>
      </w:r>
      <w:r w:rsidR="003F0581" w:rsidRPr="00F15FAD">
        <w:rPr>
          <w:rtl/>
          <w:lang w:bidi="ar-EG"/>
        </w:rPr>
        <w:t xml:space="preserve"> أساس</w:t>
      </w:r>
      <w:r w:rsidR="00C21495" w:rsidRPr="00F15FAD">
        <w:rPr>
          <w:rtl/>
          <w:lang w:bidi="ar-SY"/>
        </w:rPr>
        <w:t xml:space="preserve"> التعاون الصادق والثقة و</w:t>
      </w:r>
      <w:r w:rsidR="00651CE1" w:rsidRPr="00F15FAD">
        <w:rPr>
          <w:rtl/>
          <w:lang w:bidi="ar-SY"/>
        </w:rPr>
        <w:t xml:space="preserve">اتباع </w:t>
      </w:r>
      <w:r w:rsidR="00C21495" w:rsidRPr="00F15FAD">
        <w:rPr>
          <w:rtl/>
          <w:lang w:bidi="ar-SY"/>
        </w:rPr>
        <w:t>نهج قائم على توافق الآراء.</w:t>
      </w:r>
      <w:r w:rsidR="00232A20" w:rsidRPr="00F15FAD">
        <w:rPr>
          <w:rtl/>
        </w:rPr>
        <w:t xml:space="preserve"> </w:t>
      </w:r>
      <w:r w:rsidR="00232A20" w:rsidRPr="00F15FAD">
        <w:rPr>
          <w:rtl/>
          <w:lang w:bidi="ar-SY"/>
        </w:rPr>
        <w:t>وفي السياق الحالي، فإن أي مرشح ينتمي إلى بلد يتعارض مع دستور الاتحاد ورسالته ليس في وضع يمكنه من بناء الثقة وتوافق الآراء بين المشاركين، ولا يمكن للاتحاد الأوروبي والدول الأعضاء فيه الموافقة على تعيين مواطني الاتحاد الروسي، مهما كانت مؤهلاتهم جيدة، لقيادة أو المشاركة في قيادة هذا الجزء المهم من عمل الاتحاد.</w:t>
      </w:r>
      <w:r w:rsidR="005170DF" w:rsidRPr="00F15FAD">
        <w:rPr>
          <w:rtl/>
        </w:rPr>
        <w:t xml:space="preserve"> </w:t>
      </w:r>
      <w:r w:rsidR="005170DF" w:rsidRPr="00F15FAD">
        <w:rPr>
          <w:rtl/>
          <w:lang w:bidi="ar-SY"/>
        </w:rPr>
        <w:t xml:space="preserve">وبناء على ذلك، طلب </w:t>
      </w:r>
      <w:r w:rsidR="003F0581" w:rsidRPr="00F15FAD">
        <w:rPr>
          <w:rtl/>
          <w:lang w:bidi="ar-SY"/>
        </w:rPr>
        <w:t xml:space="preserve">حذف </w:t>
      </w:r>
      <w:r w:rsidR="00DA49A4" w:rsidRPr="00F15FAD">
        <w:rPr>
          <w:rtl/>
          <w:lang w:bidi="ar-SY"/>
        </w:rPr>
        <w:t xml:space="preserve">أسماء </w:t>
      </w:r>
      <w:r w:rsidR="005170DF" w:rsidRPr="00F15FAD">
        <w:rPr>
          <w:rtl/>
          <w:lang w:bidi="ar-SY"/>
        </w:rPr>
        <w:t>جميع المرشحين من الاتحاد الروسي من قائمة نواب الرئيس المقترحين لأفرقة العمل التابع للمجلس وأفرقة الخبراء واقترح الموافقة على جميع المرشحين الآخرين بتوافق الآراء.</w:t>
      </w:r>
      <w:r w:rsidR="006A4AF9" w:rsidRPr="00F15FAD">
        <w:rPr>
          <w:rtl/>
        </w:rPr>
        <w:t xml:space="preserve"> </w:t>
      </w:r>
      <w:r w:rsidR="008606E1" w:rsidRPr="00F15FAD">
        <w:rPr>
          <w:rtl/>
          <w:lang w:bidi="ar-SY"/>
        </w:rPr>
        <w:t>وأيد بيانه</w:t>
      </w:r>
      <w:r w:rsidR="006A4AF9" w:rsidRPr="00F15FAD">
        <w:rPr>
          <w:rtl/>
          <w:lang w:bidi="ar-SY"/>
        </w:rPr>
        <w:t xml:space="preserve"> أعضاء المجلس من كندا ورومانيا واليابان والولايات المتحدة والجمهورية التشيكية وأستراليا وبولندا وفرنسا والمملكة المتحدة والسويد وبلغاريا وإيطاليا وألمانيا وجمهورية كوريا.</w:t>
      </w:r>
    </w:p>
    <w:p w14:paraId="51A56F91" w14:textId="44210942" w:rsidR="008606E1" w:rsidRPr="00F15FAD" w:rsidRDefault="00A8040B" w:rsidP="00BB3D4B">
      <w:pPr>
        <w:rPr>
          <w:spacing w:val="-2"/>
          <w:rtl/>
          <w:lang w:bidi="ar-SY"/>
        </w:rPr>
      </w:pPr>
      <w:r w:rsidRPr="00F15FAD">
        <w:rPr>
          <w:spacing w:val="-2"/>
          <w:rtl/>
        </w:rPr>
        <w:t>8.6</w:t>
      </w:r>
      <w:r w:rsidRPr="00F15FAD">
        <w:rPr>
          <w:spacing w:val="-2"/>
          <w:rtl/>
        </w:rPr>
        <w:tab/>
      </w:r>
      <w:r w:rsidR="008606E1" w:rsidRPr="00F15FAD">
        <w:rPr>
          <w:spacing w:val="-2"/>
          <w:rtl/>
          <w:lang w:bidi="ar-SY"/>
        </w:rPr>
        <w:t xml:space="preserve">قال عضو المجلس من الصين إن من </w:t>
      </w:r>
      <w:r w:rsidR="00E46426" w:rsidRPr="00F15FAD">
        <w:rPr>
          <w:spacing w:val="-2"/>
          <w:rtl/>
          <w:lang w:bidi="ar-SY"/>
        </w:rPr>
        <w:t xml:space="preserve">الممارسات المعتادة </w:t>
      </w:r>
      <w:r w:rsidR="008606E1" w:rsidRPr="00F15FAD">
        <w:rPr>
          <w:spacing w:val="-2"/>
          <w:rtl/>
          <w:lang w:bidi="ar-SY"/>
        </w:rPr>
        <w:t>أن ت</w:t>
      </w:r>
      <w:r w:rsidR="00E46426" w:rsidRPr="00F15FAD">
        <w:rPr>
          <w:spacing w:val="-2"/>
          <w:rtl/>
          <w:lang w:bidi="ar-SY"/>
        </w:rPr>
        <w:t>ُ</w:t>
      </w:r>
      <w:r w:rsidR="008606E1" w:rsidRPr="00F15FAD">
        <w:rPr>
          <w:spacing w:val="-2"/>
          <w:rtl/>
          <w:lang w:bidi="ar-SY"/>
        </w:rPr>
        <w:t>مثل كل منطقة في أفرقة العمل التابعة للمجلس وأفرقة الخبراء بنائب للرئيس، وهو منصب على مستوى الخبراء، ومن ثم دعا أعضاء المجلس الآخرين إلى النظر في عدالة استبعاد منطقة كومنولث الدول المستقلة من أفرقة معينة. وأعرب أعضاء المجلس من كوبا والبرازيل وجنوب إفريقيا عن تأييدهم لهذا البيان.</w:t>
      </w:r>
    </w:p>
    <w:p w14:paraId="7308CD1A" w14:textId="15E57F7C" w:rsidR="00F3496D" w:rsidRPr="00F15FAD" w:rsidRDefault="00A8040B" w:rsidP="00BB3D4B">
      <w:pPr>
        <w:rPr>
          <w:rtl/>
          <w:lang w:bidi="ar-SY"/>
        </w:rPr>
      </w:pPr>
      <w:r w:rsidRPr="00F15FAD">
        <w:rPr>
          <w:rtl/>
        </w:rPr>
        <w:t>9.6</w:t>
      </w:r>
      <w:r w:rsidRPr="00F15FAD">
        <w:rPr>
          <w:rtl/>
        </w:rPr>
        <w:tab/>
      </w:r>
      <w:r w:rsidR="00F3496D" w:rsidRPr="00F15FAD">
        <w:rPr>
          <w:rtl/>
          <w:lang w:bidi="ar-SY"/>
        </w:rPr>
        <w:t xml:space="preserve">اقترح عضو المجلس من المملكة العربية السعودية </w:t>
      </w:r>
      <w:r w:rsidR="00F86658" w:rsidRPr="00F15FAD">
        <w:rPr>
          <w:rtl/>
          <w:lang w:bidi="ar-SY"/>
        </w:rPr>
        <w:t xml:space="preserve">أخذ </w:t>
      </w:r>
      <w:r w:rsidR="00F3496D" w:rsidRPr="00F15FAD">
        <w:rPr>
          <w:rtl/>
          <w:lang w:bidi="ar-SY"/>
        </w:rPr>
        <w:t xml:space="preserve">استراحة في الاجتماع للسماح بإجراء مزيد من المشاورات بهدف التوصل إلى توافق في الآراء بشأن نواب رؤساء أفرقة العمل التابعة للمجلس وأفرقة الخبراء. وأيد هذا الاقتراح أعضاء المجلس من كوبا والبرازيل وجنوب </w:t>
      </w:r>
      <w:r w:rsidR="00100B56" w:rsidRPr="00F15FAD">
        <w:rPr>
          <w:rtl/>
          <w:lang w:bidi="ar-SY"/>
        </w:rPr>
        <w:t>إفريقيا</w:t>
      </w:r>
      <w:r w:rsidR="00F3496D" w:rsidRPr="00F15FAD">
        <w:rPr>
          <w:rtl/>
          <w:lang w:bidi="ar-SY"/>
        </w:rPr>
        <w:t>.</w:t>
      </w:r>
    </w:p>
    <w:p w14:paraId="42C9D653" w14:textId="3ED9BEE8" w:rsidR="00A8040B" w:rsidRPr="00F15FAD" w:rsidRDefault="00A8040B" w:rsidP="00BB3D4B">
      <w:pPr>
        <w:rPr>
          <w:rtl/>
        </w:rPr>
      </w:pPr>
      <w:r w:rsidRPr="00F15FAD">
        <w:rPr>
          <w:rtl/>
        </w:rPr>
        <w:t>10.6</w:t>
      </w:r>
      <w:r w:rsidRPr="00F15FAD">
        <w:rPr>
          <w:rtl/>
        </w:rPr>
        <w:tab/>
      </w:r>
      <w:r w:rsidR="00F86658" w:rsidRPr="00F15FAD">
        <w:rPr>
          <w:rtl/>
        </w:rPr>
        <w:t xml:space="preserve">قال عضو المجلس من مصر إن بلده </w:t>
      </w:r>
      <w:r w:rsidR="00B21B6C" w:rsidRPr="00F15FAD">
        <w:rPr>
          <w:rtl/>
        </w:rPr>
        <w:t>يركز كثيراً</w:t>
      </w:r>
      <w:r w:rsidR="00F86658" w:rsidRPr="00F15FAD">
        <w:rPr>
          <w:rtl/>
        </w:rPr>
        <w:t xml:space="preserve"> على الولاية التقنية للاتحاد ويحذر من إدراج أي جوانب أخرى في اعتباراته قد تضر بطبيعته التقنية.</w:t>
      </w:r>
    </w:p>
    <w:p w14:paraId="269B932D" w14:textId="264FEC21" w:rsidR="00B21B6C" w:rsidRPr="00F15FAD" w:rsidRDefault="00A8040B" w:rsidP="007E57CB">
      <w:pPr>
        <w:rPr>
          <w:rtl/>
          <w:lang w:bidi="ar-SY"/>
        </w:rPr>
      </w:pPr>
      <w:r w:rsidRPr="00F15FAD">
        <w:rPr>
          <w:rtl/>
        </w:rPr>
        <w:t>11.6</w:t>
      </w:r>
      <w:r w:rsidRPr="00F15FAD">
        <w:rPr>
          <w:rtl/>
        </w:rPr>
        <w:tab/>
      </w:r>
      <w:r w:rsidR="00B21B6C" w:rsidRPr="00F15FAD">
        <w:rPr>
          <w:rtl/>
          <w:lang w:bidi="ar-SY"/>
        </w:rPr>
        <w:t xml:space="preserve">أيد المراقب </w:t>
      </w:r>
      <w:r w:rsidR="00B21B6C" w:rsidRPr="00F15FAD">
        <w:rPr>
          <w:rtl/>
        </w:rPr>
        <w:t>من</w:t>
      </w:r>
      <w:r w:rsidR="00B21B6C" w:rsidRPr="00F15FAD">
        <w:rPr>
          <w:rtl/>
          <w:lang w:bidi="ar-SY"/>
        </w:rPr>
        <w:t xml:space="preserve"> أوكرانيا البيان الذي أدلى به عضو المجلس من إسبانيا، والبيانات التي أدلى بها أعضاء المجلس تأييدا</w:t>
      </w:r>
      <w:r w:rsidR="00A6508D" w:rsidRPr="00F15FAD">
        <w:rPr>
          <w:rtl/>
          <w:lang w:bidi="ar-SY"/>
        </w:rPr>
        <w:t>ً</w:t>
      </w:r>
      <w:r w:rsidR="00B21B6C" w:rsidRPr="00F15FAD">
        <w:rPr>
          <w:rtl/>
          <w:lang w:bidi="ar-SY"/>
        </w:rPr>
        <w:t xml:space="preserve"> له، و</w:t>
      </w:r>
      <w:r w:rsidR="00A6508D" w:rsidRPr="00F15FAD">
        <w:rPr>
          <w:rtl/>
          <w:lang w:bidi="ar-SY"/>
        </w:rPr>
        <w:t>ي</w:t>
      </w:r>
      <w:r w:rsidR="00B21B6C" w:rsidRPr="00F15FAD">
        <w:rPr>
          <w:rtl/>
          <w:lang w:bidi="ar-SY"/>
        </w:rPr>
        <w:t>شاطر أعضاء المجلس شواغلهم بشأن التهديد الذي تتعرض له المبادئ والقيم الأساسية للاتحاد إذا شغل ممثلو الاتحاد الروسي مناصب قيادية في هيئات عمل الاتحاد</w:t>
      </w:r>
      <w:r w:rsidR="00B21B6C" w:rsidRPr="00F15FAD">
        <w:rPr>
          <w:rtl/>
        </w:rPr>
        <w:t xml:space="preserve">. </w:t>
      </w:r>
      <w:r w:rsidR="00B21B6C" w:rsidRPr="00F15FAD">
        <w:rPr>
          <w:rtl/>
          <w:lang w:bidi="ar-SY"/>
        </w:rPr>
        <w:t>ومن الضروري أن تتمسك الدول الأعضاء بمبادئ السلام والاستقرار والقيادة المسؤولة داخل الاتحاد.</w:t>
      </w:r>
      <w:r w:rsidR="00B21B6C" w:rsidRPr="00F15FAD">
        <w:rPr>
          <w:rtl/>
        </w:rPr>
        <w:t xml:space="preserve"> </w:t>
      </w:r>
      <w:r w:rsidR="00B21B6C" w:rsidRPr="00F15FAD">
        <w:rPr>
          <w:rtl/>
          <w:lang w:bidi="ar-SY"/>
        </w:rPr>
        <w:t xml:space="preserve">ولهذا السبب، يجب أن يحافظ الاتحاد على مصداقيته كهيئة خالية من تأثير الدول التي </w:t>
      </w:r>
      <w:r w:rsidR="008A04EF" w:rsidRPr="00F15FAD">
        <w:rPr>
          <w:rtl/>
          <w:lang w:bidi="ar-SY"/>
        </w:rPr>
        <w:t>تنخرط في أعمال</w:t>
      </w:r>
      <w:r w:rsidR="00B21B6C" w:rsidRPr="00F15FAD">
        <w:rPr>
          <w:rtl/>
          <w:lang w:bidi="ar-SY"/>
        </w:rPr>
        <w:t xml:space="preserve"> عدوانية ضد دول أخرى.</w:t>
      </w:r>
      <w:r w:rsidR="004B580A" w:rsidRPr="00F15FAD">
        <w:rPr>
          <w:rtl/>
          <w:lang w:bidi="ar-SY"/>
        </w:rPr>
        <w:t xml:space="preserve"> وقد أظهرت أفعال الاتحاد الروسي في الآونة الأخيرة نمطاً من العدوان، بما في ذلك من خلال عمليات الضم غير القانونية والتدخلات العسكرية في الأراضي ذات السيادة.</w:t>
      </w:r>
      <w:r w:rsidR="00ED63A7" w:rsidRPr="00F15FAD">
        <w:rPr>
          <w:rtl/>
        </w:rPr>
        <w:t xml:space="preserve"> </w:t>
      </w:r>
      <w:r w:rsidR="00ED63A7" w:rsidRPr="00F15FAD">
        <w:rPr>
          <w:rtl/>
          <w:lang w:bidi="ar-SY"/>
        </w:rPr>
        <w:t>وفيما يتعلق بأوكرانيا، شهد الجميع اعتماد القرار بتوافق الآراء بشأن تقديم المساعدة والدعم إلى أوكرانيا من أجل إعادة بناء قطاع اتصالاتها، والذي أدان بالإجماع جميع المخالفات التي ارتكبها الاتحاد الروسي في أوكرانيا فيما يتعلق بتدمير قطاع الاتصالات في أوكرانيا.</w:t>
      </w:r>
      <w:r w:rsidR="007E57CB" w:rsidRPr="00F15FAD">
        <w:rPr>
          <w:rtl/>
        </w:rPr>
        <w:t xml:space="preserve"> </w:t>
      </w:r>
      <w:r w:rsidR="007E57CB" w:rsidRPr="00F15FAD">
        <w:rPr>
          <w:rtl/>
          <w:lang w:bidi="ar-SY"/>
        </w:rPr>
        <w:t xml:space="preserve">ورفض دولة معتدية من المناصب القيادية داخل الاتحاد ليس عملاً عدائياً؛ بل هو تأكيد للمبادئ الأساسية التي تدافع عنها الدول الأعضاء </w:t>
      </w:r>
      <w:r w:rsidR="00A6508D" w:rsidRPr="00F15FAD">
        <w:rPr>
          <w:rtl/>
          <w:lang w:bidi="ar-SY"/>
        </w:rPr>
        <w:t>بشكل جماعي</w:t>
      </w:r>
      <w:r w:rsidR="007E57CB" w:rsidRPr="00F15FAD">
        <w:rPr>
          <w:rtl/>
          <w:lang w:bidi="ar-SY"/>
        </w:rPr>
        <w:t xml:space="preserve">، وتعبير عن الالتزام </w:t>
      </w:r>
      <w:r w:rsidR="007E57CB" w:rsidRPr="00F15FAD">
        <w:rPr>
          <w:rtl/>
          <w:lang w:bidi="ar-SY"/>
        </w:rPr>
        <w:lastRenderedPageBreak/>
        <w:t xml:space="preserve">بدعم سيادة القانون </w:t>
      </w:r>
      <w:r w:rsidR="00881F07" w:rsidRPr="00F15FAD">
        <w:rPr>
          <w:rtl/>
          <w:lang w:bidi="ar-SY"/>
        </w:rPr>
        <w:t>والأعراف</w:t>
      </w:r>
      <w:r w:rsidR="007E57CB" w:rsidRPr="00F15FAD">
        <w:rPr>
          <w:rtl/>
          <w:lang w:bidi="ar-SY"/>
        </w:rPr>
        <w:t xml:space="preserve"> الدولية.</w:t>
      </w:r>
      <w:r w:rsidR="00F405D8" w:rsidRPr="00F15FAD">
        <w:rPr>
          <w:rtl/>
          <w:lang w:bidi="ar-SY"/>
        </w:rPr>
        <w:t xml:space="preserve"> </w:t>
      </w:r>
      <w:dir w:val="rtl">
        <w:r w:rsidR="00F405D8" w:rsidRPr="00F15FAD">
          <w:rPr>
            <w:rtl/>
            <w:lang w:bidi="ar-SY"/>
          </w:rPr>
          <w:t xml:space="preserve">ولذلك، دعا جميع الدول الأعضاء إلى اتخاذ موقف </w:t>
        </w:r>
        <w:r w:rsidR="003F0581" w:rsidRPr="00F15FAD">
          <w:rPr>
            <w:rtl/>
            <w:lang w:bidi="ar-SY"/>
          </w:rPr>
          <w:t xml:space="preserve">من حيث المبدأ </w:t>
        </w:r>
        <w:r w:rsidR="00F405D8" w:rsidRPr="00F15FAD">
          <w:rPr>
            <w:rtl/>
            <w:lang w:bidi="ar-SY"/>
          </w:rPr>
          <w:t xml:space="preserve">ضد السماح لأي ممثل </w:t>
        </w:r>
        <w:r w:rsidR="00A85452" w:rsidRPr="00F15FAD">
          <w:rPr>
            <w:rtl/>
            <w:lang w:bidi="ar-SY"/>
          </w:rPr>
          <w:t>ل</w:t>
        </w:r>
        <w:r w:rsidR="00F405D8" w:rsidRPr="00F15FAD">
          <w:rPr>
            <w:rtl/>
            <w:lang w:bidi="ar-SY"/>
          </w:rPr>
          <w:t>لاتحاد الروسي بشغل مناصب قيادية في الاتحاد.</w:t>
        </w:r>
        <w:r w:rsidR="00F405D8" w:rsidRPr="00F15FAD">
          <w:rPr>
            <w:rFonts w:ascii="Arial" w:hAnsi="Arial" w:cs="Arial" w:hint="cs"/>
            <w:rtl/>
            <w:lang w:bidi="ar-SY"/>
          </w:rPr>
          <w:t>‬</w:t>
        </w:r>
        <w:r w:rsidR="00A85452" w:rsidRPr="00F15FAD">
          <w:rPr>
            <w:rtl/>
            <w:lang w:bidi="ar-SY"/>
          </w:rPr>
          <w:t xml:space="preserve"> </w:t>
        </w:r>
        <w:dir w:val="rtl">
          <w:r w:rsidR="00A85452" w:rsidRPr="00F15FAD">
            <w:rPr>
              <w:rtl/>
              <w:lang w:bidi="ar-SY"/>
            </w:rPr>
            <w:t>وبدلاً من ذلك، يجب على الدول الأعضاء أن تشجع المرشحين الذين يجسدون روح التعاون واحترام السيادة والالتزام بالقانون الدولي.</w:t>
          </w:r>
          <w:r w:rsidR="00A85452" w:rsidRPr="00F15FAD">
            <w:rPr>
              <w:rFonts w:ascii="Arial" w:hAnsi="Arial" w:cs="Arial" w:hint="cs"/>
              <w:rtl/>
              <w:lang w:bidi="ar-SY"/>
            </w:rPr>
            <w:t>‬</w:t>
          </w:r>
          <w:r w:rsidR="008E0C2F" w:rsidRPr="00F15FAD">
            <w:rPr>
              <w:rFonts w:ascii="Arial" w:hAnsi="Arial" w:cs="Arial"/>
            </w:rPr>
            <w:t>‬</w:t>
          </w:r>
          <w:r w:rsidR="008E0C2F" w:rsidRPr="00F15FAD">
            <w:rPr>
              <w:rFonts w:ascii="Arial" w:hAnsi="Arial" w:cs="Arial"/>
            </w:rPr>
            <w:t>‬</w:t>
          </w:r>
          <w:r w:rsidR="003F0581" w:rsidRPr="00F15FAD">
            <w:rPr>
              <w:rFonts w:ascii="Arial" w:hAnsi="Arial" w:cs="Arial"/>
            </w:rPr>
            <w:t>‬</w:t>
          </w:r>
          <w:r w:rsidR="003F0581" w:rsidRPr="00F15FAD">
            <w:rPr>
              <w:rFonts w:ascii="Arial" w:hAnsi="Arial" w:cs="Arial"/>
            </w:rPr>
            <w:t>‬</w:t>
          </w:r>
          <w:r w:rsidR="006E746F" w:rsidRPr="00F15FAD">
            <w:rPr>
              <w:rFonts w:ascii="Arial" w:hAnsi="Arial" w:cs="Arial"/>
            </w:rPr>
            <w:t>‬</w:t>
          </w:r>
          <w:r w:rsidR="006E746F" w:rsidRPr="00F15FAD">
            <w:rPr>
              <w:rFonts w:ascii="Arial" w:hAnsi="Arial" w:cs="Arial"/>
            </w:rPr>
            <w:t>‬</w:t>
          </w:r>
          <w:r w:rsidR="00BB1EA6" w:rsidRPr="00F15FAD">
            <w:rPr>
              <w:rFonts w:ascii="Arial" w:hAnsi="Arial" w:cs="Arial"/>
            </w:rPr>
            <w:t>‬</w:t>
          </w:r>
          <w:r w:rsidR="00BB1EA6" w:rsidRPr="00F15FAD">
            <w:rPr>
              <w:rFonts w:ascii="Arial" w:hAnsi="Arial" w:cs="Arial"/>
            </w:rPr>
            <w:t>‬</w:t>
          </w:r>
          <w:r w:rsidR="00C04E24">
            <w:t>‬</w:t>
          </w:r>
          <w:r w:rsidR="00C04E24">
            <w:t>‬</w:t>
          </w:r>
          <w:r w:rsidR="00C04E24">
            <w:t>‬</w:t>
          </w:r>
          <w:r w:rsidR="00C04E24">
            <w:t>‬</w:t>
          </w:r>
          <w:r w:rsidR="00837772">
            <w:t>‬</w:t>
          </w:r>
          <w:r w:rsidR="00837772">
            <w:t>‬</w:t>
          </w:r>
        </w:dir>
      </w:dir>
    </w:p>
    <w:p w14:paraId="4E8DF7C1" w14:textId="22E0E87D" w:rsidR="00A8040B" w:rsidRPr="00F15FAD" w:rsidRDefault="00837772" w:rsidP="00852D03">
      <w:pPr>
        <w:rPr>
          <w:rtl/>
          <w:lang w:val="en-GB" w:bidi="ar-SY"/>
        </w:rPr>
      </w:pPr>
      <w:dir w:val="rtl">
        <w:r w:rsidR="00A8040B" w:rsidRPr="00F15FAD">
          <w:rPr>
            <w:rtl/>
          </w:rPr>
          <w:t>12.6</w:t>
        </w:r>
        <w:r w:rsidR="00A8040B" w:rsidRPr="00F15FAD">
          <w:rPr>
            <w:rtl/>
          </w:rPr>
          <w:tab/>
        </w:r>
        <w:r w:rsidR="00A6508D" w:rsidRPr="00F15FAD">
          <w:rPr>
            <w:rtl/>
          </w:rPr>
          <w:t>وأدلى المراقب من الاتحاد الروسي بالبيان المتاح في الموقع التالي:</w:t>
        </w:r>
        <w:r w:rsidR="00852D03" w:rsidRPr="00F15FAD">
          <w:rPr>
            <w:rtl/>
          </w:rPr>
          <w:tab/>
        </w:r>
        <w:r w:rsidR="00852D03" w:rsidRPr="00F15FAD">
          <w:rPr>
            <w:rtl/>
          </w:rPr>
          <w:br/>
        </w:r>
        <w:hyperlink r:id="rId84" w:history="1">
          <w:r w:rsidR="00852D03" w:rsidRPr="00F15FAD">
            <w:rPr>
              <w:rStyle w:val="Hyperlink"/>
              <w:rFonts w:eastAsia="Calibri"/>
              <w:kern w:val="2"/>
              <w14:ligatures w14:val="standardContextual"/>
            </w:rPr>
            <w:t>http://council.itu.int/2023/wp-content/uploads/sites/2/2023/08/C23-RussianFederation-Statement-VC_en.pdf</w:t>
          </w:r>
        </w:hyperlink>
        <w:r w:rsidR="00852D03" w:rsidRPr="00F15FAD">
          <w:rPr>
            <w:rStyle w:val="Hyperlink"/>
            <w:rFonts w:eastAsia="Calibri"/>
            <w:kern w:val="2"/>
            <w:rtl/>
            <w:lang w:bidi="ar-SY"/>
            <w14:ligatures w14:val="standardContextual"/>
          </w:rPr>
          <w:t>.</w:t>
        </w:r>
        <w:r w:rsidR="00C04E24">
          <w:t>‬</w:t>
        </w:r>
        <w:r w:rsidR="00C04E24">
          <w:t>‬</w:t>
        </w:r>
        <w:r>
          <w:t>‬</w:t>
        </w:r>
      </w:dir>
    </w:p>
    <w:p w14:paraId="12CC2091" w14:textId="63D20200" w:rsidR="0093238B" w:rsidRPr="00F15FAD" w:rsidRDefault="00A8040B" w:rsidP="00852D03">
      <w:pPr>
        <w:rPr>
          <w:rtl/>
          <w:lang w:bidi="ar-SY"/>
        </w:rPr>
      </w:pPr>
      <w:r w:rsidRPr="00F15FAD">
        <w:rPr>
          <w:rtl/>
        </w:rPr>
        <w:t>13.6</w:t>
      </w:r>
      <w:r w:rsidRPr="00F15FAD">
        <w:rPr>
          <w:rtl/>
        </w:rPr>
        <w:tab/>
      </w:r>
      <w:r w:rsidR="0093238B" w:rsidRPr="00F15FAD">
        <w:rPr>
          <w:rtl/>
          <w:lang w:bidi="ar-SY"/>
        </w:rPr>
        <w:t>وردا</w:t>
      </w:r>
      <w:r w:rsidR="00DC6B5D" w:rsidRPr="00F15FAD">
        <w:rPr>
          <w:rtl/>
          <w:lang w:bidi="ar-SY"/>
        </w:rPr>
        <w:t>ً</w:t>
      </w:r>
      <w:r w:rsidR="0093238B" w:rsidRPr="00F15FAD">
        <w:rPr>
          <w:rtl/>
          <w:lang w:bidi="ar-SY"/>
        </w:rPr>
        <w:t xml:space="preserve"> على سؤال المراقب </w:t>
      </w:r>
      <w:r w:rsidR="00DC6B5D" w:rsidRPr="00F15FAD">
        <w:rPr>
          <w:rtl/>
          <w:lang w:bidi="ar-SY"/>
        </w:rPr>
        <w:t>من</w:t>
      </w:r>
      <w:r w:rsidR="0093238B" w:rsidRPr="00F15FAD">
        <w:rPr>
          <w:rtl/>
          <w:lang w:bidi="ar-SY"/>
        </w:rPr>
        <w:t xml:space="preserve"> السودان، قال عضو المجلس من الجزائر، متحدثا</w:t>
      </w:r>
      <w:r w:rsidR="00DC6B5D" w:rsidRPr="00F15FAD">
        <w:rPr>
          <w:rtl/>
          <w:lang w:bidi="ar-SY"/>
        </w:rPr>
        <w:t>ً</w:t>
      </w:r>
      <w:r w:rsidR="0093238B" w:rsidRPr="00F15FAD">
        <w:rPr>
          <w:rtl/>
          <w:lang w:bidi="ar-SY"/>
        </w:rPr>
        <w:t xml:space="preserve"> بصفته ممثلا</w:t>
      </w:r>
      <w:r w:rsidR="00DC6B5D" w:rsidRPr="00F15FAD">
        <w:rPr>
          <w:rtl/>
          <w:lang w:bidi="ar-SY"/>
        </w:rPr>
        <w:t>ً</w:t>
      </w:r>
      <w:r w:rsidR="0093238B" w:rsidRPr="00F15FAD">
        <w:rPr>
          <w:rtl/>
          <w:lang w:bidi="ar-SY"/>
        </w:rPr>
        <w:t xml:space="preserve"> لمنطقة إفريقيا، إن الاتحاد الإفريقي للاتصالات كان لديه في البداية مرشحان لمنصب نائب رئيس فريق العمل التابع للمجلس والمعني بالموارد المالية والبشرية، أحدهما من السنغال والآخر من السودان، ولكن</w:t>
      </w:r>
      <w:r w:rsidR="0093238B" w:rsidRPr="00F15FAD">
        <w:rPr>
          <w:rtl/>
        </w:rPr>
        <w:t xml:space="preserve">، طبقاً للقواعد، لا يمكنه تقديم </w:t>
      </w:r>
      <w:r w:rsidR="003F0581" w:rsidRPr="00F15FAD">
        <w:rPr>
          <w:rtl/>
          <w:lang w:bidi="ar-SY"/>
        </w:rPr>
        <w:t xml:space="preserve">أكثر من </w:t>
      </w:r>
      <w:r w:rsidR="0093238B" w:rsidRPr="00F15FAD">
        <w:rPr>
          <w:rtl/>
          <w:lang w:bidi="ar-SY"/>
        </w:rPr>
        <w:t>مرشح واحد لتمثيل</w:t>
      </w:r>
      <w:r w:rsidR="0093238B" w:rsidRPr="00F15FAD">
        <w:rPr>
          <w:rtl/>
        </w:rPr>
        <w:t xml:space="preserve"> المنطقة لكل نائب رئيس. </w:t>
      </w:r>
      <w:r w:rsidR="0093238B" w:rsidRPr="00F15FAD">
        <w:rPr>
          <w:rtl/>
          <w:lang w:bidi="ar-SY"/>
        </w:rPr>
        <w:t>وبما أن المرشحة من السنغال ستدخل فترة ولايتها الثانية كنائبة للرئيس، فقد اتفق على ترشيحها لمنصب نائب الرئيس مرة أخرى.</w:t>
      </w:r>
    </w:p>
    <w:p w14:paraId="15A71BD8" w14:textId="1EFB0434" w:rsidR="00A8040B" w:rsidRPr="00F15FAD" w:rsidRDefault="00A8040B" w:rsidP="00852D03">
      <w:pPr>
        <w:rPr>
          <w:rtl/>
        </w:rPr>
      </w:pPr>
      <w:r w:rsidRPr="00F15FAD">
        <w:rPr>
          <w:rtl/>
        </w:rPr>
        <w:t>14.6</w:t>
      </w:r>
      <w:r w:rsidRPr="00F15FAD">
        <w:rPr>
          <w:rtl/>
        </w:rPr>
        <w:tab/>
      </w:r>
      <w:r w:rsidR="00DC6B5D" w:rsidRPr="00F15FAD">
        <w:rPr>
          <w:rtl/>
        </w:rPr>
        <w:t xml:space="preserve">وبعد </w:t>
      </w:r>
      <w:r w:rsidR="00EC2B86" w:rsidRPr="00F15FAD">
        <w:rPr>
          <w:rtl/>
        </w:rPr>
        <w:t xml:space="preserve">فترة </w:t>
      </w:r>
      <w:r w:rsidR="00DC6B5D" w:rsidRPr="00F15FAD">
        <w:rPr>
          <w:rtl/>
        </w:rPr>
        <w:t xml:space="preserve">استراحة في الاجتماع لإجراء مزيد من المشاورات، اقترح الرئيس الموافقة على نواب </w:t>
      </w:r>
      <w:r w:rsidR="007037C9" w:rsidRPr="00F15FAD">
        <w:rPr>
          <w:rtl/>
        </w:rPr>
        <w:t>رؤساء أفرقة العمل</w:t>
      </w:r>
      <w:r w:rsidR="00DC6B5D" w:rsidRPr="00F15FAD">
        <w:rPr>
          <w:rtl/>
        </w:rPr>
        <w:t xml:space="preserve"> التابع</w:t>
      </w:r>
      <w:r w:rsidR="007037C9" w:rsidRPr="00F15FAD">
        <w:rPr>
          <w:rtl/>
        </w:rPr>
        <w:t>ة للمجلس</w:t>
      </w:r>
      <w:r w:rsidR="00DC6B5D" w:rsidRPr="00F15FAD">
        <w:rPr>
          <w:rtl/>
        </w:rPr>
        <w:t xml:space="preserve"> </w:t>
      </w:r>
      <w:r w:rsidR="007037C9" w:rsidRPr="00F15FAD">
        <w:rPr>
          <w:rtl/>
        </w:rPr>
        <w:t>وأفرقة</w:t>
      </w:r>
      <w:r w:rsidR="00DC6B5D" w:rsidRPr="00F15FAD">
        <w:rPr>
          <w:rtl/>
        </w:rPr>
        <w:t xml:space="preserve"> الخبراء </w:t>
      </w:r>
      <w:r w:rsidR="007037C9" w:rsidRPr="00F15FAD">
        <w:rPr>
          <w:rtl/>
        </w:rPr>
        <w:t>كما تلاها</w:t>
      </w:r>
      <w:r w:rsidR="00DC6B5D" w:rsidRPr="00F15FAD">
        <w:rPr>
          <w:rtl/>
        </w:rPr>
        <w:t xml:space="preserve">، باستثناء المرشحين من الاتحاد الروسي لمنطقة كومنولث الدول المستقلة، ودعوة الكومنولث الإقليمي في مجال الاتصالات إلى اقتراح مرشحين لمناصب نواب رئيس فريق العمل التابع للمجلس المعني بالموارد المالية والبشرية وفريق العمل التابع للمجلس والمعني </w:t>
      </w:r>
      <w:r w:rsidR="00DC6B5D" w:rsidRPr="00F15FAD">
        <w:rPr>
          <w:color w:val="000000"/>
          <w:rtl/>
        </w:rPr>
        <w:t>باستعمال اللغات الرسمية الست</w:t>
      </w:r>
      <w:r w:rsidR="00FF6FC9" w:rsidRPr="00F15FAD">
        <w:rPr>
          <w:color w:val="000000"/>
          <w:rtl/>
        </w:rPr>
        <w:t xml:space="preserve"> للاتحاد</w:t>
      </w:r>
      <w:r w:rsidR="00DC6B5D" w:rsidRPr="00F15FAD">
        <w:rPr>
          <w:rtl/>
        </w:rPr>
        <w:t xml:space="preserve"> (</w:t>
      </w:r>
      <w:r w:rsidR="00DC6B5D" w:rsidRPr="00F15FAD">
        <w:t>CWG-LANG</w:t>
      </w:r>
      <w:r w:rsidR="00DC6B5D" w:rsidRPr="00F15FAD">
        <w:rPr>
          <w:rtl/>
        </w:rPr>
        <w:t>) وفريق الخبراء المعني بالمقرر 482 إلى دورة المجلس الإضافية لعام 2023.</w:t>
      </w:r>
    </w:p>
    <w:p w14:paraId="2C774C2E" w14:textId="77777777" w:rsidR="00A8040B" w:rsidRPr="00F15FAD" w:rsidRDefault="00A8040B" w:rsidP="00A8040B">
      <w:pPr>
        <w:rPr>
          <w:rtl/>
          <w:lang w:bidi="ar-EG"/>
        </w:rPr>
      </w:pPr>
      <w:r w:rsidRPr="00F15FAD">
        <w:rPr>
          <w:rtl/>
        </w:rPr>
        <w:t>15.6</w:t>
      </w:r>
      <w:r w:rsidRPr="00F15FAD">
        <w:rPr>
          <w:rtl/>
        </w:rPr>
        <w:tab/>
      </w:r>
      <w:r w:rsidRPr="00F15FAD">
        <w:rPr>
          <w:b/>
          <w:bCs/>
          <w:rtl/>
          <w:lang w:bidi="ar-EG"/>
        </w:rPr>
        <w:t xml:space="preserve">واتُفق </w:t>
      </w:r>
      <w:r w:rsidRPr="00F15FAD">
        <w:rPr>
          <w:rtl/>
          <w:lang w:bidi="ar-EG"/>
        </w:rPr>
        <w:t>على ذلك.</w:t>
      </w:r>
    </w:p>
    <w:p w14:paraId="30B5B0F6" w14:textId="54FFA879" w:rsidR="00A6258A" w:rsidRPr="00F15FAD" w:rsidRDefault="00A6258A" w:rsidP="00A6258A">
      <w:pPr>
        <w:pStyle w:val="Heading1"/>
        <w:rPr>
          <w:lang w:bidi="ar-EG"/>
        </w:rPr>
      </w:pPr>
      <w:r w:rsidRPr="00F15FAD">
        <w:rPr>
          <w:cs/>
          <w:lang w:bidi="ar-EG"/>
        </w:rPr>
        <w:t>‎</w:t>
      </w:r>
      <w:r w:rsidRPr="00F15FAD">
        <w:rPr>
          <w:lang w:bidi="ar-EG"/>
        </w:rPr>
        <w:t>7</w:t>
      </w:r>
      <w:r w:rsidRPr="00F15FAD">
        <w:rPr>
          <w:cs/>
          <w:lang w:bidi="ar-EG"/>
        </w:rPr>
        <w:t>‎</w:t>
      </w:r>
      <w:r w:rsidRPr="00F15FAD">
        <w:rPr>
          <w:rtl/>
          <w:lang w:bidi="ar-EG"/>
        </w:rPr>
        <w:tab/>
        <w:t>تحسين عمل مجلس</w:t>
      </w:r>
      <w:r w:rsidR="003F0581" w:rsidRPr="00F15FAD">
        <w:rPr>
          <w:rtl/>
          <w:lang w:bidi="ar-EG"/>
        </w:rPr>
        <w:t xml:space="preserve"> الاتحاد</w:t>
      </w:r>
      <w:r w:rsidRPr="00F15FAD">
        <w:rPr>
          <w:rtl/>
          <w:lang w:bidi="ar-EG"/>
        </w:rPr>
        <w:t xml:space="preserve"> </w:t>
      </w:r>
      <w:r w:rsidRPr="00F15FAD">
        <w:rPr>
          <w:rFonts w:eastAsia="Calibri"/>
          <w:kern w:val="2"/>
          <w:rtl/>
          <w14:ligatures w14:val="standardContextual"/>
        </w:rPr>
        <w:t xml:space="preserve">(الوثائق </w:t>
      </w:r>
      <w:hyperlink r:id="rId85" w:history="1">
        <w:r w:rsidRPr="00F15FAD">
          <w:rPr>
            <w:rStyle w:val="Hyperlink"/>
            <w:rFonts w:eastAsia="Calibri"/>
            <w:kern w:val="2"/>
            <w14:ligatures w14:val="standardContextual"/>
          </w:rPr>
          <w:t>C23/32</w:t>
        </w:r>
      </w:hyperlink>
      <w:r w:rsidRPr="00F15FAD">
        <w:rPr>
          <w:rFonts w:eastAsia="Calibri"/>
          <w:kern w:val="2"/>
          <w:rtl/>
          <w14:ligatures w14:val="standardContextual"/>
        </w:rPr>
        <w:t xml:space="preserve"> و</w:t>
      </w:r>
      <w:hyperlink r:id="rId86" w:history="1">
        <w:r w:rsidRPr="00F15FAD">
          <w:rPr>
            <w:rStyle w:val="Hyperlink"/>
            <w:rFonts w:eastAsia="Calibri"/>
            <w:kern w:val="2"/>
            <w14:ligatures w14:val="standardContextual"/>
          </w:rPr>
          <w:t>C23/75</w:t>
        </w:r>
      </w:hyperlink>
      <w:r w:rsidRPr="00F15FAD">
        <w:rPr>
          <w:rFonts w:eastAsia="Calibri"/>
          <w:kern w:val="2"/>
          <w:rtl/>
          <w14:ligatures w14:val="standardContextual"/>
        </w:rPr>
        <w:t xml:space="preserve"> و</w:t>
      </w:r>
      <w:hyperlink r:id="rId87" w:history="1">
        <w:r w:rsidRPr="00F15FAD">
          <w:rPr>
            <w:rStyle w:val="Hyperlink"/>
            <w:rFonts w:eastAsia="Calibri"/>
            <w:kern w:val="2"/>
            <w14:ligatures w14:val="standardContextual"/>
          </w:rPr>
          <w:t>C23/78</w:t>
        </w:r>
      </w:hyperlink>
      <w:r w:rsidRPr="00F15FAD">
        <w:rPr>
          <w:rFonts w:eastAsia="Calibri"/>
          <w:kern w:val="2"/>
          <w:rtl/>
          <w14:ligatures w14:val="standardContextual"/>
        </w:rPr>
        <w:t xml:space="preserve"> و</w:t>
      </w:r>
      <w:hyperlink r:id="rId88" w:history="1">
        <w:r w:rsidRPr="00F15FAD">
          <w:rPr>
            <w:rStyle w:val="Hyperlink"/>
            <w:rFonts w:eastAsia="Calibri"/>
            <w:kern w:val="2"/>
            <w14:ligatures w14:val="standardContextual"/>
          </w:rPr>
          <w:t>C23/86</w:t>
        </w:r>
        <w:r w:rsidRPr="00F15FAD">
          <w:rPr>
            <w:rStyle w:val="Hyperlink"/>
            <w:rFonts w:eastAsia="Calibri"/>
            <w:kern w:val="2"/>
            <w:rtl/>
            <w:lang w:bidi="ar-EG"/>
            <w14:ligatures w14:val="standardContextual"/>
          </w:rPr>
          <w:t xml:space="preserve"> + التصويبان 1</w:t>
        </w:r>
        <w:r w:rsidRPr="00F15FAD">
          <w:rPr>
            <w:rStyle w:val="Hyperlink"/>
            <w:rFonts w:eastAsia="Calibri"/>
            <w:kern w:val="2"/>
            <w:rtl/>
            <w14:ligatures w14:val="standardContextual"/>
          </w:rPr>
          <w:t xml:space="preserve"> و</w:t>
        </w:r>
        <w:r w:rsidRPr="00F15FAD">
          <w:rPr>
            <w:rStyle w:val="Hyperlink"/>
            <w:rFonts w:eastAsia="Calibri"/>
            <w:kern w:val="2"/>
            <w14:ligatures w14:val="standardContextual"/>
          </w:rPr>
          <w:t>2</w:t>
        </w:r>
      </w:hyperlink>
      <w:r w:rsidRPr="00F15FAD">
        <w:rPr>
          <w:rFonts w:eastAsia="Calibri"/>
          <w:kern w:val="2"/>
          <w:rtl/>
          <w14:ligatures w14:val="standardContextual"/>
        </w:rPr>
        <w:t xml:space="preserve"> و</w:t>
      </w:r>
      <w:hyperlink r:id="rId89" w:history="1">
        <w:r w:rsidRPr="00F15FAD">
          <w:rPr>
            <w:rStyle w:val="Hyperlink"/>
            <w:rFonts w:eastAsia="Calibri"/>
            <w:kern w:val="2"/>
            <w14:ligatures w14:val="standardContextual"/>
          </w:rPr>
          <w:t>C23/87</w:t>
        </w:r>
        <w:r w:rsidRPr="00F15FAD">
          <w:rPr>
            <w:rStyle w:val="Hyperlink"/>
            <w:rFonts w:eastAsia="Calibri"/>
            <w:kern w:val="2"/>
            <w:rtl/>
            <w:lang w:bidi="ar-EG"/>
            <w14:ligatures w14:val="standardContextual"/>
          </w:rPr>
          <w:t>+التصويبان 1 و2</w:t>
        </w:r>
      </w:hyperlink>
      <w:r w:rsidRPr="00F15FAD">
        <w:rPr>
          <w:rFonts w:eastAsia="Calibri"/>
          <w:kern w:val="2"/>
          <w:rtl/>
          <w14:ligatures w14:val="standardContextual"/>
        </w:rPr>
        <w:t>)</w:t>
      </w:r>
    </w:p>
    <w:p w14:paraId="29232237" w14:textId="614F27D7" w:rsidR="00F90878" w:rsidRPr="00F15FAD" w:rsidRDefault="00A8040B" w:rsidP="00F90878">
      <w:pPr>
        <w:rPr>
          <w:rtl/>
        </w:rPr>
      </w:pPr>
      <w:r w:rsidRPr="00F15FAD">
        <w:rPr>
          <w:rtl/>
          <w:lang w:bidi="ar-EG"/>
        </w:rPr>
        <w:t>1.7</w:t>
      </w:r>
      <w:r w:rsidRPr="00F15FAD">
        <w:rPr>
          <w:rtl/>
          <w:lang w:bidi="ar-EG"/>
        </w:rPr>
        <w:tab/>
      </w:r>
      <w:r w:rsidR="00F90878" w:rsidRPr="00F15FAD">
        <w:rPr>
          <w:rtl/>
        </w:rPr>
        <w:t xml:space="preserve">قدم أمين الجلسة العامة الوثيقة </w:t>
      </w:r>
      <w:r w:rsidR="00F90878" w:rsidRPr="00F15FAD">
        <w:t>C23/32</w:t>
      </w:r>
      <w:r w:rsidR="00F90878" w:rsidRPr="00F15FAD">
        <w:rPr>
          <w:rtl/>
        </w:rPr>
        <w:t>، التي تلخص الخطوات المتخذة بالفعل في التحضير لدورة المجلس لعام</w:t>
      </w:r>
      <w:r w:rsidR="00852D03" w:rsidRPr="00F15FAD">
        <w:rPr>
          <w:rtl/>
        </w:rPr>
        <w:t> </w:t>
      </w:r>
      <w:r w:rsidR="00F90878" w:rsidRPr="00F15FAD">
        <w:rPr>
          <w:rtl/>
        </w:rPr>
        <w:t xml:space="preserve">2023 </w:t>
      </w:r>
      <w:r w:rsidR="003F0581" w:rsidRPr="00F15FAD">
        <w:rPr>
          <w:rtl/>
        </w:rPr>
        <w:t xml:space="preserve">وتقترح </w:t>
      </w:r>
      <w:r w:rsidR="00F90878" w:rsidRPr="00F15FAD">
        <w:rPr>
          <w:rtl/>
        </w:rPr>
        <w:t>إدخال مزيد من التحسينات على الدورات المقبلة، بهدف تحسين الدور الاستراتيجي للمجلس وكفاءته.</w:t>
      </w:r>
    </w:p>
    <w:p w14:paraId="06D5A3DC" w14:textId="3A5AEE42" w:rsidR="000F028F" w:rsidRPr="00F15FAD" w:rsidRDefault="00A8040B" w:rsidP="000F028F">
      <w:pPr>
        <w:rPr>
          <w:rtl/>
          <w:lang w:val="en-GB"/>
        </w:rPr>
      </w:pPr>
      <w:r w:rsidRPr="00F15FAD">
        <w:rPr>
          <w:rtl/>
          <w:lang w:bidi="ar-EG"/>
        </w:rPr>
        <w:t>2.7</w:t>
      </w:r>
      <w:r w:rsidRPr="00F15FAD">
        <w:rPr>
          <w:rtl/>
          <w:lang w:bidi="ar-EG"/>
        </w:rPr>
        <w:tab/>
      </w:r>
      <w:r w:rsidR="00DB1442" w:rsidRPr="00F15FAD">
        <w:rPr>
          <w:rtl/>
          <w:lang w:bidi="ar-EG"/>
        </w:rPr>
        <w:t xml:space="preserve">قدم عضو المجلس من الصين الوثيقة </w:t>
      </w:r>
      <w:r w:rsidR="00DB1442" w:rsidRPr="00F15FAD">
        <w:rPr>
          <w:lang w:bidi="ar-EG"/>
        </w:rPr>
        <w:t>C23/78</w:t>
      </w:r>
      <w:r w:rsidR="00DB1442" w:rsidRPr="00F15FAD">
        <w:rPr>
          <w:rtl/>
          <w:lang w:bidi="ar-EG"/>
        </w:rPr>
        <w:t xml:space="preserve"> التي ترد على اقتراح الأمانة بشأن الجهود المبذولة لتحسين كفاءة مناقشات المجلس. وترى الصين أن الهدف الأساسي لتحسين عمل المجلس هو تمكين المجلس من الوفاء بولايته على نحو أفضل على النحو المنصوص عليه في دستور الاتحاد واتفاقيته</w:t>
      </w:r>
      <w:r w:rsidR="00DB1442" w:rsidRPr="00F15FAD">
        <w:rPr>
          <w:rtl/>
        </w:rPr>
        <w:t>. وفي هذا الصدد، يحتاج المجلس إلى الاستماع إلى طائفة واسعة من وجهات النظر من الدول الأعضاء، واتباع قواعد الاتحاد وإجراءاته المعمول بها. وترى الصين أن تقليص مدة انعقاد المجلس ليس ممكناً ببساطة.</w:t>
      </w:r>
      <w:r w:rsidR="00D03FA6" w:rsidRPr="00F15FAD">
        <w:rPr>
          <w:rtl/>
        </w:rPr>
        <w:t xml:space="preserve"> وفيما يتعلق بالأحداث رفيعة المستوى، فإن التنسيق السليم ضروري ويجب استشارة الدول الأعضاء بشأن موضوع وجدول أعمال الأحداث المقترحة، ويفضل أن يكون ذلك على أساس خطة سنوية.</w:t>
      </w:r>
      <w:r w:rsidR="00FA7497" w:rsidRPr="00F15FAD">
        <w:rPr>
          <w:rtl/>
        </w:rPr>
        <w:t xml:space="preserve"> وينبغي للمجلس أن يضع مبادئ توجيهية بشأن موضوع الأحداث الجانبية وتنظيمها وفعاليتها. وسيكون من الصعب تنفيذ التعيين المقترح لجهات اتصال إقليمية بين أعضاء المجلس </w:t>
      </w:r>
      <w:r w:rsidR="005D5D77" w:rsidRPr="00F15FAD">
        <w:rPr>
          <w:rtl/>
        </w:rPr>
        <w:t>إذ</w:t>
      </w:r>
      <w:r w:rsidR="00FA7497" w:rsidRPr="00F15FAD">
        <w:rPr>
          <w:rtl/>
        </w:rPr>
        <w:t xml:space="preserve"> لا يوجد في منطقته</w:t>
      </w:r>
      <w:r w:rsidR="004C3DEB" w:rsidRPr="00F15FAD">
        <w:rPr>
          <w:rtl/>
        </w:rPr>
        <w:t>ا</w:t>
      </w:r>
      <w:r w:rsidR="00FA7497" w:rsidRPr="00F15FAD">
        <w:rPr>
          <w:rtl/>
        </w:rPr>
        <w:t>، على سبيل المثال، آلية لتنسيق شؤون المجلس.</w:t>
      </w:r>
      <w:r w:rsidR="00FA7497" w:rsidRPr="00F15FAD">
        <w:rPr>
          <w:rFonts w:ascii="Arial" w:hAnsi="Arial" w:cs="Arial" w:hint="cs"/>
          <w:rtl/>
        </w:rPr>
        <w:t>‬</w:t>
      </w:r>
      <w:r w:rsidR="000F028F" w:rsidRPr="00F15FAD">
        <w:rPr>
          <w:rtl/>
        </w:rPr>
        <w:t xml:space="preserve"> والمجلس ليس مجموعة كبيرة من جميع الدول الأعضاء، </w:t>
      </w:r>
      <w:r w:rsidR="00BC34A0" w:rsidRPr="00F15FAD">
        <w:rPr>
          <w:rtl/>
        </w:rPr>
        <w:t>و</w:t>
      </w:r>
      <w:r w:rsidR="000F028F" w:rsidRPr="00F15FAD">
        <w:rPr>
          <w:rtl/>
        </w:rPr>
        <w:t>أعضاء المجلس</w:t>
      </w:r>
      <w:r w:rsidR="00BC34A0" w:rsidRPr="00F15FAD">
        <w:rPr>
          <w:rtl/>
        </w:rPr>
        <w:t xml:space="preserve"> هم</w:t>
      </w:r>
      <w:r w:rsidR="004C3DEB" w:rsidRPr="00F15FAD">
        <w:rPr>
          <w:rtl/>
        </w:rPr>
        <w:t xml:space="preserve"> </w:t>
      </w:r>
      <w:r w:rsidR="000F028F" w:rsidRPr="00F15FAD">
        <w:rPr>
          <w:rtl/>
        </w:rPr>
        <w:t xml:space="preserve">بالفعل </w:t>
      </w:r>
      <w:r w:rsidR="00BC34A0" w:rsidRPr="00F15FAD">
        <w:rPr>
          <w:rtl/>
        </w:rPr>
        <w:t>ممثلون منتخبون</w:t>
      </w:r>
      <w:r w:rsidR="000F028F" w:rsidRPr="00F15FAD">
        <w:rPr>
          <w:rtl/>
        </w:rPr>
        <w:t xml:space="preserve"> لمناطقهم. واقترحت الصين </w:t>
      </w:r>
      <w:r w:rsidR="0027345A" w:rsidRPr="00F15FAD">
        <w:rPr>
          <w:rtl/>
        </w:rPr>
        <w:t>إحالة</w:t>
      </w:r>
      <w:r w:rsidR="000F028F" w:rsidRPr="00F15FAD">
        <w:rPr>
          <w:rtl/>
        </w:rPr>
        <w:t xml:space="preserve"> مسألة تحسين عمل المجلس إلى </w:t>
      </w:r>
      <w:r w:rsidR="000F028F" w:rsidRPr="00F15FAD">
        <w:rPr>
          <w:color w:val="000000"/>
          <w:rtl/>
        </w:rPr>
        <w:t>فريق العمل التابع للمجلس والمعني بالموارد المالية والبشرية</w:t>
      </w:r>
      <w:r w:rsidR="000F028F" w:rsidRPr="00F15FAD">
        <w:rPr>
          <w:rtl/>
        </w:rPr>
        <w:t xml:space="preserve"> بهدف تقديم تقرير عن المسألة إلى المجلس في دورته لعام 2024.</w:t>
      </w:r>
    </w:p>
    <w:p w14:paraId="7039F7B7" w14:textId="77777777" w:rsidR="006F50FA" w:rsidRPr="00F15FAD" w:rsidRDefault="006F50FA" w:rsidP="00852D03">
      <w:pPr>
        <w:rPr>
          <w:rtl/>
        </w:rPr>
      </w:pPr>
      <w:r w:rsidRPr="00F15FAD">
        <w:rPr>
          <w:rtl/>
          <w:lang w:bidi="ar-EG"/>
        </w:rPr>
        <w:t>3.7</w:t>
      </w:r>
      <w:r w:rsidRPr="00F15FAD">
        <w:rPr>
          <w:rtl/>
          <w:lang w:bidi="ar-EG"/>
        </w:rPr>
        <w:tab/>
      </w:r>
      <w:r w:rsidRPr="00F15FAD">
        <w:rPr>
          <w:rtl/>
        </w:rPr>
        <w:t xml:space="preserve">قال عضو المجلس من المملكة العربية السعودية إن الوثيقة </w:t>
      </w:r>
      <w:r w:rsidRPr="00F15FAD">
        <w:t>C23/75</w:t>
      </w:r>
      <w:r w:rsidRPr="00F15FAD">
        <w:rPr>
          <w:rtl/>
        </w:rPr>
        <w:t xml:space="preserve"> تتضمن مساهمة متعددة البلدان نيابة عن ثماني دول أعضاء وسيتم تقديمها بمزيد من التفصيل في دورة المجلس الإضافية في أكتوبر 2023. وفيما يتعلق بمدة دورات المجلس، تؤيد البلدان المعنية الالتزام بالمقرر 626 الصادر عن المجلس (في دورته لعام 2022)، ويتطلب الأمر المزيد من الوقت للتداول بشأن بنود محددة بدلاً من إجراء مناقشة رفيعة المستوى. ومن الصعب تعيين جهات اتصال إقليمية نظراً إلى انتخاب الدول الأعضاء في المجلس.</w:t>
      </w:r>
    </w:p>
    <w:p w14:paraId="7AE110E7" w14:textId="723629B9" w:rsidR="006F50FA" w:rsidRPr="00F15FAD" w:rsidRDefault="006F50FA" w:rsidP="006F50FA">
      <w:pPr>
        <w:rPr>
          <w:rtl/>
          <w:lang w:bidi="ar-EG"/>
        </w:rPr>
      </w:pPr>
      <w:r w:rsidRPr="00F15FAD">
        <w:rPr>
          <w:rtl/>
          <w:lang w:bidi="ar-EG"/>
        </w:rPr>
        <w:t>4.7</w:t>
      </w:r>
      <w:r w:rsidRPr="00F15FAD">
        <w:rPr>
          <w:rtl/>
          <w:lang w:bidi="ar-EG"/>
        </w:rPr>
        <w:tab/>
        <w:t xml:space="preserve">وقدمت المراقبة من الاتحاد الروسي مساهمتين متعددتي البلدان نيابة عن أربع دول أعضاء، في الوثيقة </w:t>
      </w:r>
      <w:r w:rsidRPr="00F15FAD">
        <w:rPr>
          <w:lang w:bidi="ar-EG"/>
        </w:rPr>
        <w:t>C23/86</w:t>
      </w:r>
      <w:r w:rsidR="00EB0225">
        <w:rPr>
          <w:rFonts w:hint="cs"/>
          <w:rtl/>
          <w:lang w:bidi="ar-EG"/>
        </w:rPr>
        <w:t> </w:t>
      </w:r>
      <w:r w:rsidR="00852D03" w:rsidRPr="00F15FAD">
        <w:rPr>
          <w:rtl/>
          <w:lang w:bidi="ar-EG"/>
        </w:rPr>
        <w:t>+</w:t>
      </w:r>
      <w:r w:rsidR="00EB0225">
        <w:rPr>
          <w:rFonts w:hint="cs"/>
          <w:rtl/>
          <w:lang w:bidi="ar-EG"/>
        </w:rPr>
        <w:t> </w:t>
      </w:r>
      <w:r w:rsidRPr="00F15FAD">
        <w:rPr>
          <w:rtl/>
          <w:lang w:bidi="ar-EG"/>
        </w:rPr>
        <w:t xml:space="preserve">التصويبان 1 و2، بشأن ترتيبات الأمانة لدورة المجلس لعام 2023 والمقترحات المتعلقة بالدورات المقبلة، فضلاً عن الجزء ذي الصلة من الوثيقة </w:t>
      </w:r>
      <w:r w:rsidRPr="00F15FAD">
        <w:rPr>
          <w:lang w:bidi="ar-EG"/>
        </w:rPr>
        <w:t>C23/87</w:t>
      </w:r>
      <w:r w:rsidR="00EB0225">
        <w:rPr>
          <w:rFonts w:hint="cs"/>
          <w:rtl/>
          <w:lang w:bidi="ar-EG"/>
        </w:rPr>
        <w:t> </w:t>
      </w:r>
      <w:r w:rsidRPr="00F15FAD">
        <w:rPr>
          <w:rtl/>
          <w:lang w:bidi="ar-EG"/>
        </w:rPr>
        <w:t>+</w:t>
      </w:r>
      <w:r w:rsidR="00EB0225">
        <w:rPr>
          <w:rFonts w:hint="cs"/>
          <w:rtl/>
          <w:lang w:bidi="ar-EG"/>
        </w:rPr>
        <w:t> </w:t>
      </w:r>
      <w:r w:rsidRPr="00F15FAD">
        <w:rPr>
          <w:rtl/>
          <w:lang w:bidi="ar-EG"/>
        </w:rPr>
        <w:t>التصويبان 1 و2، بشأن وضع جدول أعمال دورات المجلس وإدخال تحسينات على العملية التحضيرية للدورة وعملية اتخاذ القرارات فيها.</w:t>
      </w:r>
    </w:p>
    <w:p w14:paraId="27525DA3" w14:textId="77777777" w:rsidR="006F50FA" w:rsidRPr="00F15FAD" w:rsidRDefault="006F50FA" w:rsidP="006F50FA">
      <w:pPr>
        <w:rPr>
          <w:rtl/>
          <w:lang w:bidi="ar-EG"/>
        </w:rPr>
      </w:pPr>
      <w:r w:rsidRPr="00F15FAD">
        <w:rPr>
          <w:rtl/>
          <w:lang w:bidi="ar-EG"/>
        </w:rPr>
        <w:lastRenderedPageBreak/>
        <w:t>5.7</w:t>
      </w:r>
      <w:r w:rsidRPr="00F15FAD">
        <w:rPr>
          <w:rtl/>
          <w:lang w:bidi="ar-EG"/>
        </w:rPr>
        <w:tab/>
        <w:t>ولاحظت أن تنظيم دورة المجلس لعام 2023 انطوى على انتهاك لعدد من مواد النظام الداخلي. فالرسائل المعممة الصادرة عن الأمينة العامة لتذكير - وليس إعلام - الدول الأعضاء بالدورات المقبلة للمجلس ينبغي أن تخصَّص حصرياً لعقد الدورة وسير أعمالها، وألا تتضمن معلومات عن أحداث ليست ذات صلة، والتي يجب إرسالها بشكل منفصل. وينبغي أن يتم عقد أي اجتماع أو مشاورات لأعضاء المجلس بما يتفق تماماً مع النظام الداخلي. و</w:t>
      </w:r>
      <w:r w:rsidRPr="00F15FAD">
        <w:rPr>
          <w:rtl/>
        </w:rPr>
        <w:t xml:space="preserve">لا يتمتع </w:t>
      </w:r>
      <w:r w:rsidRPr="00F15FAD">
        <w:rPr>
          <w:rtl/>
          <w:lang w:bidi="ar-EG"/>
        </w:rPr>
        <w:t xml:space="preserve">الأشخاص الذين تعيّنهم إداراتهم أعضاءً في المجلس بهذه الصفة أثناء أي اجتماعات أو أحداث لا تشكل جزءاً من دورات المجلس الرسمية. وعلاوة على ذلك، فإن عقد أحداث جانبية أو القيام بأنشطة غير منصوص عليها في النظام الداخلي على حساب الموارد المالية والبشرية والزمنية المخصصة للمجلس يشكل مصدر قلق وينشئ سابقة خطيرة. ولا يمكن تطبيق نسق قواعد </w:t>
      </w:r>
      <w:proofErr w:type="spellStart"/>
      <w:r w:rsidRPr="00F15FAD">
        <w:rPr>
          <w:rtl/>
          <w:lang w:bidi="ar-EG"/>
        </w:rPr>
        <w:t>تشاتام</w:t>
      </w:r>
      <w:proofErr w:type="spellEnd"/>
      <w:r w:rsidRPr="00F15FAD">
        <w:rPr>
          <w:rtl/>
          <w:lang w:bidi="ar-EG"/>
        </w:rPr>
        <w:t xml:space="preserve"> هاوس على أي حدث من أحداث الاتحاد، لأن هذا النسق غير منصوص عليه في دستور الاتحاد أو اتفاقيته أو القواعد العامة لمؤتمراته وجمعياته واجتماعاته، أو في قرارات المجلس أو مؤتمر المندوبين المفوضين</w:t>
      </w:r>
      <w:r w:rsidRPr="00F15FAD">
        <w:rPr>
          <w:rtl/>
        </w:rPr>
        <w:t>.</w:t>
      </w:r>
    </w:p>
    <w:p w14:paraId="1DDF0976" w14:textId="40D61A2C" w:rsidR="006F50FA" w:rsidRPr="00F15FAD" w:rsidRDefault="006F50FA" w:rsidP="006F50FA">
      <w:pPr>
        <w:rPr>
          <w:rtl/>
          <w:lang w:bidi="ar-EG"/>
        </w:rPr>
      </w:pPr>
      <w:r w:rsidRPr="00F15FAD">
        <w:rPr>
          <w:rtl/>
          <w:lang w:bidi="ar-EG"/>
        </w:rPr>
        <w:t>6.7</w:t>
      </w:r>
      <w:r w:rsidRPr="00F15FAD">
        <w:rPr>
          <w:rtl/>
          <w:lang w:bidi="ar-EG"/>
        </w:rPr>
        <w:tab/>
        <w:t>وينبغي عقد دورات المجلس القادمة في الأعوام 2024 و2025 و2026 على النحو المنصوص عليه في المقرر 626 الصادر عن المجلس (في دورته لعام 2022). وبالنظر إلى طول وكثافة مناقشات المجلس، سيكون من الحكمة تحديد أولويات مشاريع بنود جدول الأعمال قبل انعقاد الدورات بوقت طويل. ويمكن أن يوصي المجلس بأن تلتمس الأمينة العامة آراء الدول الأعضاء بشأن أهمية وملاءمة بنود جدول الأعمال المشروحة من أجل وضع جدول الأعمال النهائي على أساس تقييمات الدول الأعضاء، وتحسين خطة إدارة الوقت وفقا</w:t>
      </w:r>
      <w:r w:rsidR="00EB0225">
        <w:rPr>
          <w:rFonts w:hint="cs"/>
          <w:rtl/>
          <w:lang w:bidi="ar-EG"/>
        </w:rPr>
        <w:t>ً</w:t>
      </w:r>
      <w:r w:rsidRPr="00F15FAD">
        <w:rPr>
          <w:rtl/>
          <w:lang w:bidi="ar-EG"/>
        </w:rPr>
        <w:t xml:space="preserve"> لذلك. وفيما يتعلق بتعيين جهات الاتصال الإقليمية، فإن المجلس هيئة ذات تمثيل محدود. والآلية الفع</w:t>
      </w:r>
      <w:r w:rsidR="00EB0225">
        <w:rPr>
          <w:rFonts w:hint="cs"/>
          <w:rtl/>
          <w:lang w:bidi="ar-EG"/>
        </w:rPr>
        <w:t>ّ</w:t>
      </w:r>
      <w:r w:rsidRPr="00F15FAD">
        <w:rPr>
          <w:rtl/>
          <w:lang w:bidi="ar-EG"/>
        </w:rPr>
        <w:t>الة الحالية للتنسيق الإقليمي لأحداث الاتحاد الكبرى، بما في ذلك مؤتمر المندوبين المفوضين الذي يتصرف المجلس باسمه، هي آلية تعمل من خلال المنظمات الإقليمية للاتصالات</w:t>
      </w:r>
      <w:r w:rsidRPr="00F15FAD">
        <w:rPr>
          <w:rtl/>
        </w:rPr>
        <w:t>.</w:t>
      </w:r>
    </w:p>
    <w:p w14:paraId="107AC624" w14:textId="77777777" w:rsidR="006F50FA" w:rsidRPr="00F15FAD" w:rsidRDefault="006F50FA" w:rsidP="006E08F9">
      <w:pPr>
        <w:rPr>
          <w:rtl/>
          <w:lang w:bidi="ar-EG"/>
        </w:rPr>
      </w:pPr>
      <w:r w:rsidRPr="00F15FAD">
        <w:rPr>
          <w:rtl/>
          <w:lang w:bidi="ar-EG"/>
        </w:rPr>
        <w:t>7.7</w:t>
      </w:r>
      <w:r w:rsidRPr="00F15FAD">
        <w:rPr>
          <w:rtl/>
          <w:lang w:bidi="ar-EG"/>
        </w:rPr>
        <w:tab/>
        <w:t>وقالت مندوبة فرنسا من أعضاء المجلس إن الإصلاحات التي قدمتها الأمانة لتعزيز كفاءة المجلس ودوره الاستراتيجي ضرورية. وأشارت على وجه الخصوص إلى أن فرنسا تؤيد التدابير الرامية إلى تعزيز الحوار مع الدول الأعضاء، والتحسينات المدخلة على صياغة وثائق المجلس التي أصبحت أكثر إيجازاً وسهولة، مع الإشارة إلى الآثار المالية المترتبة على المقترحات</w:t>
      </w:r>
      <w:r w:rsidRPr="00F15FAD">
        <w:rPr>
          <w:rtl/>
        </w:rPr>
        <w:t>.</w:t>
      </w:r>
    </w:p>
    <w:p w14:paraId="5110177D" w14:textId="6E91A935" w:rsidR="006F50FA" w:rsidRPr="00EB0225" w:rsidRDefault="006F50FA" w:rsidP="006F50FA">
      <w:pPr>
        <w:rPr>
          <w:spacing w:val="-2"/>
          <w:rtl/>
          <w:lang w:bidi="ar-EG"/>
        </w:rPr>
      </w:pPr>
      <w:r w:rsidRPr="00EB0225">
        <w:rPr>
          <w:spacing w:val="-2"/>
          <w:rtl/>
          <w:lang w:bidi="ar-EG"/>
        </w:rPr>
        <w:t>8.7</w:t>
      </w:r>
      <w:r w:rsidRPr="00EB0225">
        <w:rPr>
          <w:spacing w:val="-2"/>
          <w:rtl/>
          <w:lang w:bidi="ar-EG"/>
        </w:rPr>
        <w:tab/>
        <w:t xml:space="preserve">وقالت إن فرنسا سيكون من دواعي سرورها وضع المقترح الخاص بتحديد </w:t>
      </w:r>
      <w:r w:rsidR="00EB0225" w:rsidRPr="00EB0225">
        <w:rPr>
          <w:rFonts w:hint="cs"/>
          <w:spacing w:val="-2"/>
          <w:rtl/>
          <w:lang w:bidi="ar-EG"/>
        </w:rPr>
        <w:t>موضوع</w:t>
      </w:r>
      <w:r w:rsidRPr="00EB0225">
        <w:rPr>
          <w:spacing w:val="-2"/>
          <w:rtl/>
          <w:lang w:bidi="ar-EG"/>
        </w:rPr>
        <w:t xml:space="preserve"> سنوي للمجلس يكون مرتبطاً بتنفيذ الخطة الاستراتيجية موضع التنفيذ خلال رئاستها للمجلس في عام 2024. واقتُرح منح مركز الصدارة لموضوع "مراعاة تكنولوجيا المعلومات والاتصالات للبيئة"، وهو قضية تحظى باهتمام متزايد لدى العديد من البلدان، من أجل تعزيز تنفيذ الهدف المتعلق بالتحول الرقمي المستدام في الخطة الاستراتيجية للفترة 2024-2027. وينبغي التركيز بشكل خاص على الحد من البصمة البيئية لتكنولوجيا المعلومات والاتصالات والاستفادة منها في مكافحة تغير المناخ ودعم مبادرات المسؤولية البيئية في قطاعات الاقتصاد الأخرى. والاتحاد الدولي للاتصالات هو المنظمة الدولية الأفضل تأهيلاً للتصدي لهذه التحديات على الصعيد العالمي</w:t>
      </w:r>
      <w:r w:rsidRPr="00EB0225">
        <w:rPr>
          <w:spacing w:val="-2"/>
          <w:rtl/>
        </w:rPr>
        <w:t>.</w:t>
      </w:r>
    </w:p>
    <w:p w14:paraId="7161EA07" w14:textId="77777777" w:rsidR="006F50FA" w:rsidRPr="00F15FAD" w:rsidRDefault="006F50FA" w:rsidP="006F50FA">
      <w:pPr>
        <w:rPr>
          <w:rtl/>
          <w:lang w:bidi="ar-EG"/>
        </w:rPr>
      </w:pPr>
      <w:r w:rsidRPr="00F15FAD">
        <w:rPr>
          <w:rtl/>
          <w:lang w:bidi="ar-EG"/>
        </w:rPr>
        <w:t>9.7</w:t>
      </w:r>
      <w:r w:rsidRPr="00F15FAD">
        <w:rPr>
          <w:rtl/>
          <w:lang w:bidi="ar-EG"/>
        </w:rPr>
        <w:tab/>
        <w:t xml:space="preserve">وأعرب عضو المجلس من البرازيل عن تقديره للجهود التي تبذلها الأمانة لتحسين عمليات المجلس، ولا سيما العملية التحضيرية وتيسير اتخاذ القرارات. وقد أثبتت جلسات الإحاطة </w:t>
      </w:r>
      <w:proofErr w:type="spellStart"/>
      <w:r w:rsidRPr="00F15FAD">
        <w:rPr>
          <w:rtl/>
          <w:lang w:bidi="ar-EG"/>
        </w:rPr>
        <w:t>المواضيعية</w:t>
      </w:r>
      <w:proofErr w:type="spellEnd"/>
      <w:r w:rsidRPr="00F15FAD">
        <w:rPr>
          <w:rtl/>
          <w:lang w:bidi="ar-EG"/>
        </w:rPr>
        <w:t xml:space="preserve"> الافتراضية أنها مفيدة جداً وينبغي الإبقاء عليها، على الرغم من إمكانية توفير المزيد من المعلومات المسبقة حول الموضوعات المدرجة في جدول الأعمال من خلال الوثائق والبيانات للسماح لأعضاء المجلس ببحث القضايا ذات الصلة بمزيد من التعمق. وقال، كغيره من المتحدثين السابقين، إنه يرى أن هناك حججاً قوية تدعو إلى رفض تقليص مدة دورات المجلس</w:t>
      </w:r>
      <w:r w:rsidRPr="00F15FAD">
        <w:rPr>
          <w:rtl/>
        </w:rPr>
        <w:t>.</w:t>
      </w:r>
    </w:p>
    <w:p w14:paraId="545C03A8" w14:textId="77777777" w:rsidR="006F50FA" w:rsidRPr="00F15FAD" w:rsidRDefault="006F50FA" w:rsidP="006E08F9">
      <w:pPr>
        <w:rPr>
          <w:rtl/>
          <w:lang w:bidi="ar-EG"/>
        </w:rPr>
      </w:pPr>
      <w:r w:rsidRPr="00F15FAD">
        <w:rPr>
          <w:rtl/>
          <w:lang w:bidi="ar-EG"/>
        </w:rPr>
        <w:t>10.7</w:t>
      </w:r>
      <w:r w:rsidRPr="00F15FAD">
        <w:rPr>
          <w:rtl/>
          <w:lang w:bidi="ar-EG"/>
        </w:rPr>
        <w:tab/>
        <w:t xml:space="preserve">واقترح الرئيس أن تناقش الوثائق المتعلقة بتحسين عمل مجلس الاتحاد في الاجتماع المقبل لفريق العمل التابع للمجلس والمعني بالموارد المالية والبشرية </w:t>
      </w:r>
      <w:r w:rsidRPr="00F15FAD">
        <w:rPr>
          <w:lang w:bidi="ar-EG"/>
        </w:rPr>
        <w:t>(</w:t>
      </w:r>
      <w:r w:rsidRPr="00F15FAD">
        <w:rPr>
          <w:rFonts w:eastAsia="Calibri"/>
          <w:kern w:val="2"/>
          <w:szCs w:val="24"/>
          <w14:ligatures w14:val="standardContextual"/>
        </w:rPr>
        <w:t>CWG-FHR</w:t>
      </w:r>
      <w:r w:rsidRPr="00F15FAD">
        <w:rPr>
          <w:lang w:bidi="ar-EG"/>
        </w:rPr>
        <w:t>)</w:t>
      </w:r>
      <w:r w:rsidRPr="00F15FAD">
        <w:rPr>
          <w:rtl/>
        </w:rPr>
        <w:t>.</w:t>
      </w:r>
    </w:p>
    <w:p w14:paraId="69051A46" w14:textId="77777777" w:rsidR="006F50FA" w:rsidRPr="00F15FAD" w:rsidRDefault="006F50FA" w:rsidP="006F50FA">
      <w:pPr>
        <w:rPr>
          <w:rtl/>
          <w:lang w:bidi="ar-EG"/>
        </w:rPr>
      </w:pPr>
      <w:r w:rsidRPr="00F15FAD">
        <w:rPr>
          <w:rtl/>
          <w:lang w:bidi="ar-EG"/>
        </w:rPr>
        <w:t>11.7</w:t>
      </w:r>
      <w:r w:rsidRPr="00F15FAD">
        <w:rPr>
          <w:rtl/>
          <w:lang w:bidi="ar-EG"/>
        </w:rPr>
        <w:tab/>
      </w:r>
      <w:r w:rsidRPr="00F15FAD">
        <w:rPr>
          <w:b/>
          <w:bCs/>
          <w:rtl/>
          <w:lang w:bidi="ar-EG"/>
        </w:rPr>
        <w:t xml:space="preserve">واتُفق </w:t>
      </w:r>
      <w:r w:rsidRPr="00F15FAD">
        <w:rPr>
          <w:rtl/>
          <w:lang w:bidi="ar-EG"/>
        </w:rPr>
        <w:t>على ذلك.</w:t>
      </w:r>
    </w:p>
    <w:p w14:paraId="03CDCBE5" w14:textId="77777777" w:rsidR="006F50FA" w:rsidRPr="00F15FAD" w:rsidRDefault="006F50FA" w:rsidP="006E08F9">
      <w:pPr>
        <w:pStyle w:val="Heading1"/>
        <w:rPr>
          <w:rtl/>
        </w:rPr>
      </w:pPr>
      <w:r w:rsidRPr="00F15FAD">
        <w:rPr>
          <w:cs/>
        </w:rPr>
        <w:t>‎</w:t>
      </w:r>
      <w:r w:rsidRPr="00F15FAD">
        <w:t>8</w:t>
      </w:r>
      <w:r w:rsidRPr="00F15FAD">
        <w:rPr>
          <w:cs/>
        </w:rPr>
        <w:t>‎</w:t>
      </w:r>
      <w:r w:rsidRPr="00F15FAD">
        <w:rPr>
          <w:rtl/>
        </w:rPr>
        <w:tab/>
        <w:t>‏اختتام الدورة</w:t>
      </w:r>
    </w:p>
    <w:p w14:paraId="0913C937" w14:textId="1B40D32A" w:rsidR="006F50FA" w:rsidRPr="00F15FAD" w:rsidRDefault="006F50FA" w:rsidP="006F50FA">
      <w:pPr>
        <w:rPr>
          <w:rtl/>
          <w:lang w:bidi="ar-EG"/>
        </w:rPr>
      </w:pPr>
      <w:r w:rsidRPr="00F15FAD">
        <w:rPr>
          <w:rtl/>
          <w:lang w:bidi="ar-EG"/>
        </w:rPr>
        <w:t>1.8</w:t>
      </w:r>
      <w:r w:rsidRPr="00F15FAD">
        <w:rPr>
          <w:rtl/>
          <w:lang w:bidi="ar-EG"/>
        </w:rPr>
        <w:tab/>
        <w:t>ألقت الأمينة العامة الكلمة المتاحة عبر الرابط التالي:</w:t>
      </w:r>
      <w:r w:rsidRPr="00F15FAD">
        <w:rPr>
          <w:rtl/>
          <w:lang w:bidi="ar-EG"/>
        </w:rPr>
        <w:tab/>
      </w:r>
      <w:r w:rsidRPr="00F15FAD">
        <w:rPr>
          <w:rtl/>
          <w:lang w:bidi="ar-EG"/>
        </w:rPr>
        <w:br/>
      </w:r>
      <w:hyperlink r:id="rId90" w:history="1">
        <w:r w:rsidR="006E08F9" w:rsidRPr="00F15FAD">
          <w:rPr>
            <w:rStyle w:val="Hyperlink"/>
            <w:rFonts w:eastAsia="Calibri"/>
            <w:kern w:val="2"/>
            <w:szCs w:val="24"/>
            <w14:ligatures w14:val="standardContextual"/>
          </w:rPr>
          <w:t>http://council.itu.int/2023/wp-content/uploads/sites/2/2023/08/C23-SG-Doreen-Bogdan-Martin-Closing-speech_en.pdf</w:t>
        </w:r>
      </w:hyperlink>
      <w:r w:rsidRPr="00F15FAD">
        <w:rPr>
          <w:rFonts w:eastAsia="Calibri"/>
          <w:kern w:val="2"/>
          <w:rtl/>
          <w14:ligatures w14:val="standardContextual"/>
        </w:rPr>
        <w:t>.</w:t>
      </w:r>
    </w:p>
    <w:p w14:paraId="571AFF39" w14:textId="431BC029" w:rsidR="006F50FA" w:rsidRPr="00F15FAD" w:rsidRDefault="006F50FA" w:rsidP="006F50FA">
      <w:pPr>
        <w:rPr>
          <w:rtl/>
          <w:lang w:bidi="ar-EG"/>
        </w:rPr>
      </w:pPr>
      <w:r w:rsidRPr="00F15FAD">
        <w:rPr>
          <w:rtl/>
          <w:lang w:bidi="ar-EG"/>
        </w:rPr>
        <w:t>2.8</w:t>
      </w:r>
      <w:r w:rsidRPr="00F15FAD">
        <w:rPr>
          <w:rtl/>
          <w:lang w:bidi="ar-EG"/>
        </w:rPr>
        <w:tab/>
        <w:t>وعُرض تسجيل فيديوي يسلط الضوء على أبرز معالم دورة المجلس لعام 2023.</w:t>
      </w:r>
    </w:p>
    <w:p w14:paraId="41BE090B" w14:textId="44EF9AAF" w:rsidR="006F50FA" w:rsidRPr="00F15FAD" w:rsidRDefault="006F50FA" w:rsidP="006F50FA">
      <w:pPr>
        <w:rPr>
          <w:rtl/>
          <w:lang w:bidi="ar-EG"/>
        </w:rPr>
      </w:pPr>
      <w:r w:rsidRPr="00F15FAD">
        <w:rPr>
          <w:rtl/>
          <w:lang w:bidi="ar-EG"/>
        </w:rPr>
        <w:t>3.8</w:t>
      </w:r>
      <w:r w:rsidRPr="00F15FAD">
        <w:rPr>
          <w:rtl/>
          <w:lang w:bidi="ar-EG"/>
        </w:rPr>
        <w:tab/>
        <w:t>وألقى الرئيس الكلمة المتاحة عبر الرابط التالي:</w:t>
      </w:r>
      <w:r w:rsidRPr="00F15FAD">
        <w:rPr>
          <w:rtl/>
          <w:lang w:bidi="ar-EG"/>
        </w:rPr>
        <w:tab/>
      </w:r>
      <w:r w:rsidRPr="00F15FAD">
        <w:rPr>
          <w:rtl/>
          <w:lang w:bidi="ar-EG"/>
        </w:rPr>
        <w:br/>
      </w:r>
      <w:hyperlink r:id="rId91" w:history="1">
        <w:r w:rsidR="006E08F9" w:rsidRPr="00F15FAD">
          <w:rPr>
            <w:rStyle w:val="Hyperlink"/>
            <w:rFonts w:eastAsia="Calibri"/>
            <w:kern w:val="2"/>
            <w:szCs w:val="24"/>
            <w14:ligatures w14:val="standardContextual"/>
          </w:rPr>
          <w:t>http://council.itu.int/2023/wp-content/uploads/sites/2/2023/08/C23-Closing-speech-Cesar-Martinez-Chair-Council_en-1.pdf</w:t>
        </w:r>
      </w:hyperlink>
      <w:r w:rsidRPr="00F15FAD">
        <w:rPr>
          <w:rFonts w:eastAsia="Calibri"/>
          <w:kern w:val="2"/>
          <w:rtl/>
          <w14:ligatures w14:val="standardContextual"/>
        </w:rPr>
        <w:t>.</w:t>
      </w:r>
    </w:p>
    <w:p w14:paraId="326DD4F2" w14:textId="77777777" w:rsidR="006F50FA" w:rsidRPr="00F15FAD" w:rsidRDefault="006F50FA" w:rsidP="006F50FA">
      <w:pPr>
        <w:rPr>
          <w:rtl/>
          <w:lang w:bidi="ar-EG"/>
        </w:rPr>
      </w:pPr>
      <w:r w:rsidRPr="00F15FAD">
        <w:rPr>
          <w:rtl/>
          <w:lang w:bidi="ar-EG"/>
        </w:rPr>
        <w:lastRenderedPageBreak/>
        <w:t>4.8</w:t>
      </w:r>
      <w:r w:rsidRPr="00F15FAD">
        <w:rPr>
          <w:rtl/>
          <w:lang w:bidi="ar-EG"/>
        </w:rPr>
        <w:tab/>
        <w:t>ومنحت الأمينة العامة ميدالية الاتحاد للرئيس تقديراً لقيادته الممتازة لدورة المجلس.</w:t>
      </w:r>
    </w:p>
    <w:p w14:paraId="3A8F1B9C" w14:textId="77777777" w:rsidR="006F50FA" w:rsidRPr="00F15FAD" w:rsidRDefault="006F50FA" w:rsidP="006F50FA">
      <w:pPr>
        <w:rPr>
          <w:rtl/>
          <w:lang w:bidi="ar-EG"/>
        </w:rPr>
      </w:pPr>
      <w:r w:rsidRPr="00F15FAD">
        <w:rPr>
          <w:rtl/>
          <w:lang w:bidi="ar-EG"/>
        </w:rPr>
        <w:t>5.8</w:t>
      </w:r>
      <w:r w:rsidRPr="00F15FAD">
        <w:rPr>
          <w:rtl/>
          <w:lang w:bidi="ar-EG"/>
        </w:rPr>
        <w:tab/>
        <w:t xml:space="preserve">وأثنى العديد من أعضاء المجلس، الذين تحدثوا نيابة عن مجموعاتهم الإقليمية، على الرئيس لتحليه بالصبر والروح القيادية خلال دورة المجلس لعام 2023. وأعربوا عن شكرهم أيضاً لنائب رئيس المجلس، ورئيس ونائب رئيس اللجنة الدائمة للتنظيم والإدارة </w:t>
      </w:r>
      <w:r w:rsidRPr="00F15FAD">
        <w:rPr>
          <w:lang w:bidi="ar-EG"/>
        </w:rPr>
        <w:t>(ADM)</w:t>
      </w:r>
      <w:r w:rsidRPr="00F15FAD">
        <w:rPr>
          <w:rtl/>
          <w:lang w:bidi="ar-EG"/>
        </w:rPr>
        <w:t>، والمسؤولين المنتخبين، وأمين الجلسة العامة والأمانة بأكملها على دعمهم القيم، وكذلك للأفرقة الفنية مثل المترجمين الشفويين والموظفين التقنيين الذي ساعدوا في ضمان سلاسة سير أعمال الدورة.</w:t>
      </w:r>
    </w:p>
    <w:p w14:paraId="1F230564" w14:textId="77777777" w:rsidR="006F50FA" w:rsidRPr="00F15FAD" w:rsidRDefault="006F50FA" w:rsidP="006F50FA">
      <w:pPr>
        <w:rPr>
          <w:rtl/>
          <w:lang w:bidi="ar-EG"/>
        </w:rPr>
      </w:pPr>
      <w:r w:rsidRPr="00F15FAD">
        <w:rPr>
          <w:rtl/>
          <w:lang w:bidi="ar-EG"/>
        </w:rPr>
        <w:t>6.8</w:t>
      </w:r>
      <w:r w:rsidRPr="00F15FAD">
        <w:rPr>
          <w:rtl/>
          <w:lang w:bidi="ar-EG"/>
        </w:rPr>
        <w:tab/>
        <w:t xml:space="preserve">وأشار أحد أعضاء المجلس إلى أن ما يقرب من </w:t>
      </w:r>
      <w:r w:rsidRPr="00F15FAD">
        <w:rPr>
          <w:lang w:bidi="ar-EG"/>
        </w:rPr>
        <w:t>2,7</w:t>
      </w:r>
      <w:r w:rsidRPr="00F15FAD">
        <w:rPr>
          <w:rtl/>
          <w:lang w:bidi="ar-EG"/>
        </w:rPr>
        <w:t xml:space="preserve"> مليار شخص لا يزالون غير موصولين بالإنترنت، وأن مسؤولية الدفاع عن مصالحهم تقع على عاتق الحاضرين، لأن القرارات المتخذة في دورات المجلس تؤثر على حياة المليارات من البشر. وأشار عضو آخر في المجلس إلى أن العمل المنجز خلال دورة المجلس لعام 2023 يُظهر أن الدول الأعضاء تريد اتحاداً حديثاً يخضع للمساءلة ويتسم بالكفاءة.</w:t>
      </w:r>
    </w:p>
    <w:p w14:paraId="1D929F61" w14:textId="77777777" w:rsidR="006F50FA" w:rsidRPr="00F15FAD" w:rsidRDefault="006F50FA" w:rsidP="006F50FA">
      <w:pPr>
        <w:spacing w:after="120"/>
        <w:rPr>
          <w:lang w:bidi="ar-JO"/>
        </w:rPr>
      </w:pPr>
      <w:r w:rsidRPr="00F15FAD">
        <w:rPr>
          <w:rtl/>
          <w:lang w:bidi="ar-EG"/>
        </w:rPr>
        <w:t>7.8</w:t>
      </w:r>
      <w:r w:rsidRPr="00F15FAD">
        <w:rPr>
          <w:rtl/>
          <w:lang w:bidi="ar-EG"/>
        </w:rPr>
        <w:tab/>
      </w:r>
      <w:r w:rsidRPr="00F15FAD">
        <w:rPr>
          <w:rtl/>
          <w:lang w:bidi="ar-JO"/>
        </w:rPr>
        <w:t>وأعلن الرئيس عن اختتام دورة المجلس لعام 2023.</w:t>
      </w:r>
    </w:p>
    <w:tbl>
      <w:tblPr>
        <w:bidiVisual/>
        <w:tblW w:w="0" w:type="auto"/>
        <w:tblLook w:val="00A0" w:firstRow="1" w:lastRow="0" w:firstColumn="1" w:lastColumn="0" w:noHBand="0" w:noVBand="0"/>
      </w:tblPr>
      <w:tblGrid>
        <w:gridCol w:w="5786"/>
        <w:gridCol w:w="3853"/>
      </w:tblGrid>
      <w:tr w:rsidR="006F50FA" w:rsidRPr="00F15FAD" w14:paraId="72148259" w14:textId="77777777" w:rsidTr="00B82733">
        <w:trPr>
          <w:trHeight w:val="1134"/>
        </w:trPr>
        <w:tc>
          <w:tcPr>
            <w:tcW w:w="5786" w:type="dxa"/>
            <w:hideMark/>
          </w:tcPr>
          <w:p w14:paraId="1CF8FBBF" w14:textId="77777777" w:rsidR="006F50FA" w:rsidRPr="00F15FAD" w:rsidRDefault="006F50FA" w:rsidP="00B82733">
            <w:pPr>
              <w:spacing w:before="1440"/>
              <w:jc w:val="left"/>
              <w:rPr>
                <w:rtl/>
              </w:rPr>
            </w:pPr>
            <w:r w:rsidRPr="00F15FAD">
              <w:rPr>
                <w:rtl/>
                <w:lang w:bidi="ar-SY"/>
              </w:rPr>
              <w:t>الأمينة العامة:</w:t>
            </w:r>
            <w:r w:rsidRPr="00F15FAD">
              <w:rPr>
                <w:rtl/>
                <w:lang w:bidi="ar-SY"/>
              </w:rPr>
              <w:br/>
              <w:t xml:space="preserve">دورين </w:t>
            </w:r>
            <w:proofErr w:type="spellStart"/>
            <w:r w:rsidRPr="00F15FAD">
              <w:rPr>
                <w:rtl/>
                <w:lang w:bidi="ar-SY"/>
              </w:rPr>
              <w:t>بوغدان</w:t>
            </w:r>
            <w:proofErr w:type="spellEnd"/>
            <w:r w:rsidRPr="00F15FAD">
              <w:rPr>
                <w:rtl/>
                <w:lang w:bidi="ar-SY"/>
              </w:rPr>
              <w:t>-مارتن</w:t>
            </w:r>
          </w:p>
        </w:tc>
        <w:tc>
          <w:tcPr>
            <w:tcW w:w="3853" w:type="dxa"/>
            <w:hideMark/>
          </w:tcPr>
          <w:p w14:paraId="16DE8802" w14:textId="77777777" w:rsidR="006F50FA" w:rsidRPr="00F15FAD" w:rsidRDefault="006F50FA" w:rsidP="00B82733">
            <w:pPr>
              <w:spacing w:before="1440"/>
              <w:jc w:val="left"/>
              <w:rPr>
                <w:rtl/>
                <w:lang w:bidi="ar-SY"/>
              </w:rPr>
            </w:pPr>
            <w:r w:rsidRPr="00F15FAD">
              <w:rPr>
                <w:rtl/>
                <w:lang w:bidi="ar-SY"/>
              </w:rPr>
              <w:t>الرئيس:</w:t>
            </w:r>
            <w:r w:rsidRPr="00F15FAD">
              <w:rPr>
                <w:rtl/>
                <w:lang w:bidi="ar-SY"/>
              </w:rPr>
              <w:br/>
            </w:r>
            <w:r w:rsidRPr="00F15FAD">
              <w:rPr>
                <w:rtl/>
              </w:rPr>
              <w:t>سيزار مارتينيز</w:t>
            </w:r>
          </w:p>
        </w:tc>
      </w:tr>
    </w:tbl>
    <w:p w14:paraId="11931D9F" w14:textId="77777777" w:rsidR="006F50FA" w:rsidRPr="00F15FAD" w:rsidRDefault="006F50FA" w:rsidP="006F50FA">
      <w:pPr>
        <w:spacing w:before="600"/>
        <w:jc w:val="center"/>
        <w:rPr>
          <w:rtl/>
          <w:lang w:bidi="ar-EG"/>
        </w:rPr>
      </w:pPr>
      <w:r w:rsidRPr="00F15FAD">
        <w:rPr>
          <w:rtl/>
          <w:lang w:bidi="ar-EG"/>
        </w:rPr>
        <w:t>ــــــــــــــــــــــــــــــــــــــــــــــــــــــــــــــــــــــــــــــــــــــــــــــــ</w:t>
      </w:r>
    </w:p>
    <w:sectPr w:rsidR="006F50FA" w:rsidRPr="00F15FAD" w:rsidSect="006C3242">
      <w:headerReference w:type="even" r:id="rId92"/>
      <w:headerReference w:type="default" r:id="rId93"/>
      <w:footerReference w:type="even" r:id="rId94"/>
      <w:footerReference w:type="default" r:id="rId95"/>
      <w:headerReference w:type="first" r:id="rId96"/>
      <w:footerReference w:type="first" r:id="rId9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6C5B" w14:textId="77777777" w:rsidR="00A6258A" w:rsidRDefault="00A6258A" w:rsidP="006C3242">
      <w:pPr>
        <w:spacing w:before="0" w:line="240" w:lineRule="auto"/>
      </w:pPr>
      <w:r>
        <w:separator/>
      </w:r>
    </w:p>
  </w:endnote>
  <w:endnote w:type="continuationSeparator" w:id="0">
    <w:p w14:paraId="14262541" w14:textId="77777777" w:rsidR="00A6258A" w:rsidRDefault="00A6258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8B70" w14:textId="77777777" w:rsidR="00955E16" w:rsidRDefault="00955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2572576" w14:textId="77777777" w:rsidTr="00357086">
      <w:trPr>
        <w:jc w:val="center"/>
      </w:trPr>
      <w:tc>
        <w:tcPr>
          <w:tcW w:w="868" w:type="pct"/>
          <w:vAlign w:val="center"/>
        </w:tcPr>
        <w:p w14:paraId="6015BD70" w14:textId="2B1E85C3" w:rsidR="00F50E3F" w:rsidRPr="007B0AA0" w:rsidRDefault="00F50E3F" w:rsidP="00A8040B">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A8040B" w:rsidRPr="00A8040B">
            <w:rPr>
              <w:rFonts w:ascii="Calibri" w:hAnsi="Calibri" w:cs="Arial"/>
              <w:sz w:val="18"/>
              <w:szCs w:val="14"/>
              <w:lang w:val="fr-FR"/>
            </w:rPr>
            <w:t>526821</w:t>
          </w:r>
        </w:p>
      </w:tc>
      <w:tc>
        <w:tcPr>
          <w:tcW w:w="3912" w:type="pct"/>
        </w:tcPr>
        <w:p w14:paraId="3D114861" w14:textId="613E0000"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8040B">
            <w:rPr>
              <w:rFonts w:ascii="Calibri" w:hAnsi="Calibri" w:cs="Arial"/>
              <w:bCs/>
              <w:color w:val="7F7F7F"/>
              <w:sz w:val="18"/>
            </w:rPr>
            <w:t>112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B129125"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44504B9" w14:textId="3F698DE8" w:rsidR="006C3242" w:rsidRPr="009E5D4F" w:rsidRDefault="006C3242" w:rsidP="00FE5872">
    <w:pPr>
      <w:pStyle w:val="Footer"/>
      <w:tabs>
        <w:tab w:val="clear" w:pos="4153"/>
        <w:tab w:val="clear" w:pos="8306"/>
        <w:tab w:val="center" w:pos="5103"/>
        <w:tab w:val="right" w:pos="9639"/>
      </w:tabs>
      <w:spacing w:before="120"/>
      <w:rPr>
        <w:sz w:val="16"/>
        <w:szCs w:val="16"/>
        <w:lang w:val="fr-CH"/>
      </w:rPr>
    </w:pPr>
    <w:r w:rsidRPr="000167F8">
      <w:rPr>
        <w:color w:val="F2F2F2" w:themeColor="background1" w:themeShade="F2"/>
        <w:sz w:val="16"/>
        <w:szCs w:val="16"/>
        <w:lang w:val="fr-FR"/>
      </w:rPr>
      <w:fldChar w:fldCharType="begin"/>
    </w:r>
    <w:r w:rsidRPr="000167F8">
      <w:rPr>
        <w:color w:val="F2F2F2" w:themeColor="background1" w:themeShade="F2"/>
        <w:sz w:val="16"/>
        <w:szCs w:val="16"/>
        <w:lang w:val="fr-CH"/>
      </w:rPr>
      <w:instrText xml:space="preserve"> FILENAME \p \* MERGEFORMAT </w:instrText>
    </w:r>
    <w:r w:rsidRPr="000167F8">
      <w:rPr>
        <w:color w:val="F2F2F2" w:themeColor="background1" w:themeShade="F2"/>
        <w:sz w:val="16"/>
        <w:szCs w:val="16"/>
        <w:lang w:val="fr-FR"/>
      </w:rPr>
      <w:fldChar w:fldCharType="separate"/>
    </w:r>
    <w:r w:rsidR="009E5D4F" w:rsidRPr="000167F8">
      <w:rPr>
        <w:noProof/>
        <w:color w:val="F2F2F2" w:themeColor="background1" w:themeShade="F2"/>
        <w:sz w:val="16"/>
        <w:szCs w:val="16"/>
        <w:lang w:val="fr-CH"/>
      </w:rPr>
      <w:t>P:\ARA\SG\CONSEIL\C23\100\112A.docx</w:t>
    </w:r>
    <w:r w:rsidRPr="000167F8">
      <w:rPr>
        <w:color w:val="F2F2F2" w:themeColor="background1" w:themeShade="F2"/>
        <w:sz w:val="16"/>
        <w:szCs w:val="16"/>
      </w:rPr>
      <w:fldChar w:fldCharType="end"/>
    </w:r>
    <w:proofErr w:type="gramStart"/>
    <w:r w:rsidRPr="000167F8">
      <w:rPr>
        <w:color w:val="F2F2F2" w:themeColor="background1" w:themeShade="F2"/>
        <w:sz w:val="16"/>
        <w:szCs w:val="16"/>
        <w:lang w:val="fr-CH"/>
      </w:rPr>
      <w:t xml:space="preserve">   (</w:t>
    </w:r>
    <w:proofErr w:type="gramEnd"/>
    <w:r w:rsidR="00A8040B" w:rsidRPr="000167F8">
      <w:rPr>
        <w:color w:val="F2F2F2" w:themeColor="background1" w:themeShade="F2"/>
        <w:sz w:val="16"/>
        <w:szCs w:val="16"/>
        <w:lang w:val="fr-CH"/>
      </w:rPr>
      <w:t>526821</w:t>
    </w:r>
    <w:r w:rsidRPr="000167F8">
      <w:rPr>
        <w:color w:val="F2F2F2" w:themeColor="background1" w:themeShade="F2"/>
        <w:sz w:val="16"/>
        <w:szCs w:val="16"/>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4515042" w14:textId="77777777" w:rsidTr="00F50E3F">
      <w:trPr>
        <w:jc w:val="center"/>
      </w:trPr>
      <w:tc>
        <w:tcPr>
          <w:tcW w:w="868" w:type="pct"/>
          <w:vAlign w:val="center"/>
        </w:tcPr>
        <w:p w14:paraId="4B304A1D" w14:textId="77777777" w:rsidR="007B0AA0" w:rsidRPr="007B0AA0" w:rsidRDefault="00837772"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1698278F" w14:textId="52451D14"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8040B">
            <w:rPr>
              <w:rFonts w:ascii="Calibri" w:hAnsi="Calibri" w:cs="Arial"/>
              <w:bCs/>
              <w:color w:val="7F7F7F"/>
              <w:sz w:val="18"/>
            </w:rPr>
            <w:t>112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6325770"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E80D562" w14:textId="041AC630" w:rsidR="0006468A" w:rsidRPr="009E5D4F" w:rsidRDefault="00A8040B" w:rsidP="00A8040B">
    <w:pPr>
      <w:pStyle w:val="Footer"/>
      <w:tabs>
        <w:tab w:val="clear" w:pos="4153"/>
        <w:tab w:val="clear" w:pos="8306"/>
        <w:tab w:val="center" w:pos="5103"/>
        <w:tab w:val="right" w:pos="9639"/>
      </w:tabs>
      <w:spacing w:before="120"/>
      <w:rPr>
        <w:sz w:val="16"/>
        <w:szCs w:val="16"/>
        <w:lang w:val="fr-CH"/>
      </w:rPr>
    </w:pPr>
    <w:r w:rsidRPr="000167F8">
      <w:rPr>
        <w:color w:val="F2F2F2" w:themeColor="background1" w:themeShade="F2"/>
        <w:sz w:val="16"/>
        <w:szCs w:val="16"/>
        <w:lang w:val="fr-FR"/>
      </w:rPr>
      <w:fldChar w:fldCharType="begin"/>
    </w:r>
    <w:r w:rsidRPr="000167F8">
      <w:rPr>
        <w:color w:val="F2F2F2" w:themeColor="background1" w:themeShade="F2"/>
        <w:sz w:val="16"/>
        <w:szCs w:val="16"/>
        <w:lang w:val="fr-CH"/>
      </w:rPr>
      <w:instrText xml:space="preserve"> FILENAME \p \* MERGEFORMAT </w:instrText>
    </w:r>
    <w:r w:rsidRPr="000167F8">
      <w:rPr>
        <w:color w:val="F2F2F2" w:themeColor="background1" w:themeShade="F2"/>
        <w:sz w:val="16"/>
        <w:szCs w:val="16"/>
        <w:lang w:val="fr-FR"/>
      </w:rPr>
      <w:fldChar w:fldCharType="separate"/>
    </w:r>
    <w:r w:rsidR="009E5D4F" w:rsidRPr="000167F8">
      <w:rPr>
        <w:noProof/>
        <w:color w:val="F2F2F2" w:themeColor="background1" w:themeShade="F2"/>
        <w:sz w:val="16"/>
        <w:szCs w:val="16"/>
        <w:lang w:val="fr-CH"/>
      </w:rPr>
      <w:t>P:\ARA\SG\CONSEIL\C23\100\112A.docx</w:t>
    </w:r>
    <w:r w:rsidRPr="000167F8">
      <w:rPr>
        <w:color w:val="F2F2F2" w:themeColor="background1" w:themeShade="F2"/>
        <w:sz w:val="16"/>
        <w:szCs w:val="16"/>
      </w:rPr>
      <w:fldChar w:fldCharType="end"/>
    </w:r>
    <w:proofErr w:type="gramStart"/>
    <w:r w:rsidRPr="000167F8">
      <w:rPr>
        <w:color w:val="F2F2F2" w:themeColor="background1" w:themeShade="F2"/>
        <w:sz w:val="16"/>
        <w:szCs w:val="16"/>
        <w:lang w:val="fr-CH"/>
      </w:rPr>
      <w:t xml:space="preserve">   (</w:t>
    </w:r>
    <w:proofErr w:type="gramEnd"/>
    <w:r w:rsidRPr="000167F8">
      <w:rPr>
        <w:color w:val="F2F2F2" w:themeColor="background1" w:themeShade="F2"/>
        <w:sz w:val="16"/>
        <w:szCs w:val="16"/>
        <w:lang w:val="fr-CH"/>
      </w:rPr>
      <w:t>526821)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9DED" w14:textId="77777777" w:rsidR="00A6258A" w:rsidRDefault="00A6258A" w:rsidP="006C3242">
      <w:pPr>
        <w:spacing w:before="0" w:line="240" w:lineRule="auto"/>
      </w:pPr>
      <w:r>
        <w:separator/>
      </w:r>
    </w:p>
  </w:footnote>
  <w:footnote w:type="continuationSeparator" w:id="0">
    <w:p w14:paraId="3FAD7553" w14:textId="77777777" w:rsidR="00A6258A" w:rsidRDefault="00A6258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56F4" w14:textId="77777777" w:rsidR="00955E16" w:rsidRDefault="00955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412B" w14:textId="77777777" w:rsidR="00955E16" w:rsidRDefault="00955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CAA8" w14:textId="77777777" w:rsidR="00E1217F" w:rsidRDefault="00E1217F" w:rsidP="00E1217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BDB2D2A" wp14:editId="42606598">
              <wp:simplePos x="0" y="0"/>
              <wp:positionH relativeFrom="page">
                <wp:posOffset>7454265</wp:posOffset>
              </wp:positionH>
              <wp:positionV relativeFrom="topMargin">
                <wp:posOffset>604625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D9DF" id="Rectangle 5" o:spid="_x0000_s1026" style="position:absolute;margin-left:586.95pt;margin-top:47.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" fillcolor="#009cd5" stroked="f">
              <w10:wrap anchorx="page" anchory="margin"/>
            </v:rect>
          </w:pict>
        </mc:Fallback>
      </mc:AlternateContent>
    </w:r>
    <w:r>
      <w:rPr>
        <w:noProof/>
      </w:rPr>
      <w:drawing>
        <wp:inline distT="0" distB="0" distL="0" distR="0" wp14:anchorId="0726610C" wp14:editId="6665C141">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AA4F32"/>
    <w:multiLevelType w:val="hybridMultilevel"/>
    <w:tmpl w:val="A77A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8572304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8A"/>
    <w:rsid w:val="000167F8"/>
    <w:rsid w:val="0002434E"/>
    <w:rsid w:val="00026215"/>
    <w:rsid w:val="00033D26"/>
    <w:rsid w:val="0006342C"/>
    <w:rsid w:val="0006468A"/>
    <w:rsid w:val="000778FD"/>
    <w:rsid w:val="00080106"/>
    <w:rsid w:val="00090574"/>
    <w:rsid w:val="000933EF"/>
    <w:rsid w:val="000A0089"/>
    <w:rsid w:val="000B06C0"/>
    <w:rsid w:val="000C1C0E"/>
    <w:rsid w:val="000C548A"/>
    <w:rsid w:val="000D1461"/>
    <w:rsid w:val="000E637E"/>
    <w:rsid w:val="000F028F"/>
    <w:rsid w:val="000F5FAE"/>
    <w:rsid w:val="00100B56"/>
    <w:rsid w:val="0011697E"/>
    <w:rsid w:val="00126BB8"/>
    <w:rsid w:val="00131662"/>
    <w:rsid w:val="001441E4"/>
    <w:rsid w:val="00146CFD"/>
    <w:rsid w:val="00147607"/>
    <w:rsid w:val="001578BC"/>
    <w:rsid w:val="001710F0"/>
    <w:rsid w:val="00180853"/>
    <w:rsid w:val="001C0169"/>
    <w:rsid w:val="001D1D50"/>
    <w:rsid w:val="001D6745"/>
    <w:rsid w:val="001E446E"/>
    <w:rsid w:val="001F2392"/>
    <w:rsid w:val="001F5272"/>
    <w:rsid w:val="001F5369"/>
    <w:rsid w:val="001F7FF1"/>
    <w:rsid w:val="0020301A"/>
    <w:rsid w:val="002154EE"/>
    <w:rsid w:val="00223C3E"/>
    <w:rsid w:val="002276D2"/>
    <w:rsid w:val="0023283D"/>
    <w:rsid w:val="00232A20"/>
    <w:rsid w:val="002335B5"/>
    <w:rsid w:val="002445E9"/>
    <w:rsid w:val="00247DB0"/>
    <w:rsid w:val="002521AB"/>
    <w:rsid w:val="0026373E"/>
    <w:rsid w:val="0026537B"/>
    <w:rsid w:val="00271C43"/>
    <w:rsid w:val="0027345A"/>
    <w:rsid w:val="00290728"/>
    <w:rsid w:val="00294BA7"/>
    <w:rsid w:val="002978F4"/>
    <w:rsid w:val="002B028D"/>
    <w:rsid w:val="002C45F0"/>
    <w:rsid w:val="002C5542"/>
    <w:rsid w:val="002D1129"/>
    <w:rsid w:val="002D5F3A"/>
    <w:rsid w:val="002D5F4E"/>
    <w:rsid w:val="002E6541"/>
    <w:rsid w:val="0030029B"/>
    <w:rsid w:val="00315FF0"/>
    <w:rsid w:val="0032013F"/>
    <w:rsid w:val="00320FE9"/>
    <w:rsid w:val="00334924"/>
    <w:rsid w:val="003409BC"/>
    <w:rsid w:val="0034267F"/>
    <w:rsid w:val="00350ED1"/>
    <w:rsid w:val="00357185"/>
    <w:rsid w:val="003718DA"/>
    <w:rsid w:val="00383829"/>
    <w:rsid w:val="00392248"/>
    <w:rsid w:val="003937E9"/>
    <w:rsid w:val="003A3675"/>
    <w:rsid w:val="003F0581"/>
    <w:rsid w:val="003F4B29"/>
    <w:rsid w:val="0042686F"/>
    <w:rsid w:val="004317D8"/>
    <w:rsid w:val="00432C5F"/>
    <w:rsid w:val="00434183"/>
    <w:rsid w:val="00441667"/>
    <w:rsid w:val="00443869"/>
    <w:rsid w:val="00447F32"/>
    <w:rsid w:val="00450FC9"/>
    <w:rsid w:val="004539D4"/>
    <w:rsid w:val="00457584"/>
    <w:rsid w:val="00464687"/>
    <w:rsid w:val="00480768"/>
    <w:rsid w:val="004B580A"/>
    <w:rsid w:val="004B7334"/>
    <w:rsid w:val="004C3DEB"/>
    <w:rsid w:val="004D0295"/>
    <w:rsid w:val="004E11DC"/>
    <w:rsid w:val="00504B81"/>
    <w:rsid w:val="005170DF"/>
    <w:rsid w:val="00522723"/>
    <w:rsid w:val="00523E44"/>
    <w:rsid w:val="005244E2"/>
    <w:rsid w:val="00525DDD"/>
    <w:rsid w:val="005349B2"/>
    <w:rsid w:val="005409AC"/>
    <w:rsid w:val="0055516A"/>
    <w:rsid w:val="00556CF3"/>
    <w:rsid w:val="0058491B"/>
    <w:rsid w:val="00591162"/>
    <w:rsid w:val="00592EA5"/>
    <w:rsid w:val="00594CA9"/>
    <w:rsid w:val="005A3170"/>
    <w:rsid w:val="005D4B6E"/>
    <w:rsid w:val="005D5D77"/>
    <w:rsid w:val="005E4870"/>
    <w:rsid w:val="005F4F2F"/>
    <w:rsid w:val="006010AE"/>
    <w:rsid w:val="00636B71"/>
    <w:rsid w:val="00651103"/>
    <w:rsid w:val="00651CE1"/>
    <w:rsid w:val="006626B6"/>
    <w:rsid w:val="00664590"/>
    <w:rsid w:val="00677396"/>
    <w:rsid w:val="0069200F"/>
    <w:rsid w:val="006A4AF9"/>
    <w:rsid w:val="006A65CB"/>
    <w:rsid w:val="006B091D"/>
    <w:rsid w:val="006C3242"/>
    <w:rsid w:val="006C4033"/>
    <w:rsid w:val="006C426A"/>
    <w:rsid w:val="006C7CC0"/>
    <w:rsid w:val="006D13D7"/>
    <w:rsid w:val="006D2041"/>
    <w:rsid w:val="006E08F9"/>
    <w:rsid w:val="006E15B3"/>
    <w:rsid w:val="006E746F"/>
    <w:rsid w:val="006F1914"/>
    <w:rsid w:val="006F3AB2"/>
    <w:rsid w:val="006F4C61"/>
    <w:rsid w:val="006F50FA"/>
    <w:rsid w:val="006F63F7"/>
    <w:rsid w:val="007025C7"/>
    <w:rsid w:val="007037C9"/>
    <w:rsid w:val="00706D7A"/>
    <w:rsid w:val="00710493"/>
    <w:rsid w:val="0071286C"/>
    <w:rsid w:val="00722F0D"/>
    <w:rsid w:val="00723425"/>
    <w:rsid w:val="007256D3"/>
    <w:rsid w:val="00731883"/>
    <w:rsid w:val="00732F01"/>
    <w:rsid w:val="00733DF5"/>
    <w:rsid w:val="0074420E"/>
    <w:rsid w:val="00746FAC"/>
    <w:rsid w:val="00747DE4"/>
    <w:rsid w:val="00750D58"/>
    <w:rsid w:val="007510CE"/>
    <w:rsid w:val="007621E7"/>
    <w:rsid w:val="00765E49"/>
    <w:rsid w:val="00773070"/>
    <w:rsid w:val="00773BBF"/>
    <w:rsid w:val="007743C8"/>
    <w:rsid w:val="00783E26"/>
    <w:rsid w:val="0079080A"/>
    <w:rsid w:val="007B0AA0"/>
    <w:rsid w:val="007C3BC7"/>
    <w:rsid w:val="007C3BCD"/>
    <w:rsid w:val="007D4ACF"/>
    <w:rsid w:val="007D6CE0"/>
    <w:rsid w:val="007E57CB"/>
    <w:rsid w:val="007F0787"/>
    <w:rsid w:val="008001F7"/>
    <w:rsid w:val="00806A17"/>
    <w:rsid w:val="00810B7B"/>
    <w:rsid w:val="008234FE"/>
    <w:rsid w:val="0082358A"/>
    <w:rsid w:val="008235CD"/>
    <w:rsid w:val="008247DE"/>
    <w:rsid w:val="008339C0"/>
    <w:rsid w:val="00837772"/>
    <w:rsid w:val="00840B10"/>
    <w:rsid w:val="008513CB"/>
    <w:rsid w:val="00852D03"/>
    <w:rsid w:val="008606E1"/>
    <w:rsid w:val="00862EA1"/>
    <w:rsid w:val="00867DDC"/>
    <w:rsid w:val="00881F07"/>
    <w:rsid w:val="008829C9"/>
    <w:rsid w:val="00894AE4"/>
    <w:rsid w:val="008A04EF"/>
    <w:rsid w:val="008A7F84"/>
    <w:rsid w:val="008B6641"/>
    <w:rsid w:val="008C7FC2"/>
    <w:rsid w:val="008D2A0E"/>
    <w:rsid w:val="008E0C2F"/>
    <w:rsid w:val="00904F4D"/>
    <w:rsid w:val="009111DC"/>
    <w:rsid w:val="0091702E"/>
    <w:rsid w:val="009235BD"/>
    <w:rsid w:val="00923B0C"/>
    <w:rsid w:val="00923F6A"/>
    <w:rsid w:val="00931245"/>
    <w:rsid w:val="0093238B"/>
    <w:rsid w:val="00936461"/>
    <w:rsid w:val="0094021C"/>
    <w:rsid w:val="00940F52"/>
    <w:rsid w:val="00942575"/>
    <w:rsid w:val="00952F86"/>
    <w:rsid w:val="00955E16"/>
    <w:rsid w:val="009816ED"/>
    <w:rsid w:val="00982B28"/>
    <w:rsid w:val="009A20B1"/>
    <w:rsid w:val="009D313F"/>
    <w:rsid w:val="009D5863"/>
    <w:rsid w:val="009E5D4F"/>
    <w:rsid w:val="00A04F1E"/>
    <w:rsid w:val="00A23640"/>
    <w:rsid w:val="00A26A9F"/>
    <w:rsid w:val="00A37972"/>
    <w:rsid w:val="00A45AED"/>
    <w:rsid w:val="00A47A5A"/>
    <w:rsid w:val="00A6258A"/>
    <w:rsid w:val="00A6508D"/>
    <w:rsid w:val="00A6683B"/>
    <w:rsid w:val="00A66E4C"/>
    <w:rsid w:val="00A8040B"/>
    <w:rsid w:val="00A85452"/>
    <w:rsid w:val="00A97F94"/>
    <w:rsid w:val="00AA7EA2"/>
    <w:rsid w:val="00AC5886"/>
    <w:rsid w:val="00AD73BB"/>
    <w:rsid w:val="00AE2BF6"/>
    <w:rsid w:val="00B03099"/>
    <w:rsid w:val="00B044B8"/>
    <w:rsid w:val="00B05BC8"/>
    <w:rsid w:val="00B06A1B"/>
    <w:rsid w:val="00B21B6C"/>
    <w:rsid w:val="00B269D3"/>
    <w:rsid w:val="00B34635"/>
    <w:rsid w:val="00B36B71"/>
    <w:rsid w:val="00B514D5"/>
    <w:rsid w:val="00B55714"/>
    <w:rsid w:val="00B60225"/>
    <w:rsid w:val="00B62FA8"/>
    <w:rsid w:val="00B64B47"/>
    <w:rsid w:val="00B70FF0"/>
    <w:rsid w:val="00B738C1"/>
    <w:rsid w:val="00B95654"/>
    <w:rsid w:val="00BB1EA6"/>
    <w:rsid w:val="00BB3D4B"/>
    <w:rsid w:val="00BC34A0"/>
    <w:rsid w:val="00BC408D"/>
    <w:rsid w:val="00BC67C7"/>
    <w:rsid w:val="00BF2A70"/>
    <w:rsid w:val="00C002DE"/>
    <w:rsid w:val="00C04AE2"/>
    <w:rsid w:val="00C04E24"/>
    <w:rsid w:val="00C11A80"/>
    <w:rsid w:val="00C147EC"/>
    <w:rsid w:val="00C21495"/>
    <w:rsid w:val="00C25F68"/>
    <w:rsid w:val="00C411C2"/>
    <w:rsid w:val="00C53BF8"/>
    <w:rsid w:val="00C66157"/>
    <w:rsid w:val="00C674FE"/>
    <w:rsid w:val="00C67501"/>
    <w:rsid w:val="00C67D4F"/>
    <w:rsid w:val="00C754D6"/>
    <w:rsid w:val="00C75633"/>
    <w:rsid w:val="00CA0F28"/>
    <w:rsid w:val="00CA3AA8"/>
    <w:rsid w:val="00CE1C3C"/>
    <w:rsid w:val="00CE2EE1"/>
    <w:rsid w:val="00CE3349"/>
    <w:rsid w:val="00CE36E5"/>
    <w:rsid w:val="00CE549D"/>
    <w:rsid w:val="00CE7BB6"/>
    <w:rsid w:val="00CF27F5"/>
    <w:rsid w:val="00CF3FFD"/>
    <w:rsid w:val="00CF5565"/>
    <w:rsid w:val="00D03FA6"/>
    <w:rsid w:val="00D10928"/>
    <w:rsid w:val="00D10CCF"/>
    <w:rsid w:val="00D13941"/>
    <w:rsid w:val="00D3062A"/>
    <w:rsid w:val="00D371DE"/>
    <w:rsid w:val="00D43D07"/>
    <w:rsid w:val="00D63735"/>
    <w:rsid w:val="00D71875"/>
    <w:rsid w:val="00D772CA"/>
    <w:rsid w:val="00D77D0F"/>
    <w:rsid w:val="00D93F33"/>
    <w:rsid w:val="00DA1CF0"/>
    <w:rsid w:val="00DA49A4"/>
    <w:rsid w:val="00DB1442"/>
    <w:rsid w:val="00DB4340"/>
    <w:rsid w:val="00DC1E02"/>
    <w:rsid w:val="00DC24B4"/>
    <w:rsid w:val="00DC4000"/>
    <w:rsid w:val="00DC5FB0"/>
    <w:rsid w:val="00DC6B5D"/>
    <w:rsid w:val="00DD3720"/>
    <w:rsid w:val="00DF16DC"/>
    <w:rsid w:val="00E1217F"/>
    <w:rsid w:val="00E20F3E"/>
    <w:rsid w:val="00E33AA9"/>
    <w:rsid w:val="00E45211"/>
    <w:rsid w:val="00E46426"/>
    <w:rsid w:val="00E473C5"/>
    <w:rsid w:val="00E50EB3"/>
    <w:rsid w:val="00E5105E"/>
    <w:rsid w:val="00E514C0"/>
    <w:rsid w:val="00E61BE8"/>
    <w:rsid w:val="00E6525F"/>
    <w:rsid w:val="00E65DD2"/>
    <w:rsid w:val="00E92863"/>
    <w:rsid w:val="00E92FDE"/>
    <w:rsid w:val="00EA34E1"/>
    <w:rsid w:val="00EB0225"/>
    <w:rsid w:val="00EB796D"/>
    <w:rsid w:val="00EC2B86"/>
    <w:rsid w:val="00ED1FF5"/>
    <w:rsid w:val="00ED63A7"/>
    <w:rsid w:val="00ED7B78"/>
    <w:rsid w:val="00EF4935"/>
    <w:rsid w:val="00EF73C9"/>
    <w:rsid w:val="00F058DC"/>
    <w:rsid w:val="00F15FAD"/>
    <w:rsid w:val="00F24FC4"/>
    <w:rsid w:val="00F2676C"/>
    <w:rsid w:val="00F3496D"/>
    <w:rsid w:val="00F363FE"/>
    <w:rsid w:val="00F405D8"/>
    <w:rsid w:val="00F50E3F"/>
    <w:rsid w:val="00F67FA8"/>
    <w:rsid w:val="00F71A24"/>
    <w:rsid w:val="00F722D1"/>
    <w:rsid w:val="00F7386F"/>
    <w:rsid w:val="00F77296"/>
    <w:rsid w:val="00F81163"/>
    <w:rsid w:val="00F84366"/>
    <w:rsid w:val="00F85089"/>
    <w:rsid w:val="00F86658"/>
    <w:rsid w:val="00F90878"/>
    <w:rsid w:val="00F974C5"/>
    <w:rsid w:val="00FA6F46"/>
    <w:rsid w:val="00FA7497"/>
    <w:rsid w:val="00FC4592"/>
    <w:rsid w:val="00FD51FC"/>
    <w:rsid w:val="00FD527F"/>
    <w:rsid w:val="00FE03A6"/>
    <w:rsid w:val="00FE5872"/>
    <w:rsid w:val="00FE7FCA"/>
    <w:rsid w:val="00FF6FC0"/>
    <w:rsid w:val="00FF6F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43672"/>
  <w15:chartTrackingRefBased/>
  <w15:docId w15:val="{B85A112E-8BD5-4858-A3F3-FE0F3837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5DD2"/>
    <w:rPr>
      <w:color w:val="605E5C"/>
      <w:shd w:val="clear" w:color="auto" w:fill="E1DFDD"/>
    </w:rPr>
  </w:style>
  <w:style w:type="paragraph" w:styleId="Revision">
    <w:name w:val="Revision"/>
    <w:hidden/>
    <w:uiPriority w:val="99"/>
    <w:semiHidden/>
    <w:rsid w:val="00B34635"/>
    <w:pPr>
      <w:spacing w:after="0" w:line="240" w:lineRule="auto"/>
    </w:pPr>
    <w:rPr>
      <w:rFonts w:ascii="Dubai" w:hAnsi="Dubai" w:cs="Dubai"/>
    </w:rPr>
  </w:style>
  <w:style w:type="character" w:styleId="FollowedHyperlink">
    <w:name w:val="FollowedHyperlink"/>
    <w:basedOn w:val="DefaultParagraphFont"/>
    <w:uiPriority w:val="99"/>
    <w:semiHidden/>
    <w:unhideWhenUsed/>
    <w:rsid w:val="00862E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1117">
      <w:bodyDiv w:val="1"/>
      <w:marLeft w:val="0"/>
      <w:marRight w:val="0"/>
      <w:marTop w:val="0"/>
      <w:marBottom w:val="0"/>
      <w:divBdr>
        <w:top w:val="none" w:sz="0" w:space="0" w:color="auto"/>
        <w:left w:val="none" w:sz="0" w:space="0" w:color="auto"/>
        <w:bottom w:val="none" w:sz="0" w:space="0" w:color="auto"/>
        <w:right w:val="none" w:sz="0" w:space="0" w:color="auto"/>
      </w:divBdr>
    </w:div>
    <w:div w:id="625892858">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835220936">
      <w:bodyDiv w:val="1"/>
      <w:marLeft w:val="0"/>
      <w:marRight w:val="0"/>
      <w:marTop w:val="0"/>
      <w:marBottom w:val="0"/>
      <w:divBdr>
        <w:top w:val="none" w:sz="0" w:space="0" w:color="auto"/>
        <w:left w:val="none" w:sz="0" w:space="0" w:color="auto"/>
        <w:bottom w:val="none" w:sz="0" w:space="0" w:color="auto"/>
        <w:right w:val="none" w:sz="0" w:space="0" w:color="auto"/>
      </w:divBdr>
    </w:div>
    <w:div w:id="1684478533">
      <w:bodyDiv w:val="1"/>
      <w:marLeft w:val="0"/>
      <w:marRight w:val="0"/>
      <w:marTop w:val="0"/>
      <w:marBottom w:val="0"/>
      <w:divBdr>
        <w:top w:val="none" w:sz="0" w:space="0" w:color="auto"/>
        <w:left w:val="none" w:sz="0" w:space="0" w:color="auto"/>
        <w:bottom w:val="none" w:sz="0" w:space="0" w:color="auto"/>
        <w:right w:val="none" w:sz="0" w:space="0" w:color="auto"/>
      </w:divBdr>
    </w:div>
    <w:div w:id="1711570724">
      <w:bodyDiv w:val="1"/>
      <w:marLeft w:val="0"/>
      <w:marRight w:val="0"/>
      <w:marTop w:val="0"/>
      <w:marBottom w:val="0"/>
      <w:divBdr>
        <w:top w:val="none" w:sz="0" w:space="0" w:color="auto"/>
        <w:left w:val="none" w:sz="0" w:space="0" w:color="auto"/>
        <w:bottom w:val="none" w:sz="0" w:space="0" w:color="auto"/>
        <w:right w:val="none" w:sz="0" w:space="0" w:color="auto"/>
      </w:divBdr>
    </w:div>
    <w:div w:id="1794403602">
      <w:bodyDiv w:val="1"/>
      <w:marLeft w:val="0"/>
      <w:marRight w:val="0"/>
      <w:marTop w:val="0"/>
      <w:marBottom w:val="0"/>
      <w:divBdr>
        <w:top w:val="none" w:sz="0" w:space="0" w:color="auto"/>
        <w:left w:val="none" w:sz="0" w:space="0" w:color="auto"/>
        <w:bottom w:val="none" w:sz="0" w:space="0" w:color="auto"/>
        <w:right w:val="none" w:sz="0" w:space="0" w:color="auto"/>
      </w:divBdr>
    </w:div>
    <w:div w:id="2029332836">
      <w:bodyDiv w:val="1"/>
      <w:marLeft w:val="0"/>
      <w:marRight w:val="0"/>
      <w:marTop w:val="0"/>
      <w:marBottom w:val="0"/>
      <w:divBdr>
        <w:top w:val="none" w:sz="0" w:space="0" w:color="auto"/>
        <w:left w:val="none" w:sz="0" w:space="0" w:color="auto"/>
        <w:bottom w:val="none" w:sz="0" w:space="0" w:color="auto"/>
        <w:right w:val="none" w:sz="0" w:space="0" w:color="auto"/>
      </w:divBdr>
    </w:div>
    <w:div w:id="2065787038">
      <w:bodyDiv w:val="1"/>
      <w:marLeft w:val="0"/>
      <w:marRight w:val="0"/>
      <w:marTop w:val="0"/>
      <w:marBottom w:val="0"/>
      <w:divBdr>
        <w:top w:val="none" w:sz="0" w:space="0" w:color="auto"/>
        <w:left w:val="none" w:sz="0" w:space="0" w:color="auto"/>
        <w:bottom w:val="none" w:sz="0" w:space="0" w:color="auto"/>
        <w:right w:val="none" w:sz="0" w:space="0" w:color="auto"/>
      </w:divBdr>
    </w:div>
    <w:div w:id="21370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3-CL-230711-DL-0012/en" TargetMode="External"/><Relationship Id="rId21" Type="http://schemas.openxmlformats.org/officeDocument/2006/relationships/hyperlink" Target="https://www.itu.int/md/S23-CL-230711-TD-0012/en" TargetMode="External"/><Relationship Id="rId42" Type="http://schemas.openxmlformats.org/officeDocument/2006/relationships/hyperlink" Target="http://www.itu.int/md/S23-CL-C-0098/en" TargetMode="External"/><Relationship Id="rId47" Type="http://schemas.openxmlformats.org/officeDocument/2006/relationships/hyperlink" Target="https://www.itu.int/md/S23-CL-C-0053/en" TargetMode="External"/><Relationship Id="rId63" Type="http://schemas.openxmlformats.org/officeDocument/2006/relationships/hyperlink" Target="https://www.itu.int/md/S23-CL-C-0094/en" TargetMode="External"/><Relationship Id="rId68" Type="http://schemas.openxmlformats.org/officeDocument/2006/relationships/hyperlink" Target="https://www.itu.int/md/S23-CL-C-0046/en" TargetMode="External"/><Relationship Id="rId84" Type="http://schemas.openxmlformats.org/officeDocument/2006/relationships/hyperlink" Target="http://council.itu.int/2023/wp-content/uploads/sites/2/2023/08/C23-RussianFederation-Statement-VC_en.pdf" TargetMode="External"/><Relationship Id="rId89" Type="http://schemas.openxmlformats.org/officeDocument/2006/relationships/hyperlink" Target="https://www.itu.int/md/S23-CL-C-0087/en" TargetMode="External"/><Relationship Id="rId16" Type="http://schemas.openxmlformats.org/officeDocument/2006/relationships/hyperlink" Target="https://www.itu.int/md/S23-CL-C-0078/en" TargetMode="External"/><Relationship Id="rId11" Type="http://schemas.openxmlformats.org/officeDocument/2006/relationships/hyperlink" Target="https://www.itu.int/md/S23-CL-230711-DL-0012/en" TargetMode="External"/><Relationship Id="rId32" Type="http://schemas.openxmlformats.org/officeDocument/2006/relationships/hyperlink" Target="http://www.itu.int/md/S23-CL-C-0051/en" TargetMode="External"/><Relationship Id="rId37" Type="http://schemas.openxmlformats.org/officeDocument/2006/relationships/hyperlink" Target="https://www.itu.int/md/S23-CL-230711-DL-0009/en" TargetMode="External"/><Relationship Id="rId53" Type="http://schemas.openxmlformats.org/officeDocument/2006/relationships/hyperlink" Target="http://www.itu.int/md/S23-CL-C-0080/en" TargetMode="External"/><Relationship Id="rId58" Type="http://schemas.openxmlformats.org/officeDocument/2006/relationships/hyperlink" Target="http://www.itu.int/md/S23-CL-C-0015/en" TargetMode="External"/><Relationship Id="rId74" Type="http://schemas.openxmlformats.org/officeDocument/2006/relationships/hyperlink" Target="https://www.itu.int/md/S23-CL-C-0018/en" TargetMode="External"/><Relationship Id="rId79" Type="http://schemas.openxmlformats.org/officeDocument/2006/relationships/hyperlink" Target="https://www.itu.int/md/S23-CL-C-0097/en" TargetMode="External"/><Relationship Id="rId5" Type="http://schemas.openxmlformats.org/officeDocument/2006/relationships/webSettings" Target="webSettings.xml"/><Relationship Id="rId90" Type="http://schemas.openxmlformats.org/officeDocument/2006/relationships/hyperlink" Target="http://council.itu.int/2023/wp-content/uploads/sites/2/2023/08/C23-SG-Doreen-Bogdan-Martin-Closing-speech_en.pdf" TargetMode="External"/><Relationship Id="rId95" Type="http://schemas.openxmlformats.org/officeDocument/2006/relationships/footer" Target="footer2.xml"/><Relationship Id="rId22" Type="http://schemas.openxmlformats.org/officeDocument/2006/relationships/hyperlink" Target="https://www.itu.int/md/S23-CL-C-0003/en" TargetMode="External"/><Relationship Id="rId27" Type="http://schemas.openxmlformats.org/officeDocument/2006/relationships/hyperlink" Target="https://www.itu.int/md/S23-CL-INF-0016/en" TargetMode="External"/><Relationship Id="rId43" Type="http://schemas.openxmlformats.org/officeDocument/2006/relationships/hyperlink" Target="http://www.itu.int/md/S23-CL-C-0099/en" TargetMode="External"/><Relationship Id="rId48" Type="http://schemas.openxmlformats.org/officeDocument/2006/relationships/hyperlink" Target="https://www.itu.int/md/S23-CL-230711-DL-0006/en" TargetMode="External"/><Relationship Id="rId64" Type="http://schemas.openxmlformats.org/officeDocument/2006/relationships/hyperlink" Target="https://www.itu.int/md/S23-CL-C-0090/en" TargetMode="External"/><Relationship Id="rId69" Type="http://schemas.openxmlformats.org/officeDocument/2006/relationships/hyperlink" Target="https://www.itu.int/md/S23-CL-C-0047/en" TargetMode="External"/><Relationship Id="rId80" Type="http://schemas.openxmlformats.org/officeDocument/2006/relationships/hyperlink" Target="https://www.itu.int/md/S23-CL-C-0002/en" TargetMode="External"/><Relationship Id="rId85" Type="http://schemas.openxmlformats.org/officeDocument/2006/relationships/hyperlink" Target="https://www.itu.int/md/S23-CL-C-0032/en" TargetMode="External"/><Relationship Id="rId3" Type="http://schemas.openxmlformats.org/officeDocument/2006/relationships/styles" Target="styles.xml"/><Relationship Id="rId12" Type="http://schemas.openxmlformats.org/officeDocument/2006/relationships/hyperlink" Target="https://www.itu.int/md/S23-CL-C-0087/en" TargetMode="External"/><Relationship Id="rId17" Type="http://schemas.openxmlformats.org/officeDocument/2006/relationships/hyperlink" Target="https://www.itu.int/md/S23-CL-C-0086/en" TargetMode="External"/><Relationship Id="rId25" Type="http://schemas.openxmlformats.org/officeDocument/2006/relationships/hyperlink" Target="https://www.itu.int/md/S23-CL-230711-DL-0011/en" TargetMode="External"/><Relationship Id="rId33" Type="http://schemas.openxmlformats.org/officeDocument/2006/relationships/hyperlink" Target="http://www.itu.int/md/S23-CL-C-0016/en" TargetMode="External"/><Relationship Id="rId38" Type="http://schemas.openxmlformats.org/officeDocument/2006/relationships/hyperlink" Target="http://www.itu.int/md/S23-CL-C-0019/en" TargetMode="External"/><Relationship Id="rId46" Type="http://schemas.openxmlformats.org/officeDocument/2006/relationships/hyperlink" Target="https://www.itu.int/md/S23-CL-C-0050/en" TargetMode="External"/><Relationship Id="rId59" Type="http://schemas.openxmlformats.org/officeDocument/2006/relationships/hyperlink" Target="https://www.itu.int/md/S23-CL-C-0044/en" TargetMode="External"/><Relationship Id="rId67" Type="http://schemas.openxmlformats.org/officeDocument/2006/relationships/hyperlink" Target="https://www.itu.int/md/S23-CL-C-0011/en" TargetMode="External"/><Relationship Id="rId20" Type="http://schemas.openxmlformats.org/officeDocument/2006/relationships/hyperlink" Target="https://www.itu.int/md/S23-CL-C-0089/en" TargetMode="External"/><Relationship Id="rId41" Type="http://schemas.openxmlformats.org/officeDocument/2006/relationships/hyperlink" Target="https://www.itu.int/md/S23-CL-C-0034/en" TargetMode="External"/><Relationship Id="rId54" Type="http://schemas.openxmlformats.org/officeDocument/2006/relationships/hyperlink" Target="https://www.itu.int/md/S23-CL-230711-TD-0008/en" TargetMode="External"/><Relationship Id="rId62" Type="http://schemas.openxmlformats.org/officeDocument/2006/relationships/hyperlink" Target="https://www.itu.int/md/S23-CL-C-0062/en" TargetMode="External"/><Relationship Id="rId70" Type="http://schemas.openxmlformats.org/officeDocument/2006/relationships/hyperlink" Target="https://www.itu.int/md/S23-CL-C-0054/en" TargetMode="External"/><Relationship Id="rId75" Type="http://schemas.openxmlformats.org/officeDocument/2006/relationships/hyperlink" Target="https://www.itu.int/md/S23-CL-C-0056/en" TargetMode="External"/><Relationship Id="rId83" Type="http://schemas.openxmlformats.org/officeDocument/2006/relationships/hyperlink" Target="https://www.itu.int/md/S23-CL-C-0021/en" TargetMode="External"/><Relationship Id="rId88" Type="http://schemas.openxmlformats.org/officeDocument/2006/relationships/hyperlink" Target="https://www.itu.int/md/S23-CL-C-0086/en" TargetMode="External"/><Relationship Id="rId91" Type="http://schemas.openxmlformats.org/officeDocument/2006/relationships/hyperlink" Target="http://council.itu.int/2023/wp-content/uploads/sites/2/2023/08/C23-Closing-speech-Cesar-Martinez-Chair-Council_en-1.pdf"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3-CL-C-0075/en" TargetMode="External"/><Relationship Id="rId23" Type="http://schemas.openxmlformats.org/officeDocument/2006/relationships/hyperlink" Target="https://www.itu.int/md/S23-CL-C-0104/en" TargetMode="External"/><Relationship Id="rId28" Type="http://schemas.openxmlformats.org/officeDocument/2006/relationships/hyperlink" Target="http://www.itu.int/md/S23-CL-C-0060/en" TargetMode="External"/><Relationship Id="rId36" Type="http://schemas.openxmlformats.org/officeDocument/2006/relationships/hyperlink" Target="http://www.itu.int/md/S23-CL-C-0095/en" TargetMode="External"/><Relationship Id="rId49" Type="http://schemas.openxmlformats.org/officeDocument/2006/relationships/hyperlink" Target="http://www.itu.int/md/S23-CL-C-0020/en" TargetMode="External"/><Relationship Id="rId57" Type="http://schemas.openxmlformats.org/officeDocument/2006/relationships/hyperlink" Target="http://www.itu.int/md/S23-CL-C-0042/en" TargetMode="External"/><Relationship Id="rId10" Type="http://schemas.openxmlformats.org/officeDocument/2006/relationships/hyperlink" Target="https://www.itu.int/md/S23-CL-230711-DL-0011/en" TargetMode="External"/><Relationship Id="rId31" Type="http://schemas.openxmlformats.org/officeDocument/2006/relationships/hyperlink" Target="http://www.itu.int/md/S23-CL-C-0009/en" TargetMode="External"/><Relationship Id="rId44" Type="http://schemas.openxmlformats.org/officeDocument/2006/relationships/hyperlink" Target="http://www.itu.int/md/S23-CL-C-0022/en" TargetMode="External"/><Relationship Id="rId52" Type="http://schemas.openxmlformats.org/officeDocument/2006/relationships/hyperlink" Target="http://www.itu.int/md/S23-CL-C-0070/en" TargetMode="External"/><Relationship Id="rId60" Type="http://schemas.openxmlformats.org/officeDocument/2006/relationships/hyperlink" Target="https://www.itu.int/md/S23-CL-INF-0005/en" TargetMode="External"/><Relationship Id="rId65" Type="http://schemas.openxmlformats.org/officeDocument/2006/relationships/hyperlink" Target="https://www.itu.int/md/S23-CL-C-0014/en" TargetMode="External"/><Relationship Id="rId73" Type="http://schemas.openxmlformats.org/officeDocument/2006/relationships/hyperlink" Target="https://www.itu.int/md/S23-CL-C-0055/en" TargetMode="External"/><Relationship Id="rId78" Type="http://schemas.openxmlformats.org/officeDocument/2006/relationships/hyperlink" Target="https://www.itu.int/md/S23-CL-C-0069/en" TargetMode="External"/><Relationship Id="rId81" Type="http://schemas.openxmlformats.org/officeDocument/2006/relationships/hyperlink" Target="https://www.itu.int/md/S23-CL-C-0087/en" TargetMode="External"/><Relationship Id="rId86" Type="http://schemas.openxmlformats.org/officeDocument/2006/relationships/hyperlink" Target="https://www.itu.int/md/S23-CL-C-0075/en"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L-C-0003/en" TargetMode="External"/><Relationship Id="rId13" Type="http://schemas.openxmlformats.org/officeDocument/2006/relationships/hyperlink" Target="https://www.itu.int/md/S23-CL-C-0037/en" TargetMode="External"/><Relationship Id="rId18" Type="http://schemas.openxmlformats.org/officeDocument/2006/relationships/hyperlink" Target="https://www.itu.int/md/S23-CL-C-0087/en" TargetMode="External"/><Relationship Id="rId39" Type="http://schemas.openxmlformats.org/officeDocument/2006/relationships/hyperlink" Target="https://www.itu.int/md/S23-CL-C-0082/en" TargetMode="External"/><Relationship Id="rId34" Type="http://schemas.openxmlformats.org/officeDocument/2006/relationships/hyperlink" Target="http://www.itu.int/md/S23-CL-C-0007/en" TargetMode="External"/><Relationship Id="rId50" Type="http://schemas.openxmlformats.org/officeDocument/2006/relationships/hyperlink" Target="http://www.itu.int/md/S23-CL-C-0023/en" TargetMode="External"/><Relationship Id="rId55" Type="http://schemas.openxmlformats.org/officeDocument/2006/relationships/hyperlink" Target="https://www.itu.int/md/S23-CL-C-0052/en" TargetMode="External"/><Relationship Id="rId76" Type="http://schemas.openxmlformats.org/officeDocument/2006/relationships/hyperlink" Target="https://www.itu.int/md/S23-CL-230711-DL-0010/en" TargetMode="External"/><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www.itu.int/md/S23-CL-C-0010/en"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itu.int/md/S23-CL-230711-TD-0007/en" TargetMode="External"/><Relationship Id="rId24" Type="http://schemas.openxmlformats.org/officeDocument/2006/relationships/hyperlink" Target="https://www.itu.int/md/S23-CL-230711-DL-0010/en" TargetMode="External"/><Relationship Id="rId40" Type="http://schemas.openxmlformats.org/officeDocument/2006/relationships/hyperlink" Target="https://www.itu.int/md/S23-CL-230711-TD-0006/en" TargetMode="External"/><Relationship Id="rId45" Type="http://schemas.openxmlformats.org/officeDocument/2006/relationships/hyperlink" Target="http://www.itu.int/md/S23-CL-C-0050/en" TargetMode="External"/><Relationship Id="rId66" Type="http://schemas.openxmlformats.org/officeDocument/2006/relationships/hyperlink" Target="https://www.itu.int/md/S23-CL-C-0057/en" TargetMode="External"/><Relationship Id="rId87" Type="http://schemas.openxmlformats.org/officeDocument/2006/relationships/hyperlink" Target="https://www.itu.int/md/S23-CL-C-0078/en" TargetMode="External"/><Relationship Id="rId61" Type="http://schemas.openxmlformats.org/officeDocument/2006/relationships/hyperlink" Target="https://www.itu.int/md/S23-CL-C-0062/en" TargetMode="External"/><Relationship Id="rId82" Type="http://schemas.openxmlformats.org/officeDocument/2006/relationships/hyperlink" Target="https://www.itu.int/md/S23-CL-C-0037/en" TargetMode="External"/><Relationship Id="rId19" Type="http://schemas.openxmlformats.org/officeDocument/2006/relationships/hyperlink" Target="https://www.itu.int/md/S23-CL-C-0033/en" TargetMode="External"/><Relationship Id="rId14" Type="http://schemas.openxmlformats.org/officeDocument/2006/relationships/hyperlink" Target="https://www.itu.int/md/S23-CL-C-0021/en" TargetMode="External"/><Relationship Id="rId30" Type="http://schemas.openxmlformats.org/officeDocument/2006/relationships/hyperlink" Target="http://www.itu.int/md/S23-CL-C-0043/en" TargetMode="External"/><Relationship Id="rId35" Type="http://schemas.openxmlformats.org/officeDocument/2006/relationships/hyperlink" Target="http://www.itu.int/md/S23-CL-C-0048/en" TargetMode="External"/><Relationship Id="rId56" Type="http://schemas.openxmlformats.org/officeDocument/2006/relationships/hyperlink" Target="https://www.itu.int/md/S23-CL-230711-DL-0007/en" TargetMode="External"/><Relationship Id="rId77" Type="http://schemas.openxmlformats.org/officeDocument/2006/relationships/hyperlink" Target="https://www.itu.int/md/S23-CL-C-0045/en" TargetMode="External"/><Relationship Id="rId8" Type="http://schemas.openxmlformats.org/officeDocument/2006/relationships/hyperlink" Target="https://www.itu.int/md/S23-CL-230711-TD-0012/en" TargetMode="External"/><Relationship Id="rId51" Type="http://schemas.openxmlformats.org/officeDocument/2006/relationships/hyperlink" Target="http://www.itu.int/md/S23-CL-C-0026/en" TargetMode="External"/><Relationship Id="rId72" Type="http://schemas.openxmlformats.org/officeDocument/2006/relationships/hyperlink" Target="https://www.itu.int/md/S23-CL-C-0039/en" TargetMode="External"/><Relationship Id="rId93" Type="http://schemas.openxmlformats.org/officeDocument/2006/relationships/header" Target="header2.xml"/><Relationship Id="rId98"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7520</Words>
  <Characters>42868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50288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seventh and last Plenary meeting</dc:title>
  <dc:subject>Council 2023</dc:subject>
  <dc:creator>Arabic_GE</dc:creator>
  <cp:keywords>C2023, C23, Council-23</cp:keywords>
  <dc:description/>
  <cp:lastModifiedBy>Kun Xue</cp:lastModifiedBy>
  <cp:revision>4</cp:revision>
  <dcterms:created xsi:type="dcterms:W3CDTF">2023-09-20T06:42:00Z</dcterms:created>
  <dcterms:modified xsi:type="dcterms:W3CDTF">2023-09-20T06:42:00Z</dcterms:modified>
  <cp:category>Conference document</cp:category>
</cp:coreProperties>
</file>