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D59E3" w14:paraId="1591300A" w14:textId="77777777" w:rsidTr="7D754B15">
        <w:trPr>
          <w:cantSplit/>
          <w:trHeight w:val="23"/>
        </w:trPr>
        <w:tc>
          <w:tcPr>
            <w:tcW w:w="3969" w:type="dxa"/>
            <w:vMerge w:val="restart"/>
            <w:tcMar>
              <w:left w:w="0" w:type="dxa"/>
            </w:tcMar>
          </w:tcPr>
          <w:p w14:paraId="4F2DE73B" w14:textId="0469CDA0" w:rsidR="00AD3606" w:rsidRPr="006D59E3" w:rsidRDefault="002C59E4" w:rsidP="00472BAD">
            <w:pPr>
              <w:tabs>
                <w:tab w:val="left" w:pos="851"/>
              </w:tabs>
              <w:spacing w:before="0" w:line="240" w:lineRule="atLeast"/>
              <w:rPr>
                <w:b/>
              </w:rPr>
            </w:pPr>
            <w:bookmarkStart w:id="0" w:name="dmeeting" w:colFirst="0" w:colLast="0"/>
            <w:bookmarkStart w:id="1" w:name="dnum" w:colFirst="1" w:colLast="1"/>
            <w:r>
              <w:rPr>
                <w:rFonts w:hint="eastAsia"/>
                <w:b/>
                <w:lang w:eastAsia="zh-CN"/>
              </w:rPr>
              <w:t>议</w:t>
            </w:r>
            <w:r w:rsidRPr="008628E6">
              <w:rPr>
                <w:rFonts w:hint="eastAsia"/>
                <w:b/>
                <w:lang w:eastAsia="zh-CN"/>
              </w:rPr>
              <w:t>项：</w:t>
            </w:r>
            <w:r w:rsidR="007B2D72" w:rsidRPr="008628E6">
              <w:rPr>
                <w:b/>
              </w:rPr>
              <w:t>ADM 1</w:t>
            </w:r>
          </w:p>
        </w:tc>
        <w:tc>
          <w:tcPr>
            <w:tcW w:w="5245" w:type="dxa"/>
          </w:tcPr>
          <w:p w14:paraId="2F0CB53A" w14:textId="422257EB" w:rsidR="00AD3606" w:rsidRPr="006D59E3" w:rsidRDefault="002C59E4" w:rsidP="00472BAD">
            <w:pPr>
              <w:tabs>
                <w:tab w:val="left" w:pos="851"/>
              </w:tabs>
              <w:spacing w:before="0" w:line="240" w:lineRule="atLeast"/>
              <w:jc w:val="right"/>
              <w:rPr>
                <w:b/>
              </w:rPr>
            </w:pPr>
            <w:r>
              <w:rPr>
                <w:rFonts w:hint="eastAsia"/>
                <w:b/>
                <w:lang w:eastAsia="zh-CN"/>
              </w:rPr>
              <w:t>文件</w:t>
            </w:r>
            <w:r>
              <w:rPr>
                <w:b/>
              </w:rPr>
              <w:t xml:space="preserve"> </w:t>
            </w:r>
            <w:r w:rsidR="00AD3606" w:rsidRPr="006D59E3">
              <w:rPr>
                <w:b/>
              </w:rPr>
              <w:t>C23/</w:t>
            </w:r>
            <w:r w:rsidR="000F5FF0">
              <w:rPr>
                <w:b/>
              </w:rPr>
              <w:t>9</w:t>
            </w:r>
            <w:r w:rsidR="007B2D72">
              <w:rPr>
                <w:b/>
              </w:rPr>
              <w:t>4</w:t>
            </w:r>
            <w:r w:rsidR="00AD3606" w:rsidRPr="006D59E3">
              <w:rPr>
                <w:b/>
              </w:rPr>
              <w:t>-</w:t>
            </w:r>
            <w:r>
              <w:rPr>
                <w:rFonts w:hint="eastAsia"/>
                <w:b/>
                <w:lang w:eastAsia="zh-CN"/>
              </w:rPr>
              <w:t>C</w:t>
            </w:r>
          </w:p>
        </w:tc>
      </w:tr>
      <w:tr w:rsidR="00AD3606" w:rsidRPr="006D59E3" w14:paraId="777833CB" w14:textId="77777777" w:rsidTr="7D754B15">
        <w:trPr>
          <w:cantSplit/>
        </w:trPr>
        <w:tc>
          <w:tcPr>
            <w:tcW w:w="3969" w:type="dxa"/>
            <w:vMerge/>
          </w:tcPr>
          <w:p w14:paraId="7DECAB6C" w14:textId="77777777" w:rsidR="00AD3606" w:rsidRPr="006D59E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630628C" w:rsidR="00AD3606" w:rsidRPr="006D59E3" w:rsidRDefault="00AD3606" w:rsidP="00AD3606">
            <w:pPr>
              <w:tabs>
                <w:tab w:val="left" w:pos="851"/>
              </w:tabs>
              <w:spacing w:before="0"/>
              <w:jc w:val="right"/>
              <w:rPr>
                <w:b/>
              </w:rPr>
            </w:pPr>
            <w:r w:rsidRPr="006D59E3">
              <w:rPr>
                <w:b/>
              </w:rPr>
              <w:t>2023</w:t>
            </w:r>
            <w:r w:rsidR="002C59E4">
              <w:rPr>
                <w:rFonts w:hint="eastAsia"/>
                <w:b/>
                <w:lang w:eastAsia="zh-CN"/>
              </w:rPr>
              <w:t>年</w:t>
            </w:r>
            <w:r w:rsidR="002C59E4">
              <w:rPr>
                <w:rFonts w:hint="eastAsia"/>
                <w:b/>
                <w:lang w:eastAsia="zh-CN"/>
              </w:rPr>
              <w:t>6</w:t>
            </w:r>
            <w:r w:rsidR="002C59E4">
              <w:rPr>
                <w:rFonts w:hint="eastAsia"/>
                <w:b/>
                <w:lang w:eastAsia="zh-CN"/>
              </w:rPr>
              <w:t>月</w:t>
            </w:r>
            <w:r w:rsidR="002C59E4">
              <w:rPr>
                <w:b/>
                <w:lang w:eastAsia="zh-CN"/>
              </w:rPr>
              <w:t>2</w:t>
            </w:r>
            <w:r w:rsidR="00DE78D6">
              <w:rPr>
                <w:b/>
                <w:lang w:eastAsia="zh-CN"/>
              </w:rPr>
              <w:t>7</w:t>
            </w:r>
            <w:r w:rsidR="002C59E4">
              <w:rPr>
                <w:rFonts w:hint="eastAsia"/>
                <w:b/>
                <w:lang w:eastAsia="zh-CN"/>
              </w:rPr>
              <w:t>日</w:t>
            </w:r>
          </w:p>
        </w:tc>
      </w:tr>
      <w:tr w:rsidR="00AD3606" w:rsidRPr="006D59E3" w14:paraId="082C2282" w14:textId="77777777" w:rsidTr="7D754B15">
        <w:trPr>
          <w:cantSplit/>
          <w:trHeight w:val="23"/>
        </w:trPr>
        <w:tc>
          <w:tcPr>
            <w:tcW w:w="3969" w:type="dxa"/>
            <w:vMerge/>
          </w:tcPr>
          <w:p w14:paraId="5967F199" w14:textId="77777777" w:rsidR="00AD3606" w:rsidRPr="006D59E3" w:rsidRDefault="00AD3606" w:rsidP="00AD3606">
            <w:pPr>
              <w:tabs>
                <w:tab w:val="left" w:pos="851"/>
              </w:tabs>
              <w:spacing w:line="240" w:lineRule="atLeast"/>
              <w:rPr>
                <w:b/>
              </w:rPr>
            </w:pPr>
            <w:bookmarkStart w:id="3" w:name="dorlang" w:colFirst="1" w:colLast="1"/>
            <w:bookmarkEnd w:id="2"/>
          </w:p>
        </w:tc>
        <w:tc>
          <w:tcPr>
            <w:tcW w:w="5245" w:type="dxa"/>
          </w:tcPr>
          <w:p w14:paraId="03AC685B" w14:textId="29744D10" w:rsidR="00AD3606" w:rsidRPr="006D59E3" w:rsidRDefault="002C59E4" w:rsidP="00AD3606">
            <w:pPr>
              <w:tabs>
                <w:tab w:val="left" w:pos="851"/>
              </w:tabs>
              <w:spacing w:before="0" w:line="240" w:lineRule="atLeast"/>
              <w:jc w:val="right"/>
              <w:rPr>
                <w:b/>
              </w:rPr>
            </w:pPr>
            <w:r>
              <w:rPr>
                <w:rFonts w:hint="eastAsia"/>
                <w:b/>
                <w:lang w:eastAsia="zh-CN"/>
              </w:rPr>
              <w:t>原文：英文</w:t>
            </w:r>
          </w:p>
        </w:tc>
      </w:tr>
      <w:tr w:rsidR="00472BAD" w:rsidRPr="006D59E3" w14:paraId="3C9C7706" w14:textId="77777777" w:rsidTr="7D754B15">
        <w:trPr>
          <w:cantSplit/>
          <w:trHeight w:val="23"/>
        </w:trPr>
        <w:tc>
          <w:tcPr>
            <w:tcW w:w="3969" w:type="dxa"/>
          </w:tcPr>
          <w:p w14:paraId="20349897" w14:textId="77777777" w:rsidR="00472BAD" w:rsidRPr="006D59E3" w:rsidRDefault="00472BAD" w:rsidP="00AD3606">
            <w:pPr>
              <w:tabs>
                <w:tab w:val="left" w:pos="851"/>
              </w:tabs>
              <w:spacing w:line="240" w:lineRule="atLeast"/>
              <w:rPr>
                <w:b/>
              </w:rPr>
            </w:pPr>
          </w:p>
        </w:tc>
        <w:tc>
          <w:tcPr>
            <w:tcW w:w="5245" w:type="dxa"/>
          </w:tcPr>
          <w:p w14:paraId="1CCE97A6" w14:textId="77777777" w:rsidR="00472BAD" w:rsidRPr="006D59E3" w:rsidRDefault="00472BAD" w:rsidP="00AD3606">
            <w:pPr>
              <w:tabs>
                <w:tab w:val="left" w:pos="851"/>
              </w:tabs>
              <w:spacing w:before="0" w:line="240" w:lineRule="atLeast"/>
              <w:jc w:val="right"/>
              <w:rPr>
                <w:b/>
              </w:rPr>
            </w:pPr>
          </w:p>
        </w:tc>
      </w:tr>
      <w:tr w:rsidR="002C59E4" w:rsidRPr="006D59E3" w14:paraId="56107E13" w14:textId="77777777" w:rsidTr="7D754B15">
        <w:trPr>
          <w:cantSplit/>
        </w:trPr>
        <w:tc>
          <w:tcPr>
            <w:tcW w:w="9214" w:type="dxa"/>
            <w:gridSpan w:val="2"/>
            <w:tcMar>
              <w:left w:w="0" w:type="dxa"/>
            </w:tcMar>
          </w:tcPr>
          <w:p w14:paraId="7735627E" w14:textId="61DCFD3A" w:rsidR="002C59E4" w:rsidRPr="006D59E3" w:rsidRDefault="000F5FF0" w:rsidP="00621412">
            <w:pPr>
              <w:pStyle w:val="Source"/>
              <w:framePr w:hSpace="0" w:wrap="auto" w:vAnchor="margin" w:hAnchor="text" w:xAlign="left" w:yAlign="inline"/>
              <w:rPr>
                <w:lang w:eastAsia="zh-CN"/>
              </w:rPr>
            </w:pPr>
            <w:bookmarkStart w:id="4" w:name="dsource" w:colFirst="0" w:colLast="0"/>
            <w:bookmarkEnd w:id="3"/>
            <w:r>
              <w:rPr>
                <w:lang w:eastAsia="zh-CN"/>
              </w:rPr>
              <w:t>阿尔及利亚（人民民主共和国）、沙特阿拉伯（王国）、巴林（王国）、（阿拉伯）埃及（共和国）、阿拉伯联合酋长国、科威特（国）、摩洛哥（王国）、南非（共和国）</w:t>
            </w:r>
            <w:r>
              <w:rPr>
                <w:rFonts w:hint="eastAsia"/>
                <w:lang w:eastAsia="zh-CN"/>
              </w:rPr>
              <w:t>和</w:t>
            </w:r>
            <w:r>
              <w:rPr>
                <w:lang w:eastAsia="zh-CN"/>
              </w:rPr>
              <w:t>突尼斯</w:t>
            </w:r>
            <w:r w:rsidR="00DE78D6" w:rsidRPr="00136711">
              <w:rPr>
                <w:rFonts w:hint="eastAsia"/>
                <w:lang w:eastAsia="zh-CN"/>
              </w:rPr>
              <w:t>的文稿</w:t>
            </w:r>
          </w:p>
        </w:tc>
      </w:tr>
      <w:tr w:rsidR="000F5FF0" w:rsidRPr="006D59E3" w14:paraId="0589EAFA" w14:textId="77777777" w:rsidTr="7D754B15">
        <w:trPr>
          <w:cantSplit/>
        </w:trPr>
        <w:tc>
          <w:tcPr>
            <w:tcW w:w="9214" w:type="dxa"/>
            <w:gridSpan w:val="2"/>
            <w:tcMar>
              <w:left w:w="0" w:type="dxa"/>
            </w:tcMar>
          </w:tcPr>
          <w:p w14:paraId="51C173F2" w14:textId="2269652D" w:rsidR="000F5FF0" w:rsidRPr="006D59E3" w:rsidRDefault="00AF275C" w:rsidP="000F5FF0">
            <w:pPr>
              <w:pStyle w:val="Subtitle1"/>
              <w:framePr w:hSpace="0" w:wrap="auto" w:xAlign="left" w:yAlign="inline"/>
              <w:rPr>
                <w:lang w:eastAsia="zh-CN"/>
              </w:rPr>
            </w:pPr>
            <w:bookmarkStart w:id="5" w:name="dtitle1" w:colFirst="0" w:colLast="0"/>
            <w:bookmarkEnd w:id="4"/>
            <w:r>
              <w:rPr>
                <w:rFonts w:hint="eastAsia"/>
                <w:lang w:eastAsia="zh-CN"/>
              </w:rPr>
              <w:t>为国际电联创收</w:t>
            </w:r>
          </w:p>
        </w:tc>
      </w:tr>
      <w:tr w:rsidR="002C59E4" w:rsidRPr="006D59E3" w14:paraId="23090289" w14:textId="77777777" w:rsidTr="7D754B15">
        <w:trPr>
          <w:cantSplit/>
        </w:trPr>
        <w:tc>
          <w:tcPr>
            <w:tcW w:w="9214" w:type="dxa"/>
            <w:gridSpan w:val="2"/>
            <w:tcBorders>
              <w:top w:val="single" w:sz="4" w:space="0" w:color="auto"/>
              <w:bottom w:val="single" w:sz="4" w:space="0" w:color="auto"/>
            </w:tcBorders>
            <w:tcMar>
              <w:left w:w="0" w:type="dxa"/>
            </w:tcMar>
          </w:tcPr>
          <w:p w14:paraId="1708270E" w14:textId="1BA1D624" w:rsidR="002C59E4" w:rsidRPr="006D59E3" w:rsidRDefault="002C59E4" w:rsidP="00F16BAB">
            <w:pPr>
              <w:spacing w:before="160"/>
              <w:rPr>
                <w:b/>
                <w:bCs/>
                <w:sz w:val="26"/>
                <w:szCs w:val="26"/>
                <w:lang w:eastAsia="zh-CN"/>
              </w:rPr>
            </w:pPr>
            <w:r>
              <w:rPr>
                <w:rFonts w:hint="eastAsia"/>
                <w:b/>
                <w:bCs/>
                <w:sz w:val="26"/>
                <w:szCs w:val="26"/>
                <w:lang w:eastAsia="zh-CN"/>
              </w:rPr>
              <w:t>目的</w:t>
            </w:r>
          </w:p>
          <w:p w14:paraId="76123737" w14:textId="111CD968" w:rsidR="000F5FF0" w:rsidRPr="00CB6547" w:rsidRDefault="00CB6547" w:rsidP="007B2D72">
            <w:pPr>
              <w:ind w:firstLineChars="200" w:firstLine="480"/>
              <w:rPr>
                <w:lang w:val="en-US" w:eastAsia="zh-CN"/>
              </w:rPr>
            </w:pPr>
            <w:r w:rsidRPr="00CB6547">
              <w:rPr>
                <w:rFonts w:asciiTheme="minorHAnsi" w:hAnsiTheme="minorHAnsi" w:cstheme="minorHAnsi" w:hint="eastAsia"/>
                <w:lang w:eastAsia="zh-CN"/>
              </w:rPr>
              <w:t>本文讨论了国际电联制定明确计划来创造新的收入来源，帮助</w:t>
            </w:r>
            <w:r w:rsidR="005324B5">
              <w:rPr>
                <w:rFonts w:asciiTheme="minorHAnsi" w:hAnsiTheme="minorHAnsi" w:cstheme="minorHAnsi" w:hint="eastAsia"/>
                <w:lang w:eastAsia="zh-CN"/>
              </w:rPr>
              <w:t>国际电</w:t>
            </w:r>
            <w:proofErr w:type="gramStart"/>
            <w:r w:rsidR="005324B5">
              <w:rPr>
                <w:rFonts w:asciiTheme="minorHAnsi" w:hAnsiTheme="minorHAnsi" w:cstheme="minorHAnsi" w:hint="eastAsia"/>
                <w:lang w:eastAsia="zh-CN"/>
              </w:rPr>
              <w:t>联</w:t>
            </w:r>
            <w:r w:rsidRPr="00CB6547">
              <w:rPr>
                <w:rFonts w:asciiTheme="minorHAnsi" w:hAnsiTheme="minorHAnsi" w:cstheme="minorHAnsi" w:hint="eastAsia"/>
                <w:lang w:eastAsia="zh-CN"/>
              </w:rPr>
              <w:t>拥有</w:t>
            </w:r>
            <w:proofErr w:type="gramEnd"/>
            <w:r w:rsidRPr="00CB6547">
              <w:rPr>
                <w:rFonts w:asciiTheme="minorHAnsi" w:hAnsiTheme="minorHAnsi" w:cstheme="minorHAnsi" w:hint="eastAsia"/>
                <w:lang w:eastAsia="zh-CN"/>
              </w:rPr>
              <w:t>可持续</w:t>
            </w:r>
            <w:r w:rsidR="005324B5">
              <w:rPr>
                <w:rFonts w:asciiTheme="minorHAnsi" w:hAnsiTheme="minorHAnsi" w:cstheme="minorHAnsi" w:hint="eastAsia"/>
                <w:lang w:eastAsia="zh-CN"/>
              </w:rPr>
              <w:t>的</w:t>
            </w:r>
            <w:r w:rsidRPr="00CB6547">
              <w:rPr>
                <w:rFonts w:asciiTheme="minorHAnsi" w:hAnsiTheme="minorHAnsi" w:cstheme="minorHAnsi" w:hint="eastAsia"/>
                <w:lang w:eastAsia="zh-CN"/>
              </w:rPr>
              <w:t>平衡预算，执行其</w:t>
            </w:r>
            <w:r w:rsidR="005324B5">
              <w:rPr>
                <w:rFonts w:asciiTheme="minorHAnsi" w:hAnsiTheme="minorHAnsi" w:cstheme="minorHAnsi" w:hint="eastAsia"/>
                <w:lang w:eastAsia="zh-CN"/>
              </w:rPr>
              <w:t>大</w:t>
            </w:r>
            <w:r w:rsidRPr="00CB6547">
              <w:rPr>
                <w:rFonts w:asciiTheme="minorHAnsi" w:hAnsiTheme="minorHAnsi" w:cstheme="minorHAnsi" w:hint="eastAsia"/>
                <w:lang w:eastAsia="zh-CN"/>
              </w:rPr>
              <w:t>会的决议，并跟上电信</w:t>
            </w:r>
            <w:r w:rsidRPr="00CB6547">
              <w:rPr>
                <w:rFonts w:asciiTheme="minorHAnsi" w:hAnsiTheme="minorHAnsi" w:cstheme="minorHAnsi" w:hint="eastAsia"/>
                <w:lang w:eastAsia="zh-CN"/>
              </w:rPr>
              <w:t>/</w:t>
            </w:r>
            <w:r w:rsidR="005324B5">
              <w:rPr>
                <w:rFonts w:asciiTheme="minorHAnsi" w:hAnsiTheme="minorHAnsi" w:cstheme="minorHAnsi" w:hint="eastAsia"/>
                <w:lang w:eastAsia="zh-CN"/>
              </w:rPr>
              <w:t>信息通信</w:t>
            </w:r>
            <w:r w:rsidRPr="00CB6547">
              <w:rPr>
                <w:rFonts w:asciiTheme="minorHAnsi" w:hAnsiTheme="minorHAnsi" w:cstheme="minorHAnsi" w:hint="eastAsia"/>
                <w:lang w:eastAsia="zh-CN"/>
              </w:rPr>
              <w:t>技术</w:t>
            </w:r>
            <w:r w:rsidR="005400A4">
              <w:rPr>
                <w:rFonts w:asciiTheme="minorHAnsi" w:hAnsiTheme="minorHAnsi" w:cstheme="minorHAnsi" w:hint="eastAsia"/>
                <w:lang w:eastAsia="zh-CN"/>
              </w:rPr>
              <w:t>（</w:t>
            </w:r>
            <w:r w:rsidR="005400A4">
              <w:rPr>
                <w:rFonts w:asciiTheme="minorHAnsi" w:hAnsiTheme="minorHAnsi" w:cstheme="minorHAnsi" w:hint="eastAsia"/>
                <w:lang w:eastAsia="zh-CN"/>
              </w:rPr>
              <w:t>ICT</w:t>
            </w:r>
            <w:r w:rsidR="005400A4">
              <w:rPr>
                <w:rFonts w:asciiTheme="minorHAnsi" w:hAnsiTheme="minorHAnsi" w:cstheme="minorHAnsi" w:hint="eastAsia"/>
                <w:lang w:eastAsia="zh-CN"/>
              </w:rPr>
              <w:t>）</w:t>
            </w:r>
            <w:r w:rsidRPr="00CB6547">
              <w:rPr>
                <w:rFonts w:asciiTheme="minorHAnsi" w:hAnsiTheme="minorHAnsi" w:cstheme="minorHAnsi" w:hint="eastAsia"/>
                <w:lang w:eastAsia="zh-CN"/>
              </w:rPr>
              <w:t>的持续发展</w:t>
            </w:r>
            <w:r w:rsidR="005324B5">
              <w:rPr>
                <w:rFonts w:asciiTheme="minorHAnsi" w:hAnsiTheme="minorHAnsi" w:cstheme="minorHAnsi" w:hint="eastAsia"/>
                <w:lang w:eastAsia="zh-CN"/>
              </w:rPr>
              <w:t>步伐</w:t>
            </w:r>
            <w:r w:rsidR="005400A4">
              <w:rPr>
                <w:rFonts w:asciiTheme="minorHAnsi" w:hAnsiTheme="minorHAnsi" w:cstheme="minorHAnsi" w:hint="eastAsia"/>
                <w:lang w:eastAsia="zh-CN"/>
              </w:rPr>
              <w:t>的迫切需要</w:t>
            </w:r>
            <w:r w:rsidRPr="00CB6547">
              <w:rPr>
                <w:rFonts w:asciiTheme="minorHAnsi" w:hAnsiTheme="minorHAnsi" w:cstheme="minorHAnsi" w:hint="eastAsia"/>
                <w:lang w:eastAsia="zh-CN"/>
              </w:rPr>
              <w:t>。在这方面，我们</w:t>
            </w:r>
            <w:r w:rsidR="005324B5">
              <w:rPr>
                <w:rFonts w:asciiTheme="minorHAnsi" w:hAnsiTheme="minorHAnsi" w:cstheme="minorHAnsi" w:hint="eastAsia"/>
                <w:lang w:eastAsia="zh-CN"/>
              </w:rPr>
              <w:t>提出了</w:t>
            </w:r>
            <w:r w:rsidRPr="00CB6547">
              <w:rPr>
                <w:rFonts w:asciiTheme="minorHAnsi" w:hAnsiTheme="minorHAnsi" w:cstheme="minorHAnsi" w:hint="eastAsia"/>
                <w:lang w:eastAsia="zh-CN"/>
              </w:rPr>
              <w:t>一些有助于创造新收入来源的行动。</w:t>
            </w:r>
          </w:p>
          <w:p w14:paraId="55667C33" w14:textId="1EC14AB8" w:rsidR="002C59E4" w:rsidRPr="00AF275C" w:rsidRDefault="002C59E4" w:rsidP="00F16BAB">
            <w:pPr>
              <w:spacing w:before="160"/>
              <w:rPr>
                <w:b/>
                <w:bCs/>
                <w:sz w:val="26"/>
                <w:szCs w:val="26"/>
                <w:lang w:val="en-US" w:eastAsia="zh-CN"/>
              </w:rPr>
            </w:pPr>
            <w:r>
              <w:rPr>
                <w:rFonts w:hint="eastAsia"/>
                <w:b/>
                <w:bCs/>
                <w:sz w:val="26"/>
                <w:szCs w:val="26"/>
                <w:lang w:eastAsia="zh-CN"/>
              </w:rPr>
              <w:t>理事会需采取的行动</w:t>
            </w:r>
          </w:p>
          <w:p w14:paraId="60737C9D" w14:textId="7C2BED1D" w:rsidR="000F5FF0" w:rsidRPr="00484009" w:rsidRDefault="00CB6547" w:rsidP="007B2D72">
            <w:pPr>
              <w:ind w:firstLineChars="200" w:firstLine="480"/>
              <w:rPr>
                <w:lang w:eastAsia="zh-CN"/>
              </w:rPr>
            </w:pPr>
            <w:r>
              <w:rPr>
                <w:rFonts w:asciiTheme="minorHAnsi" w:hAnsiTheme="minorHAnsi" w:cstheme="minorHAnsi" w:hint="eastAsia"/>
                <w:lang w:eastAsia="zh-CN"/>
              </w:rPr>
              <w:t>请理事会</w:t>
            </w:r>
            <w:r w:rsidRPr="00CB6547">
              <w:rPr>
                <w:rFonts w:asciiTheme="minorHAnsi" w:hAnsiTheme="minorHAnsi" w:cstheme="minorHAnsi" w:hint="eastAsia"/>
                <w:b/>
                <w:bCs/>
                <w:lang w:eastAsia="zh-CN"/>
              </w:rPr>
              <w:t>审议</w:t>
            </w:r>
            <w:r>
              <w:rPr>
                <w:rFonts w:asciiTheme="minorHAnsi" w:hAnsiTheme="minorHAnsi" w:cstheme="minorHAnsi" w:hint="eastAsia"/>
                <w:lang w:eastAsia="zh-CN"/>
              </w:rPr>
              <w:t>本文稿并相应地</w:t>
            </w:r>
            <w:r w:rsidRPr="00CB6547">
              <w:rPr>
                <w:rFonts w:asciiTheme="minorHAnsi" w:hAnsiTheme="minorHAnsi" w:cstheme="minorHAnsi" w:hint="eastAsia"/>
                <w:b/>
                <w:bCs/>
                <w:lang w:eastAsia="zh-CN"/>
              </w:rPr>
              <w:t>采取必要行动</w:t>
            </w:r>
            <w:r>
              <w:rPr>
                <w:rFonts w:asciiTheme="minorHAnsi" w:hAnsiTheme="minorHAnsi" w:cstheme="minorHAnsi" w:hint="eastAsia"/>
                <w:lang w:eastAsia="zh-CN"/>
              </w:rPr>
              <w:t>。</w:t>
            </w:r>
          </w:p>
          <w:p w14:paraId="4093EA86" w14:textId="77777777" w:rsidR="002C59E4" w:rsidRPr="006D59E3" w:rsidRDefault="002C59E4" w:rsidP="00F16BAB">
            <w:pPr>
              <w:spacing w:before="160"/>
              <w:rPr>
                <w:caps/>
                <w:sz w:val="22"/>
                <w:lang w:eastAsia="zh-CN"/>
              </w:rPr>
            </w:pPr>
            <w:r w:rsidRPr="006D59E3">
              <w:rPr>
                <w:sz w:val="22"/>
                <w:lang w:eastAsia="zh-CN"/>
              </w:rPr>
              <w:t>__________________</w:t>
            </w:r>
          </w:p>
          <w:p w14:paraId="0598EC40" w14:textId="18725336" w:rsidR="002C59E4" w:rsidRPr="006D59E3" w:rsidRDefault="002C59E4" w:rsidP="00F16BAB">
            <w:pPr>
              <w:spacing w:before="160"/>
              <w:rPr>
                <w:b/>
                <w:bCs/>
                <w:sz w:val="26"/>
                <w:szCs w:val="26"/>
                <w:lang w:eastAsia="zh-CN"/>
              </w:rPr>
            </w:pPr>
            <w:r>
              <w:rPr>
                <w:rFonts w:hint="eastAsia"/>
                <w:b/>
                <w:bCs/>
                <w:sz w:val="26"/>
                <w:szCs w:val="26"/>
                <w:lang w:eastAsia="zh-CN"/>
              </w:rPr>
              <w:t>参考文件</w:t>
            </w:r>
          </w:p>
          <w:p w14:paraId="56AC175C" w14:textId="4F55A680" w:rsidR="002C59E4" w:rsidRPr="00D92D0F" w:rsidRDefault="00CB6547" w:rsidP="00092AAF">
            <w:pPr>
              <w:spacing w:before="40" w:after="40"/>
              <w:jc w:val="both"/>
              <w:rPr>
                <w:lang w:eastAsia="zh-CN"/>
              </w:rPr>
            </w:pPr>
            <w:r>
              <w:rPr>
                <w:rFonts w:cstheme="minorHAnsi" w:hint="eastAsia"/>
                <w:szCs w:val="24"/>
                <w:lang w:eastAsia="zh-CN"/>
              </w:rPr>
              <w:t>全权代表大会</w:t>
            </w:r>
            <w:hyperlink r:id="rId11" w:history="1">
              <w:r>
                <w:rPr>
                  <w:rStyle w:val="Hyperlink"/>
                  <w:rFonts w:cstheme="minorHAnsi"/>
                  <w:szCs w:val="24"/>
                  <w:lang w:eastAsia="zh-CN"/>
                </w:rPr>
                <w:t>第</w:t>
              </w:r>
              <w:r>
                <w:rPr>
                  <w:rStyle w:val="Hyperlink"/>
                  <w:rFonts w:cstheme="minorHAnsi"/>
                  <w:szCs w:val="24"/>
                  <w:lang w:eastAsia="zh-CN"/>
                </w:rPr>
                <w:t>158</w:t>
              </w:r>
              <w:r>
                <w:rPr>
                  <w:rStyle w:val="Hyperlink"/>
                  <w:rFonts w:cstheme="minorHAnsi"/>
                  <w:szCs w:val="24"/>
                  <w:lang w:eastAsia="zh-CN"/>
                </w:rPr>
                <w:t>号决议</w:t>
              </w:r>
            </w:hyperlink>
            <w:r w:rsidRPr="00E10541">
              <w:rPr>
                <w:rFonts w:asciiTheme="minorHAnsi" w:hAnsiTheme="minorHAnsi" w:cstheme="minorHAnsi"/>
                <w:szCs w:val="24"/>
                <w:lang w:eastAsia="zh-CN"/>
              </w:rPr>
              <w:t>（</w:t>
            </w:r>
            <w:r w:rsidR="007B2D72" w:rsidRPr="00D92D0F">
              <w:rPr>
                <w:rFonts w:cstheme="minorHAnsi"/>
                <w:szCs w:val="24"/>
                <w:lang w:eastAsia="zh-CN"/>
              </w:rPr>
              <w:t>2014</w:t>
            </w:r>
            <w:r>
              <w:rPr>
                <w:rFonts w:cstheme="minorHAnsi" w:hint="eastAsia"/>
                <w:szCs w:val="24"/>
                <w:lang w:eastAsia="zh-CN"/>
              </w:rPr>
              <w:t>年，釜山，修订版</w:t>
            </w:r>
            <w:r w:rsidRPr="00E10541">
              <w:rPr>
                <w:rFonts w:cs="Calibri"/>
                <w:szCs w:val="24"/>
                <w:lang w:eastAsia="zh-CN"/>
              </w:rPr>
              <w:t>）</w:t>
            </w:r>
            <w:r>
              <w:rPr>
                <w:rFonts w:cstheme="minorHAnsi" w:hint="eastAsia"/>
                <w:szCs w:val="24"/>
                <w:lang w:eastAsia="zh-CN"/>
              </w:rPr>
              <w:t>，</w:t>
            </w:r>
            <w:hyperlink r:id="rId12" w:history="1">
              <w:r w:rsidR="007B2D72" w:rsidRPr="00D92D0F">
                <w:rPr>
                  <w:rStyle w:val="Hyperlink"/>
                  <w:rFonts w:cstheme="minorHAnsi"/>
                  <w:szCs w:val="24"/>
                  <w:lang w:eastAsia="zh-CN"/>
                </w:rPr>
                <w:t>C22/INF/13-E</w:t>
              </w:r>
            </w:hyperlink>
            <w:r>
              <w:rPr>
                <w:rFonts w:hint="eastAsia"/>
                <w:lang w:eastAsia="zh-CN"/>
              </w:rPr>
              <w:t>号文件。</w:t>
            </w:r>
          </w:p>
        </w:tc>
      </w:tr>
      <w:bookmarkEnd w:id="5"/>
    </w:tbl>
    <w:p w14:paraId="29696578" w14:textId="5B37B7EE" w:rsidR="000F5FF0" w:rsidRPr="00E10541" w:rsidRDefault="0090147A" w:rsidP="00E10541">
      <w:pPr>
        <w:pStyle w:val="Heading1"/>
        <w:rPr>
          <w:lang w:eastAsia="zh-CN"/>
        </w:rPr>
      </w:pPr>
      <w:r w:rsidRPr="006D59E3">
        <w:rPr>
          <w:lang w:eastAsia="zh-CN"/>
        </w:rPr>
        <w:br w:type="page"/>
      </w:r>
      <w:r w:rsidR="003F7BCE" w:rsidRPr="00E10541">
        <w:rPr>
          <w:lang w:eastAsia="zh-CN"/>
        </w:rPr>
        <w:lastRenderedPageBreak/>
        <w:t>1</w:t>
      </w:r>
      <w:r w:rsidR="003F7BCE" w:rsidRPr="00E10541">
        <w:rPr>
          <w:lang w:eastAsia="zh-CN"/>
        </w:rPr>
        <w:tab/>
      </w:r>
      <w:r w:rsidR="00E67DA2" w:rsidRPr="00E10541">
        <w:rPr>
          <w:rFonts w:hint="eastAsia"/>
          <w:lang w:eastAsia="zh-CN"/>
        </w:rPr>
        <w:t>综述</w:t>
      </w:r>
    </w:p>
    <w:p w14:paraId="2A1F5ABB" w14:textId="05010158" w:rsidR="007B2D72" w:rsidRPr="00092AAF" w:rsidRDefault="005324B5" w:rsidP="00092AAF">
      <w:pPr>
        <w:ind w:firstLineChars="200" w:firstLine="480"/>
        <w:rPr>
          <w:lang w:eastAsia="zh-CN"/>
        </w:rPr>
      </w:pPr>
      <w:r w:rsidRPr="00092AAF">
        <w:rPr>
          <w:rFonts w:hint="eastAsia"/>
          <w:lang w:eastAsia="zh-CN"/>
        </w:rPr>
        <w:t>多年来，国际电信联盟（“国际电联”）的支出一直超出分配的预算，</w:t>
      </w:r>
      <w:r w:rsidR="00CA675F" w:rsidRPr="00092AAF">
        <w:rPr>
          <w:rFonts w:hint="eastAsia"/>
          <w:lang w:eastAsia="zh-CN"/>
        </w:rPr>
        <w:t>而</w:t>
      </w:r>
      <w:r w:rsidRPr="00092AAF">
        <w:rPr>
          <w:rFonts w:hint="eastAsia"/>
          <w:lang w:eastAsia="zh-CN"/>
        </w:rPr>
        <w:t>国际电联的应对措施是削减成本。国际电</w:t>
      </w:r>
      <w:proofErr w:type="gramStart"/>
      <w:r w:rsidRPr="00092AAF">
        <w:rPr>
          <w:rFonts w:hint="eastAsia"/>
          <w:lang w:eastAsia="zh-CN"/>
        </w:rPr>
        <w:t>联更加</w:t>
      </w:r>
      <w:proofErr w:type="gramEnd"/>
      <w:r w:rsidRPr="00092AAF">
        <w:rPr>
          <w:rFonts w:hint="eastAsia"/>
          <w:lang w:eastAsia="zh-CN"/>
        </w:rPr>
        <w:t>注重减少开支，而不是扩大收入来源，并从储备</w:t>
      </w:r>
      <w:r w:rsidR="00CA675F" w:rsidRPr="00092AAF">
        <w:rPr>
          <w:rFonts w:hint="eastAsia"/>
          <w:lang w:eastAsia="zh-CN"/>
        </w:rPr>
        <w:t>金</w:t>
      </w:r>
      <w:r w:rsidRPr="00092AAF">
        <w:rPr>
          <w:rFonts w:hint="eastAsia"/>
          <w:lang w:eastAsia="zh-CN"/>
        </w:rPr>
        <w:t>账</w:t>
      </w:r>
      <w:r w:rsidR="00CA675F" w:rsidRPr="00092AAF">
        <w:rPr>
          <w:rFonts w:hint="eastAsia"/>
          <w:lang w:eastAsia="zh-CN"/>
        </w:rPr>
        <w:t>目</w:t>
      </w:r>
      <w:r w:rsidRPr="00092AAF">
        <w:rPr>
          <w:rFonts w:hint="eastAsia"/>
          <w:lang w:eastAsia="zh-CN"/>
        </w:rPr>
        <w:t>中提取资金来支付额外费用。根据</w:t>
      </w:r>
      <w:r w:rsidR="00CA675F" w:rsidRPr="00092AAF">
        <w:rPr>
          <w:rFonts w:hint="eastAsia"/>
          <w:lang w:eastAsia="zh-CN"/>
        </w:rPr>
        <w:t>先</w:t>
      </w:r>
      <w:r w:rsidRPr="00092AAF">
        <w:rPr>
          <w:rFonts w:hint="eastAsia"/>
          <w:lang w:eastAsia="zh-CN"/>
        </w:rPr>
        <w:t>前的预算报告，收入来源没有变化。</w:t>
      </w:r>
      <w:r w:rsidR="005400A4" w:rsidRPr="00092AAF">
        <w:rPr>
          <w:rFonts w:hint="eastAsia"/>
          <w:lang w:eastAsia="zh-CN"/>
        </w:rPr>
        <w:t>根据</w:t>
      </w:r>
      <w:r w:rsidRPr="00092AAF">
        <w:rPr>
          <w:rFonts w:hint="eastAsia"/>
          <w:lang w:eastAsia="zh-CN"/>
        </w:rPr>
        <w:t>这些报告，</w:t>
      </w:r>
      <w:r w:rsidR="005400A4" w:rsidRPr="00092AAF">
        <w:rPr>
          <w:rFonts w:hint="eastAsia"/>
          <w:lang w:eastAsia="zh-CN"/>
        </w:rPr>
        <w:t>成员国缴纳的会费是主要的</w:t>
      </w:r>
      <w:r w:rsidRPr="00092AAF">
        <w:rPr>
          <w:rFonts w:hint="eastAsia"/>
          <w:lang w:eastAsia="zh-CN"/>
        </w:rPr>
        <w:t>收入来源，占每年</w:t>
      </w:r>
      <w:r w:rsidR="00CA675F" w:rsidRPr="00092AAF">
        <w:rPr>
          <w:rFonts w:hint="eastAsia"/>
          <w:lang w:eastAsia="zh-CN"/>
        </w:rPr>
        <w:t>划拨</w:t>
      </w:r>
      <w:r w:rsidRPr="00092AAF">
        <w:rPr>
          <w:rFonts w:hint="eastAsia"/>
          <w:lang w:eastAsia="zh-CN"/>
        </w:rPr>
        <w:t>预算的大部分，占</w:t>
      </w:r>
      <w:r w:rsidRPr="00092AAF">
        <w:rPr>
          <w:rFonts w:hint="eastAsia"/>
          <w:lang w:eastAsia="zh-CN"/>
        </w:rPr>
        <w:t>2022</w:t>
      </w:r>
      <w:r w:rsidRPr="00092AAF">
        <w:rPr>
          <w:rFonts w:hint="eastAsia"/>
          <w:lang w:eastAsia="zh-CN"/>
        </w:rPr>
        <w:t>年实际预算的</w:t>
      </w:r>
      <w:r w:rsidRPr="00092AAF">
        <w:rPr>
          <w:rFonts w:hint="eastAsia"/>
          <w:lang w:eastAsia="zh-CN"/>
        </w:rPr>
        <w:t>80%</w:t>
      </w:r>
      <w:r w:rsidRPr="00092AAF">
        <w:rPr>
          <w:rFonts w:hint="eastAsia"/>
          <w:lang w:eastAsia="zh-CN"/>
        </w:rPr>
        <w:t>。作为一个国际组织，国际电联应该制定计划，寻找新的</w:t>
      </w:r>
      <w:r w:rsidR="00CA675F" w:rsidRPr="00092AAF">
        <w:rPr>
          <w:rFonts w:hint="eastAsia"/>
          <w:lang w:eastAsia="zh-CN"/>
        </w:rPr>
        <w:t>途径为自己提供资金</w:t>
      </w:r>
      <w:r w:rsidRPr="00092AAF">
        <w:rPr>
          <w:rFonts w:hint="eastAsia"/>
          <w:lang w:eastAsia="zh-CN"/>
        </w:rPr>
        <w:t>，并履行其</w:t>
      </w:r>
      <w:r w:rsidR="00CA675F" w:rsidRPr="00092AAF">
        <w:rPr>
          <w:rFonts w:hint="eastAsia"/>
          <w:lang w:eastAsia="zh-CN"/>
        </w:rPr>
        <w:t>职权</w:t>
      </w:r>
      <w:r w:rsidRPr="00092AAF">
        <w:rPr>
          <w:rFonts w:hint="eastAsia"/>
          <w:lang w:eastAsia="zh-CN"/>
        </w:rPr>
        <w:t>和职责。</w:t>
      </w:r>
    </w:p>
    <w:p w14:paraId="11708EDE" w14:textId="3F50DAB7" w:rsidR="000F5FF0" w:rsidRPr="007B2D72" w:rsidRDefault="005324B5" w:rsidP="005066E5">
      <w:pPr>
        <w:ind w:firstLineChars="200" w:firstLine="480"/>
        <w:rPr>
          <w:rFonts w:asciiTheme="minorHAnsi" w:hAnsiTheme="minorHAnsi" w:cstheme="minorHAnsi"/>
          <w:szCs w:val="24"/>
          <w:lang w:eastAsia="zh-CN"/>
        </w:rPr>
      </w:pPr>
      <w:r w:rsidRPr="005066E5">
        <w:rPr>
          <w:rFonts w:hint="eastAsia"/>
          <w:lang w:eastAsia="zh-CN"/>
        </w:rPr>
        <w:t>2022</w:t>
      </w:r>
      <w:r w:rsidRPr="005066E5">
        <w:rPr>
          <w:rFonts w:hint="eastAsia"/>
          <w:lang w:eastAsia="zh-CN"/>
        </w:rPr>
        <w:t>年</w:t>
      </w:r>
      <w:r w:rsidR="00CA675F" w:rsidRPr="005066E5">
        <w:rPr>
          <w:rFonts w:hint="eastAsia"/>
          <w:lang w:eastAsia="zh-CN"/>
        </w:rPr>
        <w:t>理事会</w:t>
      </w:r>
      <w:r w:rsidRPr="005066E5">
        <w:rPr>
          <w:rFonts w:hint="eastAsia"/>
          <w:lang w:eastAsia="zh-CN"/>
        </w:rPr>
        <w:t>会议期间，在</w:t>
      </w:r>
      <w:r w:rsidR="00CA675F" w:rsidRPr="005066E5">
        <w:rPr>
          <w:rFonts w:hint="eastAsia"/>
          <w:lang w:eastAsia="zh-CN"/>
        </w:rPr>
        <w:t>详细</w:t>
      </w:r>
      <w:r w:rsidRPr="005066E5">
        <w:rPr>
          <w:rFonts w:hint="eastAsia"/>
          <w:lang w:eastAsia="zh-CN"/>
        </w:rPr>
        <w:t>制定</w:t>
      </w:r>
      <w:r w:rsidRPr="005066E5">
        <w:rPr>
          <w:rFonts w:hint="eastAsia"/>
          <w:lang w:eastAsia="zh-CN"/>
        </w:rPr>
        <w:t>2024-2027</w:t>
      </w:r>
      <w:r w:rsidRPr="005066E5">
        <w:rPr>
          <w:rFonts w:hint="eastAsia"/>
          <w:lang w:eastAsia="zh-CN"/>
        </w:rPr>
        <w:t>年</w:t>
      </w:r>
      <w:r w:rsidR="00CA675F" w:rsidRPr="005066E5">
        <w:rPr>
          <w:rFonts w:hint="eastAsia"/>
          <w:lang w:eastAsia="zh-CN"/>
        </w:rPr>
        <w:t>财务规划</w:t>
      </w:r>
      <w:r w:rsidRPr="005066E5">
        <w:rPr>
          <w:rFonts w:hint="eastAsia"/>
          <w:lang w:eastAsia="zh-CN"/>
        </w:rPr>
        <w:t>的背景下，</w:t>
      </w:r>
      <w:proofErr w:type="gramStart"/>
      <w:r w:rsidRPr="005066E5">
        <w:rPr>
          <w:rFonts w:hint="eastAsia"/>
          <w:lang w:eastAsia="zh-CN"/>
        </w:rPr>
        <w:t>秘书长介绍了</w:t>
      </w:r>
      <w:r w:rsidR="00CA675F" w:rsidRPr="005066E5">
        <w:rPr>
          <w:rFonts w:hint="eastAsia"/>
          <w:lang w:eastAsia="zh-CN"/>
        </w:rPr>
        <w:t>“</w:t>
      </w:r>
      <w:proofErr w:type="gramEnd"/>
      <w:r w:rsidRPr="005066E5">
        <w:rPr>
          <w:rFonts w:hint="eastAsia"/>
          <w:lang w:eastAsia="zh-CN"/>
        </w:rPr>
        <w:t>世界咖啡</w:t>
      </w:r>
      <w:r w:rsidR="00CA675F" w:rsidRPr="005066E5">
        <w:rPr>
          <w:rFonts w:hint="eastAsia"/>
          <w:lang w:eastAsia="zh-CN"/>
        </w:rPr>
        <w:t>屋”</w:t>
      </w:r>
      <w:r w:rsidRPr="005066E5">
        <w:rPr>
          <w:rFonts w:hint="eastAsia"/>
          <w:lang w:eastAsia="zh-CN"/>
        </w:rPr>
        <w:t>的成果</w:t>
      </w:r>
      <w:r w:rsidR="00CA675F" w:rsidRPr="005066E5">
        <w:rPr>
          <w:rFonts w:hint="eastAsia"/>
          <w:lang w:eastAsia="zh-CN"/>
        </w:rPr>
        <w:t>（</w:t>
      </w:r>
      <w:hyperlink r:id="rId13" w:history="1">
        <w:r w:rsidR="00075CA5" w:rsidRPr="003E7E89">
          <w:rPr>
            <w:rStyle w:val="Hyperlink"/>
            <w:rFonts w:asciiTheme="minorHAnsi" w:hAnsiTheme="minorHAnsi" w:cstheme="minorHAnsi"/>
            <w:szCs w:val="24"/>
            <w:lang w:eastAsia="zh-CN"/>
          </w:rPr>
          <w:t>C22/INF/13-E</w:t>
        </w:r>
      </w:hyperlink>
      <w:r w:rsidR="00CA675F" w:rsidRPr="005066E5">
        <w:rPr>
          <w:rFonts w:hint="eastAsia"/>
          <w:lang w:eastAsia="zh-CN"/>
        </w:rPr>
        <w:t>）</w:t>
      </w:r>
      <w:r w:rsidRPr="005066E5">
        <w:rPr>
          <w:rFonts w:hint="eastAsia"/>
          <w:lang w:eastAsia="zh-CN"/>
        </w:rPr>
        <w:t>。世界咖啡</w:t>
      </w:r>
      <w:r w:rsidR="00235CE9" w:rsidRPr="005066E5">
        <w:rPr>
          <w:rFonts w:hint="eastAsia"/>
          <w:lang w:eastAsia="zh-CN"/>
        </w:rPr>
        <w:t>屋</w:t>
      </w:r>
      <w:r w:rsidRPr="005066E5">
        <w:rPr>
          <w:rFonts w:hint="eastAsia"/>
          <w:lang w:eastAsia="zh-CN"/>
        </w:rPr>
        <w:t>是协调委员会与三个局和总秘书处的代表共同发起的</w:t>
      </w:r>
      <w:r w:rsidR="00235CE9" w:rsidRPr="005066E5">
        <w:rPr>
          <w:rFonts w:hint="eastAsia"/>
          <w:lang w:eastAsia="zh-CN"/>
        </w:rPr>
        <w:t>一项举措</w:t>
      </w:r>
      <w:r w:rsidRPr="005066E5">
        <w:rPr>
          <w:rFonts w:hint="eastAsia"/>
          <w:lang w:eastAsia="zh-CN"/>
        </w:rPr>
        <w:t>，目的是收集关于</w:t>
      </w:r>
      <w:r w:rsidR="00235CE9" w:rsidRPr="005066E5">
        <w:rPr>
          <w:rFonts w:hint="eastAsia"/>
          <w:lang w:eastAsia="zh-CN"/>
        </w:rPr>
        <w:t>开源节流</w:t>
      </w:r>
      <w:r w:rsidRPr="005066E5">
        <w:rPr>
          <w:rFonts w:hint="eastAsia"/>
          <w:lang w:eastAsia="zh-CN"/>
        </w:rPr>
        <w:t>和平衡财务</w:t>
      </w:r>
      <w:r w:rsidR="00235CE9" w:rsidRPr="005066E5">
        <w:rPr>
          <w:rFonts w:hint="eastAsia"/>
          <w:lang w:eastAsia="zh-CN"/>
        </w:rPr>
        <w:t>规</w:t>
      </w:r>
      <w:r w:rsidRPr="005066E5">
        <w:rPr>
          <w:rFonts w:hint="eastAsia"/>
          <w:lang w:eastAsia="zh-CN"/>
        </w:rPr>
        <w:t>划的想法。</w:t>
      </w:r>
    </w:p>
    <w:p w14:paraId="26259B2A" w14:textId="13F14FFF" w:rsidR="000F5FF0" w:rsidRPr="00F27100" w:rsidRDefault="003F7BCE" w:rsidP="003F7BCE">
      <w:pPr>
        <w:pStyle w:val="Heading1"/>
        <w:rPr>
          <w:rFonts w:cs="Calibri"/>
          <w:lang w:val="en-US" w:eastAsia="zh-CN"/>
        </w:rPr>
      </w:pPr>
      <w:r>
        <w:rPr>
          <w:rFonts w:hint="eastAsia"/>
          <w:lang w:val="en-US" w:eastAsia="zh-CN"/>
        </w:rPr>
        <w:t>2</w:t>
      </w:r>
      <w:r>
        <w:rPr>
          <w:lang w:val="en-US" w:eastAsia="zh-CN"/>
        </w:rPr>
        <w:tab/>
      </w:r>
      <w:r w:rsidR="00E67DA2" w:rsidRPr="00F27100">
        <w:rPr>
          <w:rFonts w:hint="eastAsia"/>
          <w:lang w:val="en-US" w:eastAsia="zh-CN"/>
        </w:rPr>
        <w:t>讨论</w:t>
      </w:r>
    </w:p>
    <w:p w14:paraId="02228BAD" w14:textId="2D2AFF45" w:rsidR="007B2D72" w:rsidRPr="005066E5" w:rsidRDefault="00235CE9" w:rsidP="005066E5">
      <w:pPr>
        <w:ind w:firstLineChars="200" w:firstLine="480"/>
        <w:rPr>
          <w:lang w:eastAsia="zh-CN"/>
        </w:rPr>
      </w:pPr>
      <w:r w:rsidRPr="005066E5">
        <w:rPr>
          <w:rFonts w:hint="eastAsia"/>
          <w:lang w:eastAsia="zh-CN"/>
        </w:rPr>
        <w:t>国际电联应该找到稳定的收入来源，为</w:t>
      </w:r>
      <w:r w:rsidRPr="005066E5">
        <w:rPr>
          <w:rFonts w:hint="eastAsia"/>
          <w:lang w:eastAsia="zh-CN"/>
        </w:rPr>
        <w:t>ICT</w:t>
      </w:r>
      <w:r w:rsidRPr="005066E5">
        <w:rPr>
          <w:rFonts w:hint="eastAsia"/>
          <w:lang w:eastAsia="zh-CN"/>
        </w:rPr>
        <w:t>领域的不断发展提供资金助力。如果没有足够的资金，作为联合国负责</w:t>
      </w:r>
      <w:r w:rsidRPr="005066E5">
        <w:rPr>
          <w:rFonts w:hint="eastAsia"/>
          <w:lang w:eastAsia="zh-CN"/>
        </w:rPr>
        <w:t>ICT</w:t>
      </w:r>
      <w:r w:rsidRPr="005066E5">
        <w:rPr>
          <w:rFonts w:hint="eastAsia"/>
          <w:lang w:eastAsia="zh-CN"/>
        </w:rPr>
        <w:t>事务的专门机构，国际电联将难以适应</w:t>
      </w:r>
      <w:r w:rsidRPr="005066E5">
        <w:rPr>
          <w:rFonts w:hint="eastAsia"/>
          <w:lang w:eastAsia="zh-CN"/>
        </w:rPr>
        <w:t>ICT</w:t>
      </w:r>
      <w:r w:rsidRPr="005066E5">
        <w:rPr>
          <w:rFonts w:hint="eastAsia"/>
          <w:lang w:eastAsia="zh-CN"/>
        </w:rPr>
        <w:t>行业的发展。由于资金不足，还存在对落实和执行国际电</w:t>
      </w:r>
      <w:proofErr w:type="gramStart"/>
      <w:r w:rsidRPr="005066E5">
        <w:rPr>
          <w:rFonts w:hint="eastAsia"/>
          <w:lang w:eastAsia="zh-CN"/>
        </w:rPr>
        <w:t>联主要</w:t>
      </w:r>
      <w:proofErr w:type="gramEnd"/>
      <w:r w:rsidRPr="005066E5">
        <w:rPr>
          <w:rFonts w:hint="eastAsia"/>
          <w:lang w:eastAsia="zh-CN"/>
        </w:rPr>
        <w:t>大会（包括全权代表大会）决议的担忧。</w:t>
      </w:r>
    </w:p>
    <w:p w14:paraId="7E48103B" w14:textId="5470C124" w:rsidR="007B2D72" w:rsidRPr="00E10541" w:rsidRDefault="00235CE9" w:rsidP="005066E5">
      <w:pPr>
        <w:ind w:firstLineChars="200" w:firstLine="480"/>
        <w:rPr>
          <w:rFonts w:cs="Calibri"/>
          <w:szCs w:val="24"/>
          <w:lang w:eastAsia="zh-CN"/>
        </w:rPr>
      </w:pPr>
      <w:r w:rsidRPr="005066E5">
        <w:rPr>
          <w:rFonts w:hint="eastAsia"/>
          <w:lang w:eastAsia="zh-CN"/>
        </w:rPr>
        <w:t>根据关于供理事会审议的财务问题的第</w:t>
      </w:r>
      <w:r w:rsidRPr="005066E5">
        <w:rPr>
          <w:rFonts w:hint="eastAsia"/>
          <w:lang w:eastAsia="zh-CN"/>
        </w:rPr>
        <w:t>158</w:t>
      </w:r>
      <w:r w:rsidRPr="005066E5">
        <w:rPr>
          <w:rFonts w:hint="eastAsia"/>
          <w:lang w:eastAsia="zh-CN"/>
        </w:rPr>
        <w:t>号决议（</w:t>
      </w:r>
      <w:r w:rsidRPr="005066E5">
        <w:rPr>
          <w:rFonts w:hint="eastAsia"/>
          <w:lang w:eastAsia="zh-CN"/>
        </w:rPr>
        <w:t>2014</w:t>
      </w:r>
      <w:r w:rsidRPr="005066E5">
        <w:rPr>
          <w:rFonts w:hint="eastAsia"/>
          <w:lang w:eastAsia="zh-CN"/>
        </w:rPr>
        <w:t>年，釜山，修订版），责成秘书长</w:t>
      </w:r>
      <w:r w:rsidRPr="00E10541">
        <w:rPr>
          <w:rFonts w:ascii="STKaiti" w:eastAsia="STKaiti" w:hAnsi="STKaiti" w:cs="Calibri"/>
          <w:szCs w:val="24"/>
          <w:lang w:eastAsia="zh-CN"/>
        </w:rPr>
        <w:t>“</w:t>
      </w:r>
      <w:r w:rsidRPr="00E10541">
        <w:rPr>
          <w:rFonts w:ascii="STKaiti" w:eastAsia="STKaiti" w:hAnsi="STKaiti" w:cs="Calibri"/>
          <w:lang w:eastAsia="zh-CN"/>
        </w:rPr>
        <w:t>研究国际电联增收的新的可行措施</w:t>
      </w:r>
      <w:r w:rsidRPr="00E10541">
        <w:rPr>
          <w:rFonts w:ascii="STKaiti" w:eastAsia="STKaiti" w:hAnsi="STKaiti" w:cs="Calibri"/>
          <w:szCs w:val="24"/>
          <w:lang w:eastAsia="zh-CN"/>
        </w:rPr>
        <w:t>”</w:t>
      </w:r>
      <w:r w:rsidRPr="00E10541">
        <w:rPr>
          <w:rFonts w:cs="Calibri" w:hint="eastAsia"/>
          <w:szCs w:val="24"/>
          <w:lang w:eastAsia="zh-CN"/>
        </w:rPr>
        <w:t>，应该有创造新收入来源和增加投资的明确计划。作为联合国负责</w:t>
      </w:r>
      <w:r w:rsidRPr="00E10541">
        <w:rPr>
          <w:rFonts w:cs="Calibri" w:hint="eastAsia"/>
          <w:szCs w:val="24"/>
          <w:lang w:eastAsia="zh-CN"/>
        </w:rPr>
        <w:t>ICT</w:t>
      </w:r>
      <w:r w:rsidRPr="00E10541">
        <w:rPr>
          <w:rFonts w:cs="Calibri" w:hint="eastAsia"/>
          <w:szCs w:val="24"/>
          <w:lang w:eastAsia="zh-CN"/>
        </w:rPr>
        <w:t>事务的专门机构，国际电联有许多可以改善其财</w:t>
      </w:r>
      <w:r w:rsidR="005400A4" w:rsidRPr="00E10541">
        <w:rPr>
          <w:rFonts w:cs="Calibri" w:hint="eastAsia"/>
          <w:szCs w:val="24"/>
          <w:lang w:eastAsia="zh-CN"/>
        </w:rPr>
        <w:t>务</w:t>
      </w:r>
      <w:r w:rsidRPr="00E10541">
        <w:rPr>
          <w:rFonts w:cs="Calibri" w:hint="eastAsia"/>
          <w:szCs w:val="24"/>
          <w:lang w:eastAsia="zh-CN"/>
        </w:rPr>
        <w:t>预算</w:t>
      </w:r>
      <w:r w:rsidR="007B33BF" w:rsidRPr="00E10541">
        <w:rPr>
          <w:rFonts w:cs="Calibri" w:hint="eastAsia"/>
          <w:szCs w:val="24"/>
          <w:lang w:eastAsia="zh-CN"/>
        </w:rPr>
        <w:t>的竞争优势</w:t>
      </w:r>
      <w:r w:rsidRPr="00E10541">
        <w:rPr>
          <w:rFonts w:cs="Calibri" w:hint="eastAsia"/>
          <w:szCs w:val="24"/>
          <w:lang w:eastAsia="zh-CN"/>
        </w:rPr>
        <w:t>，如在电信</w:t>
      </w:r>
      <w:r w:rsidRPr="00E10541">
        <w:rPr>
          <w:rFonts w:cs="Calibri" w:hint="eastAsia"/>
          <w:szCs w:val="24"/>
          <w:lang w:eastAsia="zh-CN"/>
        </w:rPr>
        <w:t>/</w:t>
      </w:r>
      <w:r w:rsidR="007B33BF" w:rsidRPr="00E10541">
        <w:rPr>
          <w:rFonts w:cs="Calibri" w:hint="eastAsia"/>
          <w:szCs w:val="24"/>
          <w:lang w:eastAsia="zh-CN"/>
        </w:rPr>
        <w:t>ICT</w:t>
      </w:r>
      <w:r w:rsidRPr="00E10541">
        <w:rPr>
          <w:rFonts w:cs="Calibri" w:hint="eastAsia"/>
          <w:szCs w:val="24"/>
          <w:lang w:eastAsia="zh-CN"/>
        </w:rPr>
        <w:t>领域提供咨询和其他相关服务，或利用其知识产权。</w:t>
      </w:r>
    </w:p>
    <w:p w14:paraId="367E9907" w14:textId="7B3ED9CC" w:rsidR="000F5FF0" w:rsidRPr="007B2D72" w:rsidRDefault="007B33BF" w:rsidP="005066E5">
      <w:pPr>
        <w:ind w:firstLineChars="200" w:firstLine="480"/>
        <w:rPr>
          <w:rFonts w:asciiTheme="minorHAnsi" w:hAnsiTheme="minorHAnsi" w:cstheme="minorHAnsi"/>
          <w:szCs w:val="24"/>
          <w:lang w:eastAsia="zh-CN"/>
        </w:rPr>
      </w:pPr>
      <w:r w:rsidRPr="00E10541">
        <w:rPr>
          <w:rFonts w:cs="Calibri" w:hint="eastAsia"/>
          <w:szCs w:val="24"/>
          <w:lang w:eastAsia="zh-CN"/>
        </w:rPr>
        <w:t>此外，我们承认，国际电联世界咖啡屋在就如何创造额外收入来源提供建议方面卓有成效，国际电联世界咖啡屋关于寻找新的创收方式的讨论必须继续下去，这些</w:t>
      </w:r>
      <w:r w:rsidR="005400A4" w:rsidRPr="00E10541">
        <w:rPr>
          <w:rFonts w:cs="Calibri" w:hint="eastAsia"/>
          <w:szCs w:val="24"/>
          <w:lang w:eastAsia="zh-CN"/>
        </w:rPr>
        <w:t>提案</w:t>
      </w:r>
      <w:r w:rsidRPr="00E10541">
        <w:rPr>
          <w:rFonts w:cs="Calibri" w:hint="eastAsia"/>
          <w:szCs w:val="24"/>
          <w:lang w:eastAsia="zh-CN"/>
        </w:rPr>
        <w:t>必须得到进一步研究。</w:t>
      </w:r>
    </w:p>
    <w:p w14:paraId="6D6BDAE2" w14:textId="5E9EAE02" w:rsidR="007B2D72" w:rsidRPr="007B2D72" w:rsidRDefault="003F7BCE" w:rsidP="003F7BCE">
      <w:pPr>
        <w:pStyle w:val="Heading1"/>
        <w:rPr>
          <w:rFonts w:cs="Calibri"/>
          <w:lang w:val="en-US" w:eastAsia="zh-CN"/>
        </w:rPr>
      </w:pPr>
      <w:r>
        <w:rPr>
          <w:rFonts w:hint="eastAsia"/>
          <w:lang w:val="en-US" w:eastAsia="zh-CN"/>
        </w:rPr>
        <w:t>3</w:t>
      </w:r>
      <w:r>
        <w:rPr>
          <w:lang w:val="en-US" w:eastAsia="zh-CN"/>
        </w:rPr>
        <w:tab/>
      </w:r>
      <w:r w:rsidR="00E67DA2" w:rsidRPr="00F27100">
        <w:rPr>
          <w:rFonts w:hint="eastAsia"/>
          <w:lang w:val="en-US" w:eastAsia="zh-CN"/>
        </w:rPr>
        <w:t>提案</w:t>
      </w:r>
    </w:p>
    <w:p w14:paraId="5DB8F601" w14:textId="479B801E" w:rsidR="007B2D72" w:rsidRPr="00F82271" w:rsidRDefault="007B33BF" w:rsidP="005066E5">
      <w:pPr>
        <w:ind w:firstLineChars="200" w:firstLine="480"/>
        <w:rPr>
          <w:lang w:eastAsia="zh-CN"/>
        </w:rPr>
      </w:pPr>
      <w:r w:rsidRPr="007B33BF">
        <w:rPr>
          <w:rFonts w:hint="eastAsia"/>
          <w:lang w:eastAsia="zh-CN"/>
        </w:rPr>
        <w:t>考虑到上述讨论，我们恳请总秘书处利用国际电联世界咖啡</w:t>
      </w:r>
      <w:r>
        <w:rPr>
          <w:rFonts w:hint="eastAsia"/>
          <w:lang w:eastAsia="zh-CN"/>
        </w:rPr>
        <w:t>屋在创收方面</w:t>
      </w:r>
      <w:r w:rsidRPr="007B33BF">
        <w:rPr>
          <w:rFonts w:hint="eastAsia"/>
          <w:lang w:eastAsia="zh-CN"/>
        </w:rPr>
        <w:t>的成果</w:t>
      </w:r>
      <w:r w:rsidRPr="00E10541">
        <w:rPr>
          <w:rFonts w:cs="Calibri"/>
          <w:lang w:eastAsia="zh-CN"/>
        </w:rPr>
        <w:t>（</w:t>
      </w:r>
      <w:hyperlink r:id="rId14" w:history="1">
        <w:r w:rsidRPr="007B33BF">
          <w:rPr>
            <w:rStyle w:val="Hyperlink"/>
            <w:rFonts w:asciiTheme="minorHAnsi" w:hAnsiTheme="minorHAnsi" w:cstheme="minorHAnsi" w:hint="eastAsia"/>
            <w:lang w:eastAsia="zh-CN"/>
          </w:rPr>
          <w:t>C22/INF/13-E</w:t>
        </w:r>
      </w:hyperlink>
      <w:r w:rsidRPr="00E10541">
        <w:rPr>
          <w:lang w:eastAsia="zh-CN"/>
        </w:rPr>
        <w:t>），</w:t>
      </w:r>
      <w:r w:rsidRPr="007B33BF">
        <w:rPr>
          <w:rFonts w:hint="eastAsia"/>
          <w:lang w:eastAsia="zh-CN"/>
        </w:rPr>
        <w:t>研究为国际电</w:t>
      </w:r>
      <w:proofErr w:type="gramStart"/>
      <w:r w:rsidRPr="007B33BF">
        <w:rPr>
          <w:rFonts w:hint="eastAsia"/>
          <w:lang w:eastAsia="zh-CN"/>
        </w:rPr>
        <w:t>联创造</w:t>
      </w:r>
      <w:proofErr w:type="gramEnd"/>
      <w:r w:rsidRPr="007B33BF">
        <w:rPr>
          <w:rFonts w:hint="eastAsia"/>
          <w:lang w:eastAsia="zh-CN"/>
        </w:rPr>
        <w:t>额外收入的可能新措施，并在即将</w:t>
      </w:r>
      <w:r>
        <w:rPr>
          <w:rFonts w:hint="eastAsia"/>
          <w:lang w:eastAsia="zh-CN"/>
        </w:rPr>
        <w:t>召开</w:t>
      </w:r>
      <w:r w:rsidRPr="007B33BF">
        <w:rPr>
          <w:rFonts w:hint="eastAsia"/>
          <w:lang w:eastAsia="zh-CN"/>
        </w:rPr>
        <w:t>的理事会</w:t>
      </w:r>
      <w:r>
        <w:rPr>
          <w:rFonts w:hint="eastAsia"/>
          <w:lang w:eastAsia="zh-CN"/>
        </w:rPr>
        <w:t>会议</w:t>
      </w:r>
      <w:r w:rsidRPr="007B33BF">
        <w:rPr>
          <w:rFonts w:hint="eastAsia"/>
          <w:lang w:eastAsia="zh-CN"/>
        </w:rPr>
        <w:t>上提供这些事项的最新情况，同时继续努力确定支出领域的优先次序。</w:t>
      </w:r>
    </w:p>
    <w:p w14:paraId="43A648D1" w14:textId="3DBBD16D" w:rsidR="00621412" w:rsidRDefault="007B2D72" w:rsidP="007B2D72">
      <w:pPr>
        <w:tabs>
          <w:tab w:val="clear" w:pos="567"/>
          <w:tab w:val="clear" w:pos="1134"/>
          <w:tab w:val="clear" w:pos="1701"/>
          <w:tab w:val="clear" w:pos="2268"/>
          <w:tab w:val="clear" w:pos="2835"/>
        </w:tabs>
        <w:overflowPunct/>
        <w:autoSpaceDE/>
        <w:autoSpaceDN/>
        <w:adjustRightInd/>
        <w:spacing w:before="600"/>
        <w:jc w:val="center"/>
        <w:textAlignment w:val="auto"/>
      </w:pPr>
      <w:r>
        <w:t>____________</w:t>
      </w:r>
    </w:p>
    <w:sectPr w:rsidR="00621412"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6653" w14:textId="77777777" w:rsidR="005010D1" w:rsidRDefault="005010D1">
      <w:r>
        <w:separator/>
      </w:r>
    </w:p>
  </w:endnote>
  <w:endnote w:type="continuationSeparator" w:id="0">
    <w:p w14:paraId="3FDFE265" w14:textId="77777777" w:rsidR="005010D1" w:rsidRDefault="0050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88CF6E8" w:rsidR="00EE49E8" w:rsidRDefault="00B27002" w:rsidP="00EE49E8">
          <w:pPr>
            <w:pStyle w:val="Header"/>
            <w:jc w:val="left"/>
            <w:rPr>
              <w:noProof/>
            </w:rPr>
          </w:pPr>
          <w:r>
            <w:rPr>
              <w:noProof/>
            </w:rPr>
            <w:t>DPS 52</w:t>
          </w:r>
          <w:r w:rsidR="00DE78D6">
            <w:rPr>
              <w:noProof/>
            </w:rPr>
            <w:t>53</w:t>
          </w:r>
          <w:r w:rsidR="000F5FF0">
            <w:rPr>
              <w:noProof/>
            </w:rPr>
            <w:t>6</w:t>
          </w:r>
          <w:r w:rsidR="003103B9">
            <w:rPr>
              <w:noProof/>
            </w:rPr>
            <w:t>5</w:t>
          </w:r>
        </w:p>
      </w:tc>
      <w:tc>
        <w:tcPr>
          <w:tcW w:w="8261" w:type="dxa"/>
        </w:tcPr>
        <w:p w14:paraId="35709C74" w14:textId="7BF3D72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41EDC">
            <w:rPr>
              <w:bCs/>
            </w:rPr>
            <w:t>9</w:t>
          </w:r>
          <w:r w:rsidR="007B2D72">
            <w:rPr>
              <w:bCs/>
            </w:rPr>
            <w:t>4</w:t>
          </w:r>
          <w:r w:rsidRPr="00623AE3">
            <w:rPr>
              <w:bCs/>
            </w:rPr>
            <w:t>-</w:t>
          </w:r>
          <w:r w:rsidR="0062538D">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6C6FB1E8" w14:textId="2044C466" w:rsidR="00EE49E8" w:rsidRPr="00DE78D6" w:rsidRDefault="00EE49E8" w:rsidP="00DE78D6">
    <w:pPr>
      <w:pStyle w:val="Foo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1A5B2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CA9428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41EDC">
            <w:rPr>
              <w:bCs/>
            </w:rPr>
            <w:t>9</w:t>
          </w:r>
          <w:r w:rsidR="007B2D72">
            <w:rPr>
              <w:bCs/>
            </w:rPr>
            <w:t>4</w:t>
          </w:r>
          <w:r w:rsidRPr="00623AE3">
            <w:rPr>
              <w:bCs/>
            </w:rPr>
            <w:t>-</w:t>
          </w:r>
          <w:r w:rsidR="0062538D">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DDCE" w14:textId="77777777" w:rsidR="005010D1" w:rsidRDefault="005010D1">
      <w:r>
        <w:t>____________________</w:t>
      </w:r>
    </w:p>
  </w:footnote>
  <w:footnote w:type="continuationSeparator" w:id="0">
    <w:p w14:paraId="4191B4ED" w14:textId="77777777" w:rsidR="005010D1" w:rsidRDefault="0050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6B53293B" w:rsidR="00AD3606" w:rsidRPr="009621F8" w:rsidRDefault="002C59E4" w:rsidP="00AD3606">
          <w:pPr>
            <w:pStyle w:val="Header"/>
            <w:jc w:val="left"/>
            <w:rPr>
              <w:rFonts w:ascii="Arial" w:hAnsi="Arial" w:cs="Arial"/>
              <w:b/>
              <w:bCs/>
              <w:color w:val="009CD6"/>
              <w:sz w:val="36"/>
              <w:szCs w:val="36"/>
            </w:rPr>
          </w:pPr>
          <w:r w:rsidRPr="002C59E4">
            <w:rPr>
              <w:rFonts w:ascii="Arial" w:hAnsi="Arial" w:cs="Arial"/>
              <w:b/>
              <w:bCs/>
              <w:noProof/>
              <w:color w:val="009CD6"/>
              <w:sz w:val="36"/>
              <w:szCs w:val="36"/>
            </w:rPr>
            <w:drawing>
              <wp:inline distT="0" distB="0" distL="0" distR="0" wp14:anchorId="7061A51B" wp14:editId="6D07F391">
                <wp:extent cx="1993900" cy="558800"/>
                <wp:effectExtent l="0" t="0" r="0" b="0"/>
                <wp:docPr id="931582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82849" name=""/>
                        <pic:cNvPicPr/>
                      </pic:nvPicPr>
                      <pic:blipFill>
                        <a:blip r:embed="rId1"/>
                        <a:stretch>
                          <a:fillRect/>
                        </a:stretch>
                      </pic:blipFill>
                      <pic:spPr>
                        <a:xfrm>
                          <a:off x="0" y="0"/>
                          <a:ext cx="1993900" cy="558800"/>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94E2"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63DDE"/>
    <w:multiLevelType w:val="hybridMultilevel"/>
    <w:tmpl w:val="3780727A"/>
    <w:lvl w:ilvl="0" w:tplc="66460E00">
      <w:start w:val="1"/>
      <w:numFmt w:val="decimal"/>
      <w:lvlText w:val="%1."/>
      <w:lvlJc w:val="left"/>
      <w:pPr>
        <w:ind w:left="720" w:hanging="360"/>
      </w:pPr>
      <w:rPr>
        <w:b w:val="0"/>
        <w:bCs/>
      </w:rPr>
    </w:lvl>
    <w:lvl w:ilvl="1" w:tplc="890E49DA" w:tentative="1">
      <w:start w:val="1"/>
      <w:numFmt w:val="lowerLetter"/>
      <w:lvlText w:val="%2."/>
      <w:lvlJc w:val="left"/>
      <w:pPr>
        <w:ind w:left="1440" w:hanging="360"/>
      </w:pPr>
    </w:lvl>
    <w:lvl w:ilvl="2" w:tplc="7E78677C" w:tentative="1">
      <w:start w:val="1"/>
      <w:numFmt w:val="lowerRoman"/>
      <w:lvlText w:val="%3."/>
      <w:lvlJc w:val="right"/>
      <w:pPr>
        <w:ind w:left="2160" w:hanging="180"/>
      </w:pPr>
    </w:lvl>
    <w:lvl w:ilvl="3" w:tplc="6F300C10" w:tentative="1">
      <w:start w:val="1"/>
      <w:numFmt w:val="decimal"/>
      <w:lvlText w:val="%4."/>
      <w:lvlJc w:val="left"/>
      <w:pPr>
        <w:ind w:left="2880" w:hanging="360"/>
      </w:pPr>
    </w:lvl>
    <w:lvl w:ilvl="4" w:tplc="3DE28C0A" w:tentative="1">
      <w:start w:val="1"/>
      <w:numFmt w:val="lowerLetter"/>
      <w:lvlText w:val="%5."/>
      <w:lvlJc w:val="left"/>
      <w:pPr>
        <w:ind w:left="3600" w:hanging="360"/>
      </w:pPr>
    </w:lvl>
    <w:lvl w:ilvl="5" w:tplc="EDD0C91E" w:tentative="1">
      <w:start w:val="1"/>
      <w:numFmt w:val="lowerRoman"/>
      <w:lvlText w:val="%6."/>
      <w:lvlJc w:val="right"/>
      <w:pPr>
        <w:ind w:left="4320" w:hanging="180"/>
      </w:pPr>
    </w:lvl>
    <w:lvl w:ilvl="6" w:tplc="24CC2A22" w:tentative="1">
      <w:start w:val="1"/>
      <w:numFmt w:val="decimal"/>
      <w:lvlText w:val="%7."/>
      <w:lvlJc w:val="left"/>
      <w:pPr>
        <w:ind w:left="5040" w:hanging="360"/>
      </w:pPr>
    </w:lvl>
    <w:lvl w:ilvl="7" w:tplc="A3EE8884" w:tentative="1">
      <w:start w:val="1"/>
      <w:numFmt w:val="lowerLetter"/>
      <w:lvlText w:val="%8."/>
      <w:lvlJc w:val="left"/>
      <w:pPr>
        <w:ind w:left="5760" w:hanging="360"/>
      </w:pPr>
    </w:lvl>
    <w:lvl w:ilvl="8" w:tplc="991C556C" w:tentative="1">
      <w:start w:val="1"/>
      <w:numFmt w:val="lowerRoman"/>
      <w:lvlText w:val="%9."/>
      <w:lvlJc w:val="right"/>
      <w:pPr>
        <w:ind w:left="6480" w:hanging="180"/>
      </w:pPr>
    </w:lvl>
  </w:abstractNum>
  <w:abstractNum w:abstractNumId="2" w15:restartNumberingAfterBreak="0">
    <w:nsid w:val="0A1F7510"/>
    <w:multiLevelType w:val="hybridMultilevel"/>
    <w:tmpl w:val="D870F348"/>
    <w:lvl w:ilvl="0" w:tplc="3B16397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5122EE"/>
    <w:multiLevelType w:val="multilevel"/>
    <w:tmpl w:val="B3CE814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0310FDB"/>
    <w:multiLevelType w:val="hybridMultilevel"/>
    <w:tmpl w:val="BAD29912"/>
    <w:lvl w:ilvl="0" w:tplc="3CA28788">
      <w:start w:val="1"/>
      <w:numFmt w:val="lowerLetter"/>
      <w:lvlText w:val="%1)"/>
      <w:lvlJc w:val="left"/>
      <w:pPr>
        <w:ind w:left="1440" w:hanging="360"/>
      </w:pPr>
      <w:rPr>
        <w:b w:val="0"/>
        <w:bCs w:val="0"/>
      </w:rPr>
    </w:lvl>
    <w:lvl w:ilvl="1" w:tplc="DBBC75F6" w:tentative="1">
      <w:start w:val="1"/>
      <w:numFmt w:val="lowerLetter"/>
      <w:lvlText w:val="%2."/>
      <w:lvlJc w:val="left"/>
      <w:pPr>
        <w:ind w:left="2160" w:hanging="360"/>
      </w:pPr>
    </w:lvl>
    <w:lvl w:ilvl="2" w:tplc="B824E600" w:tentative="1">
      <w:start w:val="1"/>
      <w:numFmt w:val="lowerRoman"/>
      <w:lvlText w:val="%3."/>
      <w:lvlJc w:val="right"/>
      <w:pPr>
        <w:ind w:left="2880" w:hanging="180"/>
      </w:pPr>
    </w:lvl>
    <w:lvl w:ilvl="3" w:tplc="418C17D0" w:tentative="1">
      <w:start w:val="1"/>
      <w:numFmt w:val="decimal"/>
      <w:lvlText w:val="%4."/>
      <w:lvlJc w:val="left"/>
      <w:pPr>
        <w:ind w:left="3600" w:hanging="360"/>
      </w:pPr>
    </w:lvl>
    <w:lvl w:ilvl="4" w:tplc="0152286E" w:tentative="1">
      <w:start w:val="1"/>
      <w:numFmt w:val="lowerLetter"/>
      <w:lvlText w:val="%5."/>
      <w:lvlJc w:val="left"/>
      <w:pPr>
        <w:ind w:left="4320" w:hanging="360"/>
      </w:pPr>
    </w:lvl>
    <w:lvl w:ilvl="5" w:tplc="4C9A365E" w:tentative="1">
      <w:start w:val="1"/>
      <w:numFmt w:val="lowerRoman"/>
      <w:lvlText w:val="%6."/>
      <w:lvlJc w:val="right"/>
      <w:pPr>
        <w:ind w:left="5040" w:hanging="180"/>
      </w:pPr>
    </w:lvl>
    <w:lvl w:ilvl="6" w:tplc="45764F64" w:tentative="1">
      <w:start w:val="1"/>
      <w:numFmt w:val="decimal"/>
      <w:lvlText w:val="%7."/>
      <w:lvlJc w:val="left"/>
      <w:pPr>
        <w:ind w:left="5760" w:hanging="360"/>
      </w:pPr>
    </w:lvl>
    <w:lvl w:ilvl="7" w:tplc="0F1E612A" w:tentative="1">
      <w:start w:val="1"/>
      <w:numFmt w:val="lowerLetter"/>
      <w:lvlText w:val="%8."/>
      <w:lvlJc w:val="left"/>
      <w:pPr>
        <w:ind w:left="6480" w:hanging="360"/>
      </w:pPr>
    </w:lvl>
    <w:lvl w:ilvl="8" w:tplc="ECA4FAC6" w:tentative="1">
      <w:start w:val="1"/>
      <w:numFmt w:val="lowerRoman"/>
      <w:lvlText w:val="%9."/>
      <w:lvlJc w:val="right"/>
      <w:pPr>
        <w:ind w:left="7200" w:hanging="180"/>
      </w:pPr>
    </w:lvl>
  </w:abstractNum>
  <w:abstractNum w:abstractNumId="5" w15:restartNumberingAfterBreak="0">
    <w:nsid w:val="31065E2F"/>
    <w:multiLevelType w:val="hybridMultilevel"/>
    <w:tmpl w:val="27D44F7C"/>
    <w:lvl w:ilvl="0" w:tplc="08090011">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B3951"/>
    <w:multiLevelType w:val="hybridMultilevel"/>
    <w:tmpl w:val="2ED2B6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796E77"/>
    <w:multiLevelType w:val="hybridMultilevel"/>
    <w:tmpl w:val="41640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23428"/>
    <w:multiLevelType w:val="hybridMultilevel"/>
    <w:tmpl w:val="0A5236EE"/>
    <w:lvl w:ilvl="0" w:tplc="82EAD768">
      <w:start w:val="1"/>
      <w:numFmt w:val="decimal"/>
      <w:lvlText w:val="%1."/>
      <w:lvlJc w:val="left"/>
      <w:pPr>
        <w:ind w:left="720" w:hanging="360"/>
      </w:pPr>
      <w:rPr>
        <w:b w:val="0"/>
        <w:bCs/>
      </w:rPr>
    </w:lvl>
    <w:lvl w:ilvl="1" w:tplc="46860E7A" w:tentative="1">
      <w:start w:val="1"/>
      <w:numFmt w:val="lowerLetter"/>
      <w:lvlText w:val="%2."/>
      <w:lvlJc w:val="left"/>
      <w:pPr>
        <w:ind w:left="1440" w:hanging="360"/>
      </w:pPr>
    </w:lvl>
    <w:lvl w:ilvl="2" w:tplc="C846CEE2" w:tentative="1">
      <w:start w:val="1"/>
      <w:numFmt w:val="lowerRoman"/>
      <w:lvlText w:val="%3."/>
      <w:lvlJc w:val="right"/>
      <w:pPr>
        <w:ind w:left="2160" w:hanging="180"/>
      </w:pPr>
    </w:lvl>
    <w:lvl w:ilvl="3" w:tplc="6D8AAA4E" w:tentative="1">
      <w:start w:val="1"/>
      <w:numFmt w:val="decimal"/>
      <w:lvlText w:val="%4."/>
      <w:lvlJc w:val="left"/>
      <w:pPr>
        <w:ind w:left="2880" w:hanging="360"/>
      </w:pPr>
    </w:lvl>
    <w:lvl w:ilvl="4" w:tplc="E34092D0" w:tentative="1">
      <w:start w:val="1"/>
      <w:numFmt w:val="lowerLetter"/>
      <w:lvlText w:val="%5."/>
      <w:lvlJc w:val="left"/>
      <w:pPr>
        <w:ind w:left="3600" w:hanging="360"/>
      </w:pPr>
    </w:lvl>
    <w:lvl w:ilvl="5" w:tplc="C630AE34" w:tentative="1">
      <w:start w:val="1"/>
      <w:numFmt w:val="lowerRoman"/>
      <w:lvlText w:val="%6."/>
      <w:lvlJc w:val="right"/>
      <w:pPr>
        <w:ind w:left="4320" w:hanging="180"/>
      </w:pPr>
    </w:lvl>
    <w:lvl w:ilvl="6" w:tplc="715667E4" w:tentative="1">
      <w:start w:val="1"/>
      <w:numFmt w:val="decimal"/>
      <w:lvlText w:val="%7."/>
      <w:lvlJc w:val="left"/>
      <w:pPr>
        <w:ind w:left="5040" w:hanging="360"/>
      </w:pPr>
    </w:lvl>
    <w:lvl w:ilvl="7" w:tplc="37BC9404" w:tentative="1">
      <w:start w:val="1"/>
      <w:numFmt w:val="lowerLetter"/>
      <w:lvlText w:val="%8."/>
      <w:lvlJc w:val="left"/>
      <w:pPr>
        <w:ind w:left="5760" w:hanging="360"/>
      </w:pPr>
    </w:lvl>
    <w:lvl w:ilvl="8" w:tplc="E9D668A2" w:tentative="1">
      <w:start w:val="1"/>
      <w:numFmt w:val="lowerRoman"/>
      <w:lvlText w:val="%9."/>
      <w:lvlJc w:val="right"/>
      <w:pPr>
        <w:ind w:left="6480" w:hanging="180"/>
      </w:pPr>
    </w:lvl>
  </w:abstractNum>
  <w:abstractNum w:abstractNumId="9" w15:restartNumberingAfterBreak="0">
    <w:nsid w:val="43C3446A"/>
    <w:multiLevelType w:val="hybridMultilevel"/>
    <w:tmpl w:val="A4641C0C"/>
    <w:lvl w:ilvl="0" w:tplc="86D66140">
      <w:start w:val="1"/>
      <w:numFmt w:val="decimal"/>
      <w:lvlText w:val="%1."/>
      <w:lvlJc w:val="left"/>
      <w:pPr>
        <w:ind w:left="720" w:hanging="360"/>
      </w:pPr>
    </w:lvl>
    <w:lvl w:ilvl="1" w:tplc="4AC24200" w:tentative="1">
      <w:start w:val="1"/>
      <w:numFmt w:val="lowerLetter"/>
      <w:lvlText w:val="%2."/>
      <w:lvlJc w:val="left"/>
      <w:pPr>
        <w:ind w:left="1440" w:hanging="360"/>
      </w:pPr>
    </w:lvl>
    <w:lvl w:ilvl="2" w:tplc="8E803A4C" w:tentative="1">
      <w:start w:val="1"/>
      <w:numFmt w:val="lowerRoman"/>
      <w:lvlText w:val="%3."/>
      <w:lvlJc w:val="right"/>
      <w:pPr>
        <w:ind w:left="2160" w:hanging="180"/>
      </w:pPr>
    </w:lvl>
    <w:lvl w:ilvl="3" w:tplc="F6C6B3D2" w:tentative="1">
      <w:start w:val="1"/>
      <w:numFmt w:val="decimal"/>
      <w:lvlText w:val="%4."/>
      <w:lvlJc w:val="left"/>
      <w:pPr>
        <w:ind w:left="2880" w:hanging="360"/>
      </w:pPr>
    </w:lvl>
    <w:lvl w:ilvl="4" w:tplc="206AE6EA" w:tentative="1">
      <w:start w:val="1"/>
      <w:numFmt w:val="lowerLetter"/>
      <w:lvlText w:val="%5."/>
      <w:lvlJc w:val="left"/>
      <w:pPr>
        <w:ind w:left="3600" w:hanging="360"/>
      </w:pPr>
    </w:lvl>
    <w:lvl w:ilvl="5" w:tplc="548E4678" w:tentative="1">
      <w:start w:val="1"/>
      <w:numFmt w:val="lowerRoman"/>
      <w:lvlText w:val="%6."/>
      <w:lvlJc w:val="right"/>
      <w:pPr>
        <w:ind w:left="4320" w:hanging="180"/>
      </w:pPr>
    </w:lvl>
    <w:lvl w:ilvl="6" w:tplc="F83CCEF2" w:tentative="1">
      <w:start w:val="1"/>
      <w:numFmt w:val="decimal"/>
      <w:lvlText w:val="%7."/>
      <w:lvlJc w:val="left"/>
      <w:pPr>
        <w:ind w:left="5040" w:hanging="360"/>
      </w:pPr>
    </w:lvl>
    <w:lvl w:ilvl="7" w:tplc="B66CCD48" w:tentative="1">
      <w:start w:val="1"/>
      <w:numFmt w:val="lowerLetter"/>
      <w:lvlText w:val="%8."/>
      <w:lvlJc w:val="left"/>
      <w:pPr>
        <w:ind w:left="5760" w:hanging="360"/>
      </w:pPr>
    </w:lvl>
    <w:lvl w:ilvl="8" w:tplc="F43438C6" w:tentative="1">
      <w:start w:val="1"/>
      <w:numFmt w:val="lowerRoman"/>
      <w:lvlText w:val="%9."/>
      <w:lvlJc w:val="right"/>
      <w:pPr>
        <w:ind w:left="6480" w:hanging="180"/>
      </w:pPr>
    </w:lvl>
  </w:abstractNum>
  <w:abstractNum w:abstractNumId="10" w15:restartNumberingAfterBreak="0">
    <w:nsid w:val="4DE87360"/>
    <w:multiLevelType w:val="hybridMultilevel"/>
    <w:tmpl w:val="7800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042B8"/>
    <w:multiLevelType w:val="hybridMultilevel"/>
    <w:tmpl w:val="04347EC0"/>
    <w:lvl w:ilvl="0" w:tplc="812ABE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E29AE"/>
    <w:multiLevelType w:val="hybridMultilevel"/>
    <w:tmpl w:val="011CF766"/>
    <w:lvl w:ilvl="0" w:tplc="0809000F">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7150CE"/>
    <w:multiLevelType w:val="hybridMultilevel"/>
    <w:tmpl w:val="7A802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FB309C"/>
    <w:multiLevelType w:val="hybridMultilevel"/>
    <w:tmpl w:val="63BEE8B0"/>
    <w:lvl w:ilvl="0" w:tplc="656C39C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1462193772">
    <w:abstractNumId w:val="6"/>
  </w:num>
  <w:num w:numId="3" w16cid:durableId="218058068">
    <w:abstractNumId w:val="3"/>
  </w:num>
  <w:num w:numId="4" w16cid:durableId="338165864">
    <w:abstractNumId w:val="7"/>
  </w:num>
  <w:num w:numId="5" w16cid:durableId="1163812758">
    <w:abstractNumId w:val="12"/>
  </w:num>
  <w:num w:numId="6" w16cid:durableId="1203329199">
    <w:abstractNumId w:val="2"/>
  </w:num>
  <w:num w:numId="7" w16cid:durableId="609628989">
    <w:abstractNumId w:val="14"/>
  </w:num>
  <w:num w:numId="8" w16cid:durableId="1348168406">
    <w:abstractNumId w:val="9"/>
  </w:num>
  <w:num w:numId="9" w16cid:durableId="1958370862">
    <w:abstractNumId w:val="8"/>
  </w:num>
  <w:num w:numId="10" w16cid:durableId="1204173263">
    <w:abstractNumId w:val="1"/>
  </w:num>
  <w:num w:numId="11" w16cid:durableId="2125034196">
    <w:abstractNumId w:val="4"/>
  </w:num>
  <w:num w:numId="12" w16cid:durableId="1562053698">
    <w:abstractNumId w:val="13"/>
  </w:num>
  <w:num w:numId="13" w16cid:durableId="1773548753">
    <w:abstractNumId w:val="11"/>
  </w:num>
  <w:num w:numId="14" w16cid:durableId="94444591">
    <w:abstractNumId w:val="5"/>
  </w:num>
  <w:num w:numId="15" w16cid:durableId="1966353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7B7"/>
    <w:rsid w:val="000210D4"/>
    <w:rsid w:val="000238C9"/>
    <w:rsid w:val="000270D1"/>
    <w:rsid w:val="00030C8E"/>
    <w:rsid w:val="00042DA3"/>
    <w:rsid w:val="00042FD1"/>
    <w:rsid w:val="000458A9"/>
    <w:rsid w:val="00047543"/>
    <w:rsid w:val="000500D1"/>
    <w:rsid w:val="00063016"/>
    <w:rsid w:val="00066795"/>
    <w:rsid w:val="00075CA5"/>
    <w:rsid w:val="00076AF6"/>
    <w:rsid w:val="0008025D"/>
    <w:rsid w:val="00083725"/>
    <w:rsid w:val="00085CF2"/>
    <w:rsid w:val="00092AAF"/>
    <w:rsid w:val="0009324A"/>
    <w:rsid w:val="000A675E"/>
    <w:rsid w:val="000B1705"/>
    <w:rsid w:val="000D0162"/>
    <w:rsid w:val="000D1E70"/>
    <w:rsid w:val="000D7504"/>
    <w:rsid w:val="000D75B2"/>
    <w:rsid w:val="000F41EC"/>
    <w:rsid w:val="000F5FF0"/>
    <w:rsid w:val="001000AC"/>
    <w:rsid w:val="00107849"/>
    <w:rsid w:val="001121F5"/>
    <w:rsid w:val="00122CDB"/>
    <w:rsid w:val="00136711"/>
    <w:rsid w:val="001400DC"/>
    <w:rsid w:val="001403AA"/>
    <w:rsid w:val="00140CE1"/>
    <w:rsid w:val="00146BAF"/>
    <w:rsid w:val="00161902"/>
    <w:rsid w:val="00165672"/>
    <w:rsid w:val="00174A9C"/>
    <w:rsid w:val="0017539C"/>
    <w:rsid w:val="00175AC2"/>
    <w:rsid w:val="0017609F"/>
    <w:rsid w:val="001A2ACC"/>
    <w:rsid w:val="001A7D1D"/>
    <w:rsid w:val="001B2E61"/>
    <w:rsid w:val="001B4290"/>
    <w:rsid w:val="001B51DD"/>
    <w:rsid w:val="001C3383"/>
    <w:rsid w:val="001C628E"/>
    <w:rsid w:val="001E0F7B"/>
    <w:rsid w:val="001E24BF"/>
    <w:rsid w:val="001F1C91"/>
    <w:rsid w:val="001F48CE"/>
    <w:rsid w:val="001F7BE9"/>
    <w:rsid w:val="002119FD"/>
    <w:rsid w:val="002130E0"/>
    <w:rsid w:val="002171CF"/>
    <w:rsid w:val="00217D39"/>
    <w:rsid w:val="00222479"/>
    <w:rsid w:val="00223AFD"/>
    <w:rsid w:val="00226DDE"/>
    <w:rsid w:val="002279C9"/>
    <w:rsid w:val="00235CE9"/>
    <w:rsid w:val="002459CD"/>
    <w:rsid w:val="002504D4"/>
    <w:rsid w:val="00263DA1"/>
    <w:rsid w:val="00264425"/>
    <w:rsid w:val="0026527E"/>
    <w:rsid w:val="00265431"/>
    <w:rsid w:val="00265875"/>
    <w:rsid w:val="0027303B"/>
    <w:rsid w:val="002741C8"/>
    <w:rsid w:val="00274839"/>
    <w:rsid w:val="00276E1C"/>
    <w:rsid w:val="00280AC0"/>
    <w:rsid w:val="0028109B"/>
    <w:rsid w:val="00284A6F"/>
    <w:rsid w:val="00292B3D"/>
    <w:rsid w:val="0029316C"/>
    <w:rsid w:val="002963C3"/>
    <w:rsid w:val="002A1FB9"/>
    <w:rsid w:val="002A2188"/>
    <w:rsid w:val="002A7B05"/>
    <w:rsid w:val="002B1F58"/>
    <w:rsid w:val="002B516F"/>
    <w:rsid w:val="002C1C7A"/>
    <w:rsid w:val="002C54E2"/>
    <w:rsid w:val="002C59E4"/>
    <w:rsid w:val="002C66E3"/>
    <w:rsid w:val="002F6124"/>
    <w:rsid w:val="0030160F"/>
    <w:rsid w:val="003103B9"/>
    <w:rsid w:val="00320223"/>
    <w:rsid w:val="00322512"/>
    <w:rsid w:val="00322D0D"/>
    <w:rsid w:val="00336D87"/>
    <w:rsid w:val="00344607"/>
    <w:rsid w:val="00344890"/>
    <w:rsid w:val="0034D8A1"/>
    <w:rsid w:val="00356C20"/>
    <w:rsid w:val="00361465"/>
    <w:rsid w:val="0037241C"/>
    <w:rsid w:val="00373245"/>
    <w:rsid w:val="003757F3"/>
    <w:rsid w:val="00376932"/>
    <w:rsid w:val="003877F5"/>
    <w:rsid w:val="003942D4"/>
    <w:rsid w:val="0039538A"/>
    <w:rsid w:val="003958A8"/>
    <w:rsid w:val="003A6231"/>
    <w:rsid w:val="003C2533"/>
    <w:rsid w:val="003C4592"/>
    <w:rsid w:val="003D5A7F"/>
    <w:rsid w:val="003F0F64"/>
    <w:rsid w:val="003F1E32"/>
    <w:rsid w:val="003F7BCE"/>
    <w:rsid w:val="0040435A"/>
    <w:rsid w:val="00412E7A"/>
    <w:rsid w:val="0041329A"/>
    <w:rsid w:val="00416A24"/>
    <w:rsid w:val="00431348"/>
    <w:rsid w:val="004317A0"/>
    <w:rsid w:val="00431D9E"/>
    <w:rsid w:val="00433CE8"/>
    <w:rsid w:val="00434A5C"/>
    <w:rsid w:val="004544D9"/>
    <w:rsid w:val="00462950"/>
    <w:rsid w:val="0046517A"/>
    <w:rsid w:val="004706A4"/>
    <w:rsid w:val="00472BAD"/>
    <w:rsid w:val="00475716"/>
    <w:rsid w:val="00484009"/>
    <w:rsid w:val="00487297"/>
    <w:rsid w:val="00490E72"/>
    <w:rsid w:val="00491157"/>
    <w:rsid w:val="004921C8"/>
    <w:rsid w:val="00495B0B"/>
    <w:rsid w:val="004A1B8B"/>
    <w:rsid w:val="004B070B"/>
    <w:rsid w:val="004D13F5"/>
    <w:rsid w:val="004D1851"/>
    <w:rsid w:val="004D599D"/>
    <w:rsid w:val="004E2EA5"/>
    <w:rsid w:val="004E3AEB"/>
    <w:rsid w:val="00500A04"/>
    <w:rsid w:val="005010D1"/>
    <w:rsid w:val="0050223C"/>
    <w:rsid w:val="00502556"/>
    <w:rsid w:val="00505813"/>
    <w:rsid w:val="005066E5"/>
    <w:rsid w:val="005243FF"/>
    <w:rsid w:val="005324B5"/>
    <w:rsid w:val="005400A4"/>
    <w:rsid w:val="00540C97"/>
    <w:rsid w:val="0055618C"/>
    <w:rsid w:val="00564FBC"/>
    <w:rsid w:val="005656A7"/>
    <w:rsid w:val="00567BE5"/>
    <w:rsid w:val="005800BC"/>
    <w:rsid w:val="00582442"/>
    <w:rsid w:val="00591934"/>
    <w:rsid w:val="00592906"/>
    <w:rsid w:val="005C11D3"/>
    <w:rsid w:val="005D6564"/>
    <w:rsid w:val="005E4237"/>
    <w:rsid w:val="005E7DD6"/>
    <w:rsid w:val="005F1D2A"/>
    <w:rsid w:val="005F3269"/>
    <w:rsid w:val="00603F9E"/>
    <w:rsid w:val="006149B2"/>
    <w:rsid w:val="00621412"/>
    <w:rsid w:val="006233A9"/>
    <w:rsid w:val="00623AE3"/>
    <w:rsid w:val="0062538D"/>
    <w:rsid w:val="006432BB"/>
    <w:rsid w:val="0064737F"/>
    <w:rsid w:val="006478FB"/>
    <w:rsid w:val="006500A5"/>
    <w:rsid w:val="006535F1"/>
    <w:rsid w:val="00654D68"/>
    <w:rsid w:val="0065557D"/>
    <w:rsid w:val="00655BA1"/>
    <w:rsid w:val="00660D50"/>
    <w:rsid w:val="00661211"/>
    <w:rsid w:val="00661C03"/>
    <w:rsid w:val="00662984"/>
    <w:rsid w:val="0067104A"/>
    <w:rsid w:val="006716BB"/>
    <w:rsid w:val="00676A83"/>
    <w:rsid w:val="00696B29"/>
    <w:rsid w:val="006B1859"/>
    <w:rsid w:val="006B6680"/>
    <w:rsid w:val="006B6DCC"/>
    <w:rsid w:val="006C3F1F"/>
    <w:rsid w:val="006D5017"/>
    <w:rsid w:val="006D59E3"/>
    <w:rsid w:val="006E4F08"/>
    <w:rsid w:val="006F1EB5"/>
    <w:rsid w:val="00702DEF"/>
    <w:rsid w:val="00706861"/>
    <w:rsid w:val="00730521"/>
    <w:rsid w:val="0075051B"/>
    <w:rsid w:val="00757B66"/>
    <w:rsid w:val="0077254D"/>
    <w:rsid w:val="007807F8"/>
    <w:rsid w:val="0078758F"/>
    <w:rsid w:val="00793188"/>
    <w:rsid w:val="00794D34"/>
    <w:rsid w:val="007A294E"/>
    <w:rsid w:val="007B2D72"/>
    <w:rsid w:val="007B33BF"/>
    <w:rsid w:val="007B7B9E"/>
    <w:rsid w:val="007C05B8"/>
    <w:rsid w:val="00800299"/>
    <w:rsid w:val="00813E5E"/>
    <w:rsid w:val="008159B4"/>
    <w:rsid w:val="008176BC"/>
    <w:rsid w:val="008335C8"/>
    <w:rsid w:val="0083581B"/>
    <w:rsid w:val="0085243F"/>
    <w:rsid w:val="008559F3"/>
    <w:rsid w:val="008628E6"/>
    <w:rsid w:val="00863874"/>
    <w:rsid w:val="00864A77"/>
    <w:rsid w:val="00864AFF"/>
    <w:rsid w:val="00865925"/>
    <w:rsid w:val="00881785"/>
    <w:rsid w:val="00896C18"/>
    <w:rsid w:val="00896DD1"/>
    <w:rsid w:val="008A1DA3"/>
    <w:rsid w:val="008A53AF"/>
    <w:rsid w:val="008A6E96"/>
    <w:rsid w:val="008B4A6A"/>
    <w:rsid w:val="008C43FD"/>
    <w:rsid w:val="008C7E27"/>
    <w:rsid w:val="008D6DE8"/>
    <w:rsid w:val="008E217B"/>
    <w:rsid w:val="008E643A"/>
    <w:rsid w:val="008F72C5"/>
    <w:rsid w:val="008F7448"/>
    <w:rsid w:val="0090147A"/>
    <w:rsid w:val="009173EF"/>
    <w:rsid w:val="00932906"/>
    <w:rsid w:val="00961B0B"/>
    <w:rsid w:val="00990E4B"/>
    <w:rsid w:val="00991082"/>
    <w:rsid w:val="009B38C3"/>
    <w:rsid w:val="009C6752"/>
    <w:rsid w:val="009C74D3"/>
    <w:rsid w:val="009D0F65"/>
    <w:rsid w:val="009D4EC8"/>
    <w:rsid w:val="009E17BD"/>
    <w:rsid w:val="009E40A2"/>
    <w:rsid w:val="009E485A"/>
    <w:rsid w:val="00A031E8"/>
    <w:rsid w:val="00A04CEC"/>
    <w:rsid w:val="00A2191F"/>
    <w:rsid w:val="00A27F92"/>
    <w:rsid w:val="00A32257"/>
    <w:rsid w:val="00A334F0"/>
    <w:rsid w:val="00A36D20"/>
    <w:rsid w:val="00A3757F"/>
    <w:rsid w:val="00A418AE"/>
    <w:rsid w:val="00A44716"/>
    <w:rsid w:val="00A514A4"/>
    <w:rsid w:val="00A54171"/>
    <w:rsid w:val="00A55622"/>
    <w:rsid w:val="00A62228"/>
    <w:rsid w:val="00A83502"/>
    <w:rsid w:val="00A841CD"/>
    <w:rsid w:val="00A873F9"/>
    <w:rsid w:val="00AA1992"/>
    <w:rsid w:val="00AA33D8"/>
    <w:rsid w:val="00AA43F2"/>
    <w:rsid w:val="00AB6706"/>
    <w:rsid w:val="00AC4AE4"/>
    <w:rsid w:val="00AC7E3D"/>
    <w:rsid w:val="00AD0F79"/>
    <w:rsid w:val="00AD15B3"/>
    <w:rsid w:val="00AD1994"/>
    <w:rsid w:val="00AD3606"/>
    <w:rsid w:val="00AD4A3D"/>
    <w:rsid w:val="00AD70E3"/>
    <w:rsid w:val="00AF19D1"/>
    <w:rsid w:val="00AF275C"/>
    <w:rsid w:val="00AF6571"/>
    <w:rsid w:val="00AF6E49"/>
    <w:rsid w:val="00B017AA"/>
    <w:rsid w:val="00B04A67"/>
    <w:rsid w:val="00B0583C"/>
    <w:rsid w:val="00B05BFE"/>
    <w:rsid w:val="00B10247"/>
    <w:rsid w:val="00B1724D"/>
    <w:rsid w:val="00B27002"/>
    <w:rsid w:val="00B2712A"/>
    <w:rsid w:val="00B4099E"/>
    <w:rsid w:val="00B40A81"/>
    <w:rsid w:val="00B41EDC"/>
    <w:rsid w:val="00B44910"/>
    <w:rsid w:val="00B611D6"/>
    <w:rsid w:val="00B72267"/>
    <w:rsid w:val="00B72570"/>
    <w:rsid w:val="00B73D07"/>
    <w:rsid w:val="00B76EB6"/>
    <w:rsid w:val="00B7737B"/>
    <w:rsid w:val="00B824C8"/>
    <w:rsid w:val="00B84B9D"/>
    <w:rsid w:val="00B94548"/>
    <w:rsid w:val="00B948AA"/>
    <w:rsid w:val="00B95364"/>
    <w:rsid w:val="00BA6C18"/>
    <w:rsid w:val="00BC251A"/>
    <w:rsid w:val="00BD032B"/>
    <w:rsid w:val="00BD4FDE"/>
    <w:rsid w:val="00BD5865"/>
    <w:rsid w:val="00BE0C21"/>
    <w:rsid w:val="00BE2640"/>
    <w:rsid w:val="00BE45F3"/>
    <w:rsid w:val="00BF2EA7"/>
    <w:rsid w:val="00C01189"/>
    <w:rsid w:val="00C01CDC"/>
    <w:rsid w:val="00C163DF"/>
    <w:rsid w:val="00C374DE"/>
    <w:rsid w:val="00C45268"/>
    <w:rsid w:val="00C45C06"/>
    <w:rsid w:val="00C47AD4"/>
    <w:rsid w:val="00C52D81"/>
    <w:rsid w:val="00C55198"/>
    <w:rsid w:val="00C82C39"/>
    <w:rsid w:val="00C92367"/>
    <w:rsid w:val="00C94F8D"/>
    <w:rsid w:val="00CA6393"/>
    <w:rsid w:val="00CA675F"/>
    <w:rsid w:val="00CB18FF"/>
    <w:rsid w:val="00CB3D52"/>
    <w:rsid w:val="00CB6547"/>
    <w:rsid w:val="00CC456F"/>
    <w:rsid w:val="00CC5514"/>
    <w:rsid w:val="00CC7BFD"/>
    <w:rsid w:val="00CD0C08"/>
    <w:rsid w:val="00CE03FB"/>
    <w:rsid w:val="00CE1C03"/>
    <w:rsid w:val="00CE433C"/>
    <w:rsid w:val="00CE4808"/>
    <w:rsid w:val="00CF0161"/>
    <w:rsid w:val="00CF33F3"/>
    <w:rsid w:val="00CF648E"/>
    <w:rsid w:val="00D06183"/>
    <w:rsid w:val="00D0718D"/>
    <w:rsid w:val="00D07BDC"/>
    <w:rsid w:val="00D12A3C"/>
    <w:rsid w:val="00D17FD4"/>
    <w:rsid w:val="00D22C42"/>
    <w:rsid w:val="00D27F65"/>
    <w:rsid w:val="00D30ABC"/>
    <w:rsid w:val="00D3407B"/>
    <w:rsid w:val="00D63DAC"/>
    <w:rsid w:val="00D65041"/>
    <w:rsid w:val="00D75304"/>
    <w:rsid w:val="00D81899"/>
    <w:rsid w:val="00D82285"/>
    <w:rsid w:val="00D8504A"/>
    <w:rsid w:val="00D92D0F"/>
    <w:rsid w:val="00DB1936"/>
    <w:rsid w:val="00DB384B"/>
    <w:rsid w:val="00DD2B29"/>
    <w:rsid w:val="00DE78D6"/>
    <w:rsid w:val="00DF0189"/>
    <w:rsid w:val="00E06FD5"/>
    <w:rsid w:val="00E10541"/>
    <w:rsid w:val="00E10862"/>
    <w:rsid w:val="00E10E80"/>
    <w:rsid w:val="00E124F0"/>
    <w:rsid w:val="00E23112"/>
    <w:rsid w:val="00E2509F"/>
    <w:rsid w:val="00E34B2C"/>
    <w:rsid w:val="00E41ABE"/>
    <w:rsid w:val="00E60E31"/>
    <w:rsid w:val="00E60F04"/>
    <w:rsid w:val="00E65B24"/>
    <w:rsid w:val="00E67DA2"/>
    <w:rsid w:val="00E75C6C"/>
    <w:rsid w:val="00E854E4"/>
    <w:rsid w:val="00E86DBF"/>
    <w:rsid w:val="00E8DF79"/>
    <w:rsid w:val="00E94D38"/>
    <w:rsid w:val="00EB0D6F"/>
    <w:rsid w:val="00EB2232"/>
    <w:rsid w:val="00EC5337"/>
    <w:rsid w:val="00ED0565"/>
    <w:rsid w:val="00EE49E8"/>
    <w:rsid w:val="00EF72A8"/>
    <w:rsid w:val="00F15B13"/>
    <w:rsid w:val="00F16BAB"/>
    <w:rsid w:val="00F2150A"/>
    <w:rsid w:val="00F231D8"/>
    <w:rsid w:val="00F27100"/>
    <w:rsid w:val="00F27503"/>
    <w:rsid w:val="00F44C00"/>
    <w:rsid w:val="00F463B8"/>
    <w:rsid w:val="00F46C5F"/>
    <w:rsid w:val="00F632C0"/>
    <w:rsid w:val="00F70D84"/>
    <w:rsid w:val="00F75397"/>
    <w:rsid w:val="00F901C1"/>
    <w:rsid w:val="00F94A63"/>
    <w:rsid w:val="00FA1C28"/>
    <w:rsid w:val="00FB1279"/>
    <w:rsid w:val="00FB6B76"/>
    <w:rsid w:val="00FB7596"/>
    <w:rsid w:val="00FC3180"/>
    <w:rsid w:val="00FD4C9F"/>
    <w:rsid w:val="00FE2332"/>
    <w:rsid w:val="00FE4077"/>
    <w:rsid w:val="00FE77D2"/>
    <w:rsid w:val="011735F8"/>
    <w:rsid w:val="0127504D"/>
    <w:rsid w:val="0533F594"/>
    <w:rsid w:val="0635C81F"/>
    <w:rsid w:val="06A82609"/>
    <w:rsid w:val="070F6B68"/>
    <w:rsid w:val="073405F4"/>
    <w:rsid w:val="074D6385"/>
    <w:rsid w:val="07B4032C"/>
    <w:rsid w:val="08D5E140"/>
    <w:rsid w:val="09AEC41D"/>
    <w:rsid w:val="0C65DB65"/>
    <w:rsid w:val="0C9C5E83"/>
    <w:rsid w:val="0D27BDDD"/>
    <w:rsid w:val="10BBEDEE"/>
    <w:rsid w:val="12166C50"/>
    <w:rsid w:val="12F4BBCD"/>
    <w:rsid w:val="12FB39A8"/>
    <w:rsid w:val="150B422A"/>
    <w:rsid w:val="153B7C6C"/>
    <w:rsid w:val="1632A715"/>
    <w:rsid w:val="16E816DC"/>
    <w:rsid w:val="170C581A"/>
    <w:rsid w:val="17C37206"/>
    <w:rsid w:val="1A9A5AE0"/>
    <w:rsid w:val="1AF4FEAA"/>
    <w:rsid w:val="1B80801F"/>
    <w:rsid w:val="1C01346A"/>
    <w:rsid w:val="1CAA49F6"/>
    <w:rsid w:val="1D252665"/>
    <w:rsid w:val="1D66C821"/>
    <w:rsid w:val="1D9E3F81"/>
    <w:rsid w:val="1E2081A2"/>
    <w:rsid w:val="1EB820E1"/>
    <w:rsid w:val="20CA6E26"/>
    <w:rsid w:val="21A70C0E"/>
    <w:rsid w:val="21DD0D53"/>
    <w:rsid w:val="246E710A"/>
    <w:rsid w:val="24D5209D"/>
    <w:rsid w:val="2568BF84"/>
    <w:rsid w:val="27D7E073"/>
    <w:rsid w:val="285B57F7"/>
    <w:rsid w:val="287F86C4"/>
    <w:rsid w:val="295E4A0D"/>
    <w:rsid w:val="2A7DB4C9"/>
    <w:rsid w:val="2A911CC3"/>
    <w:rsid w:val="2B4CA99D"/>
    <w:rsid w:val="2B67AE29"/>
    <w:rsid w:val="2D84E4FE"/>
    <w:rsid w:val="2F060D9B"/>
    <w:rsid w:val="2FC0C1FF"/>
    <w:rsid w:val="34F5D65F"/>
    <w:rsid w:val="358C9F50"/>
    <w:rsid w:val="398ED77B"/>
    <w:rsid w:val="39DCEA1B"/>
    <w:rsid w:val="3B26DC50"/>
    <w:rsid w:val="3B47E847"/>
    <w:rsid w:val="3B52D747"/>
    <w:rsid w:val="3BBDE14F"/>
    <w:rsid w:val="3C89D050"/>
    <w:rsid w:val="3CEEA7A8"/>
    <w:rsid w:val="3EC3C34D"/>
    <w:rsid w:val="402177BD"/>
    <w:rsid w:val="4316CDD7"/>
    <w:rsid w:val="4404DE95"/>
    <w:rsid w:val="44A42A32"/>
    <w:rsid w:val="461CCA53"/>
    <w:rsid w:val="47D5A974"/>
    <w:rsid w:val="48A94114"/>
    <w:rsid w:val="496A684C"/>
    <w:rsid w:val="4A613028"/>
    <w:rsid w:val="4D3C86D3"/>
    <w:rsid w:val="4E4143FA"/>
    <w:rsid w:val="4EC322A9"/>
    <w:rsid w:val="4F53FCDA"/>
    <w:rsid w:val="4F7778AF"/>
    <w:rsid w:val="4FDD145B"/>
    <w:rsid w:val="51302F27"/>
    <w:rsid w:val="514B492B"/>
    <w:rsid w:val="5178E4BC"/>
    <w:rsid w:val="52D3BD75"/>
    <w:rsid w:val="5551BA24"/>
    <w:rsid w:val="5623219B"/>
    <w:rsid w:val="5786484E"/>
    <w:rsid w:val="591C0861"/>
    <w:rsid w:val="5AA689DF"/>
    <w:rsid w:val="5ACFD84A"/>
    <w:rsid w:val="5B9DA0AA"/>
    <w:rsid w:val="5C02D2BA"/>
    <w:rsid w:val="5C66A0A1"/>
    <w:rsid w:val="5C6B6EB6"/>
    <w:rsid w:val="5CD89220"/>
    <w:rsid w:val="5D6E0DCA"/>
    <w:rsid w:val="5E8BB429"/>
    <w:rsid w:val="5E94CD3A"/>
    <w:rsid w:val="5ED9752B"/>
    <w:rsid w:val="60CF0524"/>
    <w:rsid w:val="617EDCA7"/>
    <w:rsid w:val="6481B849"/>
    <w:rsid w:val="66EDE0AD"/>
    <w:rsid w:val="67704771"/>
    <w:rsid w:val="68DC71F1"/>
    <w:rsid w:val="69C336BD"/>
    <w:rsid w:val="6A569836"/>
    <w:rsid w:val="6C108562"/>
    <w:rsid w:val="6F2EFDC7"/>
    <w:rsid w:val="722349C0"/>
    <w:rsid w:val="731FE1AA"/>
    <w:rsid w:val="74D1D678"/>
    <w:rsid w:val="74E1A0FB"/>
    <w:rsid w:val="7533349D"/>
    <w:rsid w:val="7641F1A9"/>
    <w:rsid w:val="770BF683"/>
    <w:rsid w:val="79ED491A"/>
    <w:rsid w:val="7A2E2830"/>
    <w:rsid w:val="7AE5DCFD"/>
    <w:rsid w:val="7B89197B"/>
    <w:rsid w:val="7BC79749"/>
    <w:rsid w:val="7CF0B219"/>
    <w:rsid w:val="7D754B15"/>
    <w:rsid w:val="7F4D0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2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21412"/>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96C18"/>
    <w:rPr>
      <w:color w:val="605E5C"/>
      <w:shd w:val="clear" w:color="auto" w:fill="E1DFDD"/>
    </w:rPr>
  </w:style>
  <w:style w:type="paragraph" w:styleId="ListParagraph">
    <w:name w:val="List Paragraph"/>
    <w:basedOn w:val="Normal"/>
    <w:uiPriority w:val="34"/>
    <w:qFormat/>
    <w:rsid w:val="00896C18"/>
    <w:pPr>
      <w:ind w:left="720"/>
      <w:contextualSpacing/>
    </w:pPr>
  </w:style>
  <w:style w:type="character" w:customStyle="1" w:styleId="normaltextrun">
    <w:name w:val="normaltextrun"/>
    <w:basedOn w:val="DefaultParagraphFont"/>
    <w:rsid w:val="009D4EC8"/>
  </w:style>
  <w:style w:type="character" w:styleId="CommentReference">
    <w:name w:val="annotation reference"/>
    <w:basedOn w:val="DefaultParagraphFont"/>
    <w:semiHidden/>
    <w:unhideWhenUsed/>
    <w:rsid w:val="00263DA1"/>
    <w:rPr>
      <w:sz w:val="16"/>
      <w:szCs w:val="16"/>
    </w:rPr>
  </w:style>
  <w:style w:type="paragraph" w:styleId="CommentText">
    <w:name w:val="annotation text"/>
    <w:basedOn w:val="Normal"/>
    <w:link w:val="CommentTextChar"/>
    <w:unhideWhenUsed/>
    <w:rsid w:val="00263DA1"/>
    <w:rPr>
      <w:sz w:val="20"/>
    </w:rPr>
  </w:style>
  <w:style w:type="character" w:customStyle="1" w:styleId="CommentTextChar">
    <w:name w:val="Comment Text Char"/>
    <w:basedOn w:val="DefaultParagraphFont"/>
    <w:link w:val="CommentText"/>
    <w:rsid w:val="00263DA1"/>
    <w:rPr>
      <w:rFonts w:ascii="Calibri" w:hAnsi="Calibri"/>
      <w:lang w:val="en-GB" w:eastAsia="en-US"/>
    </w:rPr>
  </w:style>
  <w:style w:type="paragraph" w:styleId="CommentSubject">
    <w:name w:val="annotation subject"/>
    <w:basedOn w:val="CommentText"/>
    <w:next w:val="CommentText"/>
    <w:link w:val="CommentSubjectChar"/>
    <w:semiHidden/>
    <w:unhideWhenUsed/>
    <w:rsid w:val="00263DA1"/>
    <w:rPr>
      <w:b/>
      <w:bCs/>
    </w:rPr>
  </w:style>
  <w:style w:type="character" w:customStyle="1" w:styleId="CommentSubjectChar">
    <w:name w:val="Comment Subject Char"/>
    <w:basedOn w:val="CommentTextChar"/>
    <w:link w:val="CommentSubject"/>
    <w:semiHidden/>
    <w:rsid w:val="00263DA1"/>
    <w:rPr>
      <w:rFonts w:ascii="Calibri" w:hAnsi="Calibri"/>
      <w:b/>
      <w:bCs/>
      <w:lang w:val="en-GB" w:eastAsia="en-US"/>
    </w:rPr>
  </w:style>
  <w:style w:type="paragraph" w:styleId="Revision">
    <w:name w:val="Revision"/>
    <w:hidden/>
    <w:uiPriority w:val="99"/>
    <w:semiHidden/>
    <w:rsid w:val="00ED0565"/>
    <w:rPr>
      <w:rFonts w:ascii="Calibri" w:hAnsi="Calibri"/>
      <w:sz w:val="24"/>
      <w:lang w:val="en-GB" w:eastAsia="en-US"/>
    </w:rPr>
  </w:style>
  <w:style w:type="paragraph" w:customStyle="1" w:styleId="Reasons">
    <w:name w:val="Reasons"/>
    <w:basedOn w:val="Normal"/>
    <w:qFormat/>
    <w:rsid w:val="00D1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8290">
      <w:bodyDiv w:val="1"/>
      <w:marLeft w:val="0"/>
      <w:marRight w:val="0"/>
      <w:marTop w:val="0"/>
      <w:marBottom w:val="0"/>
      <w:divBdr>
        <w:top w:val="none" w:sz="0" w:space="0" w:color="auto"/>
        <w:left w:val="none" w:sz="0" w:space="0" w:color="auto"/>
        <w:bottom w:val="none" w:sz="0" w:space="0" w:color="auto"/>
        <w:right w:val="none" w:sz="0" w:space="0" w:color="auto"/>
      </w:divBdr>
      <w:divsChild>
        <w:div w:id="79261228">
          <w:marLeft w:val="547"/>
          <w:marRight w:val="0"/>
          <w:marTop w:val="0"/>
          <w:marBottom w:val="0"/>
          <w:divBdr>
            <w:top w:val="none" w:sz="0" w:space="0" w:color="auto"/>
            <w:left w:val="none" w:sz="0" w:space="0" w:color="auto"/>
            <w:bottom w:val="none" w:sz="0" w:space="0" w:color="auto"/>
            <w:right w:val="none" w:sz="0" w:space="0" w:color="auto"/>
          </w:divBdr>
        </w:div>
        <w:div w:id="1251541463">
          <w:marLeft w:val="547"/>
          <w:marRight w:val="0"/>
          <w:marTop w:val="0"/>
          <w:marBottom w:val="0"/>
          <w:divBdr>
            <w:top w:val="none" w:sz="0" w:space="0" w:color="auto"/>
            <w:left w:val="none" w:sz="0" w:space="0" w:color="auto"/>
            <w:bottom w:val="none" w:sz="0" w:space="0" w:color="auto"/>
            <w:right w:val="none" w:sz="0" w:space="0" w:color="auto"/>
          </w:divBdr>
        </w:div>
        <w:div w:id="1135370436">
          <w:marLeft w:val="547"/>
          <w:marRight w:val="0"/>
          <w:marTop w:val="0"/>
          <w:marBottom w:val="0"/>
          <w:divBdr>
            <w:top w:val="none" w:sz="0" w:space="0" w:color="auto"/>
            <w:left w:val="none" w:sz="0" w:space="0" w:color="auto"/>
            <w:bottom w:val="none" w:sz="0" w:space="0" w:color="auto"/>
            <w:right w:val="none" w:sz="0" w:space="0" w:color="auto"/>
          </w:divBdr>
        </w:div>
        <w:div w:id="431513367">
          <w:marLeft w:val="547"/>
          <w:marRight w:val="0"/>
          <w:marTop w:val="0"/>
          <w:marBottom w:val="0"/>
          <w:divBdr>
            <w:top w:val="none" w:sz="0" w:space="0" w:color="auto"/>
            <w:left w:val="none" w:sz="0" w:space="0" w:color="auto"/>
            <w:bottom w:val="none" w:sz="0" w:space="0" w:color="auto"/>
            <w:right w:val="none" w:sz="0" w:space="0" w:color="auto"/>
          </w:divBdr>
        </w:div>
        <w:div w:id="5137039">
          <w:marLeft w:val="547"/>
          <w:marRight w:val="0"/>
          <w:marTop w:val="0"/>
          <w:marBottom w:val="0"/>
          <w:divBdr>
            <w:top w:val="none" w:sz="0" w:space="0" w:color="auto"/>
            <w:left w:val="none" w:sz="0" w:space="0" w:color="auto"/>
            <w:bottom w:val="none" w:sz="0" w:space="0" w:color="auto"/>
            <w:right w:val="none" w:sz="0" w:space="0" w:color="auto"/>
          </w:divBdr>
        </w:div>
        <w:div w:id="907155986">
          <w:marLeft w:val="547"/>
          <w:marRight w:val="0"/>
          <w:marTop w:val="0"/>
          <w:marBottom w:val="0"/>
          <w:divBdr>
            <w:top w:val="none" w:sz="0" w:space="0" w:color="auto"/>
            <w:left w:val="none" w:sz="0" w:space="0" w:color="auto"/>
            <w:bottom w:val="none" w:sz="0" w:space="0" w:color="auto"/>
            <w:right w:val="none" w:sz="0" w:space="0" w:color="auto"/>
          </w:divBdr>
        </w:div>
        <w:div w:id="870844894">
          <w:marLeft w:val="547"/>
          <w:marRight w:val="0"/>
          <w:marTop w:val="0"/>
          <w:marBottom w:val="0"/>
          <w:divBdr>
            <w:top w:val="none" w:sz="0" w:space="0" w:color="auto"/>
            <w:left w:val="none" w:sz="0" w:space="0" w:color="auto"/>
            <w:bottom w:val="none" w:sz="0" w:space="0" w:color="auto"/>
            <w:right w:val="none" w:sz="0" w:space="0" w:color="auto"/>
          </w:divBdr>
        </w:div>
        <w:div w:id="11348477">
          <w:marLeft w:val="547"/>
          <w:marRight w:val="0"/>
          <w:marTop w:val="0"/>
          <w:marBottom w:val="0"/>
          <w:divBdr>
            <w:top w:val="none" w:sz="0" w:space="0" w:color="auto"/>
            <w:left w:val="none" w:sz="0" w:space="0" w:color="auto"/>
            <w:bottom w:val="none" w:sz="0" w:space="0" w:color="auto"/>
            <w:right w:val="none" w:sz="0" w:space="0" w:color="auto"/>
          </w:divBdr>
        </w:div>
        <w:div w:id="1417824021">
          <w:marLeft w:val="547"/>
          <w:marRight w:val="0"/>
          <w:marTop w:val="0"/>
          <w:marBottom w:val="0"/>
          <w:divBdr>
            <w:top w:val="none" w:sz="0" w:space="0" w:color="auto"/>
            <w:left w:val="none" w:sz="0" w:space="0" w:color="auto"/>
            <w:bottom w:val="none" w:sz="0" w:space="0" w:color="auto"/>
            <w:right w:val="none" w:sz="0" w:space="0" w:color="auto"/>
          </w:divBdr>
        </w:div>
        <w:div w:id="974529963">
          <w:marLeft w:val="547"/>
          <w:marRight w:val="0"/>
          <w:marTop w:val="0"/>
          <w:marBottom w:val="0"/>
          <w:divBdr>
            <w:top w:val="none" w:sz="0" w:space="0" w:color="auto"/>
            <w:left w:val="none" w:sz="0" w:space="0" w:color="auto"/>
            <w:bottom w:val="none" w:sz="0" w:space="0" w:color="auto"/>
            <w:right w:val="none" w:sz="0" w:space="0" w:color="auto"/>
          </w:divBdr>
        </w:div>
      </w:divsChild>
    </w:div>
    <w:div w:id="983699526">
      <w:bodyDiv w:val="1"/>
      <w:marLeft w:val="0"/>
      <w:marRight w:val="0"/>
      <w:marTop w:val="0"/>
      <w:marBottom w:val="0"/>
      <w:divBdr>
        <w:top w:val="none" w:sz="0" w:space="0" w:color="auto"/>
        <w:left w:val="none" w:sz="0" w:space="0" w:color="auto"/>
        <w:bottom w:val="none" w:sz="0" w:space="0" w:color="auto"/>
        <w:right w:val="none" w:sz="0" w:space="0" w:color="auto"/>
      </w:divBdr>
      <w:divsChild>
        <w:div w:id="1362315931">
          <w:marLeft w:val="446"/>
          <w:marRight w:val="0"/>
          <w:marTop w:val="200"/>
          <w:marBottom w:val="0"/>
          <w:divBdr>
            <w:top w:val="none" w:sz="0" w:space="0" w:color="auto"/>
            <w:left w:val="none" w:sz="0" w:space="0" w:color="auto"/>
            <w:bottom w:val="none" w:sz="0" w:space="0" w:color="auto"/>
            <w:right w:val="none" w:sz="0" w:space="0" w:color="auto"/>
          </w:divBdr>
        </w:div>
      </w:divsChild>
    </w:div>
    <w:div w:id="1435438095">
      <w:bodyDiv w:val="1"/>
      <w:marLeft w:val="0"/>
      <w:marRight w:val="0"/>
      <w:marTop w:val="0"/>
      <w:marBottom w:val="0"/>
      <w:divBdr>
        <w:top w:val="none" w:sz="0" w:space="0" w:color="auto"/>
        <w:left w:val="none" w:sz="0" w:space="0" w:color="auto"/>
        <w:bottom w:val="none" w:sz="0" w:space="0" w:color="auto"/>
        <w:right w:val="none" w:sz="0" w:space="0" w:color="auto"/>
      </w:divBdr>
      <w:divsChild>
        <w:div w:id="1152333183">
          <w:marLeft w:val="446"/>
          <w:marRight w:val="0"/>
          <w:marTop w:val="200"/>
          <w:marBottom w:val="0"/>
          <w:divBdr>
            <w:top w:val="none" w:sz="0" w:space="0" w:color="auto"/>
            <w:left w:val="none" w:sz="0" w:space="0" w:color="auto"/>
            <w:bottom w:val="none" w:sz="0" w:space="0" w:color="auto"/>
            <w:right w:val="none" w:sz="0" w:space="0" w:color="auto"/>
          </w:divBdr>
        </w:div>
      </w:divsChild>
    </w:div>
    <w:div w:id="1710911360">
      <w:bodyDiv w:val="1"/>
      <w:marLeft w:val="0"/>
      <w:marRight w:val="0"/>
      <w:marTop w:val="0"/>
      <w:marBottom w:val="0"/>
      <w:divBdr>
        <w:top w:val="none" w:sz="0" w:space="0" w:color="auto"/>
        <w:left w:val="none" w:sz="0" w:space="0" w:color="auto"/>
        <w:bottom w:val="none" w:sz="0" w:space="0" w:color="auto"/>
        <w:right w:val="none" w:sz="0" w:space="0" w:color="auto"/>
      </w:divBdr>
      <w:divsChild>
        <w:div w:id="217979948">
          <w:marLeft w:val="446"/>
          <w:marRight w:val="0"/>
          <w:marTop w:val="200"/>
          <w:marBottom w:val="0"/>
          <w:divBdr>
            <w:top w:val="none" w:sz="0" w:space="0" w:color="auto"/>
            <w:left w:val="none" w:sz="0" w:space="0" w:color="auto"/>
            <w:bottom w:val="none" w:sz="0" w:space="0" w:color="auto"/>
            <w:right w:val="none" w:sz="0" w:space="0" w:color="auto"/>
          </w:divBdr>
        </w:div>
      </w:divsChild>
    </w:div>
    <w:div w:id="18888311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695">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INF-0013/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2-CL-INF-0013/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58-C.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INF-001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D2709-F1DA-4570-ADAD-5656A5B67581}">
  <ds:schemaRefs>
    <ds:schemaRef ds:uri="http://schemas.microsoft.com/sharepoint/v3/contenttype/forms"/>
  </ds:schemaRefs>
</ds:datastoreItem>
</file>

<file path=customXml/itemProps2.xml><?xml version="1.0" encoding="utf-8"?>
<ds:datastoreItem xmlns:ds="http://schemas.openxmlformats.org/officeDocument/2006/customXml" ds:itemID="{D48EB3AA-998A-4175-85ED-A3A1A89F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7EDE90A-1496-4D1A-A8C5-B2C3E3B3FBD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f45bef01-bf71-4e4d-8b76-9c8a2fc829be"/>
    <ds:schemaRef ds:uri="http://purl.org/dc/elements/1.1/"/>
    <ds:schemaRef ds:uri="5a9e730e-50ca-4fdd-8a7a-b4f5b57bd2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411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Generation of revenue for the ITU</dc:title>
  <dc:subject>Council 2023</dc:subject>
  <dc:creator>zhou ting</dc:creator>
  <cp:keywords>C2023, C23, Council-23</cp:keywords>
  <dc:description/>
  <cp:lastModifiedBy>Xue, Kun</cp:lastModifiedBy>
  <cp:revision>4</cp:revision>
  <cp:lastPrinted>2000-07-18T13:30:00Z</cp:lastPrinted>
  <dcterms:created xsi:type="dcterms:W3CDTF">2023-07-06T18:42:00Z</dcterms:created>
  <dcterms:modified xsi:type="dcterms:W3CDTF">2023-07-06T18:42:00Z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