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Layout w:type="fixed"/>
        <w:tblLook w:val="0000" w:firstRow="0" w:lastRow="0" w:firstColumn="0" w:lastColumn="0" w:noHBand="0" w:noVBand="0"/>
      </w:tblPr>
      <w:tblGrid>
        <w:gridCol w:w="3969"/>
        <w:gridCol w:w="5245"/>
      </w:tblGrid>
      <w:tr w:rsidR="00796BD3" w:rsidRPr="00380489" w14:paraId="30692C83" w14:textId="77777777" w:rsidTr="0099131E">
        <w:trPr>
          <w:cantSplit/>
          <w:trHeight w:val="23"/>
        </w:trPr>
        <w:tc>
          <w:tcPr>
            <w:tcW w:w="3969" w:type="dxa"/>
            <w:vMerge w:val="restart"/>
            <w:tcMar>
              <w:left w:w="0" w:type="dxa"/>
            </w:tcMar>
          </w:tcPr>
          <w:p w14:paraId="685BC0AE" w14:textId="45F24054" w:rsidR="00796BD3" w:rsidRPr="00380489" w:rsidRDefault="0033025A" w:rsidP="0099131E">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r w:rsidRPr="00380489">
              <w:rPr>
                <w:b/>
                <w:lang w:val="ru-RU" w:bidi="ru-RU"/>
              </w:rPr>
              <w:t xml:space="preserve">Пункт повестки дня: </w:t>
            </w:r>
            <w:proofErr w:type="spellStart"/>
            <w:r w:rsidRPr="00380489">
              <w:rPr>
                <w:b/>
                <w:lang w:val="ru-RU" w:bidi="ru-RU"/>
              </w:rPr>
              <w:t>PL</w:t>
            </w:r>
            <w:proofErr w:type="spellEnd"/>
            <w:r w:rsidRPr="00380489">
              <w:rPr>
                <w:b/>
                <w:lang w:val="ru-RU" w:bidi="ru-RU"/>
              </w:rPr>
              <w:t xml:space="preserve"> 2</w:t>
            </w:r>
          </w:p>
        </w:tc>
        <w:tc>
          <w:tcPr>
            <w:tcW w:w="5245" w:type="dxa"/>
          </w:tcPr>
          <w:p w14:paraId="22FBC960" w14:textId="1AECF873" w:rsidR="00796BD3" w:rsidRPr="00380489" w:rsidRDefault="00F26BB1" w:rsidP="0099131E">
            <w:pPr>
              <w:tabs>
                <w:tab w:val="left" w:pos="851"/>
              </w:tabs>
              <w:spacing w:before="0" w:line="240" w:lineRule="atLeast"/>
              <w:jc w:val="right"/>
              <w:rPr>
                <w:b/>
                <w:lang w:val="ru-RU"/>
              </w:rPr>
            </w:pPr>
            <w:r w:rsidRPr="00380489">
              <w:rPr>
                <w:b/>
                <w:lang w:val="ru-RU" w:bidi="ru-RU"/>
              </w:rPr>
              <w:t>Пересмотр 1</w:t>
            </w:r>
            <w:r w:rsidRPr="00380489">
              <w:rPr>
                <w:b/>
                <w:lang w:val="ru-RU" w:bidi="ru-RU"/>
              </w:rPr>
              <w:br/>
            </w:r>
            <w:r w:rsidR="0033025A" w:rsidRPr="00380489">
              <w:rPr>
                <w:b/>
                <w:lang w:val="ru-RU" w:bidi="ru-RU"/>
              </w:rPr>
              <w:t>Документ</w:t>
            </w:r>
            <w:r w:rsidRPr="00380489">
              <w:rPr>
                <w:b/>
                <w:lang w:val="ru-RU" w:bidi="ru-RU"/>
              </w:rPr>
              <w:t>а</w:t>
            </w:r>
            <w:r w:rsidR="0033025A" w:rsidRPr="00380489">
              <w:rPr>
                <w:b/>
                <w:lang w:val="ru-RU" w:bidi="ru-RU"/>
              </w:rPr>
              <w:t xml:space="preserve"> </w:t>
            </w:r>
            <w:proofErr w:type="spellStart"/>
            <w:r w:rsidR="0033025A" w:rsidRPr="00380489">
              <w:rPr>
                <w:b/>
                <w:lang w:val="ru-RU" w:bidi="ru-RU"/>
              </w:rPr>
              <w:t>C23</w:t>
            </w:r>
            <w:proofErr w:type="spellEnd"/>
            <w:r w:rsidR="0033025A" w:rsidRPr="00380489">
              <w:rPr>
                <w:b/>
                <w:lang w:val="ru-RU" w:bidi="ru-RU"/>
              </w:rPr>
              <w:t>/91-R</w:t>
            </w:r>
          </w:p>
        </w:tc>
      </w:tr>
      <w:tr w:rsidR="00796BD3" w:rsidRPr="00380489" w14:paraId="1C0AD2CB" w14:textId="77777777" w:rsidTr="0099131E">
        <w:trPr>
          <w:cantSplit/>
        </w:trPr>
        <w:tc>
          <w:tcPr>
            <w:tcW w:w="3969" w:type="dxa"/>
            <w:vMerge/>
          </w:tcPr>
          <w:p w14:paraId="4DDD5FC0" w14:textId="77777777" w:rsidR="00796BD3" w:rsidRPr="00380489" w:rsidRDefault="00796BD3" w:rsidP="0099131E">
            <w:pPr>
              <w:tabs>
                <w:tab w:val="left" w:pos="851"/>
              </w:tabs>
              <w:spacing w:line="240" w:lineRule="atLeast"/>
              <w:rPr>
                <w:b/>
                <w:lang w:val="ru-RU"/>
              </w:rPr>
            </w:pPr>
            <w:bookmarkStart w:id="3" w:name="ddate" w:colFirst="1" w:colLast="1"/>
            <w:bookmarkEnd w:id="0"/>
            <w:bookmarkEnd w:id="1"/>
          </w:p>
        </w:tc>
        <w:tc>
          <w:tcPr>
            <w:tcW w:w="5245" w:type="dxa"/>
          </w:tcPr>
          <w:p w14:paraId="40AF3180" w14:textId="27A97D00" w:rsidR="00796BD3" w:rsidRPr="00380489" w:rsidRDefault="005153A2" w:rsidP="0099131E">
            <w:pPr>
              <w:tabs>
                <w:tab w:val="left" w:pos="851"/>
              </w:tabs>
              <w:spacing w:before="0"/>
              <w:jc w:val="right"/>
              <w:rPr>
                <w:b/>
                <w:lang w:val="ru-RU"/>
              </w:rPr>
            </w:pPr>
            <w:r w:rsidRPr="00380489">
              <w:rPr>
                <w:b/>
                <w:lang w:val="ru-RU" w:bidi="ru-RU"/>
              </w:rPr>
              <w:t>2</w:t>
            </w:r>
            <w:r w:rsidR="00F26BB1" w:rsidRPr="00380489">
              <w:rPr>
                <w:b/>
                <w:lang w:val="ru-RU" w:bidi="ru-RU"/>
              </w:rPr>
              <w:t>0</w:t>
            </w:r>
            <w:r w:rsidRPr="00380489">
              <w:rPr>
                <w:b/>
                <w:lang w:val="ru-RU" w:bidi="ru-RU"/>
              </w:rPr>
              <w:t xml:space="preserve"> ию</w:t>
            </w:r>
            <w:r w:rsidR="00F26BB1" w:rsidRPr="00380489">
              <w:rPr>
                <w:b/>
                <w:lang w:val="ru-RU" w:bidi="ru-RU"/>
              </w:rPr>
              <w:t>л</w:t>
            </w:r>
            <w:r w:rsidRPr="00380489">
              <w:rPr>
                <w:b/>
                <w:lang w:val="ru-RU" w:bidi="ru-RU"/>
              </w:rPr>
              <w:t>я 2023 года</w:t>
            </w:r>
          </w:p>
        </w:tc>
      </w:tr>
      <w:tr w:rsidR="00796BD3" w:rsidRPr="00380489" w14:paraId="53A1B768" w14:textId="77777777" w:rsidTr="0099131E">
        <w:trPr>
          <w:cantSplit/>
          <w:trHeight w:val="23"/>
        </w:trPr>
        <w:tc>
          <w:tcPr>
            <w:tcW w:w="3969" w:type="dxa"/>
            <w:vMerge/>
          </w:tcPr>
          <w:p w14:paraId="664580AC" w14:textId="77777777" w:rsidR="00796BD3" w:rsidRPr="00380489" w:rsidRDefault="00796BD3" w:rsidP="0099131E">
            <w:pPr>
              <w:tabs>
                <w:tab w:val="left" w:pos="851"/>
              </w:tabs>
              <w:spacing w:line="240" w:lineRule="atLeast"/>
              <w:rPr>
                <w:b/>
                <w:lang w:val="ru-RU"/>
              </w:rPr>
            </w:pPr>
            <w:bookmarkStart w:id="4" w:name="dorlang" w:colFirst="1" w:colLast="1"/>
            <w:bookmarkEnd w:id="3"/>
          </w:p>
        </w:tc>
        <w:tc>
          <w:tcPr>
            <w:tcW w:w="5245" w:type="dxa"/>
          </w:tcPr>
          <w:p w14:paraId="136638E7" w14:textId="68845CE6" w:rsidR="00796BD3" w:rsidRPr="00380489" w:rsidRDefault="0033025A" w:rsidP="0099131E">
            <w:pPr>
              <w:tabs>
                <w:tab w:val="left" w:pos="851"/>
              </w:tabs>
              <w:spacing w:before="0" w:line="240" w:lineRule="atLeast"/>
              <w:jc w:val="right"/>
              <w:rPr>
                <w:b/>
                <w:lang w:val="ru-RU"/>
              </w:rPr>
            </w:pPr>
            <w:r w:rsidRPr="00380489">
              <w:rPr>
                <w:b/>
                <w:lang w:val="ru-RU" w:bidi="ru-RU"/>
              </w:rPr>
              <w:t>Оригинал: английский</w:t>
            </w:r>
            <w:r w:rsidR="00F65777" w:rsidRPr="00380489">
              <w:rPr>
                <w:b/>
                <w:lang w:val="ru-RU" w:bidi="ru-RU"/>
              </w:rPr>
              <w:t>/испанский</w:t>
            </w:r>
          </w:p>
        </w:tc>
      </w:tr>
      <w:tr w:rsidR="00796BD3" w:rsidRPr="00380489" w14:paraId="07AA087E" w14:textId="77777777" w:rsidTr="0099131E">
        <w:trPr>
          <w:cantSplit/>
          <w:trHeight w:val="23"/>
        </w:trPr>
        <w:tc>
          <w:tcPr>
            <w:tcW w:w="3969" w:type="dxa"/>
          </w:tcPr>
          <w:p w14:paraId="7E05E12D" w14:textId="77777777" w:rsidR="00796BD3" w:rsidRPr="00380489" w:rsidRDefault="00796BD3" w:rsidP="0099131E">
            <w:pPr>
              <w:tabs>
                <w:tab w:val="left" w:pos="851"/>
              </w:tabs>
              <w:spacing w:line="240" w:lineRule="atLeast"/>
              <w:rPr>
                <w:b/>
                <w:lang w:val="ru-RU"/>
              </w:rPr>
            </w:pPr>
          </w:p>
        </w:tc>
        <w:tc>
          <w:tcPr>
            <w:tcW w:w="5245" w:type="dxa"/>
          </w:tcPr>
          <w:p w14:paraId="429C77BB" w14:textId="77777777" w:rsidR="00796BD3" w:rsidRPr="00380489" w:rsidRDefault="00796BD3" w:rsidP="0099131E">
            <w:pPr>
              <w:tabs>
                <w:tab w:val="left" w:pos="851"/>
              </w:tabs>
              <w:spacing w:before="0" w:line="240" w:lineRule="atLeast"/>
              <w:jc w:val="right"/>
              <w:rPr>
                <w:b/>
                <w:lang w:val="ru-RU"/>
              </w:rPr>
            </w:pPr>
          </w:p>
        </w:tc>
      </w:tr>
      <w:tr w:rsidR="00796BD3" w:rsidRPr="00380489" w14:paraId="2CC4D304" w14:textId="77777777" w:rsidTr="0099131E">
        <w:trPr>
          <w:cantSplit/>
        </w:trPr>
        <w:tc>
          <w:tcPr>
            <w:tcW w:w="9214" w:type="dxa"/>
            <w:gridSpan w:val="2"/>
            <w:tcMar>
              <w:left w:w="0" w:type="dxa"/>
            </w:tcMar>
          </w:tcPr>
          <w:p w14:paraId="21148F29" w14:textId="33FFC26D" w:rsidR="00796BD3" w:rsidRPr="00380489" w:rsidRDefault="001F08B1" w:rsidP="00DD55FE">
            <w:pPr>
              <w:pStyle w:val="Source"/>
              <w:spacing w:before="720"/>
              <w:jc w:val="left"/>
              <w:rPr>
                <w:sz w:val="32"/>
                <w:szCs w:val="32"/>
                <w:lang w:val="ru-RU"/>
              </w:rPr>
            </w:pPr>
            <w:bookmarkStart w:id="5" w:name="dsource" w:colFirst="0" w:colLast="0"/>
            <w:bookmarkEnd w:id="4"/>
            <w:r w:rsidRPr="00380489">
              <w:rPr>
                <w:sz w:val="32"/>
                <w:lang w:val="ru-RU" w:bidi="ru-RU"/>
              </w:rPr>
              <w:t xml:space="preserve">Вклад от Испании </w:t>
            </w:r>
            <w:r w:rsidR="00D547D5" w:rsidRPr="00380489">
              <w:rPr>
                <w:sz w:val="32"/>
                <w:lang w:val="ru-RU" w:bidi="ru-RU"/>
              </w:rPr>
              <w:t>и</w:t>
            </w:r>
            <w:r w:rsidRPr="00380489">
              <w:rPr>
                <w:sz w:val="32"/>
                <w:lang w:val="ru-RU" w:bidi="ru-RU"/>
              </w:rPr>
              <w:t xml:space="preserve"> Аргентинской Республики, Австралии, Австрии, Азербайджанской Республики, Бельгии, Боснии и Герцеговины, Бразилии (Федеративной Республики), Болгарии (Республики), Канады, Кипра (Республики), Коста-Рики, Хорватии (Республики), </w:t>
            </w:r>
            <w:r w:rsidR="00D547D5" w:rsidRPr="00380489">
              <w:rPr>
                <w:sz w:val="32"/>
                <w:lang w:val="ru-RU" w:bidi="ru-RU"/>
              </w:rPr>
              <w:t xml:space="preserve">Чешской Республики, </w:t>
            </w:r>
            <w:r w:rsidRPr="00380489">
              <w:rPr>
                <w:sz w:val="32"/>
                <w:lang w:val="ru-RU" w:bidi="ru-RU"/>
              </w:rPr>
              <w:t xml:space="preserve">Дании, Эстонской Республики, </w:t>
            </w:r>
            <w:r w:rsidR="00D547D5" w:rsidRPr="00380489">
              <w:rPr>
                <w:sz w:val="32"/>
                <w:lang w:val="ru-RU" w:bidi="ru-RU"/>
              </w:rPr>
              <w:t>Финляндии, Франции, Германии (Федеративной Республики), Греции, Венгрии, Ирландии</w:t>
            </w:r>
            <w:r w:rsidRPr="00380489">
              <w:rPr>
                <w:sz w:val="32"/>
                <w:lang w:val="ru-RU" w:bidi="ru-RU"/>
              </w:rPr>
              <w:t xml:space="preserve">, Италии, Латвийской Республики, Литовской Республики, Люксембурга, Мальты, Мексики, Черногории, Нидерландов (Королевства), </w:t>
            </w:r>
            <w:r w:rsidR="00D547D5" w:rsidRPr="00380489">
              <w:rPr>
                <w:sz w:val="32"/>
                <w:lang w:val="ru-RU" w:bidi="ru-RU"/>
              </w:rPr>
              <w:t xml:space="preserve">Республики Северной Македонии, Норвегии, </w:t>
            </w:r>
            <w:r w:rsidRPr="00380489">
              <w:rPr>
                <w:sz w:val="32"/>
                <w:lang w:val="ru-RU" w:bidi="ru-RU"/>
              </w:rPr>
              <w:t>Португалии,</w:t>
            </w:r>
            <w:r w:rsidR="00D547D5" w:rsidRPr="00380489">
              <w:rPr>
                <w:sz w:val="32"/>
                <w:lang w:val="ru-RU" w:bidi="ru-RU"/>
              </w:rPr>
              <w:t xml:space="preserve"> Румынии, Словацкой Республики, Словении (Республики), Швеции, Швейцарской Конфедерации,</w:t>
            </w:r>
            <w:r w:rsidRPr="00380489">
              <w:rPr>
                <w:sz w:val="32"/>
                <w:lang w:val="ru-RU" w:bidi="ru-RU"/>
              </w:rPr>
              <w:t xml:space="preserve"> </w:t>
            </w:r>
            <w:r w:rsidR="00E84E15" w:rsidRPr="00380489">
              <w:rPr>
                <w:sz w:val="32"/>
                <w:lang w:val="ru-RU" w:bidi="ru-RU"/>
              </w:rPr>
              <w:t>Турецкой Республики</w:t>
            </w:r>
            <w:r w:rsidRPr="00380489">
              <w:rPr>
                <w:sz w:val="32"/>
                <w:lang w:val="ru-RU" w:bidi="ru-RU"/>
              </w:rPr>
              <w:t>, Словацкой Республики, Чешской Республики, Румынии, Соединенного Королевства Великобритании и Северной Ирландии</w:t>
            </w:r>
            <w:r w:rsidR="00E84E15" w:rsidRPr="00380489">
              <w:rPr>
                <w:sz w:val="32"/>
                <w:lang w:val="ru-RU" w:bidi="ru-RU"/>
              </w:rPr>
              <w:t xml:space="preserve"> и</w:t>
            </w:r>
            <w:r w:rsidRPr="00380489">
              <w:rPr>
                <w:sz w:val="32"/>
                <w:lang w:val="ru-RU" w:bidi="ru-RU"/>
              </w:rPr>
              <w:t xml:space="preserve"> </w:t>
            </w:r>
            <w:r w:rsidR="00D547D5" w:rsidRPr="00380489">
              <w:rPr>
                <w:sz w:val="32"/>
                <w:lang w:val="ru-RU" w:bidi="ru-RU"/>
              </w:rPr>
              <w:t>Соединенных Штатов Америки</w:t>
            </w:r>
          </w:p>
        </w:tc>
      </w:tr>
      <w:tr w:rsidR="00796BD3" w:rsidRPr="00380489" w14:paraId="4D6C8E50" w14:textId="77777777" w:rsidTr="0099131E">
        <w:trPr>
          <w:cantSplit/>
        </w:trPr>
        <w:tc>
          <w:tcPr>
            <w:tcW w:w="9214" w:type="dxa"/>
            <w:gridSpan w:val="2"/>
            <w:tcMar>
              <w:left w:w="0" w:type="dxa"/>
            </w:tcMar>
          </w:tcPr>
          <w:p w14:paraId="15DFFFFF" w14:textId="71766F96" w:rsidR="00796BD3" w:rsidRPr="00380489" w:rsidRDefault="005153A2" w:rsidP="0099131E">
            <w:pPr>
              <w:pStyle w:val="Subtitle"/>
              <w:framePr w:hSpace="0" w:wrap="auto" w:hAnchor="text" w:xAlign="left" w:yAlign="inline"/>
              <w:rPr>
                <w:sz w:val="32"/>
                <w:szCs w:val="32"/>
                <w:lang w:val="ru-RU"/>
              </w:rPr>
            </w:pPr>
            <w:bookmarkStart w:id="6" w:name="dtitle1" w:colFirst="0" w:colLast="0"/>
            <w:bookmarkEnd w:id="5"/>
            <w:r w:rsidRPr="00380489">
              <w:rPr>
                <w:sz w:val="32"/>
                <w:lang w:val="ru-RU" w:bidi="ru-RU"/>
              </w:rPr>
              <w:t>ПРЕДЛОЖЕНИЕ О ВЫПОЛНЕНИИ РЕЗОЛЮЦИИ 70 "УЧЕТ ГЕНДЕРНЫХ АСПЕКТОВ В ДЕЯТЕЛЬНОСТИ МСЭ И СОДЕЙСТВИЕ ОБЕСПЕЧЕНИЮ ГЕНДЕРНОГО РАВЕНСТВА И РАСШИРЕНИЮ ПРАВ И ВОЗМОЖНОСТЕЙ ЖЕНЩИН И ДЕВУШЕК ПОСРЕДСТВОМ ЭЛЕКТРОСВЯЗИ/ИНФОРМАЦИОННО-КОММУНИКАЦИОННЫХ ТЕХНОЛОГИЙ"</w:t>
            </w:r>
          </w:p>
        </w:tc>
      </w:tr>
      <w:tr w:rsidR="00796BD3" w:rsidRPr="00380489" w14:paraId="722D4704" w14:textId="77777777" w:rsidTr="0099131E">
        <w:trPr>
          <w:cantSplit/>
        </w:trPr>
        <w:tc>
          <w:tcPr>
            <w:tcW w:w="9214" w:type="dxa"/>
            <w:gridSpan w:val="2"/>
            <w:tcBorders>
              <w:top w:val="single" w:sz="4" w:space="0" w:color="auto"/>
              <w:bottom w:val="single" w:sz="4" w:space="0" w:color="auto"/>
            </w:tcBorders>
            <w:tcMar>
              <w:left w:w="0" w:type="dxa"/>
            </w:tcMar>
          </w:tcPr>
          <w:p w14:paraId="589C6123" w14:textId="0FE315A1" w:rsidR="00796BD3" w:rsidRPr="00380489" w:rsidRDefault="0033025A" w:rsidP="0099131E">
            <w:pPr>
              <w:spacing w:before="160"/>
              <w:rPr>
                <w:b/>
                <w:bCs/>
                <w:sz w:val="24"/>
                <w:szCs w:val="24"/>
                <w:lang w:val="ru-RU"/>
              </w:rPr>
            </w:pPr>
            <w:r w:rsidRPr="00380489">
              <w:rPr>
                <w:b/>
                <w:sz w:val="24"/>
                <w:lang w:val="ru-RU" w:bidi="ru-RU"/>
              </w:rPr>
              <w:lastRenderedPageBreak/>
              <w:t>Назначение</w:t>
            </w:r>
          </w:p>
          <w:p w14:paraId="02475FE6" w14:textId="216ED72C" w:rsidR="00796BD3" w:rsidRPr="00380489" w:rsidRDefault="005153A2" w:rsidP="0099131E">
            <w:pPr>
              <w:rPr>
                <w:lang w:val="ru-RU"/>
              </w:rPr>
            </w:pPr>
            <w:r w:rsidRPr="00380489">
              <w:rPr>
                <w:lang w:val="ru-RU" w:bidi="ru-RU"/>
              </w:rPr>
              <w:t>В 2023 году мы отмечаем 25-</w:t>
            </w:r>
            <w:proofErr w:type="spellStart"/>
            <w:r w:rsidRPr="00380489">
              <w:rPr>
                <w:lang w:val="ru-RU" w:bidi="ru-RU"/>
              </w:rPr>
              <w:t>летие</w:t>
            </w:r>
            <w:proofErr w:type="spellEnd"/>
            <w:r w:rsidRPr="00380489">
              <w:rPr>
                <w:lang w:val="ru-RU" w:bidi="ru-RU"/>
              </w:rPr>
              <w:t xml:space="preserve"> принятия Резолюции 70 (ПК-98, Миннеаполис), которая </w:t>
            </w:r>
            <w:r w:rsidR="00FA0067" w:rsidRPr="00380489">
              <w:rPr>
                <w:lang w:val="ru-RU" w:bidi="ru-RU"/>
              </w:rPr>
              <w:t xml:space="preserve">была </w:t>
            </w:r>
            <w:r w:rsidRPr="00380489">
              <w:rPr>
                <w:lang w:val="ru-RU" w:bidi="ru-RU"/>
              </w:rPr>
              <w:t xml:space="preserve">разработана на основании Резолюции 7, принятой на </w:t>
            </w:r>
            <w:proofErr w:type="spellStart"/>
            <w:r w:rsidRPr="00380489">
              <w:rPr>
                <w:lang w:val="ru-RU" w:bidi="ru-RU"/>
              </w:rPr>
              <w:t>ВКРЭ</w:t>
            </w:r>
            <w:proofErr w:type="spellEnd"/>
            <w:r w:rsidRPr="00380489">
              <w:rPr>
                <w:lang w:val="ru-RU" w:bidi="ru-RU"/>
              </w:rPr>
              <w:t xml:space="preserve"> в Валетте</w:t>
            </w:r>
            <w:r w:rsidR="00FA0067" w:rsidRPr="00380489">
              <w:rPr>
                <w:lang w:val="ru-RU" w:bidi="ru-RU"/>
              </w:rPr>
              <w:t>,</w:t>
            </w:r>
            <w:r w:rsidRPr="00380489">
              <w:rPr>
                <w:lang w:val="ru-RU" w:bidi="ru-RU"/>
              </w:rPr>
              <w:t xml:space="preserve"> и впервые обеспечила учет гендерн</w:t>
            </w:r>
            <w:r w:rsidR="00075A1B" w:rsidRPr="00380489">
              <w:rPr>
                <w:lang w:val="ru-RU" w:bidi="ru-RU"/>
              </w:rPr>
              <w:t xml:space="preserve">ых аспектов </w:t>
            </w:r>
            <w:r w:rsidRPr="00380489">
              <w:rPr>
                <w:lang w:val="ru-RU" w:bidi="ru-RU"/>
              </w:rPr>
              <w:t>в работ</w:t>
            </w:r>
            <w:r w:rsidR="00FA0067" w:rsidRPr="00380489">
              <w:rPr>
                <w:lang w:val="ru-RU" w:bidi="ru-RU"/>
              </w:rPr>
              <w:t>е</w:t>
            </w:r>
            <w:r w:rsidRPr="00380489">
              <w:rPr>
                <w:lang w:val="ru-RU" w:bidi="ru-RU"/>
              </w:rPr>
              <w:t xml:space="preserve"> МСЭ. Кроме того, на ПК-22 в Бухаресте была обновлена Резолюция 70 "Учет гендерных аспектов в деятельности МСЭ и содействие обеспечению гендерного равенства и расширению прав и возможностей женщин и девушек посредством электросвязи/информационно-коммуникационных технологий". </w:t>
            </w:r>
            <w:r w:rsidR="00E84E15" w:rsidRPr="00380489">
              <w:rPr>
                <w:lang w:val="ru-RU" w:bidi="ru-RU"/>
              </w:rPr>
              <w:t>В д</w:t>
            </w:r>
            <w:r w:rsidRPr="00380489">
              <w:rPr>
                <w:lang w:val="ru-RU" w:bidi="ru-RU"/>
              </w:rPr>
              <w:t>анн</w:t>
            </w:r>
            <w:r w:rsidR="00E84E15" w:rsidRPr="00380489">
              <w:rPr>
                <w:lang w:val="ru-RU" w:bidi="ru-RU"/>
              </w:rPr>
              <w:t>ой</w:t>
            </w:r>
            <w:r w:rsidRPr="00380489">
              <w:rPr>
                <w:lang w:val="ru-RU" w:bidi="ru-RU"/>
              </w:rPr>
              <w:t xml:space="preserve"> </w:t>
            </w:r>
            <w:r w:rsidR="00E84E15" w:rsidRPr="00380489">
              <w:rPr>
                <w:lang w:val="ru-RU" w:bidi="ru-RU"/>
              </w:rPr>
              <w:t xml:space="preserve">Резолюции </w:t>
            </w:r>
            <w:r w:rsidRPr="00380489">
              <w:rPr>
                <w:lang w:val="ru-RU" w:bidi="ru-RU"/>
              </w:rPr>
              <w:t>предлагает</w:t>
            </w:r>
            <w:r w:rsidR="00E84E15" w:rsidRPr="00380489">
              <w:rPr>
                <w:lang w:val="ru-RU" w:bidi="ru-RU"/>
              </w:rPr>
              <w:t>ся</w:t>
            </w:r>
            <w:r w:rsidRPr="00380489">
              <w:rPr>
                <w:lang w:val="ru-RU" w:bidi="ru-RU"/>
              </w:rPr>
              <w:t xml:space="preserve"> Государствам – Членам МСЭ и </w:t>
            </w:r>
            <w:r w:rsidR="00E84E15" w:rsidRPr="00380489">
              <w:rPr>
                <w:lang w:val="ru-RU" w:bidi="ru-RU"/>
              </w:rPr>
              <w:t xml:space="preserve">Членам Секторов </w:t>
            </w:r>
            <w:r w:rsidRPr="00380489">
              <w:rPr>
                <w:lang w:val="ru-RU" w:bidi="ru-RU"/>
              </w:rPr>
              <w:t>мобилизовать поддержку женщин и дев</w:t>
            </w:r>
            <w:r w:rsidR="00E84E15" w:rsidRPr="00380489">
              <w:rPr>
                <w:lang w:val="ru-RU" w:bidi="ru-RU"/>
              </w:rPr>
              <w:t>ушек</w:t>
            </w:r>
            <w:r w:rsidRPr="00380489">
              <w:rPr>
                <w:lang w:val="ru-RU" w:bidi="ru-RU"/>
              </w:rPr>
              <w:t xml:space="preserve"> в использовании возможностей, предоставляемых сектором электросвязи и ИКТ. Мы считаем, что Совет МСЭ 2023 года предоставляет прекрасную возможность укрепить работу МСЭ в области обеспечения гендерного равенства.</w:t>
            </w:r>
          </w:p>
          <w:p w14:paraId="0736A86A" w14:textId="77777777" w:rsidR="00796BD3" w:rsidRPr="00380489" w:rsidRDefault="0033025A" w:rsidP="0099131E">
            <w:pPr>
              <w:spacing w:before="160"/>
              <w:rPr>
                <w:b/>
                <w:bCs/>
                <w:sz w:val="24"/>
                <w:szCs w:val="24"/>
                <w:lang w:val="ru-RU"/>
              </w:rPr>
            </w:pPr>
            <w:r w:rsidRPr="00380489">
              <w:rPr>
                <w:b/>
                <w:sz w:val="24"/>
                <w:lang w:val="ru-RU" w:bidi="ru-RU"/>
              </w:rPr>
              <w:t>Необходимые действия Совета</w:t>
            </w:r>
          </w:p>
          <w:p w14:paraId="2975C8BB" w14:textId="10C12E8E" w:rsidR="00796BD3" w:rsidRPr="00380489" w:rsidRDefault="005153A2" w:rsidP="005153A2">
            <w:pPr>
              <w:rPr>
                <w:sz w:val="24"/>
                <w:szCs w:val="24"/>
                <w:lang w:val="ru-RU"/>
              </w:rPr>
            </w:pPr>
            <w:r w:rsidRPr="00380489">
              <w:rPr>
                <w:lang w:val="ru-RU" w:bidi="ru-RU"/>
              </w:rPr>
              <w:t>Принять Решение о выполнении Резолюции 70 "Учет гендерных аспектов в деятельности МСЭ и содействие обеспечению гендерного равенства и расширению прав и возможностей женщин и девушек посредством электросвязи/информационно-коммуникационных технологий".</w:t>
            </w:r>
          </w:p>
          <w:p w14:paraId="26A265FB" w14:textId="77777777" w:rsidR="00796BD3" w:rsidRPr="00380489" w:rsidRDefault="00796BD3" w:rsidP="0099131E">
            <w:pPr>
              <w:spacing w:before="160"/>
              <w:rPr>
                <w:caps/>
                <w:sz w:val="20"/>
                <w:szCs w:val="18"/>
                <w:lang w:val="ru-RU"/>
              </w:rPr>
            </w:pPr>
            <w:r w:rsidRPr="00380489">
              <w:rPr>
                <w:sz w:val="20"/>
                <w:lang w:val="ru-RU" w:bidi="ru-RU"/>
              </w:rPr>
              <w:t>__________________</w:t>
            </w:r>
          </w:p>
          <w:p w14:paraId="3F2F22EE" w14:textId="77777777" w:rsidR="00796BD3" w:rsidRPr="00380489" w:rsidRDefault="0033025A" w:rsidP="0099131E">
            <w:pPr>
              <w:spacing w:before="160"/>
              <w:rPr>
                <w:b/>
                <w:bCs/>
                <w:sz w:val="26"/>
                <w:szCs w:val="26"/>
                <w:lang w:val="ru-RU"/>
              </w:rPr>
            </w:pPr>
            <w:r w:rsidRPr="00380489">
              <w:rPr>
                <w:b/>
                <w:sz w:val="24"/>
                <w:lang w:val="ru-RU" w:bidi="ru-RU"/>
              </w:rPr>
              <w:t>Справочные материалы</w:t>
            </w:r>
          </w:p>
          <w:p w14:paraId="68B6E200" w14:textId="6E7AADA9" w:rsidR="005153A2" w:rsidRPr="00380489" w:rsidRDefault="00FA0067" w:rsidP="005153A2">
            <w:pPr>
              <w:rPr>
                <w:lang w:val="ru-RU"/>
              </w:rPr>
            </w:pPr>
            <w:r w:rsidRPr="00380489">
              <w:rPr>
                <w:lang w:val="ru-RU" w:bidi="ru-RU"/>
              </w:rPr>
              <w:t>Р</w:t>
            </w:r>
            <w:r w:rsidR="005153A2" w:rsidRPr="00380489">
              <w:rPr>
                <w:lang w:val="ru-RU" w:bidi="ru-RU"/>
              </w:rPr>
              <w:t>езолюция 70 (</w:t>
            </w:r>
            <w:proofErr w:type="spellStart"/>
            <w:r w:rsidR="005153A2" w:rsidRPr="00380489">
              <w:rPr>
                <w:lang w:val="ru-RU" w:bidi="ru-RU"/>
              </w:rPr>
              <w:t>Пересм</w:t>
            </w:r>
            <w:proofErr w:type="spellEnd"/>
            <w:r w:rsidR="005153A2" w:rsidRPr="00380489">
              <w:rPr>
                <w:lang w:val="ru-RU" w:bidi="ru-RU"/>
              </w:rPr>
              <w:t>. Бухарест, 2022 г.)</w:t>
            </w:r>
          </w:p>
          <w:p w14:paraId="0E5BC8A6" w14:textId="73651272" w:rsidR="00796BD3" w:rsidRPr="00380489" w:rsidRDefault="005153A2" w:rsidP="005153A2">
            <w:pPr>
              <w:spacing w:after="120"/>
              <w:rPr>
                <w:lang w:val="ru-RU"/>
              </w:rPr>
            </w:pPr>
            <w:r w:rsidRPr="00380489">
              <w:rPr>
                <w:lang w:val="ru-RU" w:bidi="ru-RU"/>
              </w:rPr>
              <w:t>Дополнительные ссылки на прочие документы включены в текст решения</w:t>
            </w:r>
          </w:p>
        </w:tc>
      </w:tr>
    </w:tbl>
    <w:bookmarkEnd w:id="2"/>
    <w:bookmarkEnd w:id="6"/>
    <w:p w14:paraId="7A773E80" w14:textId="77777777" w:rsidR="005153A2" w:rsidRPr="00380489" w:rsidRDefault="005153A2" w:rsidP="005153A2">
      <w:pPr>
        <w:spacing w:before="360"/>
        <w:rPr>
          <w:b/>
          <w:bCs/>
          <w:szCs w:val="24"/>
          <w:lang w:val="ru-RU"/>
        </w:rPr>
      </w:pPr>
      <w:r w:rsidRPr="00380489">
        <w:rPr>
          <w:b/>
          <w:lang w:val="ru-RU" w:bidi="ru-RU"/>
        </w:rPr>
        <w:t>Текст предлагаемого Решения содержится в приложении к настоящему документу</w:t>
      </w:r>
      <w:r w:rsidRPr="00380489">
        <w:rPr>
          <w:lang w:val="ru-RU" w:bidi="ru-RU"/>
        </w:rPr>
        <w:t>.</w:t>
      </w:r>
    </w:p>
    <w:p w14:paraId="6B7173E0" w14:textId="2F9BCE69" w:rsidR="005153A2" w:rsidRPr="00380489" w:rsidRDefault="005153A2" w:rsidP="00380489">
      <w:pPr>
        <w:spacing w:before="1440"/>
        <w:rPr>
          <w:bCs/>
          <w:iCs/>
          <w:lang w:val="ru-RU"/>
        </w:rPr>
      </w:pPr>
      <w:r w:rsidRPr="00380489">
        <w:rPr>
          <w:b/>
          <w:lang w:val="ru-RU" w:bidi="ru-RU"/>
        </w:rPr>
        <w:t>Приложение</w:t>
      </w:r>
      <w:r w:rsidRPr="00380489">
        <w:rPr>
          <w:lang w:val="ru-RU" w:bidi="ru-RU"/>
        </w:rPr>
        <w:t>: 1</w:t>
      </w:r>
    </w:p>
    <w:p w14:paraId="4E0A65EE" w14:textId="15E41E77" w:rsidR="006935E2" w:rsidRPr="00380489" w:rsidRDefault="00165D06" w:rsidP="00EE5249">
      <w:pPr>
        <w:spacing w:before="720"/>
        <w:rPr>
          <w:bCs/>
          <w:iCs/>
          <w:lang w:val="ru-RU"/>
        </w:rPr>
      </w:pPr>
      <w:r w:rsidRPr="00380489">
        <w:rPr>
          <w:lang w:val="ru-RU" w:bidi="ru-RU"/>
        </w:rPr>
        <w:br w:type="page"/>
      </w:r>
    </w:p>
    <w:p w14:paraId="2760AD4E" w14:textId="707C747C" w:rsidR="002C3CE9" w:rsidRPr="00380489" w:rsidRDefault="005153A2" w:rsidP="005153A2">
      <w:pPr>
        <w:pStyle w:val="AnnexNo"/>
        <w:rPr>
          <w:lang w:val="ru-RU"/>
        </w:rPr>
      </w:pPr>
      <w:r w:rsidRPr="00380489">
        <w:rPr>
          <w:lang w:val="ru-RU" w:bidi="ru-RU"/>
        </w:rPr>
        <w:lastRenderedPageBreak/>
        <w:t>ПРИЛОЖЕНИЕ</w:t>
      </w:r>
    </w:p>
    <w:p w14:paraId="58DC9AB5" w14:textId="5CCF0D01" w:rsidR="001F08B1" w:rsidRPr="00380489" w:rsidRDefault="001333A5" w:rsidP="001F08B1">
      <w:pPr>
        <w:pStyle w:val="ResNo"/>
        <w:rPr>
          <w:lang w:val="ru-RU"/>
        </w:rPr>
      </w:pPr>
      <w:r w:rsidRPr="00380489">
        <w:rPr>
          <w:lang w:val="ru-RU" w:bidi="ru-RU"/>
        </w:rPr>
        <w:t>ПРОЕКТ РЕШЕНИЯ [...]</w:t>
      </w:r>
    </w:p>
    <w:p w14:paraId="2227EEBE" w14:textId="326DE4DF" w:rsidR="001F08B1" w:rsidRPr="00380489" w:rsidRDefault="00FA0067" w:rsidP="001F08B1">
      <w:pPr>
        <w:pStyle w:val="Restitle"/>
        <w:tabs>
          <w:tab w:val="left" w:pos="1080"/>
        </w:tabs>
        <w:rPr>
          <w:lang w:val="ru-RU"/>
        </w:rPr>
      </w:pPr>
      <w:r w:rsidRPr="00380489">
        <w:rPr>
          <w:lang w:val="ru-RU" w:bidi="ru-RU"/>
        </w:rPr>
        <w:t xml:space="preserve">Решение о выполнении Резолюции 70 </w:t>
      </w:r>
      <w:r w:rsidRPr="00380489">
        <w:rPr>
          <w:b w:val="0"/>
          <w:bCs/>
          <w:lang w:val="ru-RU" w:bidi="ru-RU"/>
        </w:rPr>
        <w:t>"</w:t>
      </w:r>
      <w:r w:rsidRPr="00380489">
        <w:rPr>
          <w:lang w:val="ru-RU" w:bidi="ru-RU"/>
        </w:rPr>
        <w:t>Учет гендерных аспектов в деятельности МСЭ и содействие обеспечению гендерного равенства и расширению прав и возможностей женщин и девушек посредством электросвязи/информационно-коммуникационных технологий</w:t>
      </w:r>
      <w:r w:rsidRPr="00380489">
        <w:rPr>
          <w:b w:val="0"/>
          <w:bCs/>
          <w:lang w:val="ru-RU" w:bidi="ru-RU"/>
        </w:rPr>
        <w:t>"</w:t>
      </w:r>
    </w:p>
    <w:p w14:paraId="70FEB275" w14:textId="4D765509" w:rsidR="001F08B1" w:rsidRPr="00380489" w:rsidRDefault="001333A5" w:rsidP="001F08B1">
      <w:pPr>
        <w:pStyle w:val="Normalaftertitle"/>
        <w:rPr>
          <w:lang w:val="ru-RU"/>
        </w:rPr>
      </w:pPr>
      <w:r w:rsidRPr="00380489">
        <w:rPr>
          <w:lang w:val="ru-RU" w:bidi="ru-RU"/>
        </w:rPr>
        <w:t>Совет МСЭ,</w:t>
      </w:r>
    </w:p>
    <w:p w14:paraId="2746C762" w14:textId="4E5341AD" w:rsidR="001333A5" w:rsidRPr="00380489" w:rsidRDefault="001333A5" w:rsidP="001333A5">
      <w:pPr>
        <w:pStyle w:val="Call"/>
        <w:rPr>
          <w:lang w:val="ru-RU"/>
        </w:rPr>
      </w:pPr>
      <w:r w:rsidRPr="00380489">
        <w:rPr>
          <w:lang w:val="ru-RU" w:bidi="ru-RU"/>
        </w:rPr>
        <w:t>учитывая</w:t>
      </w:r>
    </w:p>
    <w:p w14:paraId="2EDF69E7" w14:textId="424341DC" w:rsidR="001333A5" w:rsidRPr="00380489" w:rsidRDefault="001333A5" w:rsidP="001333A5">
      <w:pPr>
        <w:rPr>
          <w:lang w:val="ru-RU"/>
        </w:rPr>
      </w:pPr>
      <w:r w:rsidRPr="00380489">
        <w:rPr>
          <w:i/>
          <w:lang w:val="ru-RU" w:bidi="ru-RU"/>
        </w:rPr>
        <w:t>а)</w:t>
      </w:r>
      <w:r w:rsidRPr="00380489">
        <w:rPr>
          <w:i/>
          <w:lang w:val="ru-RU" w:bidi="ru-RU"/>
        </w:rPr>
        <w:tab/>
      </w:r>
      <w:r w:rsidRPr="00380489">
        <w:rPr>
          <w:lang w:val="ru-RU" w:bidi="ru-RU"/>
        </w:rPr>
        <w:t>Резолюцию 70 "Учет гендерных аспектов в деятельности МСЭ и содействие обеспечению гендерного равенства и расширению прав и возможностей женщин и девушек посредством электросвязи/информационно-коммуникационных технологий";</w:t>
      </w:r>
    </w:p>
    <w:p w14:paraId="09D0BE2A" w14:textId="07F5BF0D" w:rsidR="001F08B1" w:rsidRPr="00380489" w:rsidRDefault="001333A5" w:rsidP="001F08B1">
      <w:pPr>
        <w:rPr>
          <w:lang w:val="ru-RU"/>
        </w:rPr>
      </w:pPr>
      <w:r w:rsidRPr="00380489">
        <w:rPr>
          <w:i/>
          <w:lang w:val="ru-RU" w:bidi="ru-RU"/>
        </w:rPr>
        <w:t>b)</w:t>
      </w:r>
      <w:r w:rsidRPr="00380489">
        <w:rPr>
          <w:i/>
          <w:lang w:val="ru-RU" w:bidi="ru-RU"/>
        </w:rPr>
        <w:tab/>
      </w:r>
      <w:r w:rsidRPr="00380489">
        <w:rPr>
          <w:lang w:val="ru-RU" w:bidi="ru-RU"/>
        </w:rPr>
        <w:t>резолюцию 70/1 Генеральной Ассамблеи Организации Объединенных Наций (ГА ООН), содержащую Цель 5 в области устойчивого развития (</w:t>
      </w:r>
      <w:proofErr w:type="spellStart"/>
      <w:r w:rsidRPr="00380489">
        <w:rPr>
          <w:lang w:val="ru-RU" w:bidi="ru-RU"/>
        </w:rPr>
        <w:t>ЦУР</w:t>
      </w:r>
      <w:proofErr w:type="spellEnd"/>
      <w:r w:rsidRPr="00380489">
        <w:rPr>
          <w:lang w:val="ru-RU" w:bidi="ru-RU"/>
        </w:rPr>
        <w:t>) (Обеспечение гендерного равенства и расширение прав и возможностей всех женщин и девочек);</w:t>
      </w:r>
    </w:p>
    <w:p w14:paraId="281C033D" w14:textId="00AD8725" w:rsidR="001F08B1" w:rsidRPr="00380489" w:rsidRDefault="001333A5" w:rsidP="001F08B1">
      <w:pPr>
        <w:rPr>
          <w:lang w:val="ru-RU"/>
        </w:rPr>
      </w:pPr>
      <w:r w:rsidRPr="00380489">
        <w:rPr>
          <w:i/>
          <w:lang w:val="ru-RU" w:bidi="ru-RU"/>
        </w:rPr>
        <w:t>c)</w:t>
      </w:r>
      <w:r w:rsidRPr="00380489">
        <w:rPr>
          <w:i/>
          <w:lang w:val="ru-RU" w:bidi="ru-RU"/>
        </w:rPr>
        <w:tab/>
      </w:r>
      <w:r w:rsidRPr="00380489">
        <w:rPr>
          <w:lang w:val="ru-RU" w:bidi="ru-RU"/>
        </w:rPr>
        <w:t>Резолюцию 7 (Валетта, 1998 г.) Всемирной конференции по развитию электросвязи (</w:t>
      </w:r>
      <w:proofErr w:type="spellStart"/>
      <w:r w:rsidRPr="00380489">
        <w:rPr>
          <w:lang w:val="ru-RU" w:bidi="ru-RU"/>
        </w:rPr>
        <w:t>ВКРЭ</w:t>
      </w:r>
      <w:proofErr w:type="spellEnd"/>
      <w:r w:rsidRPr="00380489">
        <w:rPr>
          <w:lang w:val="ru-RU" w:bidi="ru-RU"/>
        </w:rPr>
        <w:t>)</w:t>
      </w:r>
      <w:r w:rsidR="00FA0067" w:rsidRPr="00380489">
        <w:rPr>
          <w:lang w:val="ru-RU" w:bidi="ru-RU"/>
        </w:rPr>
        <w:t>, принятую</w:t>
      </w:r>
      <w:r w:rsidRPr="00380489">
        <w:rPr>
          <w:lang w:val="ru-RU" w:bidi="ru-RU"/>
        </w:rPr>
        <w:t xml:space="preserve"> Полномочной конференцией в </w:t>
      </w:r>
      <w:r w:rsidR="00FA0067" w:rsidRPr="00380489">
        <w:rPr>
          <w:lang w:val="ru-RU" w:bidi="ru-RU"/>
        </w:rPr>
        <w:t>своей</w:t>
      </w:r>
      <w:r w:rsidRPr="00380489">
        <w:rPr>
          <w:lang w:val="ru-RU" w:bidi="ru-RU"/>
        </w:rPr>
        <w:t xml:space="preserve"> Резолюции 70 (Миннеаполис, 1998 г.), в которой Конференция решила, среди прочего, включить гендерн</w:t>
      </w:r>
      <w:r w:rsidR="00075A1B" w:rsidRPr="00380489">
        <w:rPr>
          <w:lang w:val="ru-RU" w:bidi="ru-RU"/>
        </w:rPr>
        <w:t>ые</w:t>
      </w:r>
      <w:r w:rsidRPr="00380489">
        <w:rPr>
          <w:lang w:val="ru-RU" w:bidi="ru-RU"/>
        </w:rPr>
        <w:t xml:space="preserve"> </w:t>
      </w:r>
      <w:r w:rsidR="00075A1B" w:rsidRPr="00380489">
        <w:rPr>
          <w:lang w:val="ru-RU" w:bidi="ru-RU"/>
        </w:rPr>
        <w:t xml:space="preserve">аспекты </w:t>
      </w:r>
      <w:r w:rsidRPr="00380489">
        <w:rPr>
          <w:lang w:val="ru-RU" w:bidi="ru-RU"/>
        </w:rPr>
        <w:t>в осуществление всех программ и планов МСЭ;</w:t>
      </w:r>
    </w:p>
    <w:p w14:paraId="55B4F48E" w14:textId="4094E556" w:rsidR="001F08B1" w:rsidRPr="00380489" w:rsidRDefault="001333A5" w:rsidP="001F08B1">
      <w:pPr>
        <w:rPr>
          <w:lang w:val="ru-RU"/>
        </w:rPr>
      </w:pPr>
      <w:r w:rsidRPr="00380489">
        <w:rPr>
          <w:i/>
          <w:lang w:val="ru-RU" w:bidi="ru-RU"/>
        </w:rPr>
        <w:t>d)</w:t>
      </w:r>
      <w:r w:rsidRPr="00380489">
        <w:rPr>
          <w:i/>
          <w:lang w:val="ru-RU" w:bidi="ru-RU"/>
        </w:rPr>
        <w:tab/>
      </w:r>
      <w:r w:rsidRPr="00380489">
        <w:rPr>
          <w:lang w:val="ru-RU" w:bidi="ru-RU"/>
        </w:rPr>
        <w:t>Резолюцию 55 (</w:t>
      </w:r>
      <w:proofErr w:type="spellStart"/>
      <w:r w:rsidRPr="00380489">
        <w:rPr>
          <w:lang w:val="ru-RU" w:bidi="ru-RU"/>
        </w:rPr>
        <w:t>Пересм</w:t>
      </w:r>
      <w:proofErr w:type="spellEnd"/>
      <w:r w:rsidRPr="00380489">
        <w:rPr>
          <w:lang w:val="ru-RU" w:bidi="ru-RU"/>
        </w:rPr>
        <w:t>. Женева, 2022 г.) Всемирной ассамблеи по стандартизации электросвязи, в которой настоятельно рекомендуется учитывать гендерные аспекты в деятельности Сектора стандартизации электросвязи МСЭ (МСЭ-Т);</w:t>
      </w:r>
    </w:p>
    <w:p w14:paraId="7769EF37" w14:textId="52F46F35" w:rsidR="001F08B1" w:rsidRPr="00380489" w:rsidRDefault="001333A5" w:rsidP="001F08B1">
      <w:pPr>
        <w:rPr>
          <w:lang w:val="ru-RU"/>
        </w:rPr>
      </w:pPr>
      <w:r w:rsidRPr="00380489">
        <w:rPr>
          <w:i/>
          <w:lang w:val="ru-RU" w:bidi="ru-RU"/>
        </w:rPr>
        <w:t>e)</w:t>
      </w:r>
      <w:r w:rsidRPr="00380489">
        <w:rPr>
          <w:i/>
          <w:lang w:val="ru-RU" w:bidi="ru-RU"/>
        </w:rPr>
        <w:tab/>
      </w:r>
      <w:r w:rsidRPr="00380489">
        <w:rPr>
          <w:lang w:val="ru-RU" w:bidi="ru-RU"/>
        </w:rPr>
        <w:t>Резолюцию 55 (</w:t>
      </w:r>
      <w:proofErr w:type="spellStart"/>
      <w:r w:rsidRPr="00380489">
        <w:rPr>
          <w:lang w:val="ru-RU" w:bidi="ru-RU"/>
        </w:rPr>
        <w:t>Пересм</w:t>
      </w:r>
      <w:proofErr w:type="spellEnd"/>
      <w:r w:rsidRPr="00380489">
        <w:rPr>
          <w:lang w:val="ru-RU" w:bidi="ru-RU"/>
        </w:rPr>
        <w:t xml:space="preserve">. Кигали, 2022 г.) </w:t>
      </w:r>
      <w:proofErr w:type="spellStart"/>
      <w:r w:rsidRPr="00380489">
        <w:rPr>
          <w:lang w:val="ru-RU" w:bidi="ru-RU"/>
        </w:rPr>
        <w:t>ВКРЭ</w:t>
      </w:r>
      <w:proofErr w:type="spellEnd"/>
      <w:r w:rsidRPr="00380489">
        <w:rPr>
          <w:lang w:val="ru-RU" w:bidi="ru-RU"/>
        </w:rPr>
        <w:t>, в которой решается, что Бюро развития электросвязи (</w:t>
      </w:r>
      <w:proofErr w:type="spellStart"/>
      <w:r w:rsidRPr="00380489">
        <w:rPr>
          <w:lang w:val="ru-RU" w:bidi="ru-RU"/>
        </w:rPr>
        <w:t>БРЭ</w:t>
      </w:r>
      <w:proofErr w:type="spellEnd"/>
      <w:r w:rsidRPr="00380489">
        <w:rPr>
          <w:lang w:val="ru-RU" w:bidi="ru-RU"/>
        </w:rPr>
        <w:t>) следует поддерживать тесные связи и сотрудничать, в надлежащих случаях, с Целевой группой МСЭ по гендерным вопросам, учрежденной Генеральным секретарем для поддержки учета гендерных аспектов в деятельности Союза с целью устранения неравенства в доступе к электросвязи/информационно-коммуникационным технологиям (ИКТ) и их использовании;</w:t>
      </w:r>
    </w:p>
    <w:p w14:paraId="360AFCCE" w14:textId="2EB7A034" w:rsidR="001F08B1" w:rsidRPr="00380489" w:rsidRDefault="001333A5" w:rsidP="001F08B1">
      <w:pPr>
        <w:rPr>
          <w:lang w:val="ru-RU"/>
        </w:rPr>
      </w:pPr>
      <w:r w:rsidRPr="00380489">
        <w:rPr>
          <w:i/>
          <w:lang w:val="ru-RU" w:bidi="ru-RU"/>
        </w:rPr>
        <w:t>f)</w:t>
      </w:r>
      <w:r w:rsidRPr="00380489">
        <w:rPr>
          <w:i/>
          <w:lang w:val="ru-RU" w:bidi="ru-RU"/>
        </w:rPr>
        <w:tab/>
      </w:r>
      <w:r w:rsidRPr="00380489">
        <w:rPr>
          <w:lang w:val="ru-RU" w:bidi="ru-RU"/>
        </w:rPr>
        <w:t xml:space="preserve">Резолюцию 1327 Совета МСЭ, принятую на его сессии 2011 года, о роли МСЭ в области ИКТ и расширении прав и возможностей женщин и девушек; </w:t>
      </w:r>
    </w:p>
    <w:p w14:paraId="72E08CEC" w14:textId="27A4DCB3" w:rsidR="001333A5" w:rsidRPr="00380489" w:rsidRDefault="001333A5" w:rsidP="001333A5">
      <w:pPr>
        <w:rPr>
          <w:lang w:val="ru-RU"/>
        </w:rPr>
      </w:pPr>
      <w:r w:rsidRPr="00380489">
        <w:rPr>
          <w:i/>
          <w:lang w:val="ru-RU" w:bidi="ru-RU"/>
        </w:rPr>
        <w:t>g)</w:t>
      </w:r>
      <w:r w:rsidRPr="00380489">
        <w:rPr>
          <w:i/>
          <w:lang w:val="ru-RU" w:bidi="ru-RU"/>
        </w:rPr>
        <w:tab/>
      </w:r>
      <w:r w:rsidRPr="00380489">
        <w:rPr>
          <w:lang w:val="ru-RU" w:bidi="ru-RU"/>
        </w:rPr>
        <w:t>Резолюцию 1187</w:t>
      </w:r>
      <w:r w:rsidR="009134E9" w:rsidRPr="00380489">
        <w:rPr>
          <w:lang w:val="ru-RU" w:bidi="ru-RU"/>
        </w:rPr>
        <w:t xml:space="preserve"> Совета МСЭ</w:t>
      </w:r>
      <w:r w:rsidR="00FA0067" w:rsidRPr="00380489">
        <w:rPr>
          <w:lang w:val="ru-RU" w:bidi="ru-RU"/>
        </w:rPr>
        <w:t xml:space="preserve">, принятую </w:t>
      </w:r>
      <w:r w:rsidRPr="00380489">
        <w:rPr>
          <w:lang w:val="ru-RU" w:bidi="ru-RU"/>
        </w:rPr>
        <w:t xml:space="preserve">на </w:t>
      </w:r>
      <w:r w:rsidR="009134E9" w:rsidRPr="00380489">
        <w:rPr>
          <w:lang w:val="ru-RU" w:bidi="ru-RU"/>
        </w:rPr>
        <w:t xml:space="preserve">его </w:t>
      </w:r>
      <w:r w:rsidRPr="00380489">
        <w:rPr>
          <w:lang w:val="ru-RU" w:bidi="ru-RU"/>
        </w:rPr>
        <w:t xml:space="preserve">сессии 2001 года, </w:t>
      </w:r>
      <w:r w:rsidR="00FA0067" w:rsidRPr="00380489">
        <w:rPr>
          <w:lang w:val="ru-RU" w:bidi="ru-RU"/>
        </w:rPr>
        <w:t xml:space="preserve">о </w:t>
      </w:r>
      <w:r w:rsidRPr="00380489">
        <w:rPr>
          <w:lang w:val="ru-RU" w:bidi="ru-RU"/>
        </w:rPr>
        <w:t>включени</w:t>
      </w:r>
      <w:r w:rsidR="00FA0067" w:rsidRPr="00380489">
        <w:rPr>
          <w:lang w:val="ru-RU" w:bidi="ru-RU"/>
        </w:rPr>
        <w:t>и</w:t>
      </w:r>
      <w:r w:rsidRPr="00380489">
        <w:rPr>
          <w:lang w:val="ru-RU" w:bidi="ru-RU"/>
        </w:rPr>
        <w:t xml:space="preserve"> </w:t>
      </w:r>
      <w:r w:rsidR="009134E9" w:rsidRPr="00380489">
        <w:rPr>
          <w:lang w:val="ru-RU" w:bidi="ru-RU"/>
        </w:rPr>
        <w:t xml:space="preserve">принципа равноправия полов </w:t>
      </w:r>
      <w:r w:rsidRPr="00380489">
        <w:rPr>
          <w:lang w:val="ru-RU" w:bidi="ru-RU"/>
        </w:rPr>
        <w:t>в управление, политику и практику МСЭ в области людских ресурсов;</w:t>
      </w:r>
    </w:p>
    <w:p w14:paraId="5E912CFF" w14:textId="407178D8" w:rsidR="001F08B1" w:rsidRPr="00380489" w:rsidRDefault="001333A5" w:rsidP="001F08B1">
      <w:pPr>
        <w:rPr>
          <w:lang w:val="ru-RU"/>
        </w:rPr>
      </w:pPr>
      <w:r w:rsidRPr="00380489">
        <w:rPr>
          <w:i/>
          <w:lang w:val="ru-RU" w:bidi="ru-RU"/>
        </w:rPr>
        <w:t>h)</w:t>
      </w:r>
      <w:r w:rsidRPr="00380489">
        <w:rPr>
          <w:i/>
          <w:lang w:val="ru-RU" w:bidi="ru-RU"/>
        </w:rPr>
        <w:tab/>
      </w:r>
      <w:r w:rsidRPr="00380489">
        <w:rPr>
          <w:lang w:val="ru-RU" w:bidi="ru-RU"/>
        </w:rPr>
        <w:t xml:space="preserve">согласованные выводы </w:t>
      </w:r>
      <w:proofErr w:type="gramStart"/>
      <w:r w:rsidRPr="00380489">
        <w:rPr>
          <w:lang w:val="ru-RU" w:bidi="ru-RU"/>
        </w:rPr>
        <w:t>1997-2</w:t>
      </w:r>
      <w:proofErr w:type="gramEnd"/>
      <w:r w:rsidRPr="00380489">
        <w:rPr>
          <w:lang w:val="ru-RU" w:bidi="ru-RU"/>
        </w:rPr>
        <w:t xml:space="preserve"> и резолюцию 2012/24 Экономического и социального совета Организации Объединенных Наций (</w:t>
      </w:r>
      <w:proofErr w:type="spellStart"/>
      <w:r w:rsidRPr="00380489">
        <w:rPr>
          <w:lang w:val="ru-RU" w:bidi="ru-RU"/>
        </w:rPr>
        <w:t>ЭКОСОС</w:t>
      </w:r>
      <w:proofErr w:type="spellEnd"/>
      <w:r w:rsidRPr="00380489">
        <w:rPr>
          <w:lang w:val="ru-RU" w:bidi="ru-RU"/>
        </w:rPr>
        <w:t>) о включении и учете гендерных аспектов во всех стратегиях и программах системы Организации Объединенных Наций, в которой приветствуется разработка Общесистемного плана действий Организации Объединенных Наций по обеспечению гендерного равенства и расширению прав и возможностей женщин (</w:t>
      </w:r>
      <w:proofErr w:type="spellStart"/>
      <w:r w:rsidRPr="00380489">
        <w:rPr>
          <w:lang w:val="ru-RU" w:bidi="ru-RU"/>
        </w:rPr>
        <w:t>UN-SWAP</w:t>
      </w:r>
      <w:proofErr w:type="spellEnd"/>
      <w:r w:rsidRPr="00380489">
        <w:rPr>
          <w:lang w:val="ru-RU" w:bidi="ru-RU"/>
        </w:rPr>
        <w:t>);</w:t>
      </w:r>
    </w:p>
    <w:p w14:paraId="02781B64" w14:textId="5298CC0F" w:rsidR="001F08B1" w:rsidRPr="00380489" w:rsidRDefault="001333A5" w:rsidP="001F08B1">
      <w:pPr>
        <w:rPr>
          <w:lang w:val="ru-RU"/>
        </w:rPr>
      </w:pPr>
      <w:r w:rsidRPr="00380489">
        <w:rPr>
          <w:i/>
          <w:lang w:val="ru-RU" w:bidi="ru-RU"/>
        </w:rPr>
        <w:t>i)</w:t>
      </w:r>
      <w:r w:rsidRPr="00380489">
        <w:rPr>
          <w:i/>
          <w:lang w:val="ru-RU" w:bidi="ru-RU"/>
        </w:rPr>
        <w:tab/>
      </w:r>
      <w:r w:rsidRPr="00380489">
        <w:rPr>
          <w:lang w:val="ru-RU" w:bidi="ru-RU"/>
        </w:rPr>
        <w:t>резолюцию 70/125 ГА ООН об итоговом документе совещания высокого уровня ГА ООН, посвященного общему обзору хода осуществления решений Всемирной встречи на высшем уровне по вопросам информационного общества (</w:t>
      </w:r>
      <w:proofErr w:type="spellStart"/>
      <w:r w:rsidRPr="00380489">
        <w:rPr>
          <w:lang w:val="ru-RU" w:bidi="ru-RU"/>
        </w:rPr>
        <w:t>ВВУИО</w:t>
      </w:r>
      <w:proofErr w:type="spellEnd"/>
      <w:r w:rsidRPr="00380489">
        <w:rPr>
          <w:lang w:val="ru-RU" w:bidi="ru-RU"/>
        </w:rPr>
        <w:t xml:space="preserve">), а также о преамбуле Заявления </w:t>
      </w:r>
      <w:proofErr w:type="spellStart"/>
      <w:r w:rsidRPr="00380489">
        <w:rPr>
          <w:lang w:val="ru-RU" w:bidi="ru-RU"/>
        </w:rPr>
        <w:t>ВВУИО+10</w:t>
      </w:r>
      <w:proofErr w:type="spellEnd"/>
      <w:r w:rsidRPr="00380489">
        <w:rPr>
          <w:lang w:val="ru-RU" w:bidi="ru-RU"/>
        </w:rPr>
        <w:t xml:space="preserve"> о выполнении решений Всемирной встречи на высшем уровне по </w:t>
      </w:r>
      <w:r w:rsidRPr="00380489">
        <w:rPr>
          <w:lang w:val="ru-RU" w:bidi="ru-RU"/>
        </w:rPr>
        <w:lastRenderedPageBreak/>
        <w:t>информационному обществу (</w:t>
      </w:r>
      <w:proofErr w:type="spellStart"/>
      <w:r w:rsidRPr="00380489">
        <w:rPr>
          <w:lang w:val="ru-RU" w:bidi="ru-RU"/>
        </w:rPr>
        <w:t>ВВУИО</w:t>
      </w:r>
      <w:proofErr w:type="spellEnd"/>
      <w:r w:rsidRPr="00380489">
        <w:rPr>
          <w:lang w:val="ru-RU" w:bidi="ru-RU"/>
        </w:rPr>
        <w:t xml:space="preserve">), в которой вновь подтверждается значение пропаганды и поддержания гендерного равенства и расширения прав и возможностей </w:t>
      </w:r>
      <w:r w:rsidR="00FA0067" w:rsidRPr="00380489">
        <w:rPr>
          <w:lang w:val="ru-RU" w:bidi="ru-RU"/>
        </w:rPr>
        <w:t xml:space="preserve">всех </w:t>
      </w:r>
      <w:r w:rsidRPr="00380489">
        <w:rPr>
          <w:lang w:val="ru-RU" w:bidi="ru-RU"/>
        </w:rPr>
        <w:t>женщин</w:t>
      </w:r>
      <w:r w:rsidR="00FA0067" w:rsidRPr="00380489">
        <w:rPr>
          <w:lang w:val="ru-RU" w:bidi="ru-RU"/>
        </w:rPr>
        <w:t xml:space="preserve"> и девушек</w:t>
      </w:r>
      <w:r w:rsidRPr="00380489">
        <w:rPr>
          <w:lang w:val="ru-RU" w:bidi="ru-RU"/>
        </w:rPr>
        <w:t>, при этом гарантируется включение женщин в формирующееся глобальное общество ИКТ и принимается во внимание мандат Структуры Организации Объединенных Наций по вопросам гендерного равенства и расширения прав и возможностей женщин ("ООН-женщины");</w:t>
      </w:r>
    </w:p>
    <w:p w14:paraId="54BF7C41" w14:textId="54AE9C92" w:rsidR="001F08B1" w:rsidRPr="00380489" w:rsidRDefault="001333A5" w:rsidP="001F08B1">
      <w:pPr>
        <w:rPr>
          <w:lang w:val="ru-RU"/>
        </w:rPr>
      </w:pPr>
      <w:r w:rsidRPr="00380489">
        <w:rPr>
          <w:i/>
          <w:lang w:val="ru-RU" w:bidi="ru-RU"/>
        </w:rPr>
        <w:t>j)</w:t>
      </w:r>
      <w:r w:rsidRPr="00380489">
        <w:rPr>
          <w:i/>
          <w:lang w:val="ru-RU" w:bidi="ru-RU"/>
        </w:rPr>
        <w:tab/>
      </w:r>
      <w:r w:rsidRPr="00380489">
        <w:rPr>
          <w:lang w:val="ru-RU" w:bidi="ru-RU"/>
        </w:rPr>
        <w:t>Декларацию о поощрении гендерного равенства, равноправия и равного соотношения мужчин и женщин в Секторе радиосвязи МСЭ, принят</w:t>
      </w:r>
      <w:r w:rsidR="00FA0067" w:rsidRPr="00380489">
        <w:rPr>
          <w:lang w:val="ru-RU" w:bidi="ru-RU"/>
        </w:rPr>
        <w:t>ую</w:t>
      </w:r>
      <w:r w:rsidRPr="00380489">
        <w:rPr>
          <w:lang w:val="ru-RU" w:bidi="ru-RU"/>
        </w:rPr>
        <w:t xml:space="preserve"> на Всемирной конференции радиосвязи (Шарм-эль-Шейх, 2019 г.);</w:t>
      </w:r>
    </w:p>
    <w:p w14:paraId="2C4A5B3D" w14:textId="502C4472" w:rsidR="001333A5" w:rsidRPr="00380489" w:rsidRDefault="001333A5" w:rsidP="008C65A7">
      <w:pPr>
        <w:rPr>
          <w:lang w:val="ru-RU"/>
        </w:rPr>
      </w:pPr>
      <w:r w:rsidRPr="00380489">
        <w:rPr>
          <w:i/>
          <w:lang w:val="ru-RU" w:bidi="ru-RU"/>
        </w:rPr>
        <w:t>k)</w:t>
      </w:r>
      <w:r w:rsidRPr="00380489">
        <w:rPr>
          <w:i/>
          <w:lang w:val="ru-RU" w:bidi="ru-RU"/>
        </w:rPr>
        <w:tab/>
      </w:r>
      <w:r w:rsidR="00FA0067" w:rsidRPr="00380489">
        <w:rPr>
          <w:lang w:val="ru-RU" w:bidi="ru-RU"/>
        </w:rPr>
        <w:t>д</w:t>
      </w:r>
      <w:r w:rsidRPr="00380489">
        <w:rPr>
          <w:lang w:val="ru-RU" w:bidi="ru-RU"/>
        </w:rPr>
        <w:t xml:space="preserve">оклад Генерального секретаря "Наша общая повестка дня" о принятии мер по решению серьезных и неотложных социальных и </w:t>
      </w:r>
      <w:r w:rsidR="008C65A7" w:rsidRPr="00380489">
        <w:rPr>
          <w:lang w:val="ru-RU" w:bidi="ru-RU"/>
        </w:rPr>
        <w:t xml:space="preserve">регуляторных вопросов, касающихся </w:t>
      </w:r>
      <w:r w:rsidRPr="00380489">
        <w:rPr>
          <w:lang w:val="ru-RU" w:bidi="ru-RU"/>
        </w:rPr>
        <w:t>"</w:t>
      </w:r>
      <w:r w:rsidR="008C65A7" w:rsidRPr="00380489">
        <w:rPr>
          <w:lang w:val="ru-RU" w:bidi="ru-RU"/>
        </w:rPr>
        <w:t>усиления гендерной предвзятости и автоматической настроенности на мужское мышление, когда женщины не играют равной роли в разработке цифровых технологий, а также онлайн-издевательства, направленные прежде всего на женщин и девочек и вынуждающие многих женщин покидать публичный дискурс</w:t>
      </w:r>
      <w:r w:rsidRPr="00380489">
        <w:rPr>
          <w:lang w:val="ru-RU" w:bidi="ru-RU"/>
        </w:rPr>
        <w:t>";</w:t>
      </w:r>
    </w:p>
    <w:p w14:paraId="3B9AF446" w14:textId="08ACB410" w:rsidR="001333A5" w:rsidRPr="00380489" w:rsidRDefault="001333A5" w:rsidP="001333A5">
      <w:pPr>
        <w:rPr>
          <w:lang w:val="ru-RU"/>
        </w:rPr>
      </w:pPr>
      <w:r w:rsidRPr="00380489">
        <w:rPr>
          <w:i/>
          <w:lang w:val="ru-RU" w:bidi="ru-RU"/>
        </w:rPr>
        <w:t>l)</w:t>
      </w:r>
      <w:r w:rsidRPr="00380489">
        <w:rPr>
          <w:i/>
          <w:lang w:val="ru-RU" w:bidi="ru-RU"/>
        </w:rPr>
        <w:tab/>
      </w:r>
      <w:r w:rsidRPr="00380489">
        <w:rPr>
          <w:lang w:val="ru-RU" w:bidi="ru-RU"/>
        </w:rPr>
        <w:t>Дорожн</w:t>
      </w:r>
      <w:r w:rsidR="009B64FB" w:rsidRPr="00380489">
        <w:rPr>
          <w:lang w:val="ru-RU" w:bidi="ru-RU"/>
        </w:rPr>
        <w:t xml:space="preserve">ую </w:t>
      </w:r>
      <w:r w:rsidRPr="00380489">
        <w:rPr>
          <w:lang w:val="ru-RU" w:bidi="ru-RU"/>
        </w:rPr>
        <w:t>карт</w:t>
      </w:r>
      <w:r w:rsidR="009B64FB" w:rsidRPr="00380489">
        <w:rPr>
          <w:lang w:val="ru-RU" w:bidi="ru-RU"/>
        </w:rPr>
        <w:t>у</w:t>
      </w:r>
      <w:r w:rsidRPr="00380489">
        <w:rPr>
          <w:lang w:val="ru-RU" w:bidi="ru-RU"/>
        </w:rPr>
        <w:t xml:space="preserve"> по цифровому сотрудничеству: осуществление рекомендаций Группы высокого уровня</w:t>
      </w:r>
      <w:r w:rsidR="009B64FB" w:rsidRPr="00380489">
        <w:rPr>
          <w:lang w:val="ru-RU" w:bidi="ru-RU"/>
        </w:rPr>
        <w:t xml:space="preserve"> </w:t>
      </w:r>
      <w:r w:rsidRPr="00380489">
        <w:rPr>
          <w:lang w:val="ru-RU" w:bidi="ru-RU"/>
        </w:rPr>
        <w:t xml:space="preserve">по цифровому сотрудничеству (A/74/821), в которой содержится призыв к частному сектору, гражданскому обществу, национальным правительствам, многосторонним банкам и Организации Объединенных Наций принять конкретные стратегии для поддержки </w:t>
      </w:r>
      <w:r w:rsidR="008C65A7" w:rsidRPr="00380489">
        <w:rPr>
          <w:lang w:val="ru-RU" w:bidi="ru-RU"/>
        </w:rPr>
        <w:t xml:space="preserve">полной цифровой инклюзии </w:t>
      </w:r>
      <w:r w:rsidRPr="00380489">
        <w:rPr>
          <w:lang w:val="ru-RU" w:bidi="ru-RU"/>
        </w:rPr>
        <w:t>и цифрового равенства;</w:t>
      </w:r>
    </w:p>
    <w:p w14:paraId="4299F559" w14:textId="77777777" w:rsidR="001333A5" w:rsidRPr="00380489" w:rsidRDefault="001333A5" w:rsidP="001333A5">
      <w:pPr>
        <w:rPr>
          <w:lang w:val="ru-RU"/>
        </w:rPr>
      </w:pPr>
      <w:r w:rsidRPr="00380489">
        <w:rPr>
          <w:i/>
          <w:lang w:val="ru-RU" w:bidi="ru-RU"/>
        </w:rPr>
        <w:t>m)</w:t>
      </w:r>
      <w:r w:rsidRPr="00380489">
        <w:rPr>
          <w:i/>
          <w:lang w:val="ru-RU" w:bidi="ru-RU"/>
        </w:rPr>
        <w:tab/>
      </w:r>
      <w:r w:rsidRPr="00380489">
        <w:rPr>
          <w:lang w:val="ru-RU" w:bidi="ru-RU"/>
        </w:rPr>
        <w:t>согласованные выводы, принятые Комиссией по положению женщин на ее шестьдесят седьмой сессии и касающиеся инноваций и технологических изменений, а также образования в цифровую эпоху для достижения гендерного равенства и расширения прав и возможностей всех женщин и девушек,</w:t>
      </w:r>
    </w:p>
    <w:p w14:paraId="532CEBC0" w14:textId="5AD5C456" w:rsidR="001333A5" w:rsidRPr="00380489" w:rsidRDefault="0000551E" w:rsidP="001333A5">
      <w:pPr>
        <w:pStyle w:val="Call"/>
        <w:rPr>
          <w:lang w:val="ru-RU"/>
        </w:rPr>
      </w:pPr>
      <w:r w:rsidRPr="00380489">
        <w:rPr>
          <w:lang w:val="ru-RU" w:bidi="ru-RU"/>
        </w:rPr>
        <w:t>принимая во внимание</w:t>
      </w:r>
    </w:p>
    <w:p w14:paraId="7D5CFAB1" w14:textId="30C8F487" w:rsidR="001333A5" w:rsidRPr="00380489" w:rsidRDefault="001333A5" w:rsidP="001333A5">
      <w:pPr>
        <w:rPr>
          <w:lang w:val="ru-RU"/>
        </w:rPr>
      </w:pPr>
      <w:r w:rsidRPr="00380489">
        <w:rPr>
          <w:lang w:val="ru-RU" w:bidi="ru-RU"/>
        </w:rPr>
        <w:t>что Полномочная конференция (Бухарест, 2022 г</w:t>
      </w:r>
      <w:r w:rsidR="00380489" w:rsidRPr="00380489">
        <w:rPr>
          <w:lang w:val="ru-RU" w:bidi="ru-RU"/>
        </w:rPr>
        <w:t>.</w:t>
      </w:r>
      <w:r w:rsidRPr="00380489">
        <w:rPr>
          <w:lang w:val="ru-RU" w:bidi="ru-RU"/>
        </w:rPr>
        <w:t>) приняла Резолюцию 70 (</w:t>
      </w:r>
      <w:proofErr w:type="spellStart"/>
      <w:r w:rsidRPr="00380489">
        <w:rPr>
          <w:lang w:val="ru-RU" w:bidi="ru-RU"/>
        </w:rPr>
        <w:t>Пересм</w:t>
      </w:r>
      <w:proofErr w:type="spellEnd"/>
      <w:r w:rsidRPr="00380489">
        <w:rPr>
          <w:lang w:val="ru-RU" w:bidi="ru-RU"/>
        </w:rPr>
        <w:t>. Бухарест, 2022 г.) "Учет гендерных аспектов в деятельности МСЭ и содействие обеспечению гендерного равенства и расширению прав и возможностей женщин и девушек посредством электросвязи/ информационно-коммуникационных технологий", в которой Совету поручается:</w:t>
      </w:r>
    </w:p>
    <w:p w14:paraId="6250A6C4" w14:textId="2717815B" w:rsidR="0000551E" w:rsidRPr="00380489" w:rsidRDefault="0000551E" w:rsidP="0000551E">
      <w:pPr>
        <w:pStyle w:val="enumlev1"/>
        <w:rPr>
          <w:lang w:val="ru-RU"/>
        </w:rPr>
      </w:pPr>
      <w:r w:rsidRPr="00380489">
        <w:rPr>
          <w:lang w:val="ru-RU" w:bidi="ru-RU"/>
        </w:rPr>
        <w:t>1</w:t>
      </w:r>
      <w:r w:rsidR="00C57C70" w:rsidRPr="00380489">
        <w:rPr>
          <w:lang w:val="ru-RU" w:bidi="ru-RU"/>
        </w:rPr>
        <w:t>)</w:t>
      </w:r>
      <w:r w:rsidRPr="00380489">
        <w:rPr>
          <w:lang w:val="ru-RU" w:bidi="ru-RU"/>
        </w:rPr>
        <w:tab/>
        <w:t xml:space="preserve">"придавать первоочередное значение контролю за осуществлением </w:t>
      </w:r>
      <w:r w:rsidR="008C65A7" w:rsidRPr="00380489">
        <w:rPr>
          <w:lang w:val="ru-RU" w:bidi="ru-RU"/>
        </w:rPr>
        <w:t>политики в области гендерного равенства и учета гендерных аспектов (</w:t>
      </w:r>
      <w:proofErr w:type="spellStart"/>
      <w:r w:rsidR="008C65A7" w:rsidRPr="00380489">
        <w:rPr>
          <w:lang w:val="ru-RU" w:bidi="ru-RU"/>
        </w:rPr>
        <w:t>GEM</w:t>
      </w:r>
      <w:proofErr w:type="spellEnd"/>
      <w:r w:rsidR="008C65A7" w:rsidRPr="00380489">
        <w:rPr>
          <w:lang w:val="ru-RU" w:bidi="ru-RU"/>
        </w:rPr>
        <w:t>)</w:t>
      </w:r>
      <w:r w:rsidRPr="00380489">
        <w:rPr>
          <w:lang w:val="ru-RU" w:bidi="ru-RU"/>
        </w:rPr>
        <w:t>, для того чтобы МСЭ мог включить гендерную проблематику в деятельность организации в целом и использовать потенциал электросвязи/ИКТ для расширения прав и возможностей женщин, девушек, мужчин и мальчиков";</w:t>
      </w:r>
    </w:p>
    <w:p w14:paraId="4B1A902F" w14:textId="4BCA3B1A" w:rsidR="0000551E" w:rsidRPr="00380489" w:rsidRDefault="0000551E" w:rsidP="0000551E">
      <w:pPr>
        <w:pStyle w:val="enumlev1"/>
        <w:rPr>
          <w:lang w:val="ru-RU"/>
        </w:rPr>
      </w:pPr>
      <w:r w:rsidRPr="00380489">
        <w:rPr>
          <w:lang w:val="ru-RU" w:bidi="ru-RU"/>
        </w:rPr>
        <w:t>2</w:t>
      </w:r>
      <w:r w:rsidR="00C57C70" w:rsidRPr="00380489">
        <w:rPr>
          <w:lang w:val="ru-RU" w:bidi="ru-RU"/>
        </w:rPr>
        <w:t>)</w:t>
      </w:r>
      <w:r w:rsidRPr="00380489">
        <w:rPr>
          <w:lang w:val="ru-RU" w:bidi="ru-RU"/>
        </w:rPr>
        <w:tab/>
        <w:t>"продолжать и развивать существующие инициативы и ускорить процесс учета гендерных аспектов, а также, при необходимости, меры позитивной дискриминации в МСЭ в целом в рамках существующих бюджетных ресурсов, с тем чтобы обеспечить создание потенциала, развитие навыков и назначение женщин на должности высокого уровня, включая посты избираемых должностных лиц в МСЭ, а также в процессе набора стажеров";</w:t>
      </w:r>
    </w:p>
    <w:p w14:paraId="551A32E4" w14:textId="284A3362" w:rsidR="0000551E" w:rsidRPr="00380489" w:rsidRDefault="0000551E" w:rsidP="0000551E">
      <w:pPr>
        <w:pStyle w:val="enumlev1"/>
        <w:rPr>
          <w:lang w:val="ru-RU"/>
        </w:rPr>
      </w:pPr>
      <w:r w:rsidRPr="00380489">
        <w:rPr>
          <w:lang w:val="ru-RU" w:bidi="ru-RU"/>
        </w:rPr>
        <w:t>3</w:t>
      </w:r>
      <w:r w:rsidR="00C57C70" w:rsidRPr="00380489">
        <w:rPr>
          <w:lang w:val="ru-RU" w:bidi="ru-RU"/>
        </w:rPr>
        <w:t>)</w:t>
      </w:r>
      <w:r w:rsidRPr="00380489">
        <w:rPr>
          <w:lang w:val="ru-RU" w:bidi="ru-RU"/>
        </w:rPr>
        <w:tab/>
        <w:t>"распределить ресурсы в бюджете МСЭ для максимального содействия осуществлению настоящей Резолюции";</w:t>
      </w:r>
    </w:p>
    <w:p w14:paraId="691F2A2B" w14:textId="41A1EF66" w:rsidR="0000551E" w:rsidRPr="00380489" w:rsidRDefault="0000551E" w:rsidP="0000551E">
      <w:pPr>
        <w:pStyle w:val="enumlev1"/>
        <w:rPr>
          <w:lang w:val="ru-RU"/>
        </w:rPr>
      </w:pPr>
      <w:r w:rsidRPr="00380489">
        <w:rPr>
          <w:lang w:val="ru-RU" w:bidi="ru-RU"/>
        </w:rPr>
        <w:t>4</w:t>
      </w:r>
      <w:r w:rsidR="00C57C70" w:rsidRPr="00380489">
        <w:rPr>
          <w:lang w:val="ru-RU" w:bidi="ru-RU"/>
        </w:rPr>
        <w:t>)</w:t>
      </w:r>
      <w:r w:rsidRPr="00380489">
        <w:rPr>
          <w:lang w:val="ru-RU" w:bidi="ru-RU"/>
        </w:rPr>
        <w:tab/>
        <w:t>"рассмотреть возможность того, чтобы МСЭ, в тесном сотрудничестве с соответствующими региональными организациями, принял надлежащие меры для создания региональной платформы для женщин, предназначенной для использования ИКТ в целях продвижения гендерного равенства и расширения прав и возможностей женщин и девушек",</w:t>
      </w:r>
    </w:p>
    <w:p w14:paraId="23C49EB5" w14:textId="55DA01CA" w:rsidR="001333A5" w:rsidRPr="00380489" w:rsidRDefault="0000551E" w:rsidP="0000551E">
      <w:pPr>
        <w:pStyle w:val="Call"/>
        <w:rPr>
          <w:i w:val="0"/>
          <w:iCs/>
          <w:lang w:val="ru-RU"/>
        </w:rPr>
      </w:pPr>
      <w:r w:rsidRPr="00380489">
        <w:rPr>
          <w:lang w:val="ru-RU" w:bidi="ru-RU"/>
        </w:rPr>
        <w:lastRenderedPageBreak/>
        <w:t>напоминая</w:t>
      </w:r>
      <w:r w:rsidRPr="00380489">
        <w:rPr>
          <w:i w:val="0"/>
          <w:lang w:val="ru-RU" w:bidi="ru-RU"/>
        </w:rPr>
        <w:t>,</w:t>
      </w:r>
    </w:p>
    <w:p w14:paraId="4A51414C" w14:textId="548F9279" w:rsidR="0000551E" w:rsidRPr="00380489" w:rsidRDefault="0000551E" w:rsidP="0000551E">
      <w:pPr>
        <w:rPr>
          <w:lang w:val="ru-RU"/>
        </w:rPr>
      </w:pPr>
      <w:r w:rsidRPr="00380489">
        <w:rPr>
          <w:i/>
          <w:lang w:val="ru-RU" w:bidi="ru-RU"/>
        </w:rPr>
        <w:t>a)</w:t>
      </w:r>
      <w:r w:rsidRPr="00380489">
        <w:rPr>
          <w:i/>
          <w:lang w:val="ru-RU" w:bidi="ru-RU"/>
        </w:rPr>
        <w:tab/>
      </w:r>
      <w:r w:rsidRPr="00380489">
        <w:rPr>
          <w:lang w:val="ru-RU" w:bidi="ru-RU"/>
        </w:rPr>
        <w:t xml:space="preserve">что МСЭ уже создал внутреннюю целевую группу по гендерным вопросам в 1998 году (Резолюция 7, принятая на </w:t>
      </w:r>
      <w:proofErr w:type="spellStart"/>
      <w:r w:rsidRPr="00380489">
        <w:rPr>
          <w:lang w:val="ru-RU" w:bidi="ru-RU"/>
        </w:rPr>
        <w:t>ВКРЭ</w:t>
      </w:r>
      <w:proofErr w:type="spellEnd"/>
      <w:r w:rsidRPr="00380489">
        <w:rPr>
          <w:lang w:val="ru-RU" w:bidi="ru-RU"/>
        </w:rPr>
        <w:t xml:space="preserve"> в Валетте), которой было поручено, среди прочего, "обеспечение того, чтобы преимущества электросвязи и зарождающегося информационного общества были доступны всем женщинам</w:t>
      </w:r>
      <w:r w:rsidR="009B64FB" w:rsidRPr="00380489">
        <w:rPr>
          <w:lang w:val="ru-RU" w:bidi="ru-RU"/>
        </w:rPr>
        <w:t>, девушкам,</w:t>
      </w:r>
      <w:r w:rsidRPr="00380489">
        <w:rPr>
          <w:lang w:val="ru-RU" w:bidi="ru-RU"/>
        </w:rPr>
        <w:t xml:space="preserve"> мужчинам</w:t>
      </w:r>
      <w:r w:rsidR="009B64FB" w:rsidRPr="00380489">
        <w:rPr>
          <w:lang w:val="ru-RU" w:bidi="ru-RU"/>
        </w:rPr>
        <w:t xml:space="preserve"> и мальчикам</w:t>
      </w:r>
      <w:r w:rsidRPr="00380489">
        <w:rPr>
          <w:lang w:val="ru-RU" w:bidi="ru-RU"/>
        </w:rPr>
        <w:t xml:space="preserve"> в развивающихся странах на честной и справедливой основе", "поощряя подбор, наем, профессиональную подготовку и продвижение по службе женщин</w:t>
      </w:r>
      <w:r w:rsidR="009B64FB" w:rsidRPr="00380489">
        <w:rPr>
          <w:lang w:val="ru-RU" w:bidi="ru-RU"/>
        </w:rPr>
        <w:t xml:space="preserve"> и девушек</w:t>
      </w:r>
      <w:r w:rsidRPr="00380489">
        <w:rPr>
          <w:lang w:val="ru-RU" w:bidi="ru-RU"/>
        </w:rPr>
        <w:t>";</w:t>
      </w:r>
    </w:p>
    <w:p w14:paraId="2A42D9A0" w14:textId="77777777" w:rsidR="0000551E" w:rsidRPr="00380489" w:rsidRDefault="0000551E" w:rsidP="0000551E">
      <w:pPr>
        <w:rPr>
          <w:lang w:val="ru-RU"/>
        </w:rPr>
      </w:pPr>
      <w:r w:rsidRPr="00380489">
        <w:rPr>
          <w:i/>
          <w:lang w:val="ru-RU" w:bidi="ru-RU"/>
        </w:rPr>
        <w:t>b)</w:t>
      </w:r>
      <w:r w:rsidRPr="00380489">
        <w:rPr>
          <w:i/>
          <w:lang w:val="ru-RU" w:bidi="ru-RU"/>
        </w:rPr>
        <w:tab/>
      </w:r>
      <w:r w:rsidRPr="00380489">
        <w:rPr>
          <w:lang w:val="ru-RU" w:bidi="ru-RU"/>
        </w:rPr>
        <w:t>МСЭ также учредил должность старшего сотрудника по гендерным вопросам (</w:t>
      </w:r>
      <w:proofErr w:type="spellStart"/>
      <w:r w:rsidRPr="00380489">
        <w:rPr>
          <w:lang w:val="ru-RU" w:bidi="ru-RU"/>
        </w:rPr>
        <w:t>SGAO</w:t>
      </w:r>
      <w:proofErr w:type="spellEnd"/>
      <w:r w:rsidRPr="00380489">
        <w:rPr>
          <w:lang w:val="ru-RU" w:bidi="ru-RU"/>
        </w:rPr>
        <w:t>) и в 2013 году принял политику в области гендерного равенства и учета гендерных аспектов (</w:t>
      </w:r>
      <w:proofErr w:type="spellStart"/>
      <w:r w:rsidRPr="00380489">
        <w:rPr>
          <w:lang w:val="ru-RU" w:bidi="ru-RU"/>
        </w:rPr>
        <w:t>GEM</w:t>
      </w:r>
      <w:proofErr w:type="spellEnd"/>
      <w:r w:rsidRPr="00380489">
        <w:rPr>
          <w:lang w:val="ru-RU" w:bidi="ru-RU"/>
        </w:rPr>
        <w:t>), которая предусматривает рамочную архитектуру в организации,</w:t>
      </w:r>
    </w:p>
    <w:p w14:paraId="61A3A0DF" w14:textId="5C3DAECA" w:rsidR="0000551E" w:rsidRPr="00380489" w:rsidRDefault="009B64FB" w:rsidP="0000551E">
      <w:pPr>
        <w:pStyle w:val="Call"/>
        <w:rPr>
          <w:lang w:val="ru-RU"/>
        </w:rPr>
      </w:pPr>
      <w:r w:rsidRPr="00380489">
        <w:rPr>
          <w:lang w:val="ru-RU" w:bidi="ru-RU"/>
        </w:rPr>
        <w:t>признавая</w:t>
      </w:r>
      <w:r w:rsidR="0000551E" w:rsidRPr="00380489">
        <w:rPr>
          <w:lang w:val="ru-RU" w:bidi="ru-RU"/>
        </w:rPr>
        <w:t xml:space="preserve"> потребност</w:t>
      </w:r>
      <w:r w:rsidRPr="00380489">
        <w:rPr>
          <w:lang w:val="ru-RU" w:bidi="ru-RU"/>
        </w:rPr>
        <w:t>ь</w:t>
      </w:r>
    </w:p>
    <w:p w14:paraId="5D5F6B5E" w14:textId="3A263A4A" w:rsidR="0000551E" w:rsidRPr="00380489" w:rsidRDefault="0000551E" w:rsidP="0000551E">
      <w:pPr>
        <w:rPr>
          <w:lang w:val="ru-RU"/>
        </w:rPr>
      </w:pPr>
      <w:r w:rsidRPr="00380489">
        <w:rPr>
          <w:i/>
          <w:lang w:val="ru-RU" w:bidi="ru-RU"/>
        </w:rPr>
        <w:t>a)</w:t>
      </w:r>
      <w:r w:rsidRPr="00380489">
        <w:rPr>
          <w:i/>
          <w:lang w:val="ru-RU" w:bidi="ru-RU"/>
        </w:rPr>
        <w:tab/>
      </w:r>
      <w:r w:rsidRPr="00380489">
        <w:rPr>
          <w:lang w:val="ru-RU" w:bidi="ru-RU"/>
        </w:rPr>
        <w:t xml:space="preserve">в гендерном равенстве и расширении прав и возможностей всех женщин и </w:t>
      </w:r>
      <w:r w:rsidR="009B64FB" w:rsidRPr="00380489">
        <w:rPr>
          <w:lang w:val="ru-RU" w:bidi="ru-RU"/>
        </w:rPr>
        <w:t>девушек</w:t>
      </w:r>
      <w:r w:rsidRPr="00380489">
        <w:rPr>
          <w:lang w:val="ru-RU" w:bidi="ru-RU"/>
        </w:rPr>
        <w:t xml:space="preserve"> и полное, равное, эффективное и реальное участие </w:t>
      </w:r>
      <w:proofErr w:type="gramStart"/>
      <w:r w:rsidRPr="00380489">
        <w:rPr>
          <w:lang w:val="ru-RU" w:bidi="ru-RU"/>
        </w:rPr>
        <w:t>женщин</w:t>
      </w:r>
      <w:proofErr w:type="gramEnd"/>
      <w:r w:rsidRPr="00380489">
        <w:rPr>
          <w:lang w:val="ru-RU" w:bidi="ru-RU"/>
        </w:rPr>
        <w:t xml:space="preserve"> и принятие ими решений в контексте инноваций и технологических изменений в цифровую эпоху и свобод</w:t>
      </w:r>
      <w:r w:rsidR="009B64FB" w:rsidRPr="00380489">
        <w:rPr>
          <w:lang w:val="ru-RU" w:bidi="ru-RU"/>
        </w:rPr>
        <w:t>е</w:t>
      </w:r>
      <w:r w:rsidRPr="00380489">
        <w:rPr>
          <w:lang w:val="ru-RU" w:bidi="ru-RU"/>
        </w:rPr>
        <w:t xml:space="preserve"> от насилия в отношении женщин и девушек в цифровом контексте как необходимо</w:t>
      </w:r>
      <w:r w:rsidR="009B64FB" w:rsidRPr="00380489">
        <w:rPr>
          <w:lang w:val="ru-RU" w:bidi="ru-RU"/>
        </w:rPr>
        <w:t xml:space="preserve">м </w:t>
      </w:r>
      <w:r w:rsidRPr="00380489">
        <w:rPr>
          <w:lang w:val="ru-RU" w:bidi="ru-RU"/>
        </w:rPr>
        <w:t>услови</w:t>
      </w:r>
      <w:r w:rsidR="009B64FB" w:rsidRPr="00380489">
        <w:rPr>
          <w:lang w:val="ru-RU" w:bidi="ru-RU"/>
        </w:rPr>
        <w:t>и</w:t>
      </w:r>
      <w:r w:rsidRPr="00380489">
        <w:rPr>
          <w:lang w:val="ru-RU" w:bidi="ru-RU"/>
        </w:rPr>
        <w:t xml:space="preserve"> достижения устойчивого развития;</w:t>
      </w:r>
    </w:p>
    <w:p w14:paraId="30A6E59E" w14:textId="62751606" w:rsidR="0000551E" w:rsidRPr="00380489" w:rsidRDefault="0000551E" w:rsidP="0000551E">
      <w:pPr>
        <w:rPr>
          <w:lang w:val="ru-RU"/>
        </w:rPr>
      </w:pPr>
      <w:r w:rsidRPr="00380489">
        <w:rPr>
          <w:i/>
          <w:lang w:val="ru-RU" w:bidi="ru-RU"/>
        </w:rPr>
        <w:t>b)</w:t>
      </w:r>
      <w:r w:rsidRPr="00380489">
        <w:rPr>
          <w:i/>
          <w:lang w:val="ru-RU" w:bidi="ru-RU"/>
        </w:rPr>
        <w:tab/>
      </w:r>
      <w:r w:rsidR="009B64FB" w:rsidRPr="00380489">
        <w:rPr>
          <w:lang w:val="ru-RU" w:bidi="ru-RU"/>
        </w:rPr>
        <w:t>в</w:t>
      </w:r>
      <w:r w:rsidRPr="00380489">
        <w:rPr>
          <w:lang w:val="ru-RU" w:bidi="ru-RU"/>
        </w:rPr>
        <w:t xml:space="preserve"> укреплени</w:t>
      </w:r>
      <w:r w:rsidR="009B64FB" w:rsidRPr="00380489">
        <w:rPr>
          <w:lang w:val="ru-RU" w:bidi="ru-RU"/>
        </w:rPr>
        <w:t xml:space="preserve">и </w:t>
      </w:r>
      <w:r w:rsidRPr="00380489">
        <w:rPr>
          <w:lang w:val="ru-RU" w:bidi="ru-RU"/>
        </w:rPr>
        <w:t>гендерной архитектуры (в соответствии с Резолюцией 70 (</w:t>
      </w:r>
      <w:proofErr w:type="spellStart"/>
      <w:r w:rsidRPr="00380489">
        <w:rPr>
          <w:lang w:val="ru-RU" w:bidi="ru-RU"/>
        </w:rPr>
        <w:t>Пересм</w:t>
      </w:r>
      <w:proofErr w:type="spellEnd"/>
      <w:r w:rsidRPr="00380489">
        <w:rPr>
          <w:lang w:val="ru-RU" w:bidi="ru-RU"/>
        </w:rPr>
        <w:t>. Бухарест, 2022 г.)</w:t>
      </w:r>
      <w:r w:rsidR="009B64FB" w:rsidRPr="00380489">
        <w:rPr>
          <w:lang w:val="ru-RU" w:bidi="ru-RU"/>
        </w:rPr>
        <w:t xml:space="preserve">, в связи с чем </w:t>
      </w:r>
      <w:r w:rsidRPr="00380489">
        <w:rPr>
          <w:lang w:val="ru-RU" w:bidi="ru-RU"/>
        </w:rPr>
        <w:t xml:space="preserve">Совету поручено проводить "контроль за осуществлением </w:t>
      </w:r>
      <w:proofErr w:type="spellStart"/>
      <w:r w:rsidRPr="00380489">
        <w:rPr>
          <w:lang w:val="ru-RU" w:bidi="ru-RU"/>
        </w:rPr>
        <w:t>GEM</w:t>
      </w:r>
      <w:proofErr w:type="spellEnd"/>
      <w:r w:rsidRPr="00380489">
        <w:rPr>
          <w:lang w:val="ru-RU" w:bidi="ru-RU"/>
        </w:rPr>
        <w:t>, для того чтобы МСЭ мог включить гендерную проблематику в деятельность организации в целом и использовать потенциал электросвязи/ИКТ для расширения прав и возможностей женщин, девушек, мужчин и мальчиков". В ней также содержится просьба к Совету МСЭ "продолжать и развивать существующие инициативы и ускорить процесс учета гендерных аспектов, а также, при необходимости, меры позитивной дискриминации";</w:t>
      </w:r>
    </w:p>
    <w:p w14:paraId="0DC3AA87" w14:textId="4A3C77FF" w:rsidR="0000551E" w:rsidRPr="00380489" w:rsidRDefault="0000551E" w:rsidP="0000551E">
      <w:pPr>
        <w:rPr>
          <w:lang w:val="ru-RU"/>
        </w:rPr>
      </w:pPr>
      <w:r w:rsidRPr="00380489">
        <w:rPr>
          <w:i/>
          <w:lang w:val="ru-RU" w:bidi="ru-RU"/>
        </w:rPr>
        <w:t>c)</w:t>
      </w:r>
      <w:r w:rsidRPr="00380489">
        <w:rPr>
          <w:i/>
          <w:lang w:val="ru-RU" w:bidi="ru-RU"/>
        </w:rPr>
        <w:tab/>
      </w:r>
      <w:r w:rsidR="009B64FB" w:rsidRPr="00380489">
        <w:rPr>
          <w:lang w:val="ru-RU" w:bidi="ru-RU"/>
        </w:rPr>
        <w:t>в лидерстве</w:t>
      </w:r>
      <w:r w:rsidRPr="00380489">
        <w:rPr>
          <w:lang w:val="ru-RU" w:bidi="ru-RU"/>
        </w:rPr>
        <w:t>, которое содействует обеспечению гендерного равенства и расширению прав и возможностей женщин и девушек как неотъемлем</w:t>
      </w:r>
      <w:r w:rsidR="009B64FB" w:rsidRPr="00380489">
        <w:rPr>
          <w:lang w:val="ru-RU" w:bidi="ru-RU"/>
        </w:rPr>
        <w:t>ой</w:t>
      </w:r>
      <w:r w:rsidRPr="00380489">
        <w:rPr>
          <w:lang w:val="ru-RU" w:bidi="ru-RU"/>
        </w:rPr>
        <w:t xml:space="preserve"> част</w:t>
      </w:r>
      <w:r w:rsidR="009B64FB" w:rsidRPr="00380489">
        <w:rPr>
          <w:lang w:val="ru-RU" w:bidi="ru-RU"/>
        </w:rPr>
        <w:t>и</w:t>
      </w:r>
      <w:r w:rsidRPr="00380489">
        <w:rPr>
          <w:lang w:val="ru-RU" w:bidi="ru-RU"/>
        </w:rPr>
        <w:t xml:space="preserve"> их назначения и оценки работы, а также укреплени</w:t>
      </w:r>
      <w:r w:rsidR="009B64FB" w:rsidRPr="00380489">
        <w:rPr>
          <w:lang w:val="ru-RU" w:bidi="ru-RU"/>
        </w:rPr>
        <w:t>и</w:t>
      </w:r>
      <w:r w:rsidRPr="00380489">
        <w:rPr>
          <w:lang w:val="ru-RU" w:bidi="ru-RU"/>
        </w:rPr>
        <w:t xml:space="preserve"> институциональной "культуры гендерного равенства", способствующей созданию безопасной и благоприятной среды для всех сотрудников и партнеров;</w:t>
      </w:r>
    </w:p>
    <w:p w14:paraId="2671C580" w14:textId="0C4B8DA5" w:rsidR="0000551E" w:rsidRPr="00380489" w:rsidRDefault="0000551E" w:rsidP="0000551E">
      <w:pPr>
        <w:rPr>
          <w:lang w:val="ru-RU"/>
        </w:rPr>
      </w:pPr>
      <w:r w:rsidRPr="00380489">
        <w:rPr>
          <w:i/>
          <w:lang w:val="ru-RU" w:bidi="ru-RU"/>
        </w:rPr>
        <w:t>d)</w:t>
      </w:r>
      <w:r w:rsidRPr="00380489">
        <w:rPr>
          <w:i/>
          <w:lang w:val="ru-RU" w:bidi="ru-RU"/>
        </w:rPr>
        <w:tab/>
      </w:r>
      <w:r w:rsidR="009B64FB" w:rsidRPr="00380489">
        <w:rPr>
          <w:lang w:val="ru-RU" w:bidi="ru-RU"/>
        </w:rPr>
        <w:t>в</w:t>
      </w:r>
      <w:r w:rsidRPr="00380489">
        <w:rPr>
          <w:lang w:val="ru-RU" w:bidi="ru-RU"/>
        </w:rPr>
        <w:t xml:space="preserve"> повышения </w:t>
      </w:r>
      <w:r w:rsidR="009B64FB" w:rsidRPr="00380489">
        <w:rPr>
          <w:lang w:val="ru-RU" w:bidi="ru-RU"/>
        </w:rPr>
        <w:t xml:space="preserve">уровня </w:t>
      </w:r>
      <w:r w:rsidRPr="00380489">
        <w:rPr>
          <w:lang w:val="ru-RU" w:bidi="ru-RU"/>
        </w:rPr>
        <w:t xml:space="preserve">подотчетности руководства высшего звена перед Советом и демонстрации </w:t>
      </w:r>
      <w:r w:rsidR="009B64FB" w:rsidRPr="00380489">
        <w:rPr>
          <w:lang w:val="ru-RU" w:bidi="ru-RU"/>
        </w:rPr>
        <w:t xml:space="preserve">использования </w:t>
      </w:r>
      <w:r w:rsidRPr="00380489">
        <w:rPr>
          <w:lang w:val="ru-RU" w:bidi="ru-RU"/>
        </w:rPr>
        <w:t xml:space="preserve">подхода </w:t>
      </w:r>
      <w:r w:rsidR="003A79DD" w:rsidRPr="00380489">
        <w:rPr>
          <w:lang w:val="ru-RU" w:bidi="ru-RU"/>
        </w:rPr>
        <w:t>"</w:t>
      </w:r>
      <w:r w:rsidRPr="00380489">
        <w:rPr>
          <w:lang w:val="ru-RU" w:bidi="ru-RU"/>
        </w:rPr>
        <w:t>Един</w:t>
      </w:r>
      <w:r w:rsidR="003A79DD" w:rsidRPr="00380489">
        <w:rPr>
          <w:lang w:val="ru-RU" w:bidi="ru-RU"/>
        </w:rPr>
        <w:t>ый</w:t>
      </w:r>
      <w:r w:rsidRPr="00380489">
        <w:rPr>
          <w:lang w:val="ru-RU" w:bidi="ru-RU"/>
        </w:rPr>
        <w:t xml:space="preserve"> МСЭ</w:t>
      </w:r>
      <w:r w:rsidR="003A79DD" w:rsidRPr="00380489">
        <w:rPr>
          <w:lang w:val="ru-RU" w:bidi="ru-RU"/>
        </w:rPr>
        <w:t>"</w:t>
      </w:r>
      <w:r w:rsidRPr="00380489">
        <w:rPr>
          <w:lang w:val="ru-RU" w:bidi="ru-RU"/>
        </w:rPr>
        <w:t xml:space="preserve"> </w:t>
      </w:r>
      <w:r w:rsidR="009B64FB" w:rsidRPr="00380489">
        <w:rPr>
          <w:lang w:val="ru-RU" w:bidi="ru-RU"/>
        </w:rPr>
        <w:t xml:space="preserve">во </w:t>
      </w:r>
      <w:r w:rsidRPr="00380489">
        <w:rPr>
          <w:lang w:val="ru-RU" w:bidi="ru-RU"/>
        </w:rPr>
        <w:t>внешней и внутренней деятельности, связанной с гендерными вопросами;</w:t>
      </w:r>
    </w:p>
    <w:p w14:paraId="75B28BC6" w14:textId="6122CC41" w:rsidR="0000551E" w:rsidRPr="00380489" w:rsidRDefault="0000551E" w:rsidP="0000551E">
      <w:pPr>
        <w:rPr>
          <w:lang w:val="ru-RU"/>
        </w:rPr>
      </w:pPr>
      <w:r w:rsidRPr="00380489">
        <w:rPr>
          <w:i/>
          <w:lang w:val="ru-RU" w:bidi="ru-RU"/>
        </w:rPr>
        <w:t>e)</w:t>
      </w:r>
      <w:r w:rsidRPr="00380489">
        <w:rPr>
          <w:i/>
          <w:lang w:val="ru-RU" w:bidi="ru-RU"/>
        </w:rPr>
        <w:tab/>
      </w:r>
      <w:r w:rsidR="009B64FB" w:rsidRPr="00380489">
        <w:rPr>
          <w:lang w:val="ru-RU" w:bidi="ru-RU"/>
        </w:rPr>
        <w:t>в</w:t>
      </w:r>
      <w:r w:rsidRPr="00380489">
        <w:rPr>
          <w:lang w:val="ru-RU" w:bidi="ru-RU"/>
        </w:rPr>
        <w:t xml:space="preserve"> повышени</w:t>
      </w:r>
      <w:r w:rsidR="009B64FB" w:rsidRPr="00380489">
        <w:rPr>
          <w:lang w:val="ru-RU" w:bidi="ru-RU"/>
        </w:rPr>
        <w:t>и</w:t>
      </w:r>
      <w:r w:rsidRPr="00380489">
        <w:rPr>
          <w:lang w:val="ru-RU" w:bidi="ru-RU"/>
        </w:rPr>
        <w:t xml:space="preserve"> доступности данных и статистическ</w:t>
      </w:r>
      <w:r w:rsidR="003A79DD" w:rsidRPr="00380489">
        <w:rPr>
          <w:lang w:val="ru-RU" w:bidi="ru-RU"/>
        </w:rPr>
        <w:t xml:space="preserve">ой информации в разбивке </w:t>
      </w:r>
      <w:r w:rsidRPr="00380489">
        <w:rPr>
          <w:lang w:val="ru-RU" w:bidi="ru-RU"/>
        </w:rPr>
        <w:t xml:space="preserve">по доходам, гендеру, возрасту, расе, этнической принадлежности, миграционному статусу, типу ограниченных возможностей, географическому положению и другим характеристикам, как описано в </w:t>
      </w:r>
      <w:proofErr w:type="spellStart"/>
      <w:r w:rsidRPr="00380489">
        <w:rPr>
          <w:lang w:val="ru-RU" w:bidi="ru-RU"/>
        </w:rPr>
        <w:t>ЦУР</w:t>
      </w:r>
      <w:proofErr w:type="spellEnd"/>
      <w:r w:rsidRPr="00380489">
        <w:rPr>
          <w:lang w:val="ru-RU" w:bidi="ru-RU"/>
        </w:rPr>
        <w:t xml:space="preserve"> 17.18, посредством новых руководящих указаний по политике в области данных, которые позволят лучше отслеживать и оценивать положение всех женщин на протяжении всей продолжительности их жизни</w:t>
      </w:r>
      <w:r w:rsidR="009B64FB" w:rsidRPr="00380489">
        <w:rPr>
          <w:lang w:val="ru-RU" w:bidi="ru-RU"/>
        </w:rPr>
        <w:t xml:space="preserve">, </w:t>
      </w:r>
      <w:r w:rsidRPr="00380489">
        <w:rPr>
          <w:lang w:val="ru-RU" w:bidi="ru-RU"/>
        </w:rPr>
        <w:t xml:space="preserve">и </w:t>
      </w:r>
      <w:r w:rsidR="009B64FB" w:rsidRPr="00380489">
        <w:rPr>
          <w:lang w:val="ru-RU" w:bidi="ru-RU"/>
        </w:rPr>
        <w:t>множественны</w:t>
      </w:r>
      <w:r w:rsidR="00C6053C" w:rsidRPr="00380489">
        <w:rPr>
          <w:lang w:val="ru-RU" w:bidi="ru-RU"/>
        </w:rPr>
        <w:t>м</w:t>
      </w:r>
      <w:r w:rsidRPr="00380489">
        <w:rPr>
          <w:lang w:val="ru-RU" w:bidi="ru-RU"/>
        </w:rPr>
        <w:t xml:space="preserve"> и </w:t>
      </w:r>
      <w:r w:rsidR="009B64FB" w:rsidRPr="00380489">
        <w:rPr>
          <w:lang w:val="ru-RU" w:bidi="ru-RU"/>
        </w:rPr>
        <w:t>накладывающи</w:t>
      </w:r>
      <w:r w:rsidR="00C6053C" w:rsidRPr="00380489">
        <w:rPr>
          <w:lang w:val="ru-RU" w:bidi="ru-RU"/>
        </w:rPr>
        <w:t>м</w:t>
      </w:r>
      <w:r w:rsidR="009B64FB" w:rsidRPr="00380489">
        <w:rPr>
          <w:lang w:val="ru-RU" w:bidi="ru-RU"/>
        </w:rPr>
        <w:t>ся друг на друга</w:t>
      </w:r>
      <w:r w:rsidRPr="00380489">
        <w:rPr>
          <w:lang w:val="ru-RU" w:bidi="ru-RU"/>
        </w:rPr>
        <w:t xml:space="preserve"> форм</w:t>
      </w:r>
      <w:r w:rsidR="00C6053C" w:rsidRPr="00380489">
        <w:rPr>
          <w:lang w:val="ru-RU" w:bidi="ru-RU"/>
        </w:rPr>
        <w:t>ам</w:t>
      </w:r>
      <w:r w:rsidRPr="00380489">
        <w:rPr>
          <w:lang w:val="ru-RU" w:bidi="ru-RU"/>
        </w:rPr>
        <w:t xml:space="preserve"> дискриминации как препятстви</w:t>
      </w:r>
      <w:r w:rsidR="00C6053C" w:rsidRPr="00380489">
        <w:rPr>
          <w:lang w:val="ru-RU" w:bidi="ru-RU"/>
        </w:rPr>
        <w:t>ю</w:t>
      </w:r>
      <w:r w:rsidRPr="00380489">
        <w:rPr>
          <w:lang w:val="ru-RU" w:bidi="ru-RU"/>
        </w:rPr>
        <w:t xml:space="preserve"> для достижения гендерного равенства и расширения прав и возможностей всех женщин и девушек в контексте инноваций и технологических изменений, а также образования в цифровую эпоху;</w:t>
      </w:r>
    </w:p>
    <w:p w14:paraId="5DA927AF" w14:textId="42589E52" w:rsidR="0000551E" w:rsidRPr="00380489" w:rsidRDefault="0000551E" w:rsidP="0000551E">
      <w:pPr>
        <w:rPr>
          <w:lang w:val="ru-RU"/>
        </w:rPr>
      </w:pPr>
      <w:r w:rsidRPr="00380489">
        <w:rPr>
          <w:i/>
          <w:lang w:val="ru-RU" w:bidi="ru-RU"/>
        </w:rPr>
        <w:t>f)</w:t>
      </w:r>
      <w:r w:rsidRPr="00380489">
        <w:rPr>
          <w:i/>
          <w:lang w:val="ru-RU" w:bidi="ru-RU"/>
        </w:rPr>
        <w:tab/>
      </w:r>
      <w:r w:rsidR="00C6053C" w:rsidRPr="00380489">
        <w:rPr>
          <w:lang w:val="ru-RU" w:bidi="ru-RU"/>
        </w:rPr>
        <w:t>в обеспечении</w:t>
      </w:r>
      <w:r w:rsidRPr="00380489">
        <w:rPr>
          <w:lang w:val="ru-RU" w:bidi="ru-RU"/>
        </w:rPr>
        <w:t xml:space="preserve"> полно</w:t>
      </w:r>
      <w:r w:rsidR="00C6053C" w:rsidRPr="00380489">
        <w:rPr>
          <w:lang w:val="ru-RU" w:bidi="ru-RU"/>
        </w:rPr>
        <w:t>го</w:t>
      </w:r>
      <w:r w:rsidRPr="00380489">
        <w:rPr>
          <w:lang w:val="ru-RU" w:bidi="ru-RU"/>
        </w:rPr>
        <w:t>, равно</w:t>
      </w:r>
      <w:r w:rsidR="00C6053C" w:rsidRPr="00380489">
        <w:rPr>
          <w:lang w:val="ru-RU" w:bidi="ru-RU"/>
        </w:rPr>
        <w:t>го</w:t>
      </w:r>
      <w:r w:rsidRPr="00380489">
        <w:rPr>
          <w:lang w:val="ru-RU" w:bidi="ru-RU"/>
        </w:rPr>
        <w:t xml:space="preserve"> и реально</w:t>
      </w:r>
      <w:r w:rsidR="00C6053C" w:rsidRPr="00380489">
        <w:rPr>
          <w:lang w:val="ru-RU" w:bidi="ru-RU"/>
        </w:rPr>
        <w:t>го</w:t>
      </w:r>
      <w:r w:rsidRPr="00380489">
        <w:rPr>
          <w:lang w:val="ru-RU" w:bidi="ru-RU"/>
        </w:rPr>
        <w:t xml:space="preserve"> участи</w:t>
      </w:r>
      <w:r w:rsidR="00C6053C" w:rsidRPr="00380489">
        <w:rPr>
          <w:lang w:val="ru-RU" w:bidi="ru-RU"/>
        </w:rPr>
        <w:t>я</w:t>
      </w:r>
      <w:r w:rsidRPr="00380489">
        <w:rPr>
          <w:lang w:val="ru-RU" w:bidi="ru-RU"/>
        </w:rPr>
        <w:t xml:space="preserve"> и лидерств</w:t>
      </w:r>
      <w:r w:rsidR="00C6053C" w:rsidRPr="00380489">
        <w:rPr>
          <w:lang w:val="ru-RU" w:bidi="ru-RU"/>
        </w:rPr>
        <w:t>а</w:t>
      </w:r>
      <w:r w:rsidRPr="00380489">
        <w:rPr>
          <w:lang w:val="ru-RU" w:bidi="ru-RU"/>
        </w:rPr>
        <w:t xml:space="preserve"> женщин в цифровом и технологическом секторах, а также разработк</w:t>
      </w:r>
      <w:r w:rsidR="00C6053C" w:rsidRPr="00380489">
        <w:rPr>
          <w:lang w:val="ru-RU" w:bidi="ru-RU"/>
        </w:rPr>
        <w:t xml:space="preserve">е </w:t>
      </w:r>
      <w:r w:rsidRPr="00380489">
        <w:rPr>
          <w:lang w:val="ru-RU" w:bidi="ru-RU"/>
        </w:rPr>
        <w:t>и внедрени</w:t>
      </w:r>
      <w:r w:rsidR="00C6053C" w:rsidRPr="00380489">
        <w:rPr>
          <w:lang w:val="ru-RU" w:bidi="ru-RU"/>
        </w:rPr>
        <w:t>и</w:t>
      </w:r>
      <w:r w:rsidRPr="00380489">
        <w:rPr>
          <w:lang w:val="ru-RU" w:bidi="ru-RU"/>
        </w:rPr>
        <w:t xml:space="preserve"> политики поддержки предприятий, возглавляемых женщинами, для сокращения гендерного цифрового разрыва;</w:t>
      </w:r>
    </w:p>
    <w:p w14:paraId="3D644F0C" w14:textId="330EEA14" w:rsidR="0000551E" w:rsidRPr="00380489" w:rsidRDefault="0000551E" w:rsidP="0000551E">
      <w:pPr>
        <w:rPr>
          <w:lang w:val="ru-RU"/>
        </w:rPr>
      </w:pPr>
      <w:r w:rsidRPr="00380489">
        <w:rPr>
          <w:i/>
          <w:lang w:val="ru-RU" w:bidi="ru-RU"/>
        </w:rPr>
        <w:t>g)</w:t>
      </w:r>
      <w:r w:rsidRPr="00380489">
        <w:rPr>
          <w:i/>
          <w:lang w:val="ru-RU" w:bidi="ru-RU"/>
        </w:rPr>
        <w:tab/>
      </w:r>
      <w:r w:rsidR="00C6053C" w:rsidRPr="00380489">
        <w:rPr>
          <w:lang w:val="ru-RU" w:bidi="ru-RU"/>
        </w:rPr>
        <w:t>в</w:t>
      </w:r>
      <w:r w:rsidRPr="00380489">
        <w:rPr>
          <w:lang w:val="ru-RU" w:bidi="ru-RU"/>
        </w:rPr>
        <w:t xml:space="preserve"> принят</w:t>
      </w:r>
      <w:r w:rsidR="00C6053C" w:rsidRPr="00380489">
        <w:rPr>
          <w:lang w:val="ru-RU" w:bidi="ru-RU"/>
        </w:rPr>
        <w:t>ии</w:t>
      </w:r>
      <w:r w:rsidRPr="00380489">
        <w:rPr>
          <w:lang w:val="ru-RU" w:bidi="ru-RU"/>
        </w:rPr>
        <w:t xml:space="preserve"> подходов с учетом гендерных аспектов, а также подходов, учитывающих возрастные ограничения и ограниченные возможности, при разработке технологий, развитии инфраструктуры, продуктов и услуг на основе доступности, безопасности, устойчивости, </w:t>
      </w:r>
      <w:r w:rsidRPr="00380489">
        <w:rPr>
          <w:lang w:val="ru-RU" w:bidi="ru-RU"/>
        </w:rPr>
        <w:lastRenderedPageBreak/>
        <w:t xml:space="preserve">инклюзивности, </w:t>
      </w:r>
      <w:r w:rsidR="00C6053C" w:rsidRPr="00380489">
        <w:rPr>
          <w:lang w:val="ru-RU" w:bidi="ru-RU"/>
        </w:rPr>
        <w:t>приемлемости в ценовом отношении</w:t>
      </w:r>
      <w:r w:rsidRPr="00380489">
        <w:rPr>
          <w:lang w:val="ru-RU" w:bidi="ru-RU"/>
        </w:rPr>
        <w:t xml:space="preserve"> и наличия и удовлетворения потребностей всех женщин и девушек на протяжении всей их жизни,</w:t>
      </w:r>
    </w:p>
    <w:p w14:paraId="7D454616" w14:textId="77777777" w:rsidR="0000551E" w:rsidRPr="00380489" w:rsidRDefault="0000551E" w:rsidP="0000551E">
      <w:pPr>
        <w:pStyle w:val="Call"/>
        <w:rPr>
          <w:lang w:val="ru-RU"/>
        </w:rPr>
      </w:pPr>
      <w:r w:rsidRPr="00380489">
        <w:rPr>
          <w:lang w:val="ru-RU" w:bidi="ru-RU"/>
        </w:rPr>
        <w:t>напоминая</w:t>
      </w:r>
    </w:p>
    <w:p w14:paraId="659EA2E4" w14:textId="42DAD420" w:rsidR="0000551E" w:rsidRPr="00380489" w:rsidRDefault="0000551E" w:rsidP="0000551E">
      <w:pPr>
        <w:rPr>
          <w:lang w:val="ru-RU"/>
        </w:rPr>
      </w:pPr>
      <w:r w:rsidRPr="00380489">
        <w:rPr>
          <w:i/>
          <w:lang w:val="ru-RU" w:bidi="ru-RU"/>
        </w:rPr>
        <w:t>a)</w:t>
      </w:r>
      <w:r w:rsidRPr="00380489">
        <w:rPr>
          <w:i/>
          <w:lang w:val="ru-RU" w:bidi="ru-RU"/>
        </w:rPr>
        <w:tab/>
      </w:r>
      <w:r w:rsidR="003A79DD" w:rsidRPr="00380489">
        <w:rPr>
          <w:iCs/>
          <w:lang w:val="ru-RU" w:bidi="ru-RU"/>
        </w:rPr>
        <w:t>о</w:t>
      </w:r>
      <w:r w:rsidR="003A79DD" w:rsidRPr="00380489">
        <w:rPr>
          <w:i/>
          <w:lang w:val="ru-RU" w:bidi="ru-RU"/>
        </w:rPr>
        <w:t xml:space="preserve"> </w:t>
      </w:r>
      <w:r w:rsidRPr="00380489">
        <w:rPr>
          <w:lang w:val="ru-RU" w:bidi="ru-RU"/>
        </w:rPr>
        <w:t>важност</w:t>
      </w:r>
      <w:r w:rsidR="003A79DD" w:rsidRPr="00380489">
        <w:rPr>
          <w:lang w:val="ru-RU" w:bidi="ru-RU"/>
        </w:rPr>
        <w:t>и</w:t>
      </w:r>
      <w:r w:rsidRPr="00380489">
        <w:rPr>
          <w:lang w:val="ru-RU" w:bidi="ru-RU"/>
        </w:rPr>
        <w:t xml:space="preserve"> обеспечения учета гендерн</w:t>
      </w:r>
      <w:r w:rsidR="00912701" w:rsidRPr="00380489">
        <w:rPr>
          <w:lang w:val="ru-RU" w:bidi="ru-RU"/>
        </w:rPr>
        <w:t xml:space="preserve">ых аспектов </w:t>
      </w:r>
      <w:r w:rsidRPr="00380489">
        <w:rPr>
          <w:lang w:val="ru-RU" w:bidi="ru-RU"/>
        </w:rPr>
        <w:t xml:space="preserve">в бюджетных вопросах, в частности при увеличении бюджета на поддержку </w:t>
      </w:r>
      <w:proofErr w:type="spellStart"/>
      <w:r w:rsidRPr="00380489">
        <w:rPr>
          <w:lang w:val="ru-RU" w:bidi="ru-RU"/>
        </w:rPr>
        <w:t>GEM</w:t>
      </w:r>
      <w:proofErr w:type="spellEnd"/>
      <w:r w:rsidRPr="00380489">
        <w:rPr>
          <w:lang w:val="ru-RU" w:bidi="ru-RU"/>
        </w:rPr>
        <w:t xml:space="preserve"> и </w:t>
      </w:r>
      <w:proofErr w:type="spellStart"/>
      <w:r w:rsidRPr="00380489">
        <w:rPr>
          <w:lang w:val="ru-RU" w:bidi="ru-RU"/>
        </w:rPr>
        <w:t>SGAO</w:t>
      </w:r>
      <w:proofErr w:type="spellEnd"/>
      <w:r w:rsidRPr="00380489">
        <w:rPr>
          <w:lang w:val="ru-RU" w:bidi="ru-RU"/>
        </w:rPr>
        <w:t>;</w:t>
      </w:r>
    </w:p>
    <w:p w14:paraId="11DBEA0F" w14:textId="77777777" w:rsidR="0000551E" w:rsidRPr="00380489" w:rsidRDefault="0000551E" w:rsidP="0000551E">
      <w:pPr>
        <w:rPr>
          <w:lang w:val="ru-RU"/>
        </w:rPr>
      </w:pPr>
      <w:r w:rsidRPr="00380489">
        <w:rPr>
          <w:i/>
          <w:lang w:val="ru-RU" w:bidi="ru-RU"/>
        </w:rPr>
        <w:t>b)</w:t>
      </w:r>
      <w:r w:rsidRPr="00380489">
        <w:rPr>
          <w:i/>
          <w:lang w:val="ru-RU" w:bidi="ru-RU"/>
        </w:rPr>
        <w:tab/>
      </w:r>
      <w:r w:rsidRPr="00380489">
        <w:rPr>
          <w:lang w:val="ru-RU" w:bidi="ru-RU"/>
        </w:rPr>
        <w:t>что в процессе учета гендерной проблематики важно решить проблему домогательств на рабочем месте, включая сексуальные домогательства, учитывая, что они препятствуют достижению гендерного паритета в системе Организации Объединенных Наций и в МСЭ и могут оказать негативное влияние на достижение гендерного равенства;</w:t>
      </w:r>
    </w:p>
    <w:p w14:paraId="3CAF0423" w14:textId="2BC35E33" w:rsidR="0000551E" w:rsidRPr="00380489" w:rsidRDefault="0000551E" w:rsidP="0000551E">
      <w:pPr>
        <w:rPr>
          <w:lang w:val="ru-RU"/>
        </w:rPr>
      </w:pPr>
      <w:r w:rsidRPr="00380489">
        <w:rPr>
          <w:i/>
          <w:lang w:val="ru-RU" w:bidi="ru-RU"/>
        </w:rPr>
        <w:t>c)</w:t>
      </w:r>
      <w:r w:rsidRPr="00380489">
        <w:rPr>
          <w:i/>
          <w:lang w:val="ru-RU" w:bidi="ru-RU"/>
        </w:rPr>
        <w:tab/>
      </w:r>
      <w:r w:rsidR="00912701" w:rsidRPr="00380489">
        <w:rPr>
          <w:lang w:val="ru-RU" w:bidi="ru-RU"/>
        </w:rPr>
        <w:t xml:space="preserve">о представлении данных в разбивке </w:t>
      </w:r>
      <w:r w:rsidRPr="00380489">
        <w:rPr>
          <w:lang w:val="ru-RU" w:bidi="ru-RU"/>
        </w:rPr>
        <w:t>по социальным и экономическим факторам, включая, среди прочего, доходы, гендер, возраст, расу, этническую принадлежность, миграционный статус, ограниченные возможности, географическое положение и другие соответствующие характеристики, с целью содействия лучшему пониманию влияния электросвязи/ИКТ на достижение гендерного равенства</w:t>
      </w:r>
      <w:r w:rsidR="00F26BB1" w:rsidRPr="00380489">
        <w:rPr>
          <w:lang w:val="ru-RU" w:bidi="ru-RU"/>
        </w:rPr>
        <w:t xml:space="preserve"> и обеспечения возможности выявлять коренные причины гендерного неравенства в доступе к ИКТ и участии в цифровом мире</w:t>
      </w:r>
      <w:r w:rsidRPr="00380489">
        <w:rPr>
          <w:lang w:val="ru-RU" w:bidi="ru-RU"/>
        </w:rPr>
        <w:t>;</w:t>
      </w:r>
    </w:p>
    <w:p w14:paraId="213E7F85" w14:textId="184DB04F" w:rsidR="0000551E" w:rsidRPr="00380489" w:rsidRDefault="0000551E" w:rsidP="0000551E">
      <w:pPr>
        <w:rPr>
          <w:lang w:val="ru-RU"/>
        </w:rPr>
      </w:pPr>
      <w:r w:rsidRPr="00380489">
        <w:rPr>
          <w:i/>
          <w:lang w:val="ru-RU" w:bidi="ru-RU"/>
        </w:rPr>
        <w:t>d)</w:t>
      </w:r>
      <w:r w:rsidRPr="00380489">
        <w:rPr>
          <w:i/>
          <w:lang w:val="ru-RU" w:bidi="ru-RU"/>
        </w:rPr>
        <w:tab/>
      </w:r>
      <w:r w:rsidRPr="00380489">
        <w:rPr>
          <w:lang w:val="ru-RU" w:bidi="ru-RU"/>
        </w:rPr>
        <w:t xml:space="preserve">что ПК-22 </w:t>
      </w:r>
      <w:r w:rsidR="00912701" w:rsidRPr="00380489">
        <w:rPr>
          <w:lang w:val="ru-RU" w:bidi="ru-RU"/>
        </w:rPr>
        <w:t xml:space="preserve">стимулировала </w:t>
      </w:r>
      <w:r w:rsidRPr="00380489">
        <w:rPr>
          <w:lang w:val="ru-RU" w:bidi="ru-RU"/>
        </w:rPr>
        <w:t>применение по возможности формулировок, учитывающих гендерные аспекты, в работе Союза,</w:t>
      </w:r>
    </w:p>
    <w:p w14:paraId="75AECBC2" w14:textId="77777777" w:rsidR="0000551E" w:rsidRPr="00380489" w:rsidRDefault="0000551E" w:rsidP="0000551E">
      <w:pPr>
        <w:pStyle w:val="Call"/>
        <w:rPr>
          <w:lang w:val="ru-RU"/>
        </w:rPr>
      </w:pPr>
      <w:r w:rsidRPr="00380489">
        <w:rPr>
          <w:lang w:val="ru-RU" w:bidi="ru-RU"/>
        </w:rPr>
        <w:t>решает</w:t>
      </w:r>
    </w:p>
    <w:p w14:paraId="4DCBC564" w14:textId="2351E76B" w:rsidR="0000551E" w:rsidRPr="00380489" w:rsidRDefault="0000551E" w:rsidP="0000551E">
      <w:pPr>
        <w:rPr>
          <w:lang w:val="ru-RU"/>
        </w:rPr>
      </w:pPr>
      <w:r w:rsidRPr="00380489">
        <w:rPr>
          <w:lang w:val="ru-RU" w:bidi="ru-RU"/>
        </w:rPr>
        <w:t>1</w:t>
      </w:r>
      <w:r w:rsidRPr="00380489">
        <w:rPr>
          <w:lang w:val="ru-RU" w:bidi="ru-RU"/>
        </w:rPr>
        <w:tab/>
        <w:t xml:space="preserve">просить МСЭ разработать </w:t>
      </w:r>
      <w:r w:rsidR="00912701" w:rsidRPr="00380489">
        <w:rPr>
          <w:lang w:val="ru-RU" w:bidi="ru-RU"/>
        </w:rPr>
        <w:t xml:space="preserve">План </w:t>
      </w:r>
      <w:r w:rsidRPr="00380489">
        <w:rPr>
          <w:lang w:val="ru-RU" w:bidi="ru-RU"/>
        </w:rPr>
        <w:t xml:space="preserve">действий </w:t>
      </w:r>
      <w:r w:rsidR="00912701" w:rsidRPr="00380489">
        <w:rPr>
          <w:lang w:val="ru-RU" w:bidi="ru-RU"/>
        </w:rPr>
        <w:t xml:space="preserve">по гендерным вопросам </w:t>
      </w:r>
      <w:r w:rsidRPr="00380489">
        <w:rPr>
          <w:lang w:val="ru-RU" w:bidi="ru-RU"/>
        </w:rPr>
        <w:t xml:space="preserve">для представления Государствам-Членам с учетом передового опыта в системе Организации Объединенных Наций, который будет включать механизм </w:t>
      </w:r>
      <w:r w:rsidR="00075A1B" w:rsidRPr="00380489">
        <w:rPr>
          <w:lang w:val="ru-RU" w:bidi="ru-RU"/>
        </w:rPr>
        <w:t xml:space="preserve">представления отчетов Государствам-Членам </w:t>
      </w:r>
      <w:r w:rsidRPr="00380489">
        <w:rPr>
          <w:lang w:val="ru-RU" w:bidi="ru-RU"/>
        </w:rPr>
        <w:t xml:space="preserve">и координации деятельности всех трех </w:t>
      </w:r>
      <w:r w:rsidR="00912701" w:rsidRPr="00380489">
        <w:rPr>
          <w:lang w:val="ru-RU" w:bidi="ru-RU"/>
        </w:rPr>
        <w:t xml:space="preserve">Секторов </w:t>
      </w:r>
      <w:r w:rsidRPr="00380489">
        <w:rPr>
          <w:lang w:val="ru-RU" w:bidi="ru-RU"/>
        </w:rPr>
        <w:t>МСЭ в области мер, связанных с гендерной проблематикой;</w:t>
      </w:r>
    </w:p>
    <w:p w14:paraId="1D60672B" w14:textId="7B1A6A80" w:rsidR="0000551E" w:rsidRPr="00380489" w:rsidRDefault="0000551E" w:rsidP="0000551E">
      <w:pPr>
        <w:rPr>
          <w:lang w:val="ru-RU"/>
        </w:rPr>
      </w:pPr>
      <w:r w:rsidRPr="00380489">
        <w:rPr>
          <w:lang w:val="ru-RU" w:bidi="ru-RU"/>
        </w:rPr>
        <w:t>2</w:t>
      </w:r>
      <w:r w:rsidRPr="00380489">
        <w:rPr>
          <w:lang w:val="ru-RU" w:bidi="ru-RU"/>
        </w:rPr>
        <w:tab/>
        <w:t xml:space="preserve">создать </w:t>
      </w:r>
      <w:r w:rsidR="00C22F89" w:rsidRPr="00380489">
        <w:rPr>
          <w:lang w:val="ru-RU" w:bidi="ru-RU"/>
        </w:rPr>
        <w:t xml:space="preserve">в Канцелярии Генерального секретаря </w:t>
      </w:r>
      <w:r w:rsidRPr="00380489">
        <w:rPr>
          <w:lang w:val="ru-RU" w:bidi="ru-RU"/>
        </w:rPr>
        <w:t xml:space="preserve">функциональное подразделение по вопросам обеспечения гендерного равенства и </w:t>
      </w:r>
      <w:r w:rsidR="00F26BB1" w:rsidRPr="00380489">
        <w:rPr>
          <w:lang w:val="ru-RU" w:bidi="ru-RU"/>
        </w:rPr>
        <w:t xml:space="preserve">расширению прав и возможностей женщин и девушек, используя имеющиеся ресурсы, работая </w:t>
      </w:r>
      <w:r w:rsidR="00C22F89" w:rsidRPr="00380489">
        <w:rPr>
          <w:lang w:val="ru-RU" w:bidi="ru-RU"/>
        </w:rPr>
        <w:t>во взаимодействии</w:t>
      </w:r>
      <w:r w:rsidR="00F26BB1" w:rsidRPr="00380489">
        <w:rPr>
          <w:lang w:val="ru-RU" w:bidi="ru-RU"/>
        </w:rPr>
        <w:t xml:space="preserve"> с</w:t>
      </w:r>
      <w:r w:rsidR="00C22F89" w:rsidRPr="00380489">
        <w:rPr>
          <w:lang w:val="ru-RU" w:bidi="ru-RU"/>
        </w:rPr>
        <w:t xml:space="preserve"> сотрудниками и экспертами других Бюро</w:t>
      </w:r>
      <w:r w:rsidR="00F26BB1" w:rsidRPr="00380489">
        <w:rPr>
          <w:lang w:val="ru-RU" w:bidi="ru-RU"/>
        </w:rPr>
        <w:t>, а также предлагая Государствам-Членам вносить добровольные взносы в рамках существующих программ</w:t>
      </w:r>
      <w:r w:rsidRPr="00380489">
        <w:rPr>
          <w:lang w:val="ru-RU" w:bidi="ru-RU"/>
        </w:rPr>
        <w:t xml:space="preserve"> с целью поддержки Генерального секретаря в вопросах обеспечения гендерного равенства и социальной интеграции в учреждении, развития институционального потенциала для проведения гендерного анализа, анализа ключевых возникающих гендерных вопросов, связанных с ИКТ, и учета гендерной проблематики, </w:t>
      </w:r>
      <w:r w:rsidR="00075A1B" w:rsidRPr="00380489">
        <w:rPr>
          <w:lang w:val="ru-RU" w:bidi="ru-RU"/>
        </w:rPr>
        <w:t xml:space="preserve">включения гендерных аспектов </w:t>
      </w:r>
      <w:r w:rsidRPr="00380489">
        <w:rPr>
          <w:lang w:val="ru-RU" w:bidi="ru-RU"/>
        </w:rPr>
        <w:t xml:space="preserve">в деятельность МСЭ и содействия гендерному равенству и расширению прав и возможностей всех женщин и девушек в области и в рамках электросвязи/информационно-коммуникационных технологий, а также </w:t>
      </w:r>
      <w:r w:rsidR="00C6053C" w:rsidRPr="00380489">
        <w:rPr>
          <w:lang w:val="ru-RU" w:bidi="ru-RU"/>
        </w:rPr>
        <w:t>посредством</w:t>
      </w:r>
      <w:r w:rsidRPr="00380489">
        <w:rPr>
          <w:lang w:val="ru-RU" w:bidi="ru-RU"/>
        </w:rPr>
        <w:t xml:space="preserve"> электросвязи/информационно-коммуникационных технологий,</w:t>
      </w:r>
    </w:p>
    <w:p w14:paraId="1662AE4C" w14:textId="77777777" w:rsidR="0000551E" w:rsidRPr="00380489" w:rsidRDefault="0000551E" w:rsidP="0000551E">
      <w:pPr>
        <w:pStyle w:val="Call"/>
        <w:rPr>
          <w:rFonts w:asciiTheme="minorHAnsi" w:hAnsiTheme="minorHAnsi" w:cstheme="minorHAnsi"/>
          <w:szCs w:val="24"/>
          <w:lang w:val="ru-RU"/>
        </w:rPr>
      </w:pPr>
      <w:r w:rsidRPr="00380489">
        <w:rPr>
          <w:lang w:val="ru-RU" w:bidi="ru-RU"/>
        </w:rPr>
        <w:t>рекомендует</w:t>
      </w:r>
    </w:p>
    <w:p w14:paraId="62C54CA2" w14:textId="6C464F13" w:rsidR="0000551E" w:rsidRPr="00380489" w:rsidRDefault="0000551E" w:rsidP="0000551E">
      <w:pPr>
        <w:rPr>
          <w:lang w:val="ru-RU"/>
        </w:rPr>
      </w:pPr>
      <w:r w:rsidRPr="00380489">
        <w:rPr>
          <w:lang w:val="ru-RU" w:bidi="ru-RU"/>
        </w:rPr>
        <w:t>1</w:t>
      </w:r>
      <w:r w:rsidRPr="00380489">
        <w:rPr>
          <w:lang w:val="ru-RU" w:bidi="ru-RU"/>
        </w:rPr>
        <w:tab/>
        <w:t xml:space="preserve">использовать учет гендерной проблематики в проектном цикле МСЭ, и чтобы на следующей </w:t>
      </w:r>
      <w:proofErr w:type="spellStart"/>
      <w:r w:rsidRPr="00380489">
        <w:rPr>
          <w:lang w:val="ru-RU" w:bidi="ru-RU"/>
        </w:rPr>
        <w:t>ВКРЭ</w:t>
      </w:r>
      <w:proofErr w:type="spellEnd"/>
      <w:r w:rsidRPr="00380489">
        <w:rPr>
          <w:lang w:val="ru-RU" w:bidi="ru-RU"/>
        </w:rPr>
        <w:t xml:space="preserve"> этот вопрос был изучен более подробно, включая то, как программы МСЭ могут устранить цифровые гендерные разрывы в образовании, профессиональной и предпринимательской деятельности в сферах </w:t>
      </w:r>
      <w:proofErr w:type="spellStart"/>
      <w:r w:rsidRPr="00380489">
        <w:rPr>
          <w:lang w:val="ru-RU" w:bidi="ru-RU"/>
        </w:rPr>
        <w:t>STEAMD</w:t>
      </w:r>
      <w:proofErr w:type="spellEnd"/>
      <w:r w:rsidRPr="00380489">
        <w:rPr>
          <w:lang w:val="ru-RU" w:bidi="ru-RU"/>
        </w:rPr>
        <w:t xml:space="preserve"> (наука, технологии, инженерное дело, искусство, математика и проектирование), в рамках этих сфер и с помощью этих сфер; укреплять </w:t>
      </w:r>
      <w:r w:rsidR="00C22F89" w:rsidRPr="00380489">
        <w:rPr>
          <w:lang w:val="ru-RU" w:bidi="ru-RU"/>
        </w:rPr>
        <w:t xml:space="preserve">развитие </w:t>
      </w:r>
      <w:r w:rsidRPr="00380489">
        <w:rPr>
          <w:lang w:val="ru-RU" w:bidi="ru-RU"/>
        </w:rPr>
        <w:t>лидерств</w:t>
      </w:r>
      <w:r w:rsidR="00C22F89" w:rsidRPr="00380489">
        <w:rPr>
          <w:lang w:val="ru-RU" w:bidi="ru-RU"/>
        </w:rPr>
        <w:t>а</w:t>
      </w:r>
      <w:r w:rsidRPr="00380489">
        <w:rPr>
          <w:lang w:val="ru-RU" w:bidi="ru-RU"/>
        </w:rPr>
        <w:t xml:space="preserve"> женщин в управлении международной электросвязью, а также предотвращать и устранять все формы неправомерного использования цифровых технологий и спектра, будь то на земле, в воздухе, на море или в космосе, любым способом, который приводит к сексуальному и гендерному насилию, злоупотреблениям и домогательствам, дискриминации или нарушению прав всех женщин и девушек, так как все это препятствует лидерству, участию женщин и девушек в ИКТ и во всех сферах цифровой эпохи, а также </w:t>
      </w:r>
      <w:r w:rsidRPr="00380489">
        <w:rPr>
          <w:lang w:val="ru-RU" w:bidi="ru-RU"/>
        </w:rPr>
        <w:lastRenderedPageBreak/>
        <w:t>получению ими доступа к ИКТ</w:t>
      </w:r>
      <w:r w:rsidR="00C22F89" w:rsidRPr="00380489">
        <w:rPr>
          <w:lang w:val="ru-RU" w:bidi="ru-RU"/>
        </w:rPr>
        <w:t>;</w:t>
      </w:r>
      <w:r w:rsidR="00C22F89" w:rsidRPr="00380489">
        <w:rPr>
          <w:lang w:val="ru-RU"/>
        </w:rPr>
        <w:t xml:space="preserve"> </w:t>
      </w:r>
      <w:r w:rsidR="00C22F89" w:rsidRPr="00380489">
        <w:rPr>
          <w:lang w:val="ru-RU" w:bidi="ru-RU"/>
        </w:rPr>
        <w:t>разрабатывать целевые программы по созданию потенциала, направленные на удовлетворение конкретных потребностей в знаниях и навыках и решение проблем, с которыми сталкиваются женщины в секторе ИКТ, особенно в развивающихся странах</w:t>
      </w:r>
      <w:r w:rsidRPr="00380489">
        <w:rPr>
          <w:lang w:val="ru-RU" w:bidi="ru-RU"/>
        </w:rPr>
        <w:t>;</w:t>
      </w:r>
    </w:p>
    <w:p w14:paraId="4619D771" w14:textId="08C132DD" w:rsidR="0000551E" w:rsidRPr="00380489" w:rsidRDefault="0000551E" w:rsidP="0000551E">
      <w:pPr>
        <w:rPr>
          <w:lang w:val="ru-RU"/>
        </w:rPr>
      </w:pPr>
      <w:r w:rsidRPr="00380489">
        <w:rPr>
          <w:lang w:val="ru-RU" w:bidi="ru-RU"/>
        </w:rPr>
        <w:t>2</w:t>
      </w:r>
      <w:r w:rsidRPr="00380489">
        <w:rPr>
          <w:lang w:val="ru-RU" w:bidi="ru-RU"/>
        </w:rPr>
        <w:tab/>
      </w:r>
      <w:r w:rsidR="00C22F89" w:rsidRPr="00380489">
        <w:rPr>
          <w:lang w:val="ru-RU" w:bidi="ru-RU"/>
        </w:rPr>
        <w:t xml:space="preserve">поощрять, насколько это практически возможно, использование </w:t>
      </w:r>
      <w:r w:rsidR="00F72956" w:rsidRPr="00380489">
        <w:rPr>
          <w:lang w:val="ru-RU" w:bidi="ru-RU"/>
        </w:rPr>
        <w:t>формулировок, учитывающих гендерную специфику, в работе Союза,</w:t>
      </w:r>
    </w:p>
    <w:p w14:paraId="686AD5CD" w14:textId="77777777" w:rsidR="0000551E" w:rsidRPr="00380489" w:rsidRDefault="0000551E" w:rsidP="0000551E">
      <w:pPr>
        <w:pStyle w:val="Call"/>
        <w:rPr>
          <w:lang w:val="ru-RU"/>
        </w:rPr>
      </w:pPr>
      <w:r w:rsidRPr="00380489">
        <w:rPr>
          <w:lang w:val="ru-RU" w:bidi="ru-RU"/>
        </w:rPr>
        <w:t>предлагает Генеральному секретарю</w:t>
      </w:r>
    </w:p>
    <w:p w14:paraId="65990BD0" w14:textId="4171368E" w:rsidR="0000551E" w:rsidRPr="00380489" w:rsidRDefault="0000551E" w:rsidP="0000551E">
      <w:pPr>
        <w:rPr>
          <w:lang w:val="ru-RU"/>
        </w:rPr>
      </w:pPr>
      <w:r w:rsidRPr="00380489">
        <w:rPr>
          <w:lang w:val="ru-RU" w:bidi="ru-RU"/>
        </w:rPr>
        <w:t>1</w:t>
      </w:r>
      <w:r w:rsidRPr="00380489">
        <w:rPr>
          <w:lang w:val="ru-RU" w:bidi="ru-RU"/>
        </w:rPr>
        <w:tab/>
        <w:t xml:space="preserve">координировать разработку нового </w:t>
      </w:r>
      <w:r w:rsidR="00912701" w:rsidRPr="00380489">
        <w:rPr>
          <w:lang w:val="ru-RU" w:bidi="ru-RU"/>
        </w:rPr>
        <w:t xml:space="preserve">Плана </w:t>
      </w:r>
      <w:r w:rsidRPr="00380489">
        <w:rPr>
          <w:lang w:val="ru-RU" w:bidi="ru-RU"/>
        </w:rPr>
        <w:t xml:space="preserve">действий </w:t>
      </w:r>
      <w:r w:rsidR="00912701" w:rsidRPr="00380489">
        <w:rPr>
          <w:lang w:val="ru-RU" w:bidi="ru-RU"/>
        </w:rPr>
        <w:t>по гендерным вопросам</w:t>
      </w:r>
      <w:r w:rsidRPr="00380489">
        <w:rPr>
          <w:lang w:val="ru-RU" w:bidi="ru-RU"/>
        </w:rPr>
        <w:t xml:space="preserve"> для организации </w:t>
      </w:r>
      <w:r w:rsidR="00F72956" w:rsidRPr="00380489">
        <w:rPr>
          <w:lang w:val="ru-RU" w:bidi="ru-RU"/>
        </w:rPr>
        <w:t>на основе предварительных консультаций с Государствами – Членами Совета и с учетом</w:t>
      </w:r>
      <w:r w:rsidRPr="00380489">
        <w:rPr>
          <w:lang w:val="ru-RU" w:bidi="ru-RU"/>
        </w:rPr>
        <w:t xml:space="preserve"> передово</w:t>
      </w:r>
      <w:r w:rsidR="00F72956" w:rsidRPr="00380489">
        <w:rPr>
          <w:lang w:val="ru-RU" w:bidi="ru-RU"/>
        </w:rPr>
        <w:t>го</w:t>
      </w:r>
      <w:r w:rsidRPr="00380489">
        <w:rPr>
          <w:lang w:val="ru-RU" w:bidi="ru-RU"/>
        </w:rPr>
        <w:t xml:space="preserve"> опыт</w:t>
      </w:r>
      <w:r w:rsidR="00F72956" w:rsidRPr="00380489">
        <w:rPr>
          <w:lang w:val="ru-RU" w:bidi="ru-RU"/>
        </w:rPr>
        <w:t>а</w:t>
      </w:r>
      <w:r w:rsidRPr="00380489">
        <w:rPr>
          <w:lang w:val="ru-RU" w:bidi="ru-RU"/>
        </w:rPr>
        <w:t xml:space="preserve"> в системе ООН, основываться на предыдущих стратегических документах и уделять особое внимание ключевым вопросам, а также обеспечивать подробный набор политик в рамках МСЭ, включая </w:t>
      </w:r>
      <w:r w:rsidR="0065746D" w:rsidRPr="00380489">
        <w:rPr>
          <w:lang w:val="ru-RU" w:bidi="ru-RU"/>
        </w:rPr>
        <w:t>создание</w:t>
      </w:r>
      <w:r w:rsidRPr="00380489">
        <w:rPr>
          <w:lang w:val="ru-RU" w:bidi="ru-RU"/>
        </w:rPr>
        <w:t xml:space="preserve"> потенциала, развитие навыков и людских ресурсов;</w:t>
      </w:r>
    </w:p>
    <w:p w14:paraId="3B670B72" w14:textId="2859BAC2" w:rsidR="0000551E" w:rsidRPr="00380489" w:rsidRDefault="0000551E" w:rsidP="0000551E">
      <w:pPr>
        <w:rPr>
          <w:lang w:val="ru-RU"/>
        </w:rPr>
      </w:pPr>
      <w:r w:rsidRPr="00380489">
        <w:rPr>
          <w:lang w:val="ru-RU" w:bidi="ru-RU"/>
        </w:rPr>
        <w:t>2</w:t>
      </w:r>
      <w:r w:rsidRPr="00380489">
        <w:rPr>
          <w:lang w:val="ru-RU" w:bidi="ru-RU"/>
        </w:rPr>
        <w:tab/>
        <w:t xml:space="preserve">включить в </w:t>
      </w:r>
      <w:r w:rsidR="00912701" w:rsidRPr="00380489">
        <w:rPr>
          <w:lang w:val="ru-RU" w:bidi="ru-RU"/>
        </w:rPr>
        <w:t xml:space="preserve">План </w:t>
      </w:r>
      <w:r w:rsidRPr="00380489">
        <w:rPr>
          <w:lang w:val="ru-RU" w:bidi="ru-RU"/>
        </w:rPr>
        <w:t xml:space="preserve">действий </w:t>
      </w:r>
      <w:r w:rsidR="00912701" w:rsidRPr="00380489">
        <w:rPr>
          <w:lang w:val="ru-RU" w:bidi="ru-RU"/>
        </w:rPr>
        <w:t xml:space="preserve">по гендерным вопросам </w:t>
      </w:r>
      <w:r w:rsidRPr="00380489">
        <w:rPr>
          <w:lang w:val="ru-RU" w:bidi="ru-RU"/>
        </w:rPr>
        <w:t xml:space="preserve">процедуры для немедленного и срочного решения проблемы отсутствия сбалансированной гендерной представленности среди персонала МСЭ, особенно в категориях специалистов и старших должностных лиц, и представить указанный </w:t>
      </w:r>
      <w:r w:rsidR="00912701" w:rsidRPr="00380489">
        <w:rPr>
          <w:lang w:val="ru-RU" w:bidi="ru-RU"/>
        </w:rPr>
        <w:t xml:space="preserve">План </w:t>
      </w:r>
      <w:r w:rsidRPr="00380489">
        <w:rPr>
          <w:lang w:val="ru-RU" w:bidi="ru-RU"/>
        </w:rPr>
        <w:t xml:space="preserve">действий </w:t>
      </w:r>
      <w:r w:rsidR="00912701" w:rsidRPr="00380489">
        <w:rPr>
          <w:lang w:val="ru-RU" w:bidi="ru-RU"/>
        </w:rPr>
        <w:t xml:space="preserve">по гендерным вопросам </w:t>
      </w:r>
      <w:r w:rsidRPr="00380489">
        <w:rPr>
          <w:lang w:val="ru-RU" w:bidi="ru-RU"/>
        </w:rPr>
        <w:t>и процедуры вместе с информацией об их реализации</w:t>
      </w:r>
      <w:r w:rsidR="00F01C09" w:rsidRPr="00380489">
        <w:rPr>
          <w:lang w:val="ru-RU" w:bidi="ru-RU"/>
        </w:rPr>
        <w:t xml:space="preserve"> сессии Совета 2024 года для оценки их</w:t>
      </w:r>
      <w:r w:rsidRPr="00380489">
        <w:rPr>
          <w:lang w:val="ru-RU" w:bidi="ru-RU"/>
        </w:rPr>
        <w:t xml:space="preserve"> эффективности</w:t>
      </w:r>
      <w:r w:rsidR="00F01C09" w:rsidRPr="00380489">
        <w:rPr>
          <w:lang w:val="ru-RU" w:bidi="ru-RU"/>
        </w:rPr>
        <w:t>, выработки замечаний и дальнейших инструкций</w:t>
      </w:r>
      <w:r w:rsidRPr="00380489">
        <w:rPr>
          <w:lang w:val="ru-RU" w:bidi="ru-RU"/>
        </w:rPr>
        <w:t>;</w:t>
      </w:r>
    </w:p>
    <w:p w14:paraId="7B2EE8EE" w14:textId="77777777" w:rsidR="0000551E" w:rsidRPr="00380489" w:rsidRDefault="0000551E" w:rsidP="0000551E">
      <w:pPr>
        <w:rPr>
          <w:lang w:val="ru-RU"/>
        </w:rPr>
      </w:pPr>
      <w:r w:rsidRPr="00380489">
        <w:rPr>
          <w:lang w:val="ru-RU" w:bidi="ru-RU"/>
        </w:rPr>
        <w:t>3</w:t>
      </w:r>
      <w:r w:rsidRPr="00380489">
        <w:rPr>
          <w:lang w:val="ru-RU" w:bidi="ru-RU"/>
        </w:rPr>
        <w:tab/>
        <w:t>создать механизм отчетности и координации с подробной информацией и отчетами, которые должны быть представлены Совету, чтобы Государства-Члены могли оценить эффективность работы.</w:t>
      </w:r>
    </w:p>
    <w:p w14:paraId="3C992742" w14:textId="42E54188" w:rsidR="00A93151" w:rsidRPr="00380489" w:rsidRDefault="00A93151" w:rsidP="00A93151">
      <w:pPr>
        <w:spacing w:before="720"/>
        <w:jc w:val="center"/>
        <w:rPr>
          <w:lang w:val="ru-RU"/>
        </w:rPr>
      </w:pPr>
      <w:r w:rsidRPr="00380489">
        <w:rPr>
          <w:lang w:val="ru-RU" w:bidi="ru-RU"/>
        </w:rPr>
        <w:t>______________</w:t>
      </w:r>
    </w:p>
    <w:sectPr w:rsidR="00A93151" w:rsidRPr="00380489" w:rsidSect="00796BD3">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44A2F" w14:textId="77777777" w:rsidR="00A057E2" w:rsidRDefault="00A057E2">
      <w:r>
        <w:separator/>
      </w:r>
    </w:p>
  </w:endnote>
  <w:endnote w:type="continuationSeparator" w:id="0">
    <w:p w14:paraId="281B543F" w14:textId="77777777" w:rsidR="00A057E2" w:rsidRDefault="00A05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53406EAC" w14:textId="77777777" w:rsidTr="00E31DCE">
      <w:trPr>
        <w:jc w:val="center"/>
      </w:trPr>
      <w:tc>
        <w:tcPr>
          <w:tcW w:w="1803" w:type="dxa"/>
          <w:vAlign w:val="center"/>
        </w:tcPr>
        <w:p w14:paraId="2FB1F3EF" w14:textId="15ED5628" w:rsidR="00672F8A" w:rsidRDefault="00672F8A" w:rsidP="00672F8A">
          <w:pPr>
            <w:pStyle w:val="Header"/>
            <w:jc w:val="left"/>
            <w:rPr>
              <w:noProof/>
            </w:rPr>
          </w:pPr>
          <w:r>
            <w:rPr>
              <w:noProof/>
              <w:lang w:val="ru-RU" w:bidi="ru-RU"/>
            </w:rPr>
            <w:t xml:space="preserve">DPS </w:t>
          </w:r>
          <w:r w:rsidR="00F26BB1">
            <w:rPr>
              <w:noProof/>
              <w:lang w:val="ru-RU" w:bidi="ru-RU"/>
            </w:rPr>
            <w:t>526530</w:t>
          </w:r>
        </w:p>
      </w:tc>
      <w:tc>
        <w:tcPr>
          <w:tcW w:w="8261" w:type="dxa"/>
        </w:tcPr>
        <w:p w14:paraId="58E7E4C6" w14:textId="166F3F0E" w:rsidR="00672F8A" w:rsidRPr="00E06FD5" w:rsidRDefault="00672F8A" w:rsidP="00672F8A">
          <w:pPr>
            <w:pStyle w:val="Header"/>
            <w:tabs>
              <w:tab w:val="left" w:pos="6573"/>
              <w:tab w:val="right" w:pos="8505"/>
              <w:tab w:val="right" w:pos="9639"/>
            </w:tabs>
            <w:jc w:val="left"/>
            <w:rPr>
              <w:rFonts w:ascii="Arial" w:hAnsi="Arial" w:cs="Arial"/>
              <w:b/>
              <w:bCs/>
              <w:szCs w:val="18"/>
            </w:rPr>
          </w:pPr>
          <w:r w:rsidRPr="00623AE3">
            <w:rPr>
              <w:lang w:val="ru-RU" w:bidi="ru-RU"/>
            </w:rPr>
            <w:tab/>
          </w:r>
          <w:proofErr w:type="spellStart"/>
          <w:r w:rsidRPr="00623AE3">
            <w:rPr>
              <w:lang w:val="ru-RU" w:bidi="ru-RU"/>
            </w:rPr>
            <w:t>C23</w:t>
          </w:r>
          <w:proofErr w:type="spellEnd"/>
          <w:r w:rsidRPr="00623AE3">
            <w:rPr>
              <w:lang w:val="ru-RU" w:bidi="ru-RU"/>
            </w:rPr>
            <w:t>/91</w:t>
          </w:r>
          <w:r w:rsidR="00380489">
            <w:rPr>
              <w:lang w:val="en-US" w:bidi="ru-RU"/>
            </w:rPr>
            <w:t>(</w:t>
          </w:r>
          <w:proofErr w:type="spellStart"/>
          <w:r w:rsidR="00380489">
            <w:rPr>
              <w:lang w:val="en-US" w:bidi="ru-RU"/>
            </w:rPr>
            <w:t>Rev.1</w:t>
          </w:r>
          <w:proofErr w:type="spellEnd"/>
          <w:r w:rsidR="00380489">
            <w:rPr>
              <w:lang w:val="en-US" w:bidi="ru-RU"/>
            </w:rPr>
            <w:t>)</w:t>
          </w:r>
          <w:r w:rsidRPr="00623AE3">
            <w:rPr>
              <w:lang w:val="ru-RU" w:bidi="ru-RU"/>
            </w:rPr>
            <w:t>-R</w:t>
          </w:r>
          <w:r w:rsidRPr="00623AE3">
            <w:rPr>
              <w:lang w:val="ru-RU" w:bidi="ru-RU"/>
            </w:rPr>
            <w:tab/>
          </w:r>
          <w:r>
            <w:rPr>
              <w:lang w:val="ru-RU" w:bidi="ru-RU"/>
            </w:rPr>
            <w:fldChar w:fldCharType="begin"/>
          </w:r>
          <w:r>
            <w:rPr>
              <w:lang w:val="ru-RU" w:bidi="ru-RU"/>
            </w:rPr>
            <w:instrText>PAGE</w:instrText>
          </w:r>
          <w:r>
            <w:rPr>
              <w:lang w:val="ru-RU" w:bidi="ru-RU"/>
            </w:rPr>
            <w:fldChar w:fldCharType="separate"/>
          </w:r>
          <w:r>
            <w:rPr>
              <w:lang w:val="ru-RU" w:bidi="ru-RU"/>
            </w:rPr>
            <w:t>1</w:t>
          </w:r>
          <w:r>
            <w:rPr>
              <w:noProof/>
              <w:lang w:val="ru-RU" w:bidi="ru-RU"/>
            </w:rPr>
            <w:fldChar w:fldCharType="end"/>
          </w:r>
        </w:p>
      </w:tc>
    </w:tr>
  </w:tbl>
  <w:p w14:paraId="69E2A827" w14:textId="77777777" w:rsidR="000E568E" w:rsidRPr="00672F8A" w:rsidRDefault="000E568E" w:rsidP="00537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62B09FEE" w14:textId="77777777" w:rsidTr="00E31DCE">
      <w:trPr>
        <w:jc w:val="center"/>
      </w:trPr>
      <w:tc>
        <w:tcPr>
          <w:tcW w:w="1803" w:type="dxa"/>
          <w:vAlign w:val="center"/>
        </w:tcPr>
        <w:p w14:paraId="702C1C59" w14:textId="77777777" w:rsidR="00672F8A" w:rsidRDefault="00380489" w:rsidP="00672F8A">
          <w:pPr>
            <w:pStyle w:val="Header"/>
            <w:jc w:val="left"/>
            <w:rPr>
              <w:noProof/>
            </w:rPr>
          </w:pPr>
          <w:hyperlink r:id="rId1" w:history="1">
            <w:r w:rsidR="00672F8A" w:rsidRPr="00A514A4">
              <w:rPr>
                <w:rStyle w:val="Hyperlink"/>
                <w:lang w:val="ru-RU" w:bidi="ru-RU"/>
              </w:rPr>
              <w:t>www.itu.int/council</w:t>
            </w:r>
          </w:hyperlink>
        </w:p>
      </w:tc>
      <w:tc>
        <w:tcPr>
          <w:tcW w:w="8261" w:type="dxa"/>
        </w:tcPr>
        <w:p w14:paraId="67487B57" w14:textId="2E641158" w:rsidR="00672F8A" w:rsidRPr="00E06FD5" w:rsidRDefault="00672F8A" w:rsidP="00672F8A">
          <w:pPr>
            <w:pStyle w:val="Header"/>
            <w:tabs>
              <w:tab w:val="left" w:pos="6573"/>
              <w:tab w:val="right" w:pos="8505"/>
              <w:tab w:val="right" w:pos="9639"/>
            </w:tabs>
            <w:jc w:val="left"/>
            <w:rPr>
              <w:rFonts w:ascii="Arial" w:hAnsi="Arial" w:cs="Arial"/>
              <w:b/>
              <w:bCs/>
              <w:szCs w:val="18"/>
            </w:rPr>
          </w:pPr>
          <w:r w:rsidRPr="00623AE3">
            <w:rPr>
              <w:lang w:val="ru-RU" w:bidi="ru-RU"/>
            </w:rPr>
            <w:tab/>
          </w:r>
          <w:proofErr w:type="spellStart"/>
          <w:r w:rsidRPr="00623AE3">
            <w:rPr>
              <w:lang w:val="ru-RU" w:bidi="ru-RU"/>
            </w:rPr>
            <w:t>C23</w:t>
          </w:r>
          <w:proofErr w:type="spellEnd"/>
          <w:r w:rsidRPr="00623AE3">
            <w:rPr>
              <w:lang w:val="ru-RU" w:bidi="ru-RU"/>
            </w:rPr>
            <w:t>/91</w:t>
          </w:r>
          <w:r w:rsidR="00380489">
            <w:rPr>
              <w:lang w:val="en-US" w:bidi="ru-RU"/>
            </w:rPr>
            <w:t>(</w:t>
          </w:r>
          <w:proofErr w:type="spellStart"/>
          <w:r w:rsidR="00380489">
            <w:rPr>
              <w:lang w:val="en-US" w:bidi="ru-RU"/>
            </w:rPr>
            <w:t>Rev.1</w:t>
          </w:r>
          <w:proofErr w:type="spellEnd"/>
          <w:r w:rsidR="00380489">
            <w:rPr>
              <w:lang w:val="en-US" w:bidi="ru-RU"/>
            </w:rPr>
            <w:t>)</w:t>
          </w:r>
          <w:r w:rsidRPr="00623AE3">
            <w:rPr>
              <w:lang w:val="ru-RU" w:bidi="ru-RU"/>
            </w:rPr>
            <w:t>-R</w:t>
          </w:r>
          <w:r w:rsidRPr="00623AE3">
            <w:rPr>
              <w:lang w:val="ru-RU" w:bidi="ru-RU"/>
            </w:rPr>
            <w:tab/>
          </w:r>
          <w:r>
            <w:rPr>
              <w:lang w:val="ru-RU" w:bidi="ru-RU"/>
            </w:rPr>
            <w:fldChar w:fldCharType="begin"/>
          </w:r>
          <w:r>
            <w:rPr>
              <w:lang w:val="ru-RU" w:bidi="ru-RU"/>
            </w:rPr>
            <w:instrText>PAGE</w:instrText>
          </w:r>
          <w:r>
            <w:rPr>
              <w:lang w:val="ru-RU" w:bidi="ru-RU"/>
            </w:rPr>
            <w:fldChar w:fldCharType="separate"/>
          </w:r>
          <w:r>
            <w:rPr>
              <w:lang w:val="ru-RU" w:bidi="ru-RU"/>
            </w:rPr>
            <w:t>1</w:t>
          </w:r>
          <w:r>
            <w:rPr>
              <w:noProof/>
              <w:lang w:val="ru-RU" w:bidi="ru-RU"/>
            </w:rPr>
            <w:fldChar w:fldCharType="end"/>
          </w:r>
        </w:p>
      </w:tc>
    </w:tr>
  </w:tbl>
  <w:p w14:paraId="2CF459CF"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7C976" w14:textId="77777777" w:rsidR="00A057E2" w:rsidRPr="00507CAF" w:rsidRDefault="00A057E2">
      <w:pPr>
        <w:rPr>
          <w:lang w:val="ru-RU"/>
        </w:rPr>
      </w:pPr>
      <w:r>
        <w:t>____________________</w:t>
      </w:r>
    </w:p>
  </w:footnote>
  <w:footnote w:type="continuationSeparator" w:id="0">
    <w:p w14:paraId="5660FEEA" w14:textId="77777777" w:rsidR="00A057E2" w:rsidRDefault="00A05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796BD3" w:rsidRPr="00784011" w14:paraId="4780CB1D" w14:textId="77777777" w:rsidTr="00E31DCE">
      <w:trPr>
        <w:trHeight w:val="1104"/>
        <w:jc w:val="center"/>
      </w:trPr>
      <w:tc>
        <w:tcPr>
          <w:tcW w:w="4390" w:type="dxa"/>
          <w:vAlign w:val="center"/>
        </w:tcPr>
        <w:p w14:paraId="0E1B4D06" w14:textId="77777777" w:rsidR="00796BD3" w:rsidRPr="009621F8" w:rsidRDefault="00796BD3" w:rsidP="00796BD3">
          <w:pPr>
            <w:pStyle w:val="Header"/>
            <w:jc w:val="left"/>
            <w:rPr>
              <w:rFonts w:ascii="Arial" w:hAnsi="Arial" w:cs="Arial"/>
              <w:b/>
              <w:bCs/>
              <w:color w:val="009CD6"/>
              <w:sz w:val="36"/>
              <w:szCs w:val="36"/>
            </w:rPr>
          </w:pPr>
          <w:bookmarkStart w:id="7" w:name="_Hlk133422111"/>
          <w:r>
            <w:rPr>
              <w:noProof/>
              <w:lang w:val="ru-RU" w:bidi="ru-RU"/>
            </w:rPr>
            <w:drawing>
              <wp:inline distT="0" distB="0" distL="0" distR="0" wp14:anchorId="1DBF2A31" wp14:editId="49C24BB4">
                <wp:extent cx="1923897" cy="54064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3998" cy="574394"/>
                        </a:xfrm>
                        <a:prstGeom prst="rect">
                          <a:avLst/>
                        </a:prstGeom>
                        <a:noFill/>
                        <a:ln>
                          <a:noFill/>
                        </a:ln>
                      </pic:spPr>
                    </pic:pic>
                  </a:graphicData>
                </a:graphic>
              </wp:inline>
            </w:drawing>
          </w:r>
        </w:p>
      </w:tc>
      <w:tc>
        <w:tcPr>
          <w:tcW w:w="5630" w:type="dxa"/>
        </w:tcPr>
        <w:p w14:paraId="4866937B" w14:textId="77777777" w:rsidR="00796BD3" w:rsidRDefault="00796BD3" w:rsidP="00796BD3">
          <w:pPr>
            <w:pStyle w:val="Header"/>
            <w:jc w:val="right"/>
            <w:rPr>
              <w:rFonts w:ascii="Arial" w:hAnsi="Arial" w:cs="Arial"/>
              <w:b/>
              <w:bCs/>
              <w:color w:val="009CD6"/>
              <w:szCs w:val="18"/>
            </w:rPr>
          </w:pPr>
        </w:p>
        <w:p w14:paraId="2234A748" w14:textId="77777777" w:rsidR="00796BD3" w:rsidRDefault="00796BD3" w:rsidP="00796BD3">
          <w:pPr>
            <w:pStyle w:val="Header"/>
            <w:jc w:val="right"/>
            <w:rPr>
              <w:rFonts w:ascii="Arial" w:hAnsi="Arial" w:cs="Arial"/>
              <w:b/>
              <w:bCs/>
              <w:color w:val="009CD6"/>
              <w:szCs w:val="18"/>
            </w:rPr>
          </w:pPr>
        </w:p>
        <w:p w14:paraId="59024793" w14:textId="77777777" w:rsidR="00796BD3" w:rsidRPr="00784011" w:rsidRDefault="00796BD3" w:rsidP="00796BD3">
          <w:pPr>
            <w:pStyle w:val="Header"/>
            <w:jc w:val="right"/>
            <w:rPr>
              <w:rFonts w:ascii="Arial" w:hAnsi="Arial" w:cs="Arial"/>
              <w:color w:val="009CD6"/>
              <w:szCs w:val="18"/>
            </w:rPr>
          </w:pPr>
        </w:p>
      </w:tc>
    </w:tr>
  </w:tbl>
  <w:bookmarkEnd w:id="7"/>
  <w:p w14:paraId="32FCE2EA" w14:textId="77777777" w:rsidR="00796BD3" w:rsidRDefault="00796BD3" w:rsidP="00DD55FE">
    <w:pPr>
      <w:pStyle w:val="Header"/>
      <w:spacing w:after="240"/>
    </w:pPr>
    <w:r w:rsidRPr="00802C2C">
      <w:rPr>
        <w:noProof/>
        <w:lang w:val="ru-RU" w:bidi="ru-RU"/>
      </w:rPr>
      <mc:AlternateContent>
        <mc:Choice Requires="wps">
          <w:drawing>
            <wp:anchor distT="0" distB="0" distL="114300" distR="114300" simplePos="0" relativeHeight="251659264" behindDoc="0" locked="0" layoutInCell="1" allowOverlap="1" wp14:anchorId="3DDF112E" wp14:editId="31A2F4EB">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EDBC819"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B6E3D8C"/>
    <w:multiLevelType w:val="hybridMultilevel"/>
    <w:tmpl w:val="408CA2F4"/>
    <w:lvl w:ilvl="0" w:tplc="961C2B44">
      <w:numFmt w:val="bullet"/>
      <w:lvlText w:val="-"/>
      <w:lvlJc w:val="left"/>
      <w:pPr>
        <w:ind w:left="720" w:hanging="360"/>
      </w:pPr>
      <w:rPr>
        <w:rFonts w:ascii="Calibri" w:eastAsia="SimSu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EA646C1"/>
    <w:multiLevelType w:val="hybridMultilevel"/>
    <w:tmpl w:val="E3B2C43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96666734">
    <w:abstractNumId w:val="0"/>
  </w:num>
  <w:num w:numId="2" w16cid:durableId="1339507232">
    <w:abstractNumId w:val="2"/>
  </w:num>
  <w:num w:numId="3" w16cid:durableId="112024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488"/>
    <w:rsid w:val="0000551E"/>
    <w:rsid w:val="00005BE0"/>
    <w:rsid w:val="0002183E"/>
    <w:rsid w:val="000569B4"/>
    <w:rsid w:val="00075A1B"/>
    <w:rsid w:val="00080E82"/>
    <w:rsid w:val="000B2DE7"/>
    <w:rsid w:val="000E568E"/>
    <w:rsid w:val="000F1075"/>
    <w:rsid w:val="001333A5"/>
    <w:rsid w:val="0014734F"/>
    <w:rsid w:val="0015710D"/>
    <w:rsid w:val="00163A32"/>
    <w:rsid w:val="00165D06"/>
    <w:rsid w:val="00192B41"/>
    <w:rsid w:val="001B7B09"/>
    <w:rsid w:val="001E6719"/>
    <w:rsid w:val="001E7F50"/>
    <w:rsid w:val="001F08B1"/>
    <w:rsid w:val="00225368"/>
    <w:rsid w:val="00227FF0"/>
    <w:rsid w:val="00291EB6"/>
    <w:rsid w:val="00293F39"/>
    <w:rsid w:val="002C3CE9"/>
    <w:rsid w:val="002D2F57"/>
    <w:rsid w:val="002D48C5"/>
    <w:rsid w:val="00301B4A"/>
    <w:rsid w:val="0033025A"/>
    <w:rsid w:val="00380489"/>
    <w:rsid w:val="003A79DD"/>
    <w:rsid w:val="003B1374"/>
    <w:rsid w:val="003D36EF"/>
    <w:rsid w:val="003F099E"/>
    <w:rsid w:val="003F235E"/>
    <w:rsid w:val="003F4139"/>
    <w:rsid w:val="004023E0"/>
    <w:rsid w:val="00403DD8"/>
    <w:rsid w:val="00442515"/>
    <w:rsid w:val="0045686C"/>
    <w:rsid w:val="004918C4"/>
    <w:rsid w:val="00497703"/>
    <w:rsid w:val="004A0374"/>
    <w:rsid w:val="004A45B5"/>
    <w:rsid w:val="004C51B5"/>
    <w:rsid w:val="004D0129"/>
    <w:rsid w:val="00504E7F"/>
    <w:rsid w:val="00507CAF"/>
    <w:rsid w:val="005153A2"/>
    <w:rsid w:val="00537E1C"/>
    <w:rsid w:val="005A64D5"/>
    <w:rsid w:val="005B3DEC"/>
    <w:rsid w:val="005B6F13"/>
    <w:rsid w:val="005D4450"/>
    <w:rsid w:val="005E5CF7"/>
    <w:rsid w:val="00601994"/>
    <w:rsid w:val="00636E42"/>
    <w:rsid w:val="00650601"/>
    <w:rsid w:val="0065746D"/>
    <w:rsid w:val="00672F8A"/>
    <w:rsid w:val="006935E2"/>
    <w:rsid w:val="006E2D42"/>
    <w:rsid w:val="00703676"/>
    <w:rsid w:val="00707304"/>
    <w:rsid w:val="00732269"/>
    <w:rsid w:val="00785ABD"/>
    <w:rsid w:val="00796BD3"/>
    <w:rsid w:val="007A2DD4"/>
    <w:rsid w:val="007D38B5"/>
    <w:rsid w:val="007E7EA0"/>
    <w:rsid w:val="007F42AC"/>
    <w:rsid w:val="00800E0E"/>
    <w:rsid w:val="00807255"/>
    <w:rsid w:val="0081023E"/>
    <w:rsid w:val="008173AA"/>
    <w:rsid w:val="00840A14"/>
    <w:rsid w:val="00853488"/>
    <w:rsid w:val="008B62B4"/>
    <w:rsid w:val="008C65A7"/>
    <w:rsid w:val="008D2D7B"/>
    <w:rsid w:val="008E0737"/>
    <w:rsid w:val="008F7C2C"/>
    <w:rsid w:val="009015AD"/>
    <w:rsid w:val="00912701"/>
    <w:rsid w:val="009134E9"/>
    <w:rsid w:val="00940E96"/>
    <w:rsid w:val="0099131E"/>
    <w:rsid w:val="009B0BAE"/>
    <w:rsid w:val="009B64FB"/>
    <w:rsid w:val="009C1C89"/>
    <w:rsid w:val="009F2BEA"/>
    <w:rsid w:val="009F3448"/>
    <w:rsid w:val="00A01CF9"/>
    <w:rsid w:val="00A057E2"/>
    <w:rsid w:val="00A71773"/>
    <w:rsid w:val="00A93151"/>
    <w:rsid w:val="00AB28FB"/>
    <w:rsid w:val="00AE2C85"/>
    <w:rsid w:val="00B12A37"/>
    <w:rsid w:val="00B41837"/>
    <w:rsid w:val="00B63EF2"/>
    <w:rsid w:val="00BA7D89"/>
    <w:rsid w:val="00BC0D39"/>
    <w:rsid w:val="00BC7BC0"/>
    <w:rsid w:val="00BD57B7"/>
    <w:rsid w:val="00BE63E2"/>
    <w:rsid w:val="00C22F89"/>
    <w:rsid w:val="00C57C70"/>
    <w:rsid w:val="00C6053C"/>
    <w:rsid w:val="00C73621"/>
    <w:rsid w:val="00CD2009"/>
    <w:rsid w:val="00CF629C"/>
    <w:rsid w:val="00D547D5"/>
    <w:rsid w:val="00D92EEA"/>
    <w:rsid w:val="00DA5D4E"/>
    <w:rsid w:val="00DD55FE"/>
    <w:rsid w:val="00DF3838"/>
    <w:rsid w:val="00E176BA"/>
    <w:rsid w:val="00E423EC"/>
    <w:rsid w:val="00E55121"/>
    <w:rsid w:val="00E84E15"/>
    <w:rsid w:val="00EB4FCB"/>
    <w:rsid w:val="00EC6BC5"/>
    <w:rsid w:val="00EE5249"/>
    <w:rsid w:val="00F01C09"/>
    <w:rsid w:val="00F26BB1"/>
    <w:rsid w:val="00F35898"/>
    <w:rsid w:val="00F5225B"/>
    <w:rsid w:val="00F65777"/>
    <w:rsid w:val="00F72956"/>
    <w:rsid w:val="00FA0067"/>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58102"/>
  <w15:docId w15:val="{381C5159-4379-463E-BED8-92605596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ru-R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35E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227FF0"/>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link w:val="AnnextitleChar"/>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link w:val="CallChar"/>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link w:val="ResNoChar"/>
    <w:rsid w:val="00227FF0"/>
  </w:style>
  <w:style w:type="paragraph" w:customStyle="1" w:styleId="Restitle">
    <w:name w:val="Res_title"/>
    <w:basedOn w:val="Rectitle"/>
    <w:next w:val="Resref"/>
    <w:link w:val="TitleChar"/>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935E2"/>
    <w:rPr>
      <w:rFonts w:ascii="Calibri" w:hAnsi="Calibri"/>
      <w:lang w:val="en-GB" w:eastAsia="en-US"/>
    </w:rPr>
  </w:style>
  <w:style w:type="character" w:customStyle="1" w:styleId="NormalaftertitleChar">
    <w:name w:val="Normal after title Char"/>
    <w:basedOn w:val="DefaultParagraphFont"/>
    <w:link w:val="Normalaftertitle"/>
    <w:rsid w:val="00A93151"/>
    <w:rPr>
      <w:rFonts w:ascii="Calibri" w:hAnsi="Calibri"/>
      <w:sz w:val="22"/>
      <w:lang w:val="en-GB" w:eastAsia="en-US"/>
    </w:rPr>
  </w:style>
  <w:style w:type="character" w:customStyle="1" w:styleId="AnnextitleChar">
    <w:name w:val="Annex_title Char"/>
    <w:basedOn w:val="DefaultParagraphFont"/>
    <w:link w:val="Annextitle"/>
    <w:rsid w:val="00A93151"/>
    <w:rPr>
      <w:rFonts w:ascii="Calibri" w:hAnsi="Calibri"/>
      <w:b/>
      <w:sz w:val="26"/>
      <w:lang w:val="en-GB" w:eastAsia="en-US"/>
    </w:rPr>
  </w:style>
  <w:style w:type="paragraph" w:styleId="ListParagraph">
    <w:name w:val="List Paragraph"/>
    <w:basedOn w:val="Normal"/>
    <w:uiPriority w:val="34"/>
    <w:qFormat/>
    <w:rsid w:val="00DD55FE"/>
    <w:pPr>
      <w:tabs>
        <w:tab w:val="clear" w:pos="794"/>
        <w:tab w:val="clear" w:pos="1191"/>
        <w:tab w:val="clear" w:pos="1588"/>
        <w:tab w:val="clear" w:pos="1985"/>
        <w:tab w:val="left" w:pos="567"/>
        <w:tab w:val="left" w:pos="1134"/>
        <w:tab w:val="left" w:pos="1701"/>
        <w:tab w:val="left" w:pos="2268"/>
        <w:tab w:val="left" w:pos="2835"/>
      </w:tabs>
      <w:ind w:left="720"/>
      <w:contextualSpacing/>
    </w:pPr>
    <w:rPr>
      <w:sz w:val="24"/>
    </w:rPr>
  </w:style>
  <w:style w:type="character" w:customStyle="1" w:styleId="href">
    <w:name w:val="href"/>
    <w:basedOn w:val="DefaultParagraphFont"/>
    <w:rsid w:val="005153A2"/>
    <w:rPr>
      <w:color w:val="auto"/>
    </w:rPr>
  </w:style>
  <w:style w:type="character" w:customStyle="1" w:styleId="CallChar">
    <w:name w:val="Call Char"/>
    <w:basedOn w:val="DefaultParagraphFont"/>
    <w:link w:val="Call"/>
    <w:locked/>
    <w:rsid w:val="005153A2"/>
    <w:rPr>
      <w:rFonts w:ascii="Calibri" w:hAnsi="Calibri"/>
      <w:i/>
      <w:sz w:val="22"/>
      <w:lang w:val="en-GB" w:eastAsia="en-US"/>
    </w:rPr>
  </w:style>
  <w:style w:type="character" w:customStyle="1" w:styleId="ResNoChar">
    <w:name w:val="Res_No Char"/>
    <w:basedOn w:val="DefaultParagraphFont"/>
    <w:link w:val="ResNo"/>
    <w:rsid w:val="005153A2"/>
    <w:rPr>
      <w:rFonts w:ascii="Calibri" w:hAnsi="Calibri"/>
      <w:caps/>
      <w:sz w:val="26"/>
      <w:lang w:val="en-GB" w:eastAsia="en-US"/>
    </w:rPr>
  </w:style>
  <w:style w:type="character" w:customStyle="1" w:styleId="TitleChar">
    <w:name w:val="Title Char"/>
    <w:basedOn w:val="DefaultParagraphFont"/>
    <w:link w:val="Restitle"/>
    <w:rsid w:val="005153A2"/>
    <w:rPr>
      <w:rFonts w:ascii="Calibri" w:hAnsi="Calibri"/>
      <w:b/>
      <w:sz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E6E60-C9D6-4106-8A00-27E3B266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2121</Words>
  <Characters>14712</Characters>
  <Application>Microsoft Office Word</Application>
  <DocSecurity>0</DocSecurity>
  <Lines>122</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16800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2023</dc:subject>
  <dc:creator>Russian</dc:creator>
  <cp:keywords>C2023, C23, Council-23</cp:keywords>
  <dc:description/>
  <cp:lastModifiedBy>Maloletkova, Svetlana</cp:lastModifiedBy>
  <cp:revision>3</cp:revision>
  <cp:lastPrinted>2006-03-28T16:12:00Z</cp:lastPrinted>
  <dcterms:created xsi:type="dcterms:W3CDTF">2023-07-20T22:47:00Z</dcterms:created>
  <dcterms:modified xsi:type="dcterms:W3CDTF">2023-07-20T23:00:00Z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