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E24D59" w:rsidRPr="00E24D59" w14:paraId="21AB1D28" w14:textId="77777777" w:rsidTr="00E31DCE">
        <w:trPr>
          <w:cantSplit/>
          <w:trHeight w:val="23"/>
        </w:trPr>
        <w:tc>
          <w:tcPr>
            <w:tcW w:w="3969" w:type="dxa"/>
            <w:vMerge w:val="restart"/>
            <w:tcMar>
              <w:left w:w="0" w:type="dxa"/>
            </w:tcMar>
          </w:tcPr>
          <w:p w14:paraId="5B761480" w14:textId="436D142C" w:rsidR="00E24D59" w:rsidRPr="00E24D59" w:rsidRDefault="00E24D59" w:rsidP="00E31DCE">
            <w:pPr>
              <w:tabs>
                <w:tab w:val="left" w:pos="851"/>
              </w:tabs>
              <w:spacing w:before="0" w:line="240" w:lineRule="atLeast"/>
              <w:rPr>
                <w:b/>
                <w:bCs/>
                <w:lang w:eastAsia="zh-CN"/>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3C0224">
              <w:rPr>
                <w:rFonts w:cstheme="minorHAnsi" w:hint="eastAsia"/>
                <w:b/>
                <w:bCs/>
                <w:lang w:val="ru-RU" w:eastAsia="zh-CN"/>
              </w:rPr>
              <w:t>P</w:t>
            </w:r>
            <w:r w:rsidR="003C0224">
              <w:rPr>
                <w:rFonts w:cstheme="minorHAnsi"/>
                <w:b/>
                <w:bCs/>
                <w:lang w:val="ru-RU" w:eastAsia="zh-CN"/>
              </w:rPr>
              <w:t xml:space="preserve">L </w:t>
            </w:r>
            <w:r w:rsidR="00670342">
              <w:rPr>
                <w:rFonts w:cstheme="minorHAnsi"/>
                <w:b/>
                <w:bCs/>
                <w:lang w:val="ru-RU" w:eastAsia="zh-CN"/>
              </w:rPr>
              <w:t>2</w:t>
            </w:r>
          </w:p>
        </w:tc>
        <w:tc>
          <w:tcPr>
            <w:tcW w:w="5245" w:type="dxa"/>
          </w:tcPr>
          <w:p w14:paraId="5BFD5B79" w14:textId="0AED82B3" w:rsidR="00E24D59" w:rsidRPr="00E24D59" w:rsidRDefault="00E24D59" w:rsidP="00E31DCE">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r w:rsidRPr="00E24D59">
              <w:rPr>
                <w:b/>
                <w:lang w:val="fr-CH"/>
              </w:rPr>
              <w:t>C23/</w:t>
            </w:r>
            <w:r w:rsidR="003C0224">
              <w:rPr>
                <w:b/>
                <w:lang w:val="fr-CH"/>
              </w:rPr>
              <w:t>8</w:t>
            </w:r>
            <w:r w:rsidR="00670342">
              <w:rPr>
                <w:b/>
                <w:lang w:val="fr-CH"/>
              </w:rPr>
              <w:t>9</w:t>
            </w:r>
            <w:r w:rsidRPr="00E24D59">
              <w:rPr>
                <w:b/>
                <w:lang w:val="fr-CH"/>
              </w:rPr>
              <w:t>-C</w:t>
            </w:r>
          </w:p>
        </w:tc>
      </w:tr>
      <w:tr w:rsidR="00E24D59" w:rsidRPr="00813E5E" w14:paraId="3D209343" w14:textId="77777777" w:rsidTr="00E31DCE">
        <w:trPr>
          <w:cantSplit/>
        </w:trPr>
        <w:tc>
          <w:tcPr>
            <w:tcW w:w="3969" w:type="dxa"/>
            <w:vMerge/>
          </w:tcPr>
          <w:p w14:paraId="3C8A4619" w14:textId="77777777" w:rsidR="00E24D59" w:rsidRPr="00E24D59" w:rsidRDefault="00E24D59" w:rsidP="00E31DCE">
            <w:pPr>
              <w:tabs>
                <w:tab w:val="left" w:pos="851"/>
              </w:tabs>
              <w:spacing w:line="240" w:lineRule="atLeast"/>
              <w:rPr>
                <w:b/>
                <w:lang w:val="fr-CH"/>
              </w:rPr>
            </w:pPr>
            <w:bookmarkStart w:id="3" w:name="ddate" w:colFirst="1" w:colLast="1"/>
            <w:bookmarkEnd w:id="0"/>
            <w:bookmarkEnd w:id="1"/>
          </w:p>
        </w:tc>
        <w:tc>
          <w:tcPr>
            <w:tcW w:w="5245" w:type="dxa"/>
          </w:tcPr>
          <w:p w14:paraId="1FAFFA43" w14:textId="7238C397" w:rsidR="00E24D59" w:rsidRPr="00E85629" w:rsidRDefault="00E24D59" w:rsidP="00E31DCE">
            <w:pPr>
              <w:tabs>
                <w:tab w:val="left" w:pos="851"/>
              </w:tabs>
              <w:spacing w:before="0"/>
              <w:jc w:val="right"/>
              <w:rPr>
                <w:b/>
              </w:rPr>
            </w:pPr>
            <w:r>
              <w:rPr>
                <w:b/>
              </w:rPr>
              <w:t>2023</w:t>
            </w:r>
            <w:r w:rsidR="00C45EB2">
              <w:rPr>
                <w:rFonts w:hint="eastAsia"/>
                <w:b/>
                <w:lang w:eastAsia="zh-CN"/>
              </w:rPr>
              <w:t>年</w:t>
            </w:r>
            <w:r w:rsidR="003C0224">
              <w:rPr>
                <w:b/>
                <w:lang w:eastAsia="zh-CN"/>
              </w:rPr>
              <w:t>6</w:t>
            </w:r>
            <w:r w:rsidR="00C45EB2">
              <w:rPr>
                <w:rFonts w:hint="eastAsia"/>
                <w:b/>
                <w:lang w:eastAsia="zh-CN"/>
              </w:rPr>
              <w:t>月</w:t>
            </w:r>
            <w:r w:rsidR="003C0224">
              <w:rPr>
                <w:b/>
                <w:lang w:eastAsia="zh-CN"/>
              </w:rPr>
              <w:t>27</w:t>
            </w:r>
            <w:r w:rsidR="00C45EB2">
              <w:rPr>
                <w:rFonts w:hint="eastAsia"/>
                <w:b/>
                <w:lang w:eastAsia="zh-CN"/>
              </w:rPr>
              <w:t>日</w:t>
            </w:r>
          </w:p>
        </w:tc>
      </w:tr>
      <w:tr w:rsidR="00E24D59" w:rsidRPr="00813E5E" w14:paraId="6524BC02" w14:textId="77777777" w:rsidTr="00E31DCE">
        <w:trPr>
          <w:cantSplit/>
          <w:trHeight w:val="23"/>
        </w:trPr>
        <w:tc>
          <w:tcPr>
            <w:tcW w:w="3969" w:type="dxa"/>
            <w:vMerge/>
          </w:tcPr>
          <w:p w14:paraId="25BE50A7" w14:textId="77777777" w:rsidR="00E24D59" w:rsidRPr="00813E5E" w:rsidRDefault="00E24D59" w:rsidP="00E31DCE">
            <w:pPr>
              <w:tabs>
                <w:tab w:val="left" w:pos="851"/>
              </w:tabs>
              <w:spacing w:line="240" w:lineRule="atLeast"/>
              <w:rPr>
                <w:b/>
              </w:rPr>
            </w:pPr>
            <w:bookmarkStart w:id="4" w:name="dorlang" w:colFirst="1" w:colLast="1"/>
            <w:bookmarkEnd w:id="3"/>
          </w:p>
        </w:tc>
        <w:tc>
          <w:tcPr>
            <w:tcW w:w="5245" w:type="dxa"/>
          </w:tcPr>
          <w:p w14:paraId="1128CBF2" w14:textId="54ADFB9C" w:rsidR="00E24D59" w:rsidRPr="003C0224" w:rsidRDefault="00E24D59" w:rsidP="00E31DCE">
            <w:pPr>
              <w:tabs>
                <w:tab w:val="left" w:pos="851"/>
              </w:tabs>
              <w:spacing w:before="0" w:line="240" w:lineRule="atLeast"/>
              <w:jc w:val="right"/>
              <w:rPr>
                <w:b/>
                <w:lang w:val="en-CA" w:eastAsia="zh-CN"/>
              </w:rPr>
            </w:pPr>
            <w:proofErr w:type="spellStart"/>
            <w:r w:rsidRPr="00E24D59">
              <w:rPr>
                <w:rFonts w:cstheme="minorHAnsi"/>
                <w:b/>
                <w:bCs/>
                <w:lang w:val="ru-RU"/>
              </w:rPr>
              <w:t>原文</w:t>
            </w:r>
            <w:proofErr w:type="spellEnd"/>
            <w:r w:rsidRPr="00E24D59">
              <w:rPr>
                <w:rFonts w:cstheme="minorHAnsi"/>
                <w:b/>
                <w:bCs/>
                <w:lang w:val="ru-RU"/>
              </w:rPr>
              <w:t>：</w:t>
            </w:r>
            <w:r w:rsidR="003C0224">
              <w:rPr>
                <w:rFonts w:cstheme="minorHAnsi" w:hint="eastAsia"/>
                <w:b/>
                <w:bCs/>
                <w:lang w:val="en-CA" w:eastAsia="zh-CN"/>
              </w:rPr>
              <w:t>俄文</w:t>
            </w:r>
          </w:p>
        </w:tc>
      </w:tr>
      <w:tr w:rsidR="00E24D59" w:rsidRPr="00813E5E" w14:paraId="7A2A6AC2" w14:textId="77777777" w:rsidTr="00E31DCE">
        <w:trPr>
          <w:cantSplit/>
          <w:trHeight w:val="23"/>
        </w:trPr>
        <w:tc>
          <w:tcPr>
            <w:tcW w:w="3969" w:type="dxa"/>
          </w:tcPr>
          <w:p w14:paraId="4D4D824D" w14:textId="77777777" w:rsidR="00E24D59" w:rsidRPr="00813E5E" w:rsidRDefault="00E24D59" w:rsidP="00E31DCE">
            <w:pPr>
              <w:tabs>
                <w:tab w:val="left" w:pos="851"/>
              </w:tabs>
              <w:spacing w:line="240" w:lineRule="atLeast"/>
              <w:rPr>
                <w:b/>
              </w:rPr>
            </w:pPr>
          </w:p>
        </w:tc>
        <w:tc>
          <w:tcPr>
            <w:tcW w:w="5245" w:type="dxa"/>
          </w:tcPr>
          <w:p w14:paraId="318C9B31" w14:textId="77777777" w:rsidR="00E24D59" w:rsidRDefault="00E24D59" w:rsidP="00E31DCE">
            <w:pPr>
              <w:tabs>
                <w:tab w:val="left" w:pos="851"/>
              </w:tabs>
              <w:spacing w:before="0" w:line="240" w:lineRule="atLeast"/>
              <w:jc w:val="right"/>
              <w:rPr>
                <w:b/>
              </w:rPr>
            </w:pPr>
          </w:p>
        </w:tc>
      </w:tr>
      <w:tr w:rsidR="00E24D59" w:rsidRPr="00813E5E" w14:paraId="0837D9B8" w14:textId="77777777" w:rsidTr="00E31DCE">
        <w:trPr>
          <w:cantSplit/>
        </w:trPr>
        <w:tc>
          <w:tcPr>
            <w:tcW w:w="9214" w:type="dxa"/>
            <w:gridSpan w:val="2"/>
            <w:tcMar>
              <w:left w:w="0" w:type="dxa"/>
            </w:tcMar>
          </w:tcPr>
          <w:p w14:paraId="484E8B03" w14:textId="1CE75BB0" w:rsidR="00E24D59" w:rsidRPr="00E24D59" w:rsidRDefault="003C0224" w:rsidP="00E24D59">
            <w:pPr>
              <w:pStyle w:val="Source"/>
              <w:jc w:val="left"/>
              <w:rPr>
                <w:sz w:val="34"/>
                <w:szCs w:val="34"/>
                <w:lang w:eastAsia="zh-CN"/>
              </w:rPr>
            </w:pPr>
            <w:bookmarkStart w:id="5" w:name="dsource" w:colFirst="0" w:colLast="0"/>
            <w:bookmarkEnd w:id="4"/>
            <w:r w:rsidRPr="003C0224">
              <w:rPr>
                <w:rFonts w:cstheme="minorHAnsi"/>
                <w:sz w:val="34"/>
                <w:szCs w:val="34"/>
                <w:lang w:eastAsia="zh-CN"/>
              </w:rPr>
              <w:t>俄罗斯联邦</w:t>
            </w:r>
            <w:r w:rsidR="00E24D59" w:rsidRPr="00E24D59">
              <w:rPr>
                <w:rFonts w:cstheme="minorHAnsi" w:hint="eastAsia"/>
                <w:sz w:val="34"/>
                <w:szCs w:val="34"/>
                <w:lang w:val="ru-RU"/>
              </w:rPr>
              <w:t>的</w:t>
            </w:r>
            <w:r w:rsidR="00BD0954">
              <w:rPr>
                <w:rFonts w:cstheme="minorHAnsi" w:hint="eastAsia"/>
                <w:sz w:val="34"/>
                <w:szCs w:val="34"/>
                <w:lang w:val="ru-RU" w:eastAsia="zh-CN"/>
              </w:rPr>
              <w:t>文稿</w:t>
            </w:r>
          </w:p>
        </w:tc>
      </w:tr>
      <w:tr w:rsidR="00E24D59" w:rsidRPr="00813E5E" w14:paraId="0A607CA0" w14:textId="77777777" w:rsidTr="00E31DCE">
        <w:trPr>
          <w:cantSplit/>
        </w:trPr>
        <w:tc>
          <w:tcPr>
            <w:tcW w:w="9214" w:type="dxa"/>
            <w:gridSpan w:val="2"/>
            <w:tcMar>
              <w:left w:w="0" w:type="dxa"/>
            </w:tcMar>
          </w:tcPr>
          <w:p w14:paraId="61A82356" w14:textId="5847B51D" w:rsidR="00E24D59" w:rsidRPr="00EC7DED" w:rsidRDefault="001F6290" w:rsidP="00EC7DED">
            <w:pPr>
              <w:pStyle w:val="Subtitle"/>
              <w:framePr w:hSpace="0" w:wrap="auto" w:hAnchor="text" w:xAlign="left" w:yAlign="inline"/>
              <w:rPr>
                <w:rFonts w:eastAsia="SimSun"/>
                <w:szCs w:val="34"/>
                <w:lang w:eastAsia="zh-CN"/>
              </w:rPr>
            </w:pPr>
            <w:bookmarkStart w:id="6" w:name="dtitle1" w:colFirst="0" w:colLast="0"/>
            <w:bookmarkEnd w:id="5"/>
            <w:r w:rsidRPr="00EC7DED">
              <w:rPr>
                <w:rFonts w:eastAsia="SimSun" w:hint="eastAsia"/>
                <w:szCs w:val="34"/>
                <w:lang w:eastAsia="zh-CN"/>
              </w:rPr>
              <w:t>提议</w:t>
            </w:r>
            <w:r w:rsidRPr="00EC7DED">
              <w:rPr>
                <w:rFonts w:eastAsia="SimSun" w:hint="eastAsia"/>
                <w:szCs w:val="34"/>
                <w:lang w:eastAsia="zh-CN"/>
              </w:rPr>
              <w:t>CWG-Internet</w:t>
            </w:r>
            <w:r w:rsidRPr="00EC7DED">
              <w:rPr>
                <w:rFonts w:eastAsia="SimSun" w:hint="eastAsia"/>
                <w:szCs w:val="34"/>
                <w:lang w:eastAsia="zh-CN"/>
              </w:rPr>
              <w:t>讨论互联网治理体系面临的挑战，并制定建议防止互联网碎片化</w:t>
            </w:r>
          </w:p>
        </w:tc>
      </w:tr>
      <w:tr w:rsidR="00E24D59" w:rsidRPr="00813E5E" w14:paraId="100C8F8F" w14:textId="77777777" w:rsidTr="00E31DCE">
        <w:trPr>
          <w:cantSplit/>
        </w:trPr>
        <w:tc>
          <w:tcPr>
            <w:tcW w:w="9214" w:type="dxa"/>
            <w:gridSpan w:val="2"/>
            <w:tcBorders>
              <w:top w:val="single" w:sz="4" w:space="0" w:color="auto"/>
              <w:bottom w:val="single" w:sz="4" w:space="0" w:color="auto"/>
            </w:tcBorders>
            <w:tcMar>
              <w:left w:w="0" w:type="dxa"/>
            </w:tcMar>
          </w:tcPr>
          <w:p w14:paraId="3299CC8F" w14:textId="3EA17A11" w:rsidR="00E24D59" w:rsidRPr="00E24D59" w:rsidRDefault="00E24D59" w:rsidP="00E24D59">
            <w:pPr>
              <w:pStyle w:val="Subtitle"/>
              <w:framePr w:hSpace="0" w:wrap="auto" w:hAnchor="text" w:xAlign="left" w:yAlign="inline"/>
              <w:rPr>
                <w:rFonts w:ascii="SimSun" w:eastAsia="SimSun" w:hAnsi="SimSun" w:cstheme="minorHAnsi"/>
                <w:b/>
                <w:bCs/>
                <w:sz w:val="26"/>
                <w:szCs w:val="26"/>
                <w:lang w:eastAsia="zh-CN"/>
              </w:rPr>
            </w:pPr>
            <w:r w:rsidRPr="00E24D59">
              <w:rPr>
                <w:rFonts w:ascii="SimSun" w:eastAsia="SimSun" w:hAnsi="SimSun" w:cstheme="minorHAnsi"/>
                <w:b/>
                <w:bCs/>
                <w:sz w:val="26"/>
                <w:szCs w:val="26"/>
                <w:lang w:eastAsia="zh-CN"/>
              </w:rPr>
              <w:t>目的</w:t>
            </w:r>
          </w:p>
          <w:p w14:paraId="514959E6" w14:textId="2507FDD4" w:rsidR="00E24D59" w:rsidRPr="00E24D59" w:rsidRDefault="001F6290" w:rsidP="001B450D">
            <w:pPr>
              <w:ind w:firstLineChars="200" w:firstLine="480"/>
              <w:rPr>
                <w:lang w:eastAsia="zh-CN"/>
              </w:rPr>
            </w:pPr>
            <w:bookmarkStart w:id="7" w:name="lt_pId013"/>
            <w:r w:rsidRPr="001F6290">
              <w:rPr>
                <w:rFonts w:hint="eastAsia"/>
                <w:lang w:eastAsia="zh-CN"/>
              </w:rPr>
              <w:t>鉴于全权代表</w:t>
            </w:r>
            <w:r>
              <w:rPr>
                <w:rFonts w:hint="eastAsia"/>
                <w:lang w:eastAsia="zh-CN"/>
              </w:rPr>
              <w:t>大会</w:t>
            </w:r>
            <w:r w:rsidRPr="001F6290">
              <w:rPr>
                <w:rFonts w:hint="eastAsia"/>
                <w:lang w:eastAsia="zh-CN"/>
              </w:rPr>
              <w:t>第</w:t>
            </w:r>
            <w:r w:rsidRPr="001F6290">
              <w:rPr>
                <w:rFonts w:hint="eastAsia"/>
                <w:lang w:eastAsia="zh-CN"/>
              </w:rPr>
              <w:t>101</w:t>
            </w:r>
            <w:r w:rsidRPr="001F6290">
              <w:rPr>
                <w:rFonts w:hint="eastAsia"/>
                <w:lang w:eastAsia="zh-CN"/>
              </w:rPr>
              <w:t>号决议</w:t>
            </w:r>
            <w:r w:rsidR="00EC7DED">
              <w:rPr>
                <w:rFonts w:hint="eastAsia"/>
                <w:lang w:eastAsia="zh-CN"/>
              </w:rPr>
              <w:t>（</w:t>
            </w:r>
            <w:r w:rsidRPr="001F6290">
              <w:rPr>
                <w:rFonts w:hint="eastAsia"/>
                <w:lang w:eastAsia="zh-CN"/>
              </w:rPr>
              <w:t>2022</w:t>
            </w:r>
            <w:r w:rsidRPr="001F6290">
              <w:rPr>
                <w:rFonts w:hint="eastAsia"/>
                <w:lang w:eastAsia="zh-CN"/>
              </w:rPr>
              <w:t>年，布加勒斯特</w:t>
            </w:r>
            <w:r>
              <w:rPr>
                <w:rFonts w:hint="eastAsia"/>
                <w:lang w:eastAsia="zh-CN"/>
              </w:rPr>
              <w:t>，</w:t>
            </w:r>
            <w:r w:rsidRPr="001F6290">
              <w:rPr>
                <w:rFonts w:hint="eastAsia"/>
                <w:lang w:eastAsia="zh-CN"/>
              </w:rPr>
              <w:t>修订</w:t>
            </w:r>
            <w:r>
              <w:rPr>
                <w:rFonts w:hint="eastAsia"/>
                <w:lang w:eastAsia="zh-CN"/>
              </w:rPr>
              <w:t>版</w:t>
            </w:r>
            <w:r w:rsidR="00EC7DED">
              <w:rPr>
                <w:rFonts w:hint="eastAsia"/>
                <w:lang w:eastAsia="zh-CN"/>
              </w:rPr>
              <w:t>）</w:t>
            </w:r>
            <w:r w:rsidRPr="001F6290">
              <w:rPr>
                <w:rFonts w:hint="eastAsia"/>
                <w:lang w:eastAsia="zh-CN"/>
              </w:rPr>
              <w:t>规定</w:t>
            </w:r>
            <w:proofErr w:type="gramStart"/>
            <w:r>
              <w:rPr>
                <w:rFonts w:hint="eastAsia"/>
                <w:lang w:eastAsia="zh-CN"/>
              </w:rPr>
              <w:t>需</w:t>
            </w:r>
            <w:r w:rsidR="00D9335B" w:rsidRPr="00D9335B">
              <w:rPr>
                <w:rFonts w:hint="eastAsia"/>
                <w:lang w:eastAsia="zh-CN"/>
              </w:rPr>
              <w:t>推动</w:t>
            </w:r>
            <w:proofErr w:type="gramEnd"/>
            <w:r w:rsidR="00D9335B" w:rsidRPr="00D9335B">
              <w:rPr>
                <w:rFonts w:hint="eastAsia"/>
                <w:lang w:eastAsia="zh-CN"/>
              </w:rPr>
              <w:t>成员国更多地参与互联网</w:t>
            </w:r>
            <w:r>
              <w:rPr>
                <w:rFonts w:hint="eastAsia"/>
                <w:lang w:eastAsia="zh-CN"/>
              </w:rPr>
              <w:t>治理</w:t>
            </w:r>
            <w:r w:rsidR="00D9335B" w:rsidRPr="00D9335B">
              <w:rPr>
                <w:rFonts w:hint="eastAsia"/>
                <w:lang w:eastAsia="zh-CN"/>
              </w:rPr>
              <w:t>，确保全球社会获得最大裨益</w:t>
            </w:r>
            <w:r>
              <w:rPr>
                <w:rFonts w:hint="eastAsia"/>
                <w:lang w:eastAsia="zh-CN"/>
              </w:rPr>
              <w:t>，</w:t>
            </w:r>
            <w:r w:rsidRPr="001F6290">
              <w:rPr>
                <w:rFonts w:hint="eastAsia"/>
                <w:lang w:eastAsia="zh-CN"/>
              </w:rPr>
              <w:t>俄罗斯联邦</w:t>
            </w:r>
            <w:r>
              <w:rPr>
                <w:rFonts w:hint="eastAsia"/>
                <w:lang w:eastAsia="zh-CN"/>
              </w:rPr>
              <w:t>主管部门</w:t>
            </w:r>
            <w:r w:rsidRPr="001F6290">
              <w:rPr>
                <w:rFonts w:hint="eastAsia"/>
                <w:lang w:eastAsia="zh-CN"/>
              </w:rPr>
              <w:t>建议理事会</w:t>
            </w:r>
            <w:r w:rsidR="00B47D65" w:rsidRPr="00B47D65">
              <w:rPr>
                <w:rFonts w:hint="eastAsia"/>
                <w:lang w:eastAsia="zh-CN"/>
              </w:rPr>
              <w:t>审议由于对互联网某些方面的监管行动不协调而造成的互联网</w:t>
            </w:r>
            <w:r w:rsidR="00B47D65">
              <w:rPr>
                <w:rFonts w:hint="eastAsia"/>
                <w:lang w:eastAsia="zh-CN"/>
              </w:rPr>
              <w:t>碎片化</w:t>
            </w:r>
            <w:r w:rsidR="00B47D65" w:rsidRPr="00B47D65">
              <w:rPr>
                <w:rFonts w:hint="eastAsia"/>
                <w:lang w:eastAsia="zh-CN"/>
              </w:rPr>
              <w:t>的问题。</w:t>
            </w:r>
            <w:r w:rsidR="00B47D65">
              <w:rPr>
                <w:rFonts w:hint="eastAsia"/>
                <w:lang w:eastAsia="zh-CN"/>
              </w:rPr>
              <w:t>同时亦</w:t>
            </w:r>
            <w:r w:rsidR="00B47D65" w:rsidRPr="00B47D65">
              <w:rPr>
                <w:rFonts w:hint="eastAsia"/>
                <w:lang w:eastAsia="zh-CN"/>
              </w:rPr>
              <w:t>建议理事会通过理事会国际互联网相关公共政策问题工作组</w:t>
            </w:r>
            <w:r w:rsidR="00EC7DED">
              <w:rPr>
                <w:rFonts w:hint="eastAsia"/>
                <w:lang w:eastAsia="zh-CN"/>
              </w:rPr>
              <w:t>（</w:t>
            </w:r>
            <w:r w:rsidR="00B47D65" w:rsidRPr="00B47D65">
              <w:rPr>
                <w:rFonts w:hint="eastAsia"/>
                <w:lang w:eastAsia="zh-CN"/>
              </w:rPr>
              <w:t>CWG-Internet</w:t>
            </w:r>
            <w:r w:rsidR="00EC7DED">
              <w:rPr>
                <w:rFonts w:hint="eastAsia"/>
                <w:lang w:eastAsia="zh-CN"/>
              </w:rPr>
              <w:t>）</w:t>
            </w:r>
            <w:r w:rsidR="00B47D65" w:rsidRPr="00B47D65">
              <w:rPr>
                <w:rFonts w:hint="eastAsia"/>
                <w:lang w:eastAsia="zh-CN"/>
              </w:rPr>
              <w:t>，考虑采取步骤协调此类行动，以防止互联网最终在政治上支离破碎，防止全球网络变成一系列松散连接的国家</w:t>
            </w:r>
            <w:r w:rsidR="00B47D65">
              <w:rPr>
                <w:rFonts w:hint="eastAsia"/>
                <w:lang w:eastAsia="zh-CN"/>
              </w:rPr>
              <w:t>网络</w:t>
            </w:r>
            <w:r w:rsidR="00B47D65" w:rsidRPr="00B47D65">
              <w:rPr>
                <w:rFonts w:hint="eastAsia"/>
                <w:lang w:eastAsia="zh-CN"/>
              </w:rPr>
              <w:t>碎片，并促进互联网治理系统的国际化。</w:t>
            </w:r>
            <w:bookmarkEnd w:id="7"/>
          </w:p>
          <w:p w14:paraId="060A9F21" w14:textId="3797B4A8" w:rsidR="00E24D59" w:rsidRDefault="00E24D59" w:rsidP="00E24D59">
            <w:pPr>
              <w:pStyle w:val="Subtitle"/>
              <w:framePr w:hSpace="0" w:wrap="auto" w:hAnchor="text" w:xAlign="left" w:yAlign="inline"/>
              <w:rPr>
                <w:rFonts w:ascii="SimSun" w:eastAsia="SimSun" w:hAnsi="SimSun" w:cstheme="minorHAnsi"/>
                <w:b/>
                <w:bCs/>
                <w:sz w:val="26"/>
                <w:szCs w:val="26"/>
                <w:lang w:eastAsia="zh-CN"/>
              </w:rPr>
            </w:pPr>
            <w:r w:rsidRPr="00E24D59">
              <w:rPr>
                <w:rFonts w:ascii="SimSun" w:eastAsia="SimSun" w:hAnsi="SimSun" w:cstheme="minorHAnsi"/>
                <w:b/>
                <w:bCs/>
                <w:sz w:val="26"/>
                <w:szCs w:val="26"/>
                <w:lang w:eastAsia="zh-CN"/>
              </w:rPr>
              <w:t>理事会需采取的行动</w:t>
            </w:r>
          </w:p>
          <w:p w14:paraId="51FA59DC" w14:textId="65FC4D70" w:rsidR="004D3309" w:rsidRPr="00E24D59" w:rsidRDefault="008C1395" w:rsidP="001B450D">
            <w:pPr>
              <w:ind w:firstLineChars="200" w:firstLine="480"/>
              <w:rPr>
                <w:rFonts w:ascii="SimSun" w:hAnsi="SimSun" w:cstheme="minorHAnsi"/>
                <w:b/>
                <w:bCs/>
                <w:sz w:val="26"/>
                <w:szCs w:val="26"/>
                <w:lang w:eastAsia="zh-CN"/>
              </w:rPr>
            </w:pPr>
            <w:bookmarkStart w:id="8" w:name="lt_pId016"/>
            <w:r>
              <w:rPr>
                <w:rFonts w:hint="eastAsia"/>
                <w:lang w:eastAsia="zh-CN"/>
              </w:rPr>
              <w:t>请理事会</w:t>
            </w:r>
            <w:r w:rsidRPr="008C1395">
              <w:rPr>
                <w:rFonts w:hint="eastAsia"/>
                <w:b/>
                <w:bCs/>
                <w:lang w:eastAsia="zh-CN"/>
              </w:rPr>
              <w:t>审议此文中的提案</w:t>
            </w:r>
            <w:r>
              <w:rPr>
                <w:rFonts w:hint="eastAsia"/>
                <w:lang w:eastAsia="zh-CN"/>
              </w:rPr>
              <w:t>并</w:t>
            </w:r>
            <w:r w:rsidRPr="008C1395">
              <w:rPr>
                <w:rFonts w:hint="eastAsia"/>
                <w:b/>
                <w:bCs/>
                <w:lang w:eastAsia="zh-CN"/>
              </w:rPr>
              <w:t>采取必要措施</w:t>
            </w:r>
            <w:r>
              <w:rPr>
                <w:rFonts w:hint="eastAsia"/>
                <w:lang w:eastAsia="zh-CN"/>
              </w:rPr>
              <w:t>。</w:t>
            </w:r>
            <w:bookmarkEnd w:id="8"/>
          </w:p>
          <w:p w14:paraId="1650D296" w14:textId="77777777" w:rsidR="00E24D59" w:rsidRPr="00E24D59" w:rsidRDefault="00E24D59" w:rsidP="00E24D59">
            <w:pPr>
              <w:pStyle w:val="Subtitle"/>
              <w:framePr w:hSpace="0" w:wrap="auto" w:hAnchor="text" w:xAlign="left" w:yAlign="inline"/>
              <w:rPr>
                <w:rFonts w:ascii="SimSun" w:eastAsia="SimSun" w:hAnsi="SimSun" w:cstheme="minorHAnsi"/>
                <w:b/>
                <w:bCs/>
                <w:sz w:val="26"/>
                <w:szCs w:val="26"/>
                <w:lang w:eastAsia="zh-CN"/>
              </w:rPr>
            </w:pPr>
            <w:r w:rsidRPr="00E24D59">
              <w:rPr>
                <w:rFonts w:ascii="SimSun" w:eastAsia="SimSun" w:hAnsi="SimSun" w:cstheme="minorHAnsi"/>
                <w:b/>
                <w:bCs/>
                <w:sz w:val="26"/>
                <w:szCs w:val="26"/>
                <w:lang w:eastAsia="zh-CN"/>
              </w:rPr>
              <w:t>__________________</w:t>
            </w:r>
          </w:p>
          <w:p w14:paraId="35AB8921" w14:textId="77777777" w:rsidR="00E24D59" w:rsidRPr="00E24D59" w:rsidRDefault="00E24D59" w:rsidP="00E24D59">
            <w:pPr>
              <w:pStyle w:val="Subtitle"/>
              <w:framePr w:hSpace="0" w:wrap="auto" w:hAnchor="text" w:xAlign="left" w:yAlign="inline"/>
              <w:rPr>
                <w:rFonts w:ascii="SimSun" w:eastAsia="SimSun" w:hAnsi="SimSun" w:cstheme="minorHAnsi"/>
                <w:b/>
                <w:bCs/>
                <w:sz w:val="26"/>
                <w:szCs w:val="26"/>
                <w:lang w:eastAsia="zh-CN"/>
              </w:rPr>
            </w:pPr>
            <w:r w:rsidRPr="00E24D59">
              <w:rPr>
                <w:rFonts w:ascii="SimSun" w:eastAsia="SimSun" w:hAnsi="SimSun" w:cstheme="minorHAnsi" w:hint="eastAsia"/>
                <w:b/>
                <w:bCs/>
                <w:sz w:val="26"/>
                <w:szCs w:val="26"/>
                <w:lang w:eastAsia="zh-CN"/>
              </w:rPr>
              <w:t>参考文件</w:t>
            </w:r>
          </w:p>
          <w:p w14:paraId="10B87927" w14:textId="33FB0FEE" w:rsidR="00E24D59" w:rsidRPr="00D9335B" w:rsidRDefault="00804346" w:rsidP="00D9335B">
            <w:pPr>
              <w:spacing w:after="60"/>
              <w:rPr>
                <w:i/>
                <w:lang w:eastAsia="zh-CN"/>
              </w:rPr>
            </w:pPr>
            <w:r w:rsidRPr="008C1395">
              <w:rPr>
                <w:rFonts w:hint="eastAsia"/>
                <w:lang w:eastAsia="zh-CN"/>
              </w:rPr>
              <w:t>全球</w:t>
            </w:r>
            <w:r w:rsidR="008C1395" w:rsidRPr="008C1395">
              <w:rPr>
                <w:rFonts w:hint="eastAsia"/>
                <w:lang w:eastAsia="zh-CN"/>
              </w:rPr>
              <w:t>网络空间稳定委员会，</w:t>
            </w:r>
            <w:r w:rsidR="008C1395">
              <w:rPr>
                <w:rFonts w:hint="eastAsia"/>
                <w:lang w:eastAsia="zh-CN"/>
              </w:rPr>
              <w:t>“</w:t>
            </w:r>
            <w:r w:rsidR="008C1395" w:rsidRPr="008C1395">
              <w:rPr>
                <w:rFonts w:hint="eastAsia"/>
                <w:lang w:eastAsia="zh-CN"/>
              </w:rPr>
              <w:t>规范适用的公共核心的定义</w:t>
            </w:r>
            <w:r w:rsidR="008C1395">
              <w:rPr>
                <w:rFonts w:hint="eastAsia"/>
                <w:lang w:eastAsia="zh-CN"/>
              </w:rPr>
              <w:t>”</w:t>
            </w:r>
          </w:p>
        </w:tc>
      </w:tr>
      <w:bookmarkEnd w:id="2"/>
      <w:bookmarkEnd w:id="6"/>
    </w:tbl>
    <w:p w14:paraId="1776AFAB"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52E63DDB" w14:textId="52CFAD08" w:rsidR="00D9335B" w:rsidRPr="004E0905" w:rsidRDefault="00D9335B" w:rsidP="00D9335B">
      <w:pPr>
        <w:pStyle w:val="Heading1"/>
        <w:rPr>
          <w:lang w:eastAsia="zh-CN"/>
        </w:rPr>
      </w:pPr>
      <w:r w:rsidRPr="004E0905">
        <w:rPr>
          <w:lang w:eastAsia="zh-CN"/>
        </w:rPr>
        <w:lastRenderedPageBreak/>
        <w:t>1</w:t>
      </w:r>
      <w:r w:rsidRPr="004E0905">
        <w:rPr>
          <w:lang w:eastAsia="zh-CN"/>
        </w:rPr>
        <w:tab/>
      </w:r>
      <w:r w:rsidR="00B95832">
        <w:rPr>
          <w:rFonts w:hint="eastAsia"/>
          <w:lang w:eastAsia="zh-CN"/>
        </w:rPr>
        <w:t>概述</w:t>
      </w:r>
    </w:p>
    <w:p w14:paraId="1C766507" w14:textId="1BF03B3B" w:rsidR="00B95832" w:rsidRPr="00B95832" w:rsidRDefault="00B95832" w:rsidP="00B95832">
      <w:pPr>
        <w:overflowPunct/>
        <w:autoSpaceDE/>
        <w:autoSpaceDN/>
        <w:adjustRightInd/>
        <w:spacing w:after="120"/>
        <w:ind w:firstLineChars="200" w:firstLine="480"/>
        <w:textAlignment w:val="auto"/>
        <w:rPr>
          <w:lang w:eastAsia="zh-CN"/>
        </w:rPr>
      </w:pPr>
      <w:r>
        <w:rPr>
          <w:rFonts w:hint="eastAsia"/>
          <w:lang w:eastAsia="zh-CN"/>
        </w:rPr>
        <w:t>若想</w:t>
      </w:r>
      <w:r w:rsidRPr="00B95832">
        <w:rPr>
          <w:rFonts w:hint="eastAsia"/>
          <w:lang w:eastAsia="zh-CN"/>
        </w:rPr>
        <w:t>在一个日益</w:t>
      </w:r>
      <w:r>
        <w:rPr>
          <w:rFonts w:hint="eastAsia"/>
          <w:lang w:eastAsia="zh-CN"/>
        </w:rPr>
        <w:t>分裂</w:t>
      </w:r>
      <w:r w:rsidRPr="00B95832">
        <w:rPr>
          <w:rFonts w:hint="eastAsia"/>
          <w:lang w:eastAsia="zh-CN"/>
        </w:rPr>
        <w:t>的世界中</w:t>
      </w:r>
      <w:r>
        <w:rPr>
          <w:rFonts w:hint="eastAsia"/>
          <w:lang w:eastAsia="zh-CN"/>
        </w:rPr>
        <w:t>通过</w:t>
      </w:r>
      <w:r w:rsidRPr="00B95832">
        <w:rPr>
          <w:rFonts w:hint="eastAsia"/>
          <w:lang w:eastAsia="zh-CN"/>
        </w:rPr>
        <w:t>共同努力实现共同目标，</w:t>
      </w:r>
      <w:r>
        <w:rPr>
          <w:rFonts w:hint="eastAsia"/>
          <w:lang w:eastAsia="zh-CN"/>
        </w:rPr>
        <w:t>则</w:t>
      </w:r>
      <w:r w:rsidRPr="00B95832">
        <w:rPr>
          <w:rFonts w:hint="eastAsia"/>
          <w:lang w:eastAsia="zh-CN"/>
        </w:rPr>
        <w:t>建立数字信任和确保</w:t>
      </w:r>
      <w:r>
        <w:rPr>
          <w:rFonts w:hint="eastAsia"/>
          <w:lang w:eastAsia="zh-CN"/>
        </w:rPr>
        <w:t>ICT</w:t>
      </w:r>
      <w:r w:rsidRPr="00B95832">
        <w:rPr>
          <w:rFonts w:hint="eastAsia"/>
          <w:lang w:eastAsia="zh-CN"/>
        </w:rPr>
        <w:t>的使用安全必不可少。</w:t>
      </w:r>
    </w:p>
    <w:p w14:paraId="050E712C" w14:textId="4CA7748B" w:rsidR="00B95832" w:rsidRPr="00B95832" w:rsidRDefault="00B95832" w:rsidP="00B95832">
      <w:pPr>
        <w:overflowPunct/>
        <w:autoSpaceDE/>
        <w:autoSpaceDN/>
        <w:adjustRightInd/>
        <w:spacing w:after="120"/>
        <w:ind w:firstLineChars="200" w:firstLine="480"/>
        <w:textAlignment w:val="auto"/>
        <w:rPr>
          <w:lang w:eastAsia="zh-CN"/>
        </w:rPr>
      </w:pPr>
      <w:r w:rsidRPr="00B95832">
        <w:rPr>
          <w:rFonts w:hint="eastAsia"/>
          <w:lang w:eastAsia="zh-CN"/>
        </w:rPr>
        <w:t>首先，必须指出的是，在电信</w:t>
      </w:r>
      <w:r w:rsidRPr="00B95832">
        <w:rPr>
          <w:rFonts w:hint="eastAsia"/>
          <w:lang w:eastAsia="zh-CN"/>
        </w:rPr>
        <w:t>/</w:t>
      </w:r>
      <w:r>
        <w:rPr>
          <w:rFonts w:hint="eastAsia"/>
          <w:lang w:eastAsia="zh-CN"/>
        </w:rPr>
        <w:t>ICT</w:t>
      </w:r>
      <w:r w:rsidRPr="00B95832">
        <w:rPr>
          <w:rFonts w:hint="eastAsia"/>
          <w:lang w:eastAsia="zh-CN"/>
        </w:rPr>
        <w:t>领域发展基于互联网的服务对整个人类以及各个国家都具有重要意义。在这一过程中，国家</w:t>
      </w:r>
      <w:r>
        <w:rPr>
          <w:rFonts w:hint="eastAsia"/>
          <w:lang w:eastAsia="zh-CN"/>
        </w:rPr>
        <w:t>互联</w:t>
      </w:r>
      <w:r w:rsidRPr="00B95832">
        <w:rPr>
          <w:rFonts w:hint="eastAsia"/>
          <w:lang w:eastAsia="zh-CN"/>
        </w:rPr>
        <w:t>网域的运作及其与全球网络的可靠连接和整合已成为</w:t>
      </w:r>
      <w:r>
        <w:rPr>
          <w:rFonts w:hint="eastAsia"/>
          <w:lang w:eastAsia="zh-CN"/>
        </w:rPr>
        <w:t>各国</w:t>
      </w:r>
      <w:r w:rsidRPr="00B95832">
        <w:rPr>
          <w:rFonts w:hint="eastAsia"/>
          <w:lang w:eastAsia="zh-CN"/>
        </w:rPr>
        <w:t>、</w:t>
      </w:r>
      <w:r>
        <w:rPr>
          <w:rFonts w:hint="eastAsia"/>
          <w:lang w:eastAsia="zh-CN"/>
        </w:rPr>
        <w:t>各</w:t>
      </w:r>
      <w:r w:rsidRPr="00B95832">
        <w:rPr>
          <w:rFonts w:hint="eastAsia"/>
          <w:lang w:eastAsia="zh-CN"/>
        </w:rPr>
        <w:t>经济</w:t>
      </w:r>
      <w:r>
        <w:rPr>
          <w:rFonts w:hint="eastAsia"/>
          <w:lang w:eastAsia="zh-CN"/>
        </w:rPr>
        <w:t>体</w:t>
      </w:r>
      <w:r w:rsidRPr="00B95832">
        <w:rPr>
          <w:rFonts w:hint="eastAsia"/>
          <w:lang w:eastAsia="zh-CN"/>
        </w:rPr>
        <w:t>和</w:t>
      </w:r>
      <w:r>
        <w:rPr>
          <w:rFonts w:hint="eastAsia"/>
          <w:lang w:eastAsia="zh-CN"/>
        </w:rPr>
        <w:t>各地居民</w:t>
      </w:r>
      <w:r w:rsidRPr="00B95832">
        <w:rPr>
          <w:rFonts w:hint="eastAsia"/>
          <w:lang w:eastAsia="zh-CN"/>
        </w:rPr>
        <w:t>的一项重要职能。在这方面，各国正在积极实施</w:t>
      </w:r>
      <w:r>
        <w:rPr>
          <w:rFonts w:hint="eastAsia"/>
          <w:lang w:eastAsia="zh-CN"/>
        </w:rPr>
        <w:t>各项</w:t>
      </w:r>
      <w:r w:rsidRPr="00B95832">
        <w:rPr>
          <w:rFonts w:hint="eastAsia"/>
          <w:lang w:eastAsia="zh-CN"/>
        </w:rPr>
        <w:t>计划</w:t>
      </w:r>
      <w:r>
        <w:rPr>
          <w:rFonts w:hint="eastAsia"/>
          <w:lang w:eastAsia="zh-CN"/>
        </w:rPr>
        <w:t>，</w:t>
      </w:r>
      <w:r w:rsidRPr="00B95832">
        <w:rPr>
          <w:rFonts w:hint="eastAsia"/>
          <w:lang w:eastAsia="zh-CN"/>
        </w:rPr>
        <w:t>在其管辖范围内对互联网的各个方面进行</w:t>
      </w:r>
      <w:r>
        <w:rPr>
          <w:rFonts w:hint="eastAsia"/>
          <w:lang w:eastAsia="zh-CN"/>
        </w:rPr>
        <w:t>监管</w:t>
      </w:r>
      <w:r w:rsidRPr="00B95832">
        <w:rPr>
          <w:rFonts w:hint="eastAsia"/>
          <w:lang w:eastAsia="zh-CN"/>
        </w:rPr>
        <w:t>，但许多情况下，在实施</w:t>
      </w:r>
      <w:r w:rsidR="001B450D">
        <w:rPr>
          <w:rFonts w:hint="eastAsia"/>
          <w:lang w:eastAsia="zh-CN"/>
        </w:rPr>
        <w:t>此项</w:t>
      </w:r>
      <w:r>
        <w:rPr>
          <w:rFonts w:hint="eastAsia"/>
          <w:lang w:eastAsia="zh-CN"/>
        </w:rPr>
        <w:t>监管</w:t>
      </w:r>
      <w:r w:rsidRPr="00B95832">
        <w:rPr>
          <w:rFonts w:hint="eastAsia"/>
          <w:lang w:eastAsia="zh-CN"/>
        </w:rPr>
        <w:t>时</w:t>
      </w:r>
      <w:r w:rsidR="00AA399C">
        <w:rPr>
          <w:rFonts w:hint="eastAsia"/>
          <w:lang w:eastAsia="zh-CN"/>
        </w:rPr>
        <w:t>需</w:t>
      </w:r>
      <w:r w:rsidRPr="00B95832">
        <w:rPr>
          <w:rFonts w:hint="eastAsia"/>
          <w:lang w:eastAsia="zh-CN"/>
        </w:rPr>
        <w:t>诉诸治外法权原则。</w:t>
      </w:r>
    </w:p>
    <w:p w14:paraId="16185E3C" w14:textId="5C2FC521" w:rsidR="00B95832" w:rsidRPr="00B95832" w:rsidRDefault="00B95832" w:rsidP="00B95832">
      <w:pPr>
        <w:overflowPunct/>
        <w:autoSpaceDE/>
        <w:autoSpaceDN/>
        <w:adjustRightInd/>
        <w:spacing w:after="120"/>
        <w:ind w:firstLineChars="200" w:firstLine="480"/>
        <w:textAlignment w:val="auto"/>
        <w:rPr>
          <w:lang w:eastAsia="zh-CN"/>
        </w:rPr>
      </w:pPr>
      <w:r w:rsidRPr="00B95832">
        <w:rPr>
          <w:rFonts w:hint="eastAsia"/>
          <w:lang w:eastAsia="zh-CN"/>
        </w:rPr>
        <w:t>然而，目前还没有一个切实可行的政府间对话论坛来讨论协调政府行动的可能性，以监管互联网和对网络完整性和可靠性</w:t>
      </w:r>
      <w:r w:rsidR="001B450D">
        <w:rPr>
          <w:rFonts w:hint="eastAsia"/>
          <w:lang w:eastAsia="zh-CN"/>
        </w:rPr>
        <w:t>存在</w:t>
      </w:r>
      <w:r w:rsidRPr="00B95832">
        <w:rPr>
          <w:rFonts w:hint="eastAsia"/>
          <w:lang w:eastAsia="zh-CN"/>
        </w:rPr>
        <w:t>的潜在威胁，并防止</w:t>
      </w:r>
      <w:r w:rsidR="00AA399C">
        <w:rPr>
          <w:rFonts w:hint="eastAsia"/>
          <w:lang w:eastAsia="zh-CN"/>
        </w:rPr>
        <w:t>碎片化</w:t>
      </w:r>
      <w:r w:rsidRPr="00B95832">
        <w:rPr>
          <w:rFonts w:hint="eastAsia"/>
          <w:lang w:eastAsia="zh-CN"/>
        </w:rPr>
        <w:t>监管。</w:t>
      </w:r>
    </w:p>
    <w:p w14:paraId="3FE3CE95" w14:textId="439D6D2B" w:rsidR="00B95832" w:rsidRPr="00B95832" w:rsidRDefault="00B95832" w:rsidP="00B95832">
      <w:pPr>
        <w:overflowPunct/>
        <w:autoSpaceDE/>
        <w:autoSpaceDN/>
        <w:adjustRightInd/>
        <w:spacing w:after="120"/>
        <w:ind w:firstLineChars="200" w:firstLine="480"/>
        <w:textAlignment w:val="auto"/>
        <w:rPr>
          <w:lang w:eastAsia="zh-CN"/>
        </w:rPr>
      </w:pPr>
      <w:r w:rsidRPr="00B95832">
        <w:rPr>
          <w:rFonts w:hint="eastAsia"/>
          <w:lang w:eastAsia="zh-CN"/>
        </w:rPr>
        <w:t>俄罗斯联邦在各种国际论坛上多次对互联网的发展和安全缺乏可靠保障表示</w:t>
      </w:r>
      <w:r w:rsidR="00AA399C">
        <w:rPr>
          <w:rFonts w:hint="eastAsia"/>
          <w:lang w:eastAsia="zh-CN"/>
        </w:rPr>
        <w:t>关切</w:t>
      </w:r>
      <w:r w:rsidRPr="00B95832">
        <w:rPr>
          <w:rFonts w:hint="eastAsia"/>
          <w:lang w:eastAsia="zh-CN"/>
        </w:rPr>
        <w:t>。目前还没有国际法律和监管文书来保障互联网公共核心</w:t>
      </w:r>
      <w:r w:rsidR="00AA399C">
        <w:rPr>
          <w:rStyle w:val="FootnoteReference"/>
          <w:rFonts w:asciiTheme="minorHAnsi" w:eastAsia="Calibri" w:hAnsiTheme="minorHAnsi" w:cstheme="minorHAnsi"/>
          <w:sz w:val="20"/>
          <w:shd w:val="clear" w:color="auto" w:fill="FFFFFF"/>
        </w:rPr>
        <w:footnoteReference w:id="1"/>
      </w:r>
      <w:r w:rsidRPr="00B95832">
        <w:rPr>
          <w:rFonts w:hint="eastAsia"/>
          <w:lang w:eastAsia="zh-CN"/>
        </w:rPr>
        <w:t>的完整性和安全性；但如果没有这些基本文件，就不可能确保互联网和互联网服务在全世界的长期、富有成效的发展。在互联网监管协调问题上也没有政府间对话。鉴于全权代表</w:t>
      </w:r>
      <w:r w:rsidR="00AA399C">
        <w:rPr>
          <w:rFonts w:hint="eastAsia"/>
          <w:lang w:eastAsia="zh-CN"/>
        </w:rPr>
        <w:t>大会</w:t>
      </w:r>
      <w:r w:rsidRPr="00B95832">
        <w:rPr>
          <w:rFonts w:hint="eastAsia"/>
          <w:lang w:eastAsia="zh-CN"/>
        </w:rPr>
        <w:t>关于基于互联网协议的网络的第</w:t>
      </w:r>
      <w:r w:rsidRPr="00B95832">
        <w:rPr>
          <w:rFonts w:hint="eastAsia"/>
          <w:lang w:eastAsia="zh-CN"/>
        </w:rPr>
        <w:t>101</w:t>
      </w:r>
      <w:r w:rsidRPr="00B95832">
        <w:rPr>
          <w:rFonts w:hint="eastAsia"/>
          <w:lang w:eastAsia="zh-CN"/>
        </w:rPr>
        <w:t>号决议（</w:t>
      </w:r>
      <w:r w:rsidRPr="00B95832">
        <w:rPr>
          <w:rFonts w:hint="eastAsia"/>
          <w:lang w:eastAsia="zh-CN"/>
        </w:rPr>
        <w:t>2022</w:t>
      </w:r>
      <w:r w:rsidRPr="00B95832">
        <w:rPr>
          <w:rFonts w:hint="eastAsia"/>
          <w:lang w:eastAsia="zh-CN"/>
        </w:rPr>
        <w:t>年</w:t>
      </w:r>
      <w:r w:rsidR="00AA399C">
        <w:rPr>
          <w:rFonts w:hint="eastAsia"/>
          <w:lang w:eastAsia="zh-CN"/>
        </w:rPr>
        <w:t>，</w:t>
      </w:r>
      <w:r w:rsidR="00AA399C" w:rsidRPr="00B95832">
        <w:rPr>
          <w:rFonts w:hint="eastAsia"/>
          <w:lang w:eastAsia="zh-CN"/>
        </w:rPr>
        <w:t>布加勒斯特，修订版</w:t>
      </w:r>
      <w:r w:rsidRPr="00B95832">
        <w:rPr>
          <w:rFonts w:hint="eastAsia"/>
          <w:lang w:eastAsia="zh-CN"/>
        </w:rPr>
        <w:t>）规定</w:t>
      </w:r>
      <w:proofErr w:type="gramStart"/>
      <w:r w:rsidR="00AA399C">
        <w:rPr>
          <w:rFonts w:hint="eastAsia"/>
          <w:lang w:eastAsia="zh-CN"/>
        </w:rPr>
        <w:t>需</w:t>
      </w:r>
      <w:r w:rsidR="00AA399C" w:rsidRPr="00D9335B">
        <w:rPr>
          <w:rFonts w:hint="eastAsia"/>
          <w:lang w:eastAsia="zh-CN"/>
        </w:rPr>
        <w:t>推动</w:t>
      </w:r>
      <w:proofErr w:type="gramEnd"/>
      <w:r w:rsidR="00AA399C" w:rsidRPr="00D9335B">
        <w:rPr>
          <w:rFonts w:hint="eastAsia"/>
          <w:lang w:eastAsia="zh-CN"/>
        </w:rPr>
        <w:t>成员国更多地参与互联网</w:t>
      </w:r>
      <w:r w:rsidR="00AA399C">
        <w:rPr>
          <w:rFonts w:hint="eastAsia"/>
          <w:lang w:eastAsia="zh-CN"/>
        </w:rPr>
        <w:t>治理</w:t>
      </w:r>
      <w:r w:rsidRPr="00B95832">
        <w:rPr>
          <w:rFonts w:hint="eastAsia"/>
          <w:lang w:eastAsia="zh-CN"/>
        </w:rPr>
        <w:t>，并继续开展与基于</w:t>
      </w:r>
      <w:r w:rsidRPr="00B95832">
        <w:rPr>
          <w:rFonts w:hint="eastAsia"/>
          <w:lang w:eastAsia="zh-CN"/>
        </w:rPr>
        <w:t>IP</w:t>
      </w:r>
      <w:r w:rsidRPr="00B95832">
        <w:rPr>
          <w:rFonts w:hint="eastAsia"/>
          <w:lang w:eastAsia="zh-CN"/>
        </w:rPr>
        <w:t>的网络有关的合作活动，如果在国际电联框架内组织这样的对话，将</w:t>
      </w:r>
      <w:r w:rsidR="00AA399C">
        <w:rPr>
          <w:rFonts w:hint="eastAsia"/>
          <w:lang w:eastAsia="zh-CN"/>
        </w:rPr>
        <w:t>大有裨益</w:t>
      </w:r>
      <w:r w:rsidRPr="00B95832">
        <w:rPr>
          <w:rFonts w:hint="eastAsia"/>
          <w:lang w:eastAsia="zh-CN"/>
        </w:rPr>
        <w:t>。</w:t>
      </w:r>
    </w:p>
    <w:p w14:paraId="78309FCF" w14:textId="49301B66" w:rsidR="00D9335B" w:rsidRPr="004E0905" w:rsidRDefault="00B95832" w:rsidP="00AA399C">
      <w:pPr>
        <w:overflowPunct/>
        <w:autoSpaceDE/>
        <w:autoSpaceDN/>
        <w:adjustRightInd/>
        <w:spacing w:after="120"/>
        <w:ind w:firstLineChars="200" w:firstLine="480"/>
        <w:textAlignment w:val="auto"/>
        <w:rPr>
          <w:rFonts w:asciiTheme="minorHAnsi" w:eastAsia="Calibri" w:hAnsiTheme="minorHAnsi" w:cstheme="minorHAnsi"/>
          <w:szCs w:val="24"/>
          <w:shd w:val="clear" w:color="auto" w:fill="FFFFFF"/>
          <w:lang w:eastAsia="zh-CN"/>
        </w:rPr>
      </w:pPr>
      <w:r w:rsidRPr="00B95832">
        <w:rPr>
          <w:rFonts w:hint="eastAsia"/>
          <w:lang w:eastAsia="zh-CN"/>
        </w:rPr>
        <w:t>显然，现在时机已经成熟，在</w:t>
      </w:r>
      <w:r w:rsidRPr="00B95832">
        <w:rPr>
          <w:rFonts w:hint="eastAsia"/>
          <w:lang w:eastAsia="zh-CN"/>
        </w:rPr>
        <w:t>2005</w:t>
      </w:r>
      <w:r w:rsidRPr="00B95832">
        <w:rPr>
          <w:rFonts w:hint="eastAsia"/>
          <w:lang w:eastAsia="zh-CN"/>
        </w:rPr>
        <w:t>年《信息社会突尼斯议程》原则的基础上，</w:t>
      </w:r>
      <w:r w:rsidR="001B450D">
        <w:rPr>
          <w:rFonts w:hint="eastAsia"/>
          <w:lang w:eastAsia="zh-CN"/>
        </w:rPr>
        <w:t>在</w:t>
      </w:r>
      <w:r w:rsidR="00AA399C" w:rsidRPr="00B95832">
        <w:rPr>
          <w:rFonts w:hint="eastAsia"/>
          <w:lang w:eastAsia="zh-CN"/>
        </w:rPr>
        <w:t>各国</w:t>
      </w:r>
      <w:r w:rsidR="00AA399C">
        <w:rPr>
          <w:rFonts w:hint="eastAsia"/>
          <w:lang w:eastAsia="zh-CN"/>
        </w:rPr>
        <w:t>正构</w:t>
      </w:r>
      <w:r w:rsidR="00AA399C" w:rsidRPr="00B95832">
        <w:rPr>
          <w:rFonts w:hint="eastAsia"/>
          <w:lang w:eastAsia="zh-CN"/>
        </w:rPr>
        <w:t>建互联网的主权部分</w:t>
      </w:r>
      <w:r w:rsidR="00AA399C">
        <w:rPr>
          <w:rFonts w:hint="eastAsia"/>
          <w:lang w:eastAsia="zh-CN"/>
        </w:rPr>
        <w:t>的背景下，可以</w:t>
      </w:r>
      <w:r w:rsidRPr="00B95832">
        <w:rPr>
          <w:rFonts w:hint="eastAsia"/>
          <w:lang w:eastAsia="zh-CN"/>
        </w:rPr>
        <w:t>建立国际机制，协调成员国之间的监管活动，以确保互联网公共核心的完整性、复原力和稳定性。</w:t>
      </w:r>
    </w:p>
    <w:p w14:paraId="7C6FC21B" w14:textId="1C8DFC96" w:rsidR="00D9335B" w:rsidRPr="004E0905" w:rsidRDefault="00D9335B" w:rsidP="00D9335B">
      <w:pPr>
        <w:pStyle w:val="Heading1"/>
        <w:rPr>
          <w:lang w:eastAsia="zh-CN"/>
        </w:rPr>
      </w:pPr>
      <w:r>
        <w:rPr>
          <w:lang w:eastAsia="zh-CN"/>
        </w:rPr>
        <w:t>2</w:t>
      </w:r>
      <w:r>
        <w:rPr>
          <w:lang w:eastAsia="zh-CN"/>
        </w:rPr>
        <w:tab/>
      </w:r>
      <w:r w:rsidR="00AA399C">
        <w:rPr>
          <w:rFonts w:hint="eastAsia"/>
          <w:lang w:eastAsia="zh-CN"/>
        </w:rPr>
        <w:t>理由</w:t>
      </w:r>
    </w:p>
    <w:p w14:paraId="26BA843C" w14:textId="62BBC0E5" w:rsidR="001B450D" w:rsidRPr="001B450D" w:rsidRDefault="001B450D" w:rsidP="001B450D">
      <w:pPr>
        <w:overflowPunct/>
        <w:autoSpaceDE/>
        <w:autoSpaceDN/>
        <w:adjustRightInd/>
        <w:spacing w:after="120"/>
        <w:ind w:firstLineChars="200" w:firstLine="480"/>
        <w:textAlignment w:val="auto"/>
        <w:rPr>
          <w:lang w:eastAsia="zh-CN"/>
        </w:rPr>
      </w:pPr>
      <w:r w:rsidRPr="001B450D">
        <w:rPr>
          <w:rFonts w:hint="eastAsia"/>
          <w:lang w:eastAsia="zh-CN"/>
        </w:rPr>
        <w:t>互联网</w:t>
      </w:r>
      <w:r>
        <w:rPr>
          <w:rFonts w:hint="eastAsia"/>
          <w:lang w:eastAsia="zh-CN"/>
        </w:rPr>
        <w:t>治理</w:t>
      </w:r>
      <w:r w:rsidRPr="001B450D">
        <w:rPr>
          <w:rFonts w:hint="eastAsia"/>
          <w:lang w:eastAsia="zh-CN"/>
        </w:rPr>
        <w:t>机制的制度化是由美利坚合众国政府在</w:t>
      </w:r>
      <w:r w:rsidRPr="001B450D">
        <w:rPr>
          <w:rFonts w:hint="eastAsia"/>
          <w:lang w:eastAsia="zh-CN"/>
        </w:rPr>
        <w:t>20</w:t>
      </w:r>
      <w:r w:rsidRPr="001B450D">
        <w:rPr>
          <w:rFonts w:hint="eastAsia"/>
          <w:lang w:eastAsia="zh-CN"/>
        </w:rPr>
        <w:t>世纪</w:t>
      </w:r>
      <w:r w:rsidRPr="001B450D">
        <w:rPr>
          <w:rFonts w:hint="eastAsia"/>
          <w:lang w:eastAsia="zh-CN"/>
        </w:rPr>
        <w:t>90</w:t>
      </w:r>
      <w:r w:rsidRPr="001B450D">
        <w:rPr>
          <w:rFonts w:hint="eastAsia"/>
          <w:lang w:eastAsia="zh-CN"/>
        </w:rPr>
        <w:t>年代中期进行的。鉴于当时互联网的规模</w:t>
      </w:r>
      <w:r>
        <w:rPr>
          <w:rFonts w:hint="eastAsia"/>
          <w:lang w:eastAsia="zh-CN"/>
        </w:rPr>
        <w:t>及其</w:t>
      </w:r>
      <w:r w:rsidRPr="001B450D">
        <w:rPr>
          <w:rFonts w:hint="eastAsia"/>
          <w:lang w:eastAsia="zh-CN"/>
        </w:rPr>
        <w:t>重要性，</w:t>
      </w:r>
      <w:r>
        <w:rPr>
          <w:rFonts w:hint="eastAsia"/>
          <w:lang w:eastAsia="zh-CN"/>
        </w:rPr>
        <w:t>此种做法</w:t>
      </w:r>
      <w:r w:rsidRPr="001B450D">
        <w:rPr>
          <w:rFonts w:hint="eastAsia"/>
          <w:lang w:eastAsia="zh-CN"/>
        </w:rPr>
        <w:t>是适当的。</w:t>
      </w:r>
      <w:r w:rsidR="003E1D9E">
        <w:rPr>
          <w:rFonts w:hint="eastAsia"/>
          <w:lang w:eastAsia="zh-CN"/>
        </w:rPr>
        <w:t>自那以来</w:t>
      </w:r>
      <w:r w:rsidRPr="001B450D">
        <w:rPr>
          <w:rFonts w:hint="eastAsia"/>
          <w:lang w:eastAsia="zh-CN"/>
        </w:rPr>
        <w:t>，互联网服务在国家管理、经济、日常生活等各个领域的规模和渗透程度都成倍增长，但全球网络的治理原则和机制却没有发生重大变化。随着各国更加积极地</w:t>
      </w:r>
      <w:r>
        <w:rPr>
          <w:rFonts w:hint="eastAsia"/>
          <w:lang w:eastAsia="zh-CN"/>
        </w:rPr>
        <w:t>监</w:t>
      </w:r>
      <w:r w:rsidRPr="001B450D">
        <w:rPr>
          <w:rFonts w:hint="eastAsia"/>
          <w:lang w:eastAsia="zh-CN"/>
        </w:rPr>
        <w:t>管互联网，这加剧了互联网的碎片化。</w:t>
      </w:r>
    </w:p>
    <w:p w14:paraId="694E11DF" w14:textId="5E4773D3" w:rsidR="00D9335B" w:rsidRPr="001B450D" w:rsidRDefault="001B450D" w:rsidP="001B450D">
      <w:pPr>
        <w:overflowPunct/>
        <w:autoSpaceDE/>
        <w:autoSpaceDN/>
        <w:adjustRightInd/>
        <w:spacing w:after="120"/>
        <w:ind w:firstLineChars="200" w:firstLine="480"/>
        <w:textAlignment w:val="auto"/>
        <w:rPr>
          <w:lang w:eastAsia="zh-CN"/>
        </w:rPr>
      </w:pPr>
      <w:r w:rsidRPr="001B450D">
        <w:rPr>
          <w:rFonts w:hint="eastAsia"/>
          <w:lang w:eastAsia="zh-CN"/>
        </w:rPr>
        <w:t>2005</w:t>
      </w:r>
      <w:r w:rsidRPr="001B450D">
        <w:rPr>
          <w:rFonts w:hint="eastAsia"/>
          <w:lang w:eastAsia="zh-CN"/>
        </w:rPr>
        <w:t>年《突尼斯信息社会议程》是朝着建立国际互联网治理体系及其国际化迈出的重要一步。该文件是信息社会世界峰会（</w:t>
      </w:r>
      <w:r w:rsidRPr="001B450D">
        <w:rPr>
          <w:rFonts w:hint="eastAsia"/>
          <w:lang w:eastAsia="zh-CN"/>
        </w:rPr>
        <w:t>WSIS</w:t>
      </w:r>
      <w:r w:rsidRPr="001B450D">
        <w:rPr>
          <w:rFonts w:hint="eastAsia"/>
          <w:lang w:eastAsia="zh-CN"/>
        </w:rPr>
        <w:t>）的共识宣言。它呼吁支持互联网作为全球设施的稳定性和安全性，并在发达国家和发展中国家</w:t>
      </w:r>
      <w:r w:rsidRPr="00804346">
        <w:rPr>
          <w:rFonts w:hint="eastAsia"/>
          <w:b/>
          <w:bCs/>
          <w:u w:val="single"/>
          <w:lang w:eastAsia="zh-CN"/>
        </w:rPr>
        <w:t>所有利益攸关方</w:t>
      </w:r>
      <w:r w:rsidRPr="001B450D">
        <w:rPr>
          <w:rFonts w:hint="eastAsia"/>
          <w:lang w:eastAsia="zh-CN"/>
        </w:rPr>
        <w:t>在各自</w:t>
      </w:r>
      <w:r w:rsidR="00804346">
        <w:rPr>
          <w:rFonts w:hint="eastAsia"/>
          <w:lang w:eastAsia="zh-CN"/>
        </w:rPr>
        <w:t>所发挥的</w:t>
      </w:r>
      <w:r w:rsidRPr="001B450D">
        <w:rPr>
          <w:rFonts w:hint="eastAsia"/>
          <w:lang w:eastAsia="zh-CN"/>
        </w:rPr>
        <w:t>作用和</w:t>
      </w:r>
      <w:r w:rsidR="00804346">
        <w:rPr>
          <w:rFonts w:hint="eastAsia"/>
          <w:lang w:eastAsia="zh-CN"/>
        </w:rPr>
        <w:t>负</w:t>
      </w:r>
      <w:r w:rsidRPr="001B450D">
        <w:rPr>
          <w:rFonts w:hint="eastAsia"/>
          <w:lang w:eastAsia="zh-CN"/>
        </w:rPr>
        <w:t>责</w:t>
      </w:r>
      <w:r w:rsidR="00804346">
        <w:rPr>
          <w:rFonts w:hint="eastAsia"/>
          <w:lang w:eastAsia="zh-CN"/>
        </w:rPr>
        <w:t>的</w:t>
      </w:r>
      <w:r w:rsidRPr="001B450D">
        <w:rPr>
          <w:rFonts w:hint="eastAsia"/>
          <w:lang w:eastAsia="zh-CN"/>
        </w:rPr>
        <w:t>范围内</w:t>
      </w:r>
      <w:r w:rsidR="003E1D9E">
        <w:rPr>
          <w:rFonts w:hint="eastAsia"/>
          <w:lang w:eastAsia="zh-CN"/>
        </w:rPr>
        <w:t>进行</w:t>
      </w:r>
      <w:r w:rsidRPr="00804346">
        <w:rPr>
          <w:rFonts w:hint="eastAsia"/>
          <w:b/>
          <w:bCs/>
          <w:u w:val="single"/>
          <w:lang w:eastAsia="zh-CN"/>
        </w:rPr>
        <w:t>充分参与</w:t>
      </w:r>
      <w:r w:rsidRPr="001B450D">
        <w:rPr>
          <w:rFonts w:hint="eastAsia"/>
          <w:lang w:eastAsia="zh-CN"/>
        </w:rPr>
        <w:t>的基础上，确保其治理的必要合法性。</w:t>
      </w:r>
    </w:p>
    <w:p w14:paraId="236CC5EC" w14:textId="77777777" w:rsidR="00804346" w:rsidRPr="00804346" w:rsidRDefault="00804346" w:rsidP="00804346">
      <w:pPr>
        <w:overflowPunct/>
        <w:autoSpaceDE/>
        <w:autoSpaceDN/>
        <w:adjustRightInd/>
        <w:spacing w:after="120"/>
        <w:ind w:firstLineChars="200" w:firstLine="480"/>
        <w:textAlignment w:val="auto"/>
        <w:rPr>
          <w:szCs w:val="24"/>
          <w:lang w:eastAsia="zh-CN"/>
        </w:rPr>
      </w:pPr>
      <w:r w:rsidRPr="00804346">
        <w:rPr>
          <w:rFonts w:hint="eastAsia"/>
          <w:szCs w:val="24"/>
          <w:lang w:eastAsia="zh-CN"/>
        </w:rPr>
        <w:t>然而，在现实中，国家在国际互联网治理中的作用仍然是次要的，《突尼斯议程》的方法和原则从未得到充分实施。经验表明，这是一个根本性的错误。</w:t>
      </w:r>
    </w:p>
    <w:p w14:paraId="5E646AE2" w14:textId="1EF1C56E" w:rsidR="00D9335B" w:rsidRPr="004E0905" w:rsidRDefault="00804346" w:rsidP="00804346">
      <w:pPr>
        <w:overflowPunct/>
        <w:autoSpaceDE/>
        <w:autoSpaceDN/>
        <w:adjustRightInd/>
        <w:spacing w:after="120"/>
        <w:ind w:firstLineChars="200" w:firstLine="480"/>
        <w:textAlignment w:val="auto"/>
        <w:rPr>
          <w:szCs w:val="24"/>
          <w:lang w:eastAsia="zh-CN"/>
        </w:rPr>
      </w:pPr>
      <w:r w:rsidRPr="00804346">
        <w:rPr>
          <w:rFonts w:hint="eastAsia"/>
          <w:szCs w:val="24"/>
          <w:lang w:eastAsia="zh-CN"/>
        </w:rPr>
        <w:t>由于各国在互联网治理方面缺乏建设性的国际对话，也没有及时通过国际法律文件，国家层面的互联网监管进程各行其是，缺乏协调，进展的深度和速度也参差不齐。</w:t>
      </w:r>
    </w:p>
    <w:p w14:paraId="09F8A83C" w14:textId="05F238E8" w:rsidR="00804346" w:rsidRPr="00804346" w:rsidRDefault="00804346" w:rsidP="00C72867">
      <w:pPr>
        <w:overflowPunct/>
        <w:autoSpaceDE/>
        <w:autoSpaceDN/>
        <w:adjustRightInd/>
        <w:spacing w:after="120"/>
        <w:ind w:firstLineChars="200" w:firstLine="480"/>
        <w:textAlignment w:val="auto"/>
        <w:rPr>
          <w:szCs w:val="24"/>
          <w:lang w:eastAsia="zh-CN"/>
        </w:rPr>
      </w:pPr>
      <w:r w:rsidRPr="00804346">
        <w:rPr>
          <w:rFonts w:hint="eastAsia"/>
          <w:szCs w:val="24"/>
          <w:lang w:eastAsia="zh-CN"/>
        </w:rPr>
        <w:lastRenderedPageBreak/>
        <w:t>考虑到全权代表大会关于国际电联在有关互联网和互联网资源（包括域名和地址）管理的国际公共政策问题上的作用的第</w:t>
      </w:r>
      <w:r w:rsidRPr="00804346">
        <w:rPr>
          <w:rFonts w:hint="eastAsia"/>
          <w:szCs w:val="24"/>
          <w:lang w:eastAsia="zh-CN"/>
        </w:rPr>
        <w:t>102</w:t>
      </w:r>
      <w:r w:rsidRPr="00804346">
        <w:rPr>
          <w:rFonts w:hint="eastAsia"/>
          <w:szCs w:val="24"/>
          <w:lang w:eastAsia="zh-CN"/>
        </w:rPr>
        <w:t>号决议（</w:t>
      </w:r>
      <w:r w:rsidR="00C72867">
        <w:rPr>
          <w:szCs w:val="24"/>
          <w:lang w:eastAsia="zh-CN"/>
        </w:rPr>
        <w:t>2022</w:t>
      </w:r>
      <w:r w:rsidR="00C72867">
        <w:rPr>
          <w:rFonts w:hint="eastAsia"/>
          <w:szCs w:val="24"/>
          <w:lang w:eastAsia="zh-CN"/>
        </w:rPr>
        <w:t>年，</w:t>
      </w:r>
      <w:r w:rsidRPr="00804346">
        <w:rPr>
          <w:rFonts w:hint="eastAsia"/>
          <w:szCs w:val="24"/>
          <w:lang w:eastAsia="zh-CN"/>
        </w:rPr>
        <w:t>布加勒斯特，</w:t>
      </w:r>
      <w:r w:rsidR="00C72867">
        <w:rPr>
          <w:rFonts w:hint="eastAsia"/>
          <w:szCs w:val="24"/>
          <w:lang w:eastAsia="zh-CN"/>
        </w:rPr>
        <w:t>修订版</w:t>
      </w:r>
      <w:r w:rsidRPr="00804346">
        <w:rPr>
          <w:rFonts w:hint="eastAsia"/>
          <w:szCs w:val="24"/>
          <w:lang w:eastAsia="zh-CN"/>
        </w:rPr>
        <w:t>），该决议涉及各国政府与</w:t>
      </w:r>
      <w:proofErr w:type="gramStart"/>
      <w:r w:rsidRPr="00804346">
        <w:rPr>
          <w:rFonts w:hint="eastAsia"/>
          <w:szCs w:val="24"/>
          <w:lang w:eastAsia="zh-CN"/>
        </w:rPr>
        <w:t>所有利益</w:t>
      </w:r>
      <w:proofErr w:type="gramEnd"/>
      <w:r w:rsidRPr="00804346">
        <w:rPr>
          <w:rFonts w:hint="eastAsia"/>
          <w:szCs w:val="24"/>
          <w:lang w:eastAsia="zh-CN"/>
        </w:rPr>
        <w:t>攸关方协商制定国际互联网公共政策的必要性，</w:t>
      </w:r>
      <w:r w:rsidR="00C72867">
        <w:rPr>
          <w:rFonts w:hint="eastAsia"/>
          <w:szCs w:val="24"/>
          <w:lang w:eastAsia="zh-CN"/>
        </w:rPr>
        <w:t>亦</w:t>
      </w:r>
      <w:r w:rsidRPr="00804346">
        <w:rPr>
          <w:rFonts w:hint="eastAsia"/>
          <w:szCs w:val="24"/>
          <w:lang w:eastAsia="zh-CN"/>
        </w:rPr>
        <w:t>考虑到国际电联理事会第</w:t>
      </w:r>
      <w:r w:rsidRPr="00804346">
        <w:rPr>
          <w:rFonts w:hint="eastAsia"/>
          <w:szCs w:val="24"/>
          <w:lang w:eastAsia="zh-CN"/>
        </w:rPr>
        <w:t>1305</w:t>
      </w:r>
      <w:r w:rsidRPr="00804346">
        <w:rPr>
          <w:rFonts w:hint="eastAsia"/>
          <w:szCs w:val="24"/>
          <w:lang w:eastAsia="zh-CN"/>
        </w:rPr>
        <w:t>号决议关于</w:t>
      </w:r>
      <w:r w:rsidR="00C72867">
        <w:rPr>
          <w:rFonts w:hint="eastAsia"/>
          <w:lang w:val="en-US" w:eastAsia="zh-CN"/>
        </w:rPr>
        <w:t>确定</w:t>
      </w:r>
      <w:r w:rsidR="00C72867" w:rsidRPr="00312263">
        <w:rPr>
          <w:rFonts w:hint="eastAsia"/>
          <w:lang w:val="en-US" w:eastAsia="zh-CN"/>
        </w:rPr>
        <w:t>互联网</w:t>
      </w:r>
      <w:r w:rsidR="00C72867">
        <w:rPr>
          <w:rFonts w:hint="eastAsia"/>
          <w:lang w:val="en-US" w:eastAsia="zh-CN"/>
        </w:rPr>
        <w:t>相关</w:t>
      </w:r>
      <w:r w:rsidR="00C72867" w:rsidRPr="00312263">
        <w:rPr>
          <w:rFonts w:hint="eastAsia"/>
          <w:lang w:val="en-US" w:eastAsia="zh-CN"/>
        </w:rPr>
        <w:t>公共政策问题专门组的</w:t>
      </w:r>
      <w:r w:rsidR="00C72867">
        <w:rPr>
          <w:rFonts w:hint="eastAsia"/>
          <w:lang w:val="en-US" w:eastAsia="zh-CN"/>
        </w:rPr>
        <w:t>职责</w:t>
      </w:r>
      <w:r w:rsidRPr="00804346">
        <w:rPr>
          <w:rFonts w:hint="eastAsia"/>
          <w:szCs w:val="24"/>
          <w:lang w:eastAsia="zh-CN"/>
        </w:rPr>
        <w:t>的规定，该决议将</w:t>
      </w:r>
      <w:r w:rsidR="00C72867">
        <w:rPr>
          <w:rFonts w:hint="eastAsia"/>
          <w:szCs w:val="24"/>
          <w:lang w:eastAsia="zh-CN"/>
        </w:rPr>
        <w:t>互联</w:t>
      </w:r>
      <w:r w:rsidRPr="00804346">
        <w:rPr>
          <w:rFonts w:hint="eastAsia"/>
          <w:szCs w:val="24"/>
          <w:lang w:eastAsia="zh-CN"/>
        </w:rPr>
        <w:t>网的连续性、可持续性和稳健性问题列入了一份与国际电联</w:t>
      </w:r>
      <w:r w:rsidR="00C72867">
        <w:rPr>
          <w:rFonts w:hint="eastAsia"/>
          <w:szCs w:val="24"/>
          <w:lang w:eastAsia="zh-CN"/>
        </w:rPr>
        <w:t>职权</w:t>
      </w:r>
      <w:r w:rsidRPr="00804346">
        <w:rPr>
          <w:rFonts w:hint="eastAsia"/>
          <w:szCs w:val="24"/>
          <w:lang w:eastAsia="zh-CN"/>
        </w:rPr>
        <w:t>相对应的问题清单，供</w:t>
      </w:r>
      <w:r w:rsidR="00C72867" w:rsidRPr="00B47D65">
        <w:rPr>
          <w:rFonts w:hint="eastAsia"/>
          <w:lang w:eastAsia="zh-CN"/>
        </w:rPr>
        <w:t>理事会国际互联网相关公共政策问题工作组</w:t>
      </w:r>
      <w:r w:rsidRPr="00804346">
        <w:rPr>
          <w:rFonts w:hint="eastAsia"/>
          <w:szCs w:val="24"/>
          <w:lang w:eastAsia="zh-CN"/>
        </w:rPr>
        <w:t>（</w:t>
      </w:r>
      <w:r w:rsidRPr="00804346">
        <w:rPr>
          <w:rFonts w:hint="eastAsia"/>
          <w:szCs w:val="24"/>
          <w:lang w:eastAsia="zh-CN"/>
        </w:rPr>
        <w:t>CWG-Internet</w:t>
      </w:r>
      <w:r w:rsidRPr="00804346">
        <w:rPr>
          <w:rFonts w:hint="eastAsia"/>
          <w:szCs w:val="24"/>
          <w:lang w:eastAsia="zh-CN"/>
        </w:rPr>
        <w:t>）讨论，在</w:t>
      </w:r>
      <w:r w:rsidRPr="00804346">
        <w:rPr>
          <w:rFonts w:hint="eastAsia"/>
          <w:szCs w:val="24"/>
          <w:lang w:eastAsia="zh-CN"/>
        </w:rPr>
        <w:t>CWG-Internet</w:t>
      </w:r>
      <w:r w:rsidRPr="00804346">
        <w:rPr>
          <w:rFonts w:hint="eastAsia"/>
          <w:szCs w:val="24"/>
          <w:lang w:eastAsia="zh-CN"/>
        </w:rPr>
        <w:t>框架内组织这样一次对话似乎</w:t>
      </w:r>
      <w:r w:rsidR="00C72867">
        <w:rPr>
          <w:rFonts w:hint="eastAsia"/>
          <w:szCs w:val="24"/>
          <w:lang w:eastAsia="zh-CN"/>
        </w:rPr>
        <w:t>恰如其分</w:t>
      </w:r>
      <w:r w:rsidRPr="00804346">
        <w:rPr>
          <w:rFonts w:hint="eastAsia"/>
          <w:szCs w:val="24"/>
          <w:lang w:eastAsia="zh-CN"/>
        </w:rPr>
        <w:t>。</w:t>
      </w:r>
    </w:p>
    <w:p w14:paraId="235AB42E" w14:textId="72AE0EAC" w:rsidR="00804346" w:rsidRPr="00804346" w:rsidRDefault="00804346" w:rsidP="00C72867">
      <w:pPr>
        <w:overflowPunct/>
        <w:autoSpaceDE/>
        <w:autoSpaceDN/>
        <w:adjustRightInd/>
        <w:spacing w:after="120"/>
        <w:ind w:firstLineChars="200" w:firstLine="480"/>
        <w:textAlignment w:val="auto"/>
        <w:rPr>
          <w:szCs w:val="24"/>
          <w:lang w:eastAsia="zh-CN"/>
        </w:rPr>
      </w:pPr>
      <w:r w:rsidRPr="00804346">
        <w:rPr>
          <w:rFonts w:hint="eastAsia"/>
          <w:szCs w:val="24"/>
          <w:lang w:eastAsia="zh-CN"/>
        </w:rPr>
        <w:t>在承认每个国家都有</w:t>
      </w:r>
      <w:r w:rsidR="00C72867">
        <w:rPr>
          <w:rFonts w:hint="eastAsia"/>
          <w:szCs w:val="24"/>
          <w:lang w:eastAsia="zh-CN"/>
        </w:rPr>
        <w:t>监管</w:t>
      </w:r>
      <w:r w:rsidRPr="00804346">
        <w:rPr>
          <w:rFonts w:hint="eastAsia"/>
          <w:szCs w:val="24"/>
          <w:lang w:eastAsia="zh-CN"/>
        </w:rPr>
        <w:t>本国互联网部分的主权权利的同时，这种</w:t>
      </w:r>
      <w:r w:rsidR="00C72867">
        <w:rPr>
          <w:rFonts w:hint="eastAsia"/>
          <w:szCs w:val="24"/>
          <w:lang w:eastAsia="zh-CN"/>
        </w:rPr>
        <w:t>监管</w:t>
      </w:r>
      <w:r w:rsidRPr="00804346">
        <w:rPr>
          <w:rFonts w:hint="eastAsia"/>
          <w:szCs w:val="24"/>
          <w:lang w:eastAsia="zh-CN"/>
        </w:rPr>
        <w:t>没有得到国际协调也是一个特别令人关注的问题。显而易见，目前对互联网的监管各自为政，将最终导致互联网的隔离和无缝连接的丧失。</w:t>
      </w:r>
    </w:p>
    <w:p w14:paraId="69BF0CE5" w14:textId="0B258AF6" w:rsidR="00804346" w:rsidRPr="00804346" w:rsidRDefault="00804346" w:rsidP="00C72867">
      <w:pPr>
        <w:overflowPunct/>
        <w:autoSpaceDE/>
        <w:autoSpaceDN/>
        <w:adjustRightInd/>
        <w:spacing w:after="120"/>
        <w:ind w:firstLineChars="200" w:firstLine="480"/>
        <w:textAlignment w:val="auto"/>
        <w:rPr>
          <w:szCs w:val="24"/>
          <w:lang w:eastAsia="zh-CN"/>
        </w:rPr>
      </w:pPr>
      <w:r w:rsidRPr="00804346">
        <w:rPr>
          <w:rFonts w:hint="eastAsia"/>
          <w:szCs w:val="24"/>
          <w:lang w:eastAsia="zh-CN"/>
        </w:rPr>
        <w:t>在国际紧张局势不断加剧、</w:t>
      </w:r>
      <w:r w:rsidR="00C72867">
        <w:rPr>
          <w:rFonts w:hint="eastAsia"/>
          <w:szCs w:val="24"/>
          <w:lang w:eastAsia="zh-CN"/>
        </w:rPr>
        <w:t>“</w:t>
      </w:r>
      <w:r w:rsidRPr="00804346">
        <w:rPr>
          <w:rFonts w:hint="eastAsia"/>
          <w:szCs w:val="24"/>
          <w:lang w:eastAsia="zh-CN"/>
        </w:rPr>
        <w:t>数字主权</w:t>
      </w:r>
      <w:r w:rsidR="00C72867">
        <w:rPr>
          <w:rFonts w:hint="eastAsia"/>
          <w:szCs w:val="24"/>
          <w:lang w:eastAsia="zh-CN"/>
        </w:rPr>
        <w:t>”</w:t>
      </w:r>
      <w:r w:rsidRPr="00804346">
        <w:rPr>
          <w:rFonts w:hint="eastAsia"/>
          <w:szCs w:val="24"/>
          <w:lang w:eastAsia="zh-CN"/>
        </w:rPr>
        <w:t>的主张以及网络犯罪分子攻击全球基础设施的可能性大大增加的背景下，各国将不得不</w:t>
      </w:r>
      <w:r w:rsidR="00C72867" w:rsidRPr="00804346">
        <w:rPr>
          <w:rFonts w:hint="eastAsia"/>
          <w:szCs w:val="24"/>
          <w:lang w:eastAsia="zh-CN"/>
        </w:rPr>
        <w:t>挺身而出</w:t>
      </w:r>
      <w:r w:rsidR="00C72867">
        <w:rPr>
          <w:rFonts w:hint="eastAsia"/>
          <w:szCs w:val="24"/>
          <w:lang w:eastAsia="zh-CN"/>
        </w:rPr>
        <w:t>，捍卫</w:t>
      </w:r>
      <w:r w:rsidRPr="00804346">
        <w:rPr>
          <w:rFonts w:hint="eastAsia"/>
          <w:szCs w:val="24"/>
          <w:lang w:eastAsia="zh-CN"/>
        </w:rPr>
        <w:t>互联网公共核心的稳定性和完整性。</w:t>
      </w:r>
    </w:p>
    <w:p w14:paraId="615E9245" w14:textId="77777777" w:rsidR="00804346" w:rsidRPr="00804346" w:rsidRDefault="00804346" w:rsidP="00C72867">
      <w:pPr>
        <w:overflowPunct/>
        <w:autoSpaceDE/>
        <w:autoSpaceDN/>
        <w:adjustRightInd/>
        <w:spacing w:after="120"/>
        <w:ind w:firstLineChars="200" w:firstLine="480"/>
        <w:textAlignment w:val="auto"/>
        <w:rPr>
          <w:szCs w:val="24"/>
          <w:lang w:eastAsia="zh-CN"/>
        </w:rPr>
      </w:pPr>
      <w:r w:rsidRPr="00804346">
        <w:rPr>
          <w:rFonts w:hint="eastAsia"/>
          <w:szCs w:val="24"/>
          <w:lang w:eastAsia="zh-CN"/>
        </w:rPr>
        <w:t>维护互联网作为一个单一网络，并在</w:t>
      </w:r>
      <w:proofErr w:type="gramStart"/>
      <w:r w:rsidRPr="00804346">
        <w:rPr>
          <w:rFonts w:hint="eastAsia"/>
          <w:szCs w:val="24"/>
          <w:lang w:eastAsia="zh-CN"/>
        </w:rPr>
        <w:t>所有利益</w:t>
      </w:r>
      <w:proofErr w:type="gramEnd"/>
      <w:r w:rsidRPr="00804346">
        <w:rPr>
          <w:rFonts w:hint="eastAsia"/>
          <w:szCs w:val="24"/>
          <w:lang w:eastAsia="zh-CN"/>
        </w:rPr>
        <w:t>攸关方之间建立数字信任和安全的唯一可能途径是尊重国际社会平等和尊重主权的原则。</w:t>
      </w:r>
    </w:p>
    <w:p w14:paraId="041E3C2F" w14:textId="505AF09E" w:rsidR="00804346" w:rsidRPr="00804346" w:rsidRDefault="00804346" w:rsidP="00C72867">
      <w:pPr>
        <w:overflowPunct/>
        <w:autoSpaceDE/>
        <w:autoSpaceDN/>
        <w:adjustRightInd/>
        <w:spacing w:after="120"/>
        <w:ind w:firstLineChars="200" w:firstLine="480"/>
        <w:textAlignment w:val="auto"/>
        <w:rPr>
          <w:szCs w:val="24"/>
          <w:lang w:eastAsia="zh-CN"/>
        </w:rPr>
      </w:pPr>
      <w:r w:rsidRPr="00804346">
        <w:rPr>
          <w:rFonts w:hint="eastAsia"/>
          <w:szCs w:val="24"/>
          <w:lang w:eastAsia="zh-CN"/>
        </w:rPr>
        <w:t>我们赞同联合国秘书长的观点，即各国政府仍然是数字合作的核心，并认为该领域国际公共政策问题的解决方案与其他领域一样，首先应由各国根据联合国的原则和信息社会世界首脑会议的决定，并在</w:t>
      </w:r>
      <w:r w:rsidRPr="00804346">
        <w:rPr>
          <w:rFonts w:hint="eastAsia"/>
          <w:szCs w:val="24"/>
          <w:lang w:eastAsia="zh-CN"/>
        </w:rPr>
        <w:t>2005</w:t>
      </w:r>
      <w:r w:rsidRPr="00804346">
        <w:rPr>
          <w:rFonts w:hint="eastAsia"/>
          <w:szCs w:val="24"/>
          <w:lang w:eastAsia="zh-CN"/>
        </w:rPr>
        <w:t>年</w:t>
      </w:r>
      <w:r w:rsidR="00E30FA3">
        <w:rPr>
          <w:rFonts w:hint="eastAsia"/>
          <w:szCs w:val="24"/>
          <w:lang w:eastAsia="zh-CN"/>
        </w:rPr>
        <w:t>《</w:t>
      </w:r>
      <w:r w:rsidRPr="00804346">
        <w:rPr>
          <w:rFonts w:hint="eastAsia"/>
          <w:szCs w:val="24"/>
          <w:lang w:eastAsia="zh-CN"/>
        </w:rPr>
        <w:t>信息社会突尼斯议程</w:t>
      </w:r>
      <w:r w:rsidR="00E30FA3">
        <w:rPr>
          <w:rFonts w:hint="eastAsia"/>
          <w:szCs w:val="24"/>
          <w:lang w:eastAsia="zh-CN"/>
        </w:rPr>
        <w:t>》</w:t>
      </w:r>
      <w:r w:rsidRPr="00804346">
        <w:rPr>
          <w:rFonts w:hint="eastAsia"/>
          <w:szCs w:val="24"/>
          <w:lang w:eastAsia="zh-CN"/>
        </w:rPr>
        <w:t>原则的基础上加以解决。</w:t>
      </w:r>
    </w:p>
    <w:p w14:paraId="16F785C2" w14:textId="367C04FC" w:rsidR="00804346" w:rsidRPr="00804346" w:rsidRDefault="00804346" w:rsidP="00C72867">
      <w:pPr>
        <w:overflowPunct/>
        <w:autoSpaceDE/>
        <w:autoSpaceDN/>
        <w:adjustRightInd/>
        <w:spacing w:after="120"/>
        <w:ind w:firstLineChars="200" w:firstLine="480"/>
        <w:textAlignment w:val="auto"/>
        <w:rPr>
          <w:szCs w:val="24"/>
          <w:lang w:eastAsia="zh-CN"/>
        </w:rPr>
      </w:pPr>
      <w:r w:rsidRPr="00804346">
        <w:rPr>
          <w:rFonts w:hint="eastAsia"/>
          <w:szCs w:val="24"/>
          <w:lang w:eastAsia="zh-CN"/>
        </w:rPr>
        <w:t>我们认为，在联合国及其电信</w:t>
      </w:r>
      <w:r w:rsidRPr="00804346">
        <w:rPr>
          <w:rFonts w:hint="eastAsia"/>
          <w:szCs w:val="24"/>
          <w:lang w:eastAsia="zh-CN"/>
        </w:rPr>
        <w:t>/</w:t>
      </w:r>
      <w:r w:rsidR="00E30FA3">
        <w:rPr>
          <w:rFonts w:hint="eastAsia"/>
          <w:szCs w:val="24"/>
          <w:lang w:eastAsia="zh-CN"/>
        </w:rPr>
        <w:t>ICT</w:t>
      </w:r>
      <w:r w:rsidRPr="00804346">
        <w:rPr>
          <w:rFonts w:hint="eastAsia"/>
          <w:szCs w:val="24"/>
          <w:lang w:eastAsia="zh-CN"/>
        </w:rPr>
        <w:t>专门机构国际电信联盟的主持下讨论互联网的安全运作和发展问题</w:t>
      </w:r>
      <w:r w:rsidR="00E30FA3">
        <w:rPr>
          <w:rFonts w:hint="eastAsia"/>
          <w:szCs w:val="24"/>
          <w:lang w:eastAsia="zh-CN"/>
        </w:rPr>
        <w:t>具有</w:t>
      </w:r>
      <w:r w:rsidRPr="00804346">
        <w:rPr>
          <w:rFonts w:hint="eastAsia"/>
          <w:szCs w:val="24"/>
          <w:lang w:eastAsia="zh-CN"/>
        </w:rPr>
        <w:t>重要</w:t>
      </w:r>
      <w:r w:rsidR="00E30FA3">
        <w:rPr>
          <w:rFonts w:hint="eastAsia"/>
          <w:szCs w:val="24"/>
          <w:lang w:eastAsia="zh-CN"/>
        </w:rPr>
        <w:t>意义，且十分</w:t>
      </w:r>
      <w:r w:rsidRPr="00804346">
        <w:rPr>
          <w:rFonts w:hint="eastAsia"/>
          <w:szCs w:val="24"/>
          <w:lang w:eastAsia="zh-CN"/>
        </w:rPr>
        <w:t>必要。</w:t>
      </w:r>
    </w:p>
    <w:p w14:paraId="7A0D1617" w14:textId="78B5944A" w:rsidR="00D9335B" w:rsidRPr="004E0905" w:rsidRDefault="00804346" w:rsidP="00E30FA3">
      <w:pPr>
        <w:overflowPunct/>
        <w:autoSpaceDE/>
        <w:autoSpaceDN/>
        <w:adjustRightInd/>
        <w:spacing w:after="120"/>
        <w:ind w:firstLineChars="200" w:firstLine="480"/>
        <w:textAlignment w:val="auto"/>
        <w:rPr>
          <w:lang w:eastAsia="zh-CN"/>
        </w:rPr>
      </w:pPr>
      <w:r w:rsidRPr="00804346">
        <w:rPr>
          <w:rFonts w:hint="eastAsia"/>
          <w:szCs w:val="24"/>
          <w:lang w:eastAsia="zh-CN"/>
        </w:rPr>
        <w:t>考虑到国际电联的</w:t>
      </w:r>
      <w:r w:rsidR="00E30FA3">
        <w:rPr>
          <w:rFonts w:hint="eastAsia"/>
          <w:szCs w:val="24"/>
          <w:lang w:eastAsia="zh-CN"/>
        </w:rPr>
        <w:t>责任所在</w:t>
      </w:r>
      <w:r w:rsidRPr="00804346">
        <w:rPr>
          <w:rFonts w:hint="eastAsia"/>
          <w:szCs w:val="24"/>
          <w:lang w:eastAsia="zh-CN"/>
        </w:rPr>
        <w:t>和专家的能力，在该国际组织内审议互联网</w:t>
      </w:r>
      <w:r w:rsidRPr="00804346">
        <w:rPr>
          <w:rFonts w:hint="eastAsia"/>
          <w:szCs w:val="24"/>
          <w:lang w:eastAsia="zh-CN"/>
        </w:rPr>
        <w:t>/</w:t>
      </w:r>
      <w:r w:rsidR="00E30FA3">
        <w:rPr>
          <w:rFonts w:hint="eastAsia"/>
          <w:szCs w:val="24"/>
          <w:lang w:eastAsia="zh-CN"/>
        </w:rPr>
        <w:t>ICT</w:t>
      </w:r>
      <w:r w:rsidRPr="00804346">
        <w:rPr>
          <w:rFonts w:hint="eastAsia"/>
          <w:szCs w:val="24"/>
          <w:lang w:eastAsia="zh-CN"/>
        </w:rPr>
        <w:t>领域</w:t>
      </w:r>
      <w:r w:rsidR="00E30FA3">
        <w:rPr>
          <w:rFonts w:hint="eastAsia"/>
          <w:szCs w:val="24"/>
          <w:lang w:eastAsia="zh-CN"/>
        </w:rPr>
        <w:t>在</w:t>
      </w:r>
      <w:r w:rsidR="00E30FA3" w:rsidRPr="00804346">
        <w:rPr>
          <w:rFonts w:hint="eastAsia"/>
          <w:szCs w:val="24"/>
          <w:lang w:eastAsia="zh-CN"/>
        </w:rPr>
        <w:t>现行</w:t>
      </w:r>
      <w:r w:rsidR="00E30FA3">
        <w:rPr>
          <w:rFonts w:hint="eastAsia"/>
          <w:szCs w:val="24"/>
          <w:lang w:eastAsia="zh-CN"/>
        </w:rPr>
        <w:t>规则和未来的国际规则方面面临的</w:t>
      </w:r>
      <w:r w:rsidRPr="00804346">
        <w:rPr>
          <w:rFonts w:hint="eastAsia"/>
          <w:szCs w:val="24"/>
          <w:lang w:eastAsia="zh-CN"/>
        </w:rPr>
        <w:t>部门法律挑战是合理的，</w:t>
      </w:r>
      <w:r w:rsidR="00E30FA3">
        <w:rPr>
          <w:rFonts w:hint="eastAsia"/>
          <w:szCs w:val="24"/>
          <w:lang w:eastAsia="zh-CN"/>
        </w:rPr>
        <w:t>这些规则均</w:t>
      </w:r>
      <w:r w:rsidRPr="00804346">
        <w:rPr>
          <w:rFonts w:hint="eastAsia"/>
          <w:szCs w:val="24"/>
          <w:lang w:eastAsia="zh-CN"/>
        </w:rPr>
        <w:t>与应用新的和正在出现的基于互联网的电信</w:t>
      </w:r>
      <w:r w:rsidRPr="00804346">
        <w:rPr>
          <w:rFonts w:hint="eastAsia"/>
          <w:szCs w:val="24"/>
          <w:lang w:eastAsia="zh-CN"/>
        </w:rPr>
        <w:t>/</w:t>
      </w:r>
      <w:r w:rsidR="00E30FA3">
        <w:rPr>
          <w:rFonts w:hint="eastAsia"/>
          <w:szCs w:val="24"/>
          <w:lang w:eastAsia="zh-CN"/>
        </w:rPr>
        <w:t>ICT</w:t>
      </w:r>
      <w:r w:rsidR="00E30FA3">
        <w:rPr>
          <w:rFonts w:hint="eastAsia"/>
          <w:szCs w:val="24"/>
          <w:lang w:eastAsia="zh-CN"/>
        </w:rPr>
        <w:t>技术</w:t>
      </w:r>
      <w:r w:rsidRPr="00804346">
        <w:rPr>
          <w:rFonts w:hint="eastAsia"/>
          <w:szCs w:val="24"/>
          <w:lang w:eastAsia="zh-CN"/>
        </w:rPr>
        <w:t>和服务有关。</w:t>
      </w:r>
      <w:bookmarkStart w:id="9" w:name="lt_pId048"/>
    </w:p>
    <w:bookmarkEnd w:id="9"/>
    <w:p w14:paraId="63156E75" w14:textId="2BFF2EDA" w:rsidR="00D9335B" w:rsidRPr="004E0905" w:rsidRDefault="00D9335B" w:rsidP="00D9335B">
      <w:pPr>
        <w:pStyle w:val="Heading1"/>
        <w:rPr>
          <w:lang w:eastAsia="zh-CN"/>
        </w:rPr>
      </w:pPr>
      <w:r w:rsidRPr="004E0905">
        <w:rPr>
          <w:lang w:eastAsia="zh-CN"/>
        </w:rPr>
        <w:t>3</w:t>
      </w:r>
      <w:r w:rsidRPr="004E0905">
        <w:rPr>
          <w:lang w:eastAsia="zh-CN"/>
        </w:rPr>
        <w:tab/>
      </w:r>
      <w:r w:rsidR="00141874">
        <w:rPr>
          <w:rFonts w:hint="eastAsia"/>
          <w:lang w:eastAsia="zh-CN"/>
        </w:rPr>
        <w:t>提案</w:t>
      </w:r>
    </w:p>
    <w:p w14:paraId="483B7351" w14:textId="6AEBBFC2" w:rsidR="00D9335B" w:rsidRPr="00EC7DED" w:rsidRDefault="00141874" w:rsidP="00141874">
      <w:pPr>
        <w:overflowPunct/>
        <w:autoSpaceDE/>
        <w:autoSpaceDN/>
        <w:adjustRightInd/>
        <w:spacing w:after="120"/>
        <w:ind w:firstLineChars="200" w:firstLine="480"/>
        <w:textAlignment w:val="auto"/>
        <w:rPr>
          <w:rFonts w:eastAsia="Calibri"/>
          <w:shd w:val="clear" w:color="auto" w:fill="FFFFFF"/>
          <w:lang w:eastAsia="zh-CN"/>
        </w:rPr>
      </w:pPr>
      <w:r w:rsidRPr="00EC7DED">
        <w:rPr>
          <w:rFonts w:hint="eastAsia"/>
          <w:szCs w:val="24"/>
          <w:lang w:eastAsia="zh-CN"/>
        </w:rPr>
        <w:t>基于上述考虑，俄罗斯联邦主管部门建议理事会：</w:t>
      </w:r>
    </w:p>
    <w:p w14:paraId="2BC3CB16" w14:textId="76B0E3B0" w:rsidR="00D9335B" w:rsidRPr="00EC7DED" w:rsidRDefault="00D9335B" w:rsidP="00D9335B">
      <w:pPr>
        <w:pStyle w:val="enumlev1"/>
        <w:rPr>
          <w:rFonts w:eastAsia="Calibri"/>
          <w:shd w:val="clear" w:color="auto" w:fill="FFFFFF"/>
          <w:lang w:eastAsia="zh-CN"/>
        </w:rPr>
      </w:pPr>
      <w:r w:rsidRPr="00EC7DED">
        <w:rPr>
          <w:rFonts w:eastAsia="Calibri"/>
          <w:shd w:val="clear" w:color="auto" w:fill="FFFFFF"/>
          <w:lang w:eastAsia="zh-CN"/>
        </w:rPr>
        <w:t>1)</w:t>
      </w:r>
      <w:r w:rsidRPr="00EC7DED">
        <w:rPr>
          <w:rFonts w:eastAsia="Calibri"/>
          <w:shd w:val="clear" w:color="auto" w:fill="FFFFFF"/>
          <w:lang w:eastAsia="zh-CN"/>
        </w:rPr>
        <w:tab/>
      </w:r>
      <w:r w:rsidR="00141874" w:rsidRPr="00EC7DED">
        <w:rPr>
          <w:rFonts w:cs="Microsoft YaHei" w:hint="eastAsia"/>
          <w:shd w:val="clear" w:color="auto" w:fill="FFFFFF"/>
          <w:lang w:eastAsia="zh-CN"/>
        </w:rPr>
        <w:t>责成</w:t>
      </w:r>
      <w:r w:rsidR="00141874" w:rsidRPr="00EC7DED">
        <w:rPr>
          <w:shd w:val="clear" w:color="auto" w:fill="FFFFFF"/>
          <w:lang w:eastAsia="zh-CN"/>
        </w:rPr>
        <w:t>CWG-Internet</w:t>
      </w:r>
      <w:r w:rsidR="00141874" w:rsidRPr="00EC7DED">
        <w:rPr>
          <w:rFonts w:cs="Microsoft YaHei" w:hint="eastAsia"/>
          <w:shd w:val="clear" w:color="auto" w:fill="FFFFFF"/>
          <w:lang w:eastAsia="zh-CN"/>
        </w:rPr>
        <w:t>组织讨论与国际电联成员国在国家和国际层面对涉及关键基础设施要素</w:t>
      </w:r>
      <w:r w:rsidR="00141874" w:rsidRPr="00EC7DED">
        <w:rPr>
          <w:rFonts w:hint="eastAsia"/>
          <w:shd w:val="clear" w:color="auto" w:fill="FFFFFF"/>
          <w:lang w:eastAsia="zh-CN"/>
        </w:rPr>
        <w:t>/</w:t>
      </w:r>
      <w:r w:rsidR="00141874" w:rsidRPr="00EC7DED">
        <w:rPr>
          <w:rFonts w:cs="Microsoft YaHei" w:hint="eastAsia"/>
          <w:shd w:val="clear" w:color="auto" w:fill="FFFFFF"/>
          <w:lang w:eastAsia="zh-CN"/>
        </w:rPr>
        <w:t>公共核心的互联网方面的监管有关的问题，讨论思路如下：</w:t>
      </w:r>
    </w:p>
    <w:p w14:paraId="1152CA9C" w14:textId="5B279B4E" w:rsidR="00D9335B" w:rsidRPr="00EC7DED" w:rsidRDefault="00D9335B" w:rsidP="00D9335B">
      <w:pPr>
        <w:pStyle w:val="enumlev2"/>
        <w:rPr>
          <w:rFonts w:eastAsia="Calibri"/>
          <w:shd w:val="clear" w:color="auto" w:fill="FFFFFF"/>
          <w:lang w:eastAsia="zh-CN"/>
        </w:rPr>
      </w:pPr>
      <w:r w:rsidRPr="00EC7DED">
        <w:rPr>
          <w:rFonts w:eastAsia="Calibri" w:cs="Calibri"/>
          <w:shd w:val="clear" w:color="auto" w:fill="FFFFFF"/>
          <w:lang w:eastAsia="zh-CN"/>
        </w:rPr>
        <w:t>•</w:t>
      </w:r>
      <w:r w:rsidRPr="00EC7DED">
        <w:rPr>
          <w:rFonts w:eastAsia="Calibri"/>
          <w:shd w:val="clear" w:color="auto" w:fill="FFFFFF"/>
          <w:lang w:eastAsia="zh-CN"/>
        </w:rPr>
        <w:tab/>
      </w:r>
      <w:r w:rsidR="00030DC8" w:rsidRPr="00EC7DED">
        <w:rPr>
          <w:rFonts w:cs="Microsoft YaHei" w:hint="eastAsia"/>
          <w:shd w:val="clear" w:color="auto" w:fill="FFFFFF"/>
          <w:lang w:eastAsia="zh-CN"/>
        </w:rPr>
        <w:t>与成员国广泛讨论当前和计划中对互联网中涉及关键基础设施要素</w:t>
      </w:r>
      <w:r w:rsidR="00030DC8" w:rsidRPr="00EC7DED">
        <w:rPr>
          <w:rFonts w:hint="eastAsia"/>
          <w:shd w:val="clear" w:color="auto" w:fill="FFFFFF"/>
          <w:lang w:eastAsia="zh-CN"/>
        </w:rPr>
        <w:t>/</w:t>
      </w:r>
      <w:proofErr w:type="gramStart"/>
      <w:r w:rsidR="00030DC8" w:rsidRPr="00EC7DED">
        <w:rPr>
          <w:rFonts w:cs="Microsoft YaHei" w:hint="eastAsia"/>
          <w:shd w:val="clear" w:color="auto" w:fill="FFFFFF"/>
          <w:lang w:eastAsia="zh-CN"/>
        </w:rPr>
        <w:t>公共核心的方面进行监管的做法；</w:t>
      </w:r>
      <w:proofErr w:type="gramEnd"/>
    </w:p>
    <w:p w14:paraId="30337E51" w14:textId="5C88EFFC" w:rsidR="00D9335B" w:rsidRPr="00EC7DED" w:rsidRDefault="00D9335B" w:rsidP="00D9335B">
      <w:pPr>
        <w:pStyle w:val="enumlev2"/>
        <w:rPr>
          <w:rFonts w:eastAsia="Calibri"/>
          <w:shd w:val="clear" w:color="auto" w:fill="FFFFFF"/>
          <w:lang w:eastAsia="zh-CN"/>
        </w:rPr>
      </w:pPr>
      <w:r w:rsidRPr="00EC7DED">
        <w:rPr>
          <w:rFonts w:eastAsia="Calibri" w:cs="Calibri"/>
          <w:shd w:val="clear" w:color="auto" w:fill="FFFFFF"/>
          <w:lang w:eastAsia="zh-CN"/>
        </w:rPr>
        <w:t>•</w:t>
      </w:r>
      <w:r w:rsidRPr="00EC7DED">
        <w:rPr>
          <w:rFonts w:eastAsia="Calibri"/>
          <w:shd w:val="clear" w:color="auto" w:fill="FFFFFF"/>
          <w:lang w:eastAsia="zh-CN"/>
        </w:rPr>
        <w:tab/>
      </w:r>
      <w:r w:rsidR="00030DC8" w:rsidRPr="00EC7DED">
        <w:rPr>
          <w:rFonts w:cs="Microsoft YaHei" w:hint="eastAsia"/>
          <w:shd w:val="clear" w:color="auto" w:fill="FFFFFF"/>
          <w:lang w:eastAsia="zh-CN"/>
        </w:rPr>
        <w:t>请各主管部门分享其目前在立法监管方面的做法，以及针对关键基础设施要素</w:t>
      </w:r>
      <w:r w:rsidR="00030DC8" w:rsidRPr="00EC7DED">
        <w:rPr>
          <w:rFonts w:cs="Microsoft YaHei" w:hint="eastAsia"/>
          <w:shd w:val="clear" w:color="auto" w:fill="FFFFFF"/>
          <w:lang w:eastAsia="zh-CN"/>
        </w:rPr>
        <w:t>/</w:t>
      </w:r>
      <w:proofErr w:type="gramStart"/>
      <w:r w:rsidR="00030DC8" w:rsidRPr="00EC7DED">
        <w:rPr>
          <w:rFonts w:cs="Microsoft YaHei" w:hint="eastAsia"/>
          <w:shd w:val="clear" w:color="auto" w:fill="FFFFFF"/>
          <w:lang w:eastAsia="zh-CN"/>
        </w:rPr>
        <w:t>公共核心要素制定此类监管的计划；</w:t>
      </w:r>
      <w:proofErr w:type="gramEnd"/>
    </w:p>
    <w:p w14:paraId="4281B361" w14:textId="46AA3BEA" w:rsidR="00D9335B" w:rsidRPr="00EC7DED" w:rsidRDefault="00D9335B" w:rsidP="00D9335B">
      <w:pPr>
        <w:pStyle w:val="enumlev2"/>
        <w:rPr>
          <w:rFonts w:eastAsia="Calibri"/>
          <w:shd w:val="clear" w:color="auto" w:fill="FFFFFF"/>
          <w:lang w:eastAsia="zh-CN"/>
        </w:rPr>
      </w:pPr>
      <w:r w:rsidRPr="00EC7DED">
        <w:rPr>
          <w:rFonts w:eastAsia="Calibri" w:cs="Calibri"/>
          <w:shd w:val="clear" w:color="auto" w:fill="FFFFFF"/>
          <w:lang w:eastAsia="zh-CN"/>
        </w:rPr>
        <w:t>•</w:t>
      </w:r>
      <w:r w:rsidRPr="00EC7DED">
        <w:rPr>
          <w:rFonts w:eastAsia="Calibri"/>
          <w:shd w:val="clear" w:color="auto" w:fill="FFFFFF"/>
          <w:lang w:eastAsia="zh-CN"/>
        </w:rPr>
        <w:tab/>
      </w:r>
      <w:r w:rsidR="00030DC8" w:rsidRPr="00EC7DED">
        <w:rPr>
          <w:rFonts w:cs="Microsoft YaHei" w:hint="eastAsia"/>
          <w:shd w:val="clear" w:color="auto" w:fill="FFFFFF"/>
          <w:lang w:eastAsia="zh-CN"/>
        </w:rPr>
        <w:t>确定涉及关键基础设施要素</w:t>
      </w:r>
      <w:r w:rsidR="00030DC8" w:rsidRPr="00EC7DED">
        <w:rPr>
          <w:rFonts w:cs="Microsoft YaHei" w:hint="eastAsia"/>
          <w:shd w:val="clear" w:color="auto" w:fill="FFFFFF"/>
          <w:lang w:eastAsia="zh-CN"/>
        </w:rPr>
        <w:t>/</w:t>
      </w:r>
      <w:proofErr w:type="gramStart"/>
      <w:r w:rsidR="00030DC8" w:rsidRPr="00EC7DED">
        <w:rPr>
          <w:rFonts w:cs="Microsoft YaHei" w:hint="eastAsia"/>
          <w:shd w:val="clear" w:color="auto" w:fill="FFFFFF"/>
          <w:lang w:eastAsia="zh-CN"/>
        </w:rPr>
        <w:t>公共核心的互联网碎片化的主要方面；</w:t>
      </w:r>
      <w:proofErr w:type="gramEnd"/>
    </w:p>
    <w:p w14:paraId="04CB74CC" w14:textId="513780AB" w:rsidR="00D9335B" w:rsidRPr="00EC7DED" w:rsidRDefault="00D9335B" w:rsidP="00D9335B">
      <w:pPr>
        <w:pStyle w:val="enumlev2"/>
        <w:rPr>
          <w:rFonts w:eastAsia="Calibri"/>
          <w:shd w:val="clear" w:color="auto" w:fill="FFFFFF"/>
          <w:lang w:eastAsia="zh-CN"/>
        </w:rPr>
      </w:pPr>
      <w:r w:rsidRPr="00EC7DED">
        <w:rPr>
          <w:rFonts w:eastAsia="Calibri" w:cs="Calibri"/>
          <w:shd w:val="clear" w:color="auto" w:fill="FFFFFF"/>
          <w:lang w:eastAsia="zh-CN"/>
        </w:rPr>
        <w:t>•</w:t>
      </w:r>
      <w:r w:rsidRPr="00EC7DED">
        <w:rPr>
          <w:rFonts w:eastAsia="Calibri"/>
          <w:shd w:val="clear" w:color="auto" w:fill="FFFFFF"/>
          <w:lang w:eastAsia="zh-CN"/>
        </w:rPr>
        <w:tab/>
      </w:r>
      <w:r w:rsidR="00030DC8" w:rsidRPr="00EC7DED">
        <w:rPr>
          <w:rFonts w:cs="Microsoft YaHei" w:hint="eastAsia"/>
          <w:shd w:val="clear" w:color="auto" w:fill="FFFFFF"/>
          <w:lang w:eastAsia="zh-CN"/>
        </w:rPr>
        <w:t>必要时，就各国在关键基础设施要素</w:t>
      </w:r>
      <w:r w:rsidR="00030DC8" w:rsidRPr="00EC7DED">
        <w:rPr>
          <w:rFonts w:cs="Microsoft YaHei" w:hint="eastAsia"/>
          <w:shd w:val="clear" w:color="auto" w:fill="FFFFFF"/>
          <w:lang w:eastAsia="zh-CN"/>
        </w:rPr>
        <w:t>/</w:t>
      </w:r>
      <w:r w:rsidR="00030DC8" w:rsidRPr="00EC7DED">
        <w:rPr>
          <w:rFonts w:cs="Microsoft YaHei" w:hint="eastAsia"/>
          <w:shd w:val="clear" w:color="auto" w:fill="FFFFFF"/>
          <w:lang w:eastAsia="zh-CN"/>
        </w:rPr>
        <w:t>公共核心监管过程中的作用以及协调此类活动以防止互联网碎片化的机制向理事会提出提案</w:t>
      </w:r>
      <w:r w:rsidR="00030DC8" w:rsidRPr="00EC7DED">
        <w:rPr>
          <w:rFonts w:cs="Microsoft YaHei" w:hint="eastAsia"/>
          <w:shd w:val="clear" w:color="auto" w:fill="FFFFFF"/>
          <w:lang w:eastAsia="zh-CN"/>
        </w:rPr>
        <w:t>/</w:t>
      </w:r>
      <w:proofErr w:type="gramStart"/>
      <w:r w:rsidR="00030DC8" w:rsidRPr="00EC7DED">
        <w:rPr>
          <w:rFonts w:cs="Microsoft YaHei" w:hint="eastAsia"/>
          <w:shd w:val="clear" w:color="auto" w:fill="FFFFFF"/>
          <w:lang w:eastAsia="zh-CN"/>
        </w:rPr>
        <w:t>建议；</w:t>
      </w:r>
      <w:proofErr w:type="gramEnd"/>
    </w:p>
    <w:p w14:paraId="0C4C6073" w14:textId="434F2F9A" w:rsidR="00D9335B" w:rsidRPr="004E0905" w:rsidRDefault="00D9335B" w:rsidP="00EC7DED">
      <w:pPr>
        <w:pStyle w:val="enumlev1"/>
        <w:keepNext/>
        <w:rPr>
          <w:rFonts w:eastAsia="Calibri"/>
          <w:shd w:val="clear" w:color="auto" w:fill="FFFFFF"/>
          <w:lang w:eastAsia="zh-CN"/>
        </w:rPr>
      </w:pPr>
      <w:r w:rsidRPr="00EC7DED">
        <w:rPr>
          <w:rFonts w:eastAsia="Calibri"/>
          <w:shd w:val="clear" w:color="auto" w:fill="FFFFFF"/>
          <w:lang w:eastAsia="zh-CN"/>
        </w:rPr>
        <w:lastRenderedPageBreak/>
        <w:t>2)</w:t>
      </w:r>
      <w:r w:rsidRPr="00EC7DED">
        <w:rPr>
          <w:rFonts w:eastAsia="Calibri"/>
          <w:shd w:val="clear" w:color="auto" w:fill="FFFFFF"/>
          <w:lang w:eastAsia="zh-CN"/>
        </w:rPr>
        <w:tab/>
      </w:r>
      <w:r w:rsidR="00030DC8" w:rsidRPr="00EC7DED">
        <w:rPr>
          <w:rFonts w:cs="Microsoft YaHei" w:hint="eastAsia"/>
          <w:shd w:val="clear" w:color="auto" w:fill="FFFFFF"/>
          <w:lang w:eastAsia="zh-CN"/>
        </w:rPr>
        <w:t>呼吁成员国就制定国际法律文书交流意见，这些文书可用来应对挑战，解决目前在关键互联网基础设施治理体系中存在的风险，保障全球互联网公共核心的完整性、稳健性和安全性，并在必要时为理事会制定相关建议。</w:t>
      </w:r>
    </w:p>
    <w:p w14:paraId="29A85712" w14:textId="68794946" w:rsidR="004D3309" w:rsidRPr="00D9335B" w:rsidRDefault="00D9335B" w:rsidP="00D9335B">
      <w:pPr>
        <w:overflowPunct/>
        <w:autoSpaceDE/>
        <w:autoSpaceDN/>
        <w:adjustRightInd/>
        <w:spacing w:before="840"/>
        <w:ind w:firstLine="709"/>
        <w:jc w:val="center"/>
        <w:textAlignment w:val="auto"/>
        <w:rPr>
          <w:rFonts w:asciiTheme="minorHAnsi" w:eastAsia="Calibri" w:hAnsiTheme="minorHAnsi" w:cstheme="minorHAnsi"/>
          <w:szCs w:val="24"/>
          <w:shd w:val="clear" w:color="auto" w:fill="FFFFFF"/>
        </w:rPr>
      </w:pPr>
      <w:r w:rsidRPr="004E0905">
        <w:rPr>
          <w:rFonts w:asciiTheme="minorHAnsi" w:eastAsia="Calibri" w:hAnsiTheme="minorHAnsi" w:cstheme="minorHAnsi"/>
          <w:szCs w:val="24"/>
          <w:shd w:val="clear" w:color="auto" w:fill="FFFFFF"/>
        </w:rPr>
        <w:t>________________</w:t>
      </w:r>
    </w:p>
    <w:sectPr w:rsidR="004D3309" w:rsidRPr="00D9335B" w:rsidSect="00E24D59">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34007" w14:textId="77777777" w:rsidR="00B46490" w:rsidRDefault="00B46490">
      <w:r>
        <w:separator/>
      </w:r>
    </w:p>
  </w:endnote>
  <w:endnote w:type="continuationSeparator" w:id="0">
    <w:p w14:paraId="34A6D0D4" w14:textId="77777777" w:rsidR="00B46490" w:rsidRDefault="00B4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Bold">
    <w:altName w:val="Tahoma"/>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24D59" w:rsidRPr="00784011" w14:paraId="25652288" w14:textId="77777777" w:rsidTr="00E31DCE">
      <w:trPr>
        <w:jc w:val="center"/>
      </w:trPr>
      <w:tc>
        <w:tcPr>
          <w:tcW w:w="1803" w:type="dxa"/>
          <w:vAlign w:val="center"/>
        </w:tcPr>
        <w:p w14:paraId="2E33C152" w14:textId="23F3AA19" w:rsidR="00E24D59" w:rsidRDefault="00E24D59" w:rsidP="00E24D59">
          <w:pPr>
            <w:pStyle w:val="Header"/>
            <w:jc w:val="left"/>
            <w:rPr>
              <w:noProof/>
            </w:rPr>
          </w:pPr>
          <w:r>
            <w:rPr>
              <w:noProof/>
            </w:rPr>
            <w:t xml:space="preserve">DPS </w:t>
          </w:r>
          <w:r w:rsidR="004D3309">
            <w:rPr>
              <w:noProof/>
            </w:rPr>
            <w:t>5253</w:t>
          </w:r>
          <w:r w:rsidR="00D9335B">
            <w:rPr>
              <w:noProof/>
            </w:rPr>
            <w:t>60</w:t>
          </w:r>
        </w:p>
      </w:tc>
      <w:tc>
        <w:tcPr>
          <w:tcW w:w="8261" w:type="dxa"/>
        </w:tcPr>
        <w:p w14:paraId="128C249C" w14:textId="5ADC29F1" w:rsidR="00E24D59" w:rsidRPr="00E06FD5" w:rsidRDefault="00E24D59" w:rsidP="00E24D5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4D3309">
            <w:rPr>
              <w:bCs/>
            </w:rPr>
            <w:t>8</w:t>
          </w:r>
          <w:r w:rsidR="00D9335B">
            <w:rPr>
              <w:bCs/>
            </w:rPr>
            <w:t>9</w:t>
          </w:r>
          <w:r w:rsidRPr="00623AE3">
            <w:rPr>
              <w:bCs/>
            </w:rPr>
            <w:t>-</w:t>
          </w:r>
          <w:r>
            <w:rPr>
              <w:bCs/>
            </w:rPr>
            <w:t>C</w:t>
          </w:r>
          <w:r>
            <w:rPr>
              <w:bCs/>
            </w:rPr>
            <w:tab/>
          </w:r>
          <w:r>
            <w:fldChar w:fldCharType="begin"/>
          </w:r>
          <w:r>
            <w:instrText>PAGE</w:instrText>
          </w:r>
          <w:r>
            <w:fldChar w:fldCharType="separate"/>
          </w:r>
          <w:r>
            <w:t>1</w:t>
          </w:r>
          <w:r>
            <w:rPr>
              <w:noProof/>
            </w:rPr>
            <w:fldChar w:fldCharType="end"/>
          </w:r>
        </w:p>
      </w:tc>
    </w:tr>
  </w:tbl>
  <w:p w14:paraId="33EA752D"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24D59" w:rsidRPr="00784011" w14:paraId="4EA587E7" w14:textId="77777777" w:rsidTr="00E31DCE">
      <w:trPr>
        <w:jc w:val="center"/>
      </w:trPr>
      <w:tc>
        <w:tcPr>
          <w:tcW w:w="1803" w:type="dxa"/>
          <w:vAlign w:val="center"/>
        </w:tcPr>
        <w:p w14:paraId="77D90C33" w14:textId="77777777" w:rsidR="00E24D59" w:rsidRDefault="002C6E6A" w:rsidP="00E24D59">
          <w:pPr>
            <w:pStyle w:val="Header"/>
            <w:jc w:val="left"/>
            <w:rPr>
              <w:noProof/>
            </w:rPr>
          </w:pPr>
          <w:hyperlink r:id="rId1" w:history="1">
            <w:r w:rsidR="00E24D59" w:rsidRPr="00A514A4">
              <w:rPr>
                <w:rStyle w:val="Hyperlink"/>
                <w:szCs w:val="14"/>
              </w:rPr>
              <w:t>www.itu.int/council</w:t>
            </w:r>
          </w:hyperlink>
        </w:p>
      </w:tc>
      <w:tc>
        <w:tcPr>
          <w:tcW w:w="8261" w:type="dxa"/>
        </w:tcPr>
        <w:p w14:paraId="5CB609DF" w14:textId="14E78348" w:rsidR="00E24D59" w:rsidRPr="00E06FD5" w:rsidRDefault="00E24D59" w:rsidP="00E24D5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sidR="005A1B24">
            <w:rPr>
              <w:bCs/>
            </w:rPr>
            <w:t>8</w:t>
          </w:r>
          <w:r w:rsidR="00D9335B">
            <w:rPr>
              <w:bCs/>
            </w:rPr>
            <w:t>9</w:t>
          </w:r>
          <w:r w:rsidRPr="00623AE3">
            <w:rPr>
              <w:bCs/>
            </w:rPr>
            <w:t>-</w:t>
          </w:r>
          <w:r>
            <w:rPr>
              <w:bCs/>
            </w:rPr>
            <w:t>C</w:t>
          </w:r>
          <w:r>
            <w:rPr>
              <w:bCs/>
            </w:rPr>
            <w:tab/>
          </w:r>
          <w:r>
            <w:fldChar w:fldCharType="begin"/>
          </w:r>
          <w:r>
            <w:instrText>PAGE</w:instrText>
          </w:r>
          <w:r>
            <w:fldChar w:fldCharType="separate"/>
          </w:r>
          <w:r>
            <w:t>1</w:t>
          </w:r>
          <w:r>
            <w:rPr>
              <w:noProof/>
            </w:rPr>
            <w:fldChar w:fldCharType="end"/>
          </w:r>
        </w:p>
      </w:tc>
    </w:tr>
  </w:tbl>
  <w:p w14:paraId="3F5B853B"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9BCB4" w14:textId="77777777" w:rsidR="00B46490" w:rsidRDefault="00B46490">
      <w:r>
        <w:t>____________________</w:t>
      </w:r>
    </w:p>
  </w:footnote>
  <w:footnote w:type="continuationSeparator" w:id="0">
    <w:p w14:paraId="396BA7A7" w14:textId="77777777" w:rsidR="00B46490" w:rsidRDefault="00B46490">
      <w:r>
        <w:continuationSeparator/>
      </w:r>
    </w:p>
  </w:footnote>
  <w:footnote w:id="1">
    <w:p w14:paraId="29493A27" w14:textId="4C1B9178" w:rsidR="00AA399C" w:rsidRDefault="00AA399C" w:rsidP="00AA399C">
      <w:pPr>
        <w:pStyle w:val="FootnoteText"/>
        <w:rPr>
          <w:lang w:eastAsia="zh-CN"/>
        </w:rPr>
      </w:pPr>
      <w:r>
        <w:rPr>
          <w:rStyle w:val="FootnoteReference"/>
        </w:rPr>
        <w:footnoteRef/>
      </w:r>
      <w:r>
        <w:rPr>
          <w:lang w:eastAsia="zh-CN"/>
        </w:rPr>
        <w:t xml:space="preserve"> </w:t>
      </w:r>
      <w:r>
        <w:rPr>
          <w:lang w:eastAsia="zh-CN"/>
        </w:rPr>
        <w:tab/>
      </w:r>
      <w:r w:rsidR="00804346" w:rsidRPr="00804346">
        <w:rPr>
          <w:rFonts w:hint="eastAsia"/>
          <w:lang w:eastAsia="zh-CN"/>
        </w:rPr>
        <w:t>全球网络空间稳定委员会（</w:t>
      </w:r>
      <w:r w:rsidR="00804346" w:rsidRPr="00804346">
        <w:rPr>
          <w:rFonts w:hint="eastAsia"/>
          <w:lang w:eastAsia="zh-CN"/>
        </w:rPr>
        <w:t>GCSC</w:t>
      </w:r>
      <w:r w:rsidR="00804346" w:rsidRPr="00804346">
        <w:rPr>
          <w:rFonts w:hint="eastAsia"/>
          <w:lang w:eastAsia="zh-CN"/>
        </w:rPr>
        <w:t>）题为</w:t>
      </w:r>
      <w:r w:rsidR="00804346">
        <w:rPr>
          <w:rFonts w:hint="eastAsia"/>
          <w:lang w:eastAsia="zh-CN"/>
        </w:rPr>
        <w:t>“</w:t>
      </w:r>
      <w:r w:rsidR="00804346" w:rsidRPr="00804346">
        <w:rPr>
          <w:rFonts w:hint="eastAsia"/>
          <w:lang w:eastAsia="zh-CN"/>
        </w:rPr>
        <w:t>规范适用的公共核心的定义</w:t>
      </w:r>
      <w:r w:rsidR="00804346">
        <w:rPr>
          <w:rFonts w:hint="eastAsia"/>
          <w:lang w:eastAsia="zh-CN"/>
        </w:rPr>
        <w:t>”的</w:t>
      </w:r>
      <w:hyperlink r:id="rId1" w:history="1">
        <w:r w:rsidR="00804346" w:rsidRPr="00804346">
          <w:rPr>
            <w:rStyle w:val="Hyperlink"/>
            <w:rFonts w:hint="eastAsia"/>
            <w:lang w:eastAsia="zh-CN"/>
          </w:rPr>
          <w:t>文件</w:t>
        </w:r>
      </w:hyperlink>
      <w:r w:rsidR="00804346">
        <w:rPr>
          <w:rFonts w:hint="eastAsia"/>
          <w:lang w:eastAsia="zh-CN"/>
        </w:rPr>
        <w:t>中</w:t>
      </w:r>
      <w:r w:rsidR="00804346" w:rsidRPr="00804346">
        <w:rPr>
          <w:rFonts w:hint="eastAsia"/>
          <w:lang w:eastAsia="zh-CN"/>
        </w:rPr>
        <w:t>对</w:t>
      </w:r>
      <w:r w:rsidR="00804346">
        <w:rPr>
          <w:rFonts w:hint="eastAsia"/>
          <w:lang w:eastAsia="zh-CN"/>
        </w:rPr>
        <w:t>“</w:t>
      </w:r>
      <w:r w:rsidR="00804346" w:rsidRPr="00804346">
        <w:rPr>
          <w:rFonts w:hint="eastAsia"/>
          <w:lang w:eastAsia="zh-CN"/>
        </w:rPr>
        <w:t>公共核心</w:t>
      </w:r>
      <w:r w:rsidR="00804346">
        <w:rPr>
          <w:rFonts w:hint="eastAsia"/>
          <w:lang w:eastAsia="zh-CN"/>
        </w:rPr>
        <w:t>”</w:t>
      </w:r>
      <w:r w:rsidR="00804346" w:rsidRPr="00804346">
        <w:rPr>
          <w:rFonts w:hint="eastAsia"/>
          <w:lang w:eastAsia="zh-CN"/>
        </w:rPr>
        <w:t>一词进行了定义。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E24D59" w:rsidRPr="00784011" w14:paraId="4FC1C57A" w14:textId="77777777" w:rsidTr="00E31DCE">
      <w:trPr>
        <w:trHeight w:val="1104"/>
        <w:jc w:val="center"/>
      </w:trPr>
      <w:tc>
        <w:tcPr>
          <w:tcW w:w="4390" w:type="dxa"/>
          <w:vAlign w:val="center"/>
        </w:tcPr>
        <w:p w14:paraId="007B3524" w14:textId="77777777" w:rsidR="00E24D59" w:rsidRPr="009621F8" w:rsidRDefault="00E24D59" w:rsidP="00E24D59">
          <w:pPr>
            <w:pStyle w:val="Header"/>
            <w:jc w:val="left"/>
            <w:rPr>
              <w:rFonts w:ascii="Arial" w:hAnsi="Arial" w:cs="Arial"/>
              <w:b/>
              <w:bCs/>
              <w:color w:val="009CD6"/>
              <w:sz w:val="36"/>
              <w:szCs w:val="36"/>
            </w:rPr>
          </w:pPr>
          <w:bookmarkStart w:id="10" w:name="_Hlk133422111"/>
          <w:r>
            <w:rPr>
              <w:noProof/>
            </w:rPr>
            <w:drawing>
              <wp:inline distT="0" distB="0" distL="0" distR="0" wp14:anchorId="5BDAB014" wp14:editId="6FA1E041">
                <wp:extent cx="1918260" cy="5390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064" cy="543808"/>
                        </a:xfrm>
                        <a:prstGeom prst="rect">
                          <a:avLst/>
                        </a:prstGeom>
                        <a:noFill/>
                        <a:ln>
                          <a:noFill/>
                        </a:ln>
                      </pic:spPr>
                    </pic:pic>
                  </a:graphicData>
                </a:graphic>
              </wp:inline>
            </w:drawing>
          </w:r>
        </w:p>
      </w:tc>
      <w:tc>
        <w:tcPr>
          <w:tcW w:w="5630" w:type="dxa"/>
        </w:tcPr>
        <w:p w14:paraId="11B2470D" w14:textId="77777777" w:rsidR="00E24D59" w:rsidRDefault="00E24D59" w:rsidP="00E24D59">
          <w:pPr>
            <w:pStyle w:val="Header"/>
            <w:jc w:val="right"/>
            <w:rPr>
              <w:rFonts w:ascii="Arial" w:hAnsi="Arial" w:cs="Arial"/>
              <w:b/>
              <w:bCs/>
              <w:color w:val="009CD6"/>
              <w:szCs w:val="18"/>
            </w:rPr>
          </w:pPr>
        </w:p>
        <w:p w14:paraId="7F5C6E33" w14:textId="77777777" w:rsidR="00E24D59" w:rsidRDefault="00E24D59" w:rsidP="00E24D59">
          <w:pPr>
            <w:pStyle w:val="Header"/>
            <w:jc w:val="right"/>
            <w:rPr>
              <w:rFonts w:ascii="Arial" w:hAnsi="Arial" w:cs="Arial"/>
              <w:b/>
              <w:bCs/>
              <w:color w:val="009CD6"/>
              <w:szCs w:val="18"/>
            </w:rPr>
          </w:pPr>
        </w:p>
        <w:p w14:paraId="17FC93E0" w14:textId="77777777" w:rsidR="00E24D59" w:rsidRPr="00784011" w:rsidRDefault="00E24D59" w:rsidP="00E24D59">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0"/>
  <w:p w14:paraId="57C1AFA3" w14:textId="77777777" w:rsidR="00E24D59" w:rsidRDefault="00E24D5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30251A85" wp14:editId="1A77325E">
              <wp:simplePos x="0" y="0"/>
              <wp:positionH relativeFrom="page">
                <wp:posOffset>22225</wp:posOffset>
              </wp:positionH>
              <wp:positionV relativeFrom="topMargin">
                <wp:posOffset>617694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92B04" id="Rectangle 5" o:spid="_x0000_s1026" style="position:absolute;margin-left:1.75pt;margin-top:48.6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DD5"/>
    <w:rsid w:val="00001B77"/>
    <w:rsid w:val="0000517A"/>
    <w:rsid w:val="00027666"/>
    <w:rsid w:val="00030DC8"/>
    <w:rsid w:val="00031E72"/>
    <w:rsid w:val="000404D2"/>
    <w:rsid w:val="000853C0"/>
    <w:rsid w:val="0009409E"/>
    <w:rsid w:val="000943AD"/>
    <w:rsid w:val="000A1C21"/>
    <w:rsid w:val="000C0BC5"/>
    <w:rsid w:val="000D15EA"/>
    <w:rsid w:val="00100D84"/>
    <w:rsid w:val="00124C9D"/>
    <w:rsid w:val="00141874"/>
    <w:rsid w:val="00157773"/>
    <w:rsid w:val="0018251A"/>
    <w:rsid w:val="00190272"/>
    <w:rsid w:val="00193244"/>
    <w:rsid w:val="00195C6C"/>
    <w:rsid w:val="00195FED"/>
    <w:rsid w:val="001A4BD6"/>
    <w:rsid w:val="001B450D"/>
    <w:rsid w:val="001D5A18"/>
    <w:rsid w:val="001F6290"/>
    <w:rsid w:val="00280EB8"/>
    <w:rsid w:val="002A6670"/>
    <w:rsid w:val="002C6E6A"/>
    <w:rsid w:val="00303502"/>
    <w:rsid w:val="00325C25"/>
    <w:rsid w:val="00372C8F"/>
    <w:rsid w:val="00380ECE"/>
    <w:rsid w:val="00393DDF"/>
    <w:rsid w:val="00397F55"/>
    <w:rsid w:val="003B4454"/>
    <w:rsid w:val="003C0224"/>
    <w:rsid w:val="003C2E37"/>
    <w:rsid w:val="003E1D9E"/>
    <w:rsid w:val="003F1415"/>
    <w:rsid w:val="003F43BB"/>
    <w:rsid w:val="0040144C"/>
    <w:rsid w:val="00403D16"/>
    <w:rsid w:val="00403EB7"/>
    <w:rsid w:val="00430BF0"/>
    <w:rsid w:val="004672E6"/>
    <w:rsid w:val="00474ED1"/>
    <w:rsid w:val="00493085"/>
    <w:rsid w:val="004A36EC"/>
    <w:rsid w:val="004D163F"/>
    <w:rsid w:val="004D3309"/>
    <w:rsid w:val="004E4BFF"/>
    <w:rsid w:val="004F2598"/>
    <w:rsid w:val="005403F7"/>
    <w:rsid w:val="00540632"/>
    <w:rsid w:val="00541CF4"/>
    <w:rsid w:val="005451E8"/>
    <w:rsid w:val="005507F2"/>
    <w:rsid w:val="005759CC"/>
    <w:rsid w:val="005A1B24"/>
    <w:rsid w:val="005A72E1"/>
    <w:rsid w:val="005C6632"/>
    <w:rsid w:val="005D1C9E"/>
    <w:rsid w:val="006124C1"/>
    <w:rsid w:val="00630DD5"/>
    <w:rsid w:val="00654257"/>
    <w:rsid w:val="0065435A"/>
    <w:rsid w:val="00670342"/>
    <w:rsid w:val="006824A3"/>
    <w:rsid w:val="006A2DD3"/>
    <w:rsid w:val="006A5AF8"/>
    <w:rsid w:val="006C36CD"/>
    <w:rsid w:val="00700D1F"/>
    <w:rsid w:val="007205CB"/>
    <w:rsid w:val="00726073"/>
    <w:rsid w:val="00731878"/>
    <w:rsid w:val="00731FE3"/>
    <w:rsid w:val="00734FE8"/>
    <w:rsid w:val="007360CE"/>
    <w:rsid w:val="00772315"/>
    <w:rsid w:val="00775157"/>
    <w:rsid w:val="007813AE"/>
    <w:rsid w:val="007A37DB"/>
    <w:rsid w:val="007E189D"/>
    <w:rsid w:val="00804346"/>
    <w:rsid w:val="00811259"/>
    <w:rsid w:val="00813AA2"/>
    <w:rsid w:val="008173A3"/>
    <w:rsid w:val="008418F5"/>
    <w:rsid w:val="0086059C"/>
    <w:rsid w:val="00864589"/>
    <w:rsid w:val="00890AFB"/>
    <w:rsid w:val="00890FC4"/>
    <w:rsid w:val="00895905"/>
    <w:rsid w:val="008C1395"/>
    <w:rsid w:val="008D79EC"/>
    <w:rsid w:val="00911867"/>
    <w:rsid w:val="009164A9"/>
    <w:rsid w:val="009258CB"/>
    <w:rsid w:val="0093362E"/>
    <w:rsid w:val="00944563"/>
    <w:rsid w:val="00953160"/>
    <w:rsid w:val="009625D8"/>
    <w:rsid w:val="0098459B"/>
    <w:rsid w:val="00997185"/>
    <w:rsid w:val="009C2458"/>
    <w:rsid w:val="009C4A7B"/>
    <w:rsid w:val="009C6123"/>
    <w:rsid w:val="009F1E3E"/>
    <w:rsid w:val="00A1213C"/>
    <w:rsid w:val="00A272FF"/>
    <w:rsid w:val="00A5354B"/>
    <w:rsid w:val="00A71B57"/>
    <w:rsid w:val="00AA399C"/>
    <w:rsid w:val="00AB42C1"/>
    <w:rsid w:val="00AC516F"/>
    <w:rsid w:val="00AE195F"/>
    <w:rsid w:val="00AE2926"/>
    <w:rsid w:val="00B0184B"/>
    <w:rsid w:val="00B035CD"/>
    <w:rsid w:val="00B0769D"/>
    <w:rsid w:val="00B217F8"/>
    <w:rsid w:val="00B332EA"/>
    <w:rsid w:val="00B40A53"/>
    <w:rsid w:val="00B45365"/>
    <w:rsid w:val="00B46490"/>
    <w:rsid w:val="00B46A65"/>
    <w:rsid w:val="00B47D65"/>
    <w:rsid w:val="00B60184"/>
    <w:rsid w:val="00B62D20"/>
    <w:rsid w:val="00B81E75"/>
    <w:rsid w:val="00B91ABC"/>
    <w:rsid w:val="00B95832"/>
    <w:rsid w:val="00BC3D78"/>
    <w:rsid w:val="00BD0954"/>
    <w:rsid w:val="00BD1A5A"/>
    <w:rsid w:val="00BD7A9B"/>
    <w:rsid w:val="00BD7BE1"/>
    <w:rsid w:val="00BF416B"/>
    <w:rsid w:val="00C45EB2"/>
    <w:rsid w:val="00C64E4E"/>
    <w:rsid w:val="00C66E64"/>
    <w:rsid w:val="00C72867"/>
    <w:rsid w:val="00C761A0"/>
    <w:rsid w:val="00C85F7E"/>
    <w:rsid w:val="00C90D53"/>
    <w:rsid w:val="00CA0B2E"/>
    <w:rsid w:val="00CD47F0"/>
    <w:rsid w:val="00CD5566"/>
    <w:rsid w:val="00CD64D7"/>
    <w:rsid w:val="00CE6F22"/>
    <w:rsid w:val="00CF41F6"/>
    <w:rsid w:val="00CF7D3E"/>
    <w:rsid w:val="00D02B4E"/>
    <w:rsid w:val="00D21F11"/>
    <w:rsid w:val="00D25B4B"/>
    <w:rsid w:val="00D36817"/>
    <w:rsid w:val="00D453EE"/>
    <w:rsid w:val="00D5666C"/>
    <w:rsid w:val="00D66091"/>
    <w:rsid w:val="00D666BC"/>
    <w:rsid w:val="00D83542"/>
    <w:rsid w:val="00D92F45"/>
    <w:rsid w:val="00D9335B"/>
    <w:rsid w:val="00D94637"/>
    <w:rsid w:val="00D9725C"/>
    <w:rsid w:val="00DA7006"/>
    <w:rsid w:val="00DB3621"/>
    <w:rsid w:val="00DC6427"/>
    <w:rsid w:val="00DD66A1"/>
    <w:rsid w:val="00DE196D"/>
    <w:rsid w:val="00DF6B49"/>
    <w:rsid w:val="00E067C5"/>
    <w:rsid w:val="00E24D59"/>
    <w:rsid w:val="00E265BF"/>
    <w:rsid w:val="00E30FA3"/>
    <w:rsid w:val="00E378D8"/>
    <w:rsid w:val="00E43A12"/>
    <w:rsid w:val="00E67C67"/>
    <w:rsid w:val="00E77476"/>
    <w:rsid w:val="00E8228B"/>
    <w:rsid w:val="00EC7DED"/>
    <w:rsid w:val="00EE5706"/>
    <w:rsid w:val="00EF373D"/>
    <w:rsid w:val="00F11595"/>
    <w:rsid w:val="00F13BC9"/>
    <w:rsid w:val="00F357B2"/>
    <w:rsid w:val="00F36556"/>
    <w:rsid w:val="00F705DF"/>
    <w:rsid w:val="00F70622"/>
    <w:rsid w:val="00F85624"/>
    <w:rsid w:val="00F87C05"/>
    <w:rsid w:val="00F93191"/>
    <w:rsid w:val="00F93A17"/>
    <w:rsid w:val="00FA2AF6"/>
    <w:rsid w:val="00FB073D"/>
    <w:rsid w:val="00FB771F"/>
    <w:rsid w:val="00FC53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DB9A8"/>
  <w15:docId w15:val="{C654A07E-FE61-43B1-8EBC-940CDE16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Ref,de nota al pie,Style 12,(NECG) Footnote Reference,Style 124,Appel note de bas de p + 11 pt,Italic,Appel note de bas de p1,Appel note de bas de p2,Appel note de bas de p3,o"/>
    <w:basedOn w:val="DefaultParagraphFont"/>
    <w:rsid w:val="006C36CD"/>
    <w:rPr>
      <w:position w:val="6"/>
      <w:sz w:val="18"/>
    </w:rPr>
  </w:style>
  <w:style w:type="paragraph" w:styleId="FootnoteText">
    <w:name w:val="footnote text"/>
    <w:aliases w:val="ALTS FOOTNOTE,Footnote Text Char Char1,Footnote Text Char4 Char Char,Footnote Text Char1 Char1 Char1 Char,Footnote Text Char Char1 Char1 Char Char,Footnote Text Char1 Char1 Char1 Char Char Char1,DNV-FT,DN,Char1,DNV,fn,ACMA Footnote Text"/>
    <w:basedOn w:val="Normal"/>
    <w:link w:val="FootnoteTextChar"/>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link w:val="enumlev1Char"/>
    <w:rsid w:val="006C36CD"/>
    <w:pPr>
      <w:tabs>
        <w:tab w:val="left" w:pos="2608"/>
        <w:tab w:val="left" w:pos="3345"/>
      </w:tabs>
      <w:spacing w:before="80"/>
      <w:ind w:left="794" w:hanging="794"/>
    </w:pPr>
  </w:style>
  <w:style w:type="paragraph" w:customStyle="1" w:styleId="enumlev2">
    <w:name w:val="enumlev2"/>
    <w:basedOn w:val="enumlev1"/>
    <w:link w:val="enumlev2Char"/>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qFormat/>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link w:val="AnnexNoChar"/>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qFormat/>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link w:val="ResNoChar"/>
    <w:rsid w:val="006C36CD"/>
  </w:style>
  <w:style w:type="paragraph" w:customStyle="1" w:styleId="Restitle">
    <w:name w:val="Res_title"/>
    <w:basedOn w:val="Rectitle"/>
    <w:next w:val="Resref"/>
    <w:link w:val="RestitleChar"/>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aliases w:val="ALTS FOOTNOTE Char,Footnote Text Char Char1 Char,Footnote Text Char4 Char Char Char,Footnote Text Char1 Char1 Char1 Char Char,Footnote Text Char Char1 Char1 Char Char Char,Footnote Text Char1 Char1 Char1 Char Char Char1 Char,DN Char"/>
    <w:basedOn w:val="DefaultParagraphFont"/>
    <w:link w:val="FootnoteText"/>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qFormat/>
    <w:locked/>
    <w:rsid w:val="00CD5566"/>
    <w:rPr>
      <w:rFonts w:ascii="Calibri" w:hAnsi="Calibri"/>
      <w:sz w:val="24"/>
      <w:lang w:val="en-GB" w:eastAsia="en-US"/>
    </w:rPr>
  </w:style>
  <w:style w:type="character" w:customStyle="1" w:styleId="CallChar">
    <w:name w:val="Call Char"/>
    <w:basedOn w:val="DefaultParagraphFont"/>
    <w:link w:val="Call"/>
    <w:qFormat/>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E24D59"/>
    <w:pPr>
      <w:framePr w:hSpace="180" w:wrap="around" w:hAnchor="page" w:x="1821" w:y="2317"/>
      <w:spacing w:before="120" w:after="160"/>
      <w:jc w:val="left"/>
    </w:pPr>
    <w:rPr>
      <w:rFonts w:eastAsia="Times New Roman"/>
      <w:caps w:val="0"/>
      <w:sz w:val="34"/>
    </w:rPr>
  </w:style>
  <w:style w:type="character" w:styleId="UnresolvedMention">
    <w:name w:val="Unresolved Mention"/>
    <w:basedOn w:val="DefaultParagraphFont"/>
    <w:uiPriority w:val="99"/>
    <w:semiHidden/>
    <w:unhideWhenUsed/>
    <w:rsid w:val="004D3309"/>
    <w:rPr>
      <w:color w:val="605E5C"/>
      <w:shd w:val="clear" w:color="auto" w:fill="E1DFDD"/>
    </w:rPr>
  </w:style>
  <w:style w:type="character" w:customStyle="1" w:styleId="AnnexNoChar">
    <w:name w:val="Annex_No Char"/>
    <w:basedOn w:val="DefaultParagraphFont"/>
    <w:link w:val="AnnexNo"/>
    <w:rsid w:val="004D3309"/>
    <w:rPr>
      <w:rFonts w:ascii="Calibri" w:hAnsi="Calibri"/>
      <w:caps/>
      <w:sz w:val="28"/>
      <w:lang w:val="en-GB" w:eastAsia="en-US"/>
    </w:rPr>
  </w:style>
  <w:style w:type="character" w:customStyle="1" w:styleId="RestitleChar">
    <w:name w:val="Res_title Char"/>
    <w:basedOn w:val="DefaultParagraphFont"/>
    <w:link w:val="Restitle"/>
    <w:rsid w:val="004D3309"/>
    <w:rPr>
      <w:rFonts w:ascii="Calibri" w:hAnsi="Calibri"/>
      <w:b/>
      <w:sz w:val="28"/>
      <w:lang w:val="en-GB" w:eastAsia="en-US"/>
    </w:rPr>
  </w:style>
  <w:style w:type="character" w:customStyle="1" w:styleId="enumlev2Char">
    <w:name w:val="enumlev2 Char"/>
    <w:basedOn w:val="DefaultParagraphFont"/>
    <w:link w:val="enumlev2"/>
    <w:locked/>
    <w:rsid w:val="004D3309"/>
    <w:rPr>
      <w:rFonts w:ascii="Calibri" w:hAnsi="Calibri"/>
      <w:sz w:val="24"/>
      <w:lang w:val="en-GB" w:eastAsia="en-US"/>
    </w:rPr>
  </w:style>
  <w:style w:type="paragraph" w:customStyle="1" w:styleId="Endtext">
    <w:name w:val="End_text"/>
    <w:basedOn w:val="Reftext"/>
    <w:rsid w:val="004D3309"/>
    <w:pPr>
      <w:tabs>
        <w:tab w:val="clear" w:pos="794"/>
        <w:tab w:val="clear" w:pos="1191"/>
        <w:tab w:val="clear" w:pos="1588"/>
        <w:tab w:val="clear" w:pos="1985"/>
        <w:tab w:val="left" w:pos="567"/>
        <w:tab w:val="left" w:pos="1134"/>
        <w:tab w:val="left" w:pos="1701"/>
        <w:tab w:val="left" w:pos="2268"/>
        <w:tab w:val="left" w:pos="2835"/>
      </w:tabs>
      <w:spacing w:before="136"/>
    </w:pPr>
    <w:rPr>
      <w:rFonts w:eastAsia="STKaiti"/>
      <w:iCs/>
      <w:lang w:val="fr-CH"/>
    </w:rPr>
  </w:style>
  <w:style w:type="character" w:customStyle="1" w:styleId="ResNoChar">
    <w:name w:val="Res_No Char"/>
    <w:basedOn w:val="DefaultParagraphFont"/>
    <w:link w:val="ResNo"/>
    <w:locked/>
    <w:rsid w:val="004D3309"/>
    <w:rPr>
      <w:rFonts w:ascii="Calibri" w:hAnsi="Calibri"/>
      <w:caps/>
      <w:sz w:val="28"/>
      <w:lang w:val="en-GB" w:eastAsia="en-US"/>
    </w:rPr>
  </w:style>
  <w:style w:type="paragraph" w:styleId="Revision">
    <w:name w:val="Revision"/>
    <w:hidden/>
    <w:uiPriority w:val="99"/>
    <w:semiHidden/>
    <w:rsid w:val="004D3309"/>
    <w:rPr>
      <w:rFonts w:ascii="Calibri" w:hAnsi="Calibri"/>
      <w:sz w:val="24"/>
      <w:lang w:val="en-GB" w:eastAsia="en-US"/>
    </w:rPr>
  </w:style>
  <w:style w:type="character" w:customStyle="1" w:styleId="enumlev1Char">
    <w:name w:val="enumlev1 Char"/>
    <w:basedOn w:val="DefaultParagraphFont"/>
    <w:link w:val="enumlev1"/>
    <w:locked/>
    <w:rsid w:val="00731FE3"/>
    <w:rPr>
      <w:rFonts w:ascii="Calibri" w:hAnsi="Calibri"/>
      <w:sz w:val="24"/>
      <w:lang w:val="en-GB" w:eastAsia="en-US"/>
    </w:rPr>
  </w:style>
  <w:style w:type="character" w:customStyle="1" w:styleId="q4iawc">
    <w:name w:val="q4iawc"/>
    <w:basedOn w:val="DefaultParagraphFont"/>
    <w:rsid w:val="00731FE3"/>
  </w:style>
  <w:style w:type="paragraph" w:styleId="NormalWeb">
    <w:name w:val="Normal (Web)"/>
    <w:basedOn w:val="Normal"/>
    <w:uiPriority w:val="99"/>
    <w:semiHidden/>
    <w:unhideWhenUsed/>
    <w:rsid w:val="00B91AB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Times New Roman" w:hAnsi="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278">
      <w:bodyDiv w:val="1"/>
      <w:marLeft w:val="0"/>
      <w:marRight w:val="0"/>
      <w:marTop w:val="0"/>
      <w:marBottom w:val="0"/>
      <w:divBdr>
        <w:top w:val="none" w:sz="0" w:space="0" w:color="auto"/>
        <w:left w:val="none" w:sz="0" w:space="0" w:color="auto"/>
        <w:bottom w:val="none" w:sz="0" w:space="0" w:color="auto"/>
        <w:right w:val="none" w:sz="0" w:space="0" w:color="auto"/>
      </w:divBdr>
    </w:div>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91168359">
      <w:bodyDiv w:val="1"/>
      <w:marLeft w:val="0"/>
      <w:marRight w:val="0"/>
      <w:marTop w:val="0"/>
      <w:marBottom w:val="0"/>
      <w:divBdr>
        <w:top w:val="none" w:sz="0" w:space="0" w:color="auto"/>
        <w:left w:val="none" w:sz="0" w:space="0" w:color="auto"/>
        <w:bottom w:val="none" w:sz="0" w:space="0" w:color="auto"/>
        <w:right w:val="none" w:sz="0" w:space="0" w:color="auto"/>
      </w:divBdr>
    </w:div>
    <w:div w:id="157768481">
      <w:bodyDiv w:val="1"/>
      <w:marLeft w:val="0"/>
      <w:marRight w:val="0"/>
      <w:marTop w:val="0"/>
      <w:marBottom w:val="0"/>
      <w:divBdr>
        <w:top w:val="none" w:sz="0" w:space="0" w:color="auto"/>
        <w:left w:val="none" w:sz="0" w:space="0" w:color="auto"/>
        <w:bottom w:val="none" w:sz="0" w:space="0" w:color="auto"/>
        <w:right w:val="none" w:sz="0" w:space="0" w:color="auto"/>
      </w:divBdr>
    </w:div>
    <w:div w:id="161823135">
      <w:bodyDiv w:val="1"/>
      <w:marLeft w:val="0"/>
      <w:marRight w:val="0"/>
      <w:marTop w:val="0"/>
      <w:marBottom w:val="0"/>
      <w:divBdr>
        <w:top w:val="none" w:sz="0" w:space="0" w:color="auto"/>
        <w:left w:val="none" w:sz="0" w:space="0" w:color="auto"/>
        <w:bottom w:val="none" w:sz="0" w:space="0" w:color="auto"/>
        <w:right w:val="none" w:sz="0" w:space="0" w:color="auto"/>
      </w:divBdr>
    </w:div>
    <w:div w:id="443383697">
      <w:bodyDiv w:val="1"/>
      <w:marLeft w:val="0"/>
      <w:marRight w:val="0"/>
      <w:marTop w:val="0"/>
      <w:marBottom w:val="0"/>
      <w:divBdr>
        <w:top w:val="none" w:sz="0" w:space="0" w:color="auto"/>
        <w:left w:val="none" w:sz="0" w:space="0" w:color="auto"/>
        <w:bottom w:val="none" w:sz="0" w:space="0" w:color="auto"/>
        <w:right w:val="none" w:sz="0" w:space="0" w:color="auto"/>
      </w:divBdr>
    </w:div>
    <w:div w:id="462619478">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687147704">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03101520">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48601525">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412463911">
      <w:bodyDiv w:val="1"/>
      <w:marLeft w:val="0"/>
      <w:marRight w:val="0"/>
      <w:marTop w:val="0"/>
      <w:marBottom w:val="0"/>
      <w:divBdr>
        <w:top w:val="none" w:sz="0" w:space="0" w:color="auto"/>
        <w:left w:val="none" w:sz="0" w:space="0" w:color="auto"/>
        <w:bottom w:val="none" w:sz="0" w:space="0" w:color="auto"/>
        <w:right w:val="none" w:sz="0" w:space="0" w:color="auto"/>
      </w:divBdr>
    </w:div>
    <w:div w:id="1613980102">
      <w:bodyDiv w:val="1"/>
      <w:marLeft w:val="0"/>
      <w:marRight w:val="0"/>
      <w:marTop w:val="0"/>
      <w:marBottom w:val="0"/>
      <w:divBdr>
        <w:top w:val="none" w:sz="0" w:space="0" w:color="auto"/>
        <w:left w:val="none" w:sz="0" w:space="0" w:color="auto"/>
        <w:bottom w:val="none" w:sz="0" w:space="0" w:color="auto"/>
        <w:right w:val="none" w:sz="0" w:space="0" w:color="auto"/>
      </w:divBdr>
    </w:div>
    <w:div w:id="1631865045">
      <w:bodyDiv w:val="1"/>
      <w:marLeft w:val="0"/>
      <w:marRight w:val="0"/>
      <w:marTop w:val="0"/>
      <w:marBottom w:val="0"/>
      <w:divBdr>
        <w:top w:val="none" w:sz="0" w:space="0" w:color="auto"/>
        <w:left w:val="none" w:sz="0" w:space="0" w:color="auto"/>
        <w:bottom w:val="none" w:sz="0" w:space="0" w:color="auto"/>
        <w:right w:val="none" w:sz="0" w:space="0" w:color="auto"/>
      </w:divBdr>
    </w:div>
    <w:div w:id="1761952958">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css.nl/wp-content/uploads/2022/08/Definition-of-the-Public-Core-of-the-Interne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2482</Words>
  <Characters>217</Characters>
  <Application>Microsoft Office Word</Application>
  <DocSecurity>0</DocSecurity>
  <Lines>3</Lines>
  <Paragraphs>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2690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from the Russian Federation  - Proposal to discuss in CWG-Internet the challenges to the Internet governance system and prepare</dc:title>
  <dc:subject>Council 2023</dc:subject>
  <dc:creator>Xue, Kun</dc:creator>
  <cp:keywords>C2023, C23, Council-23</cp:keywords>
  <dc:description/>
  <cp:lastModifiedBy>Xue, Kun</cp:lastModifiedBy>
  <cp:revision>4</cp:revision>
  <cp:lastPrinted>2015-02-24T13:23:00Z</cp:lastPrinted>
  <dcterms:created xsi:type="dcterms:W3CDTF">2023-07-10T14:20:00Z</dcterms:created>
  <dcterms:modified xsi:type="dcterms:W3CDTF">2023-07-10T14:21:00Z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