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C5770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C477277" w:rsidR="00796BD3" w:rsidRPr="000C5770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C5770">
              <w:rPr>
                <w:b/>
                <w:lang w:val="ru-RU"/>
              </w:rPr>
              <w:t>Пункт повестки дня:</w:t>
            </w:r>
            <w:r w:rsidR="00537E1C" w:rsidRPr="000C5770">
              <w:rPr>
                <w:b/>
                <w:lang w:val="ru-RU"/>
              </w:rPr>
              <w:t xml:space="preserve"> </w:t>
            </w:r>
            <w:r w:rsidR="00E94D37" w:rsidRPr="000C5770">
              <w:rPr>
                <w:b/>
                <w:lang w:val="ru-RU"/>
              </w:rPr>
              <w:t xml:space="preserve">PL </w:t>
            </w:r>
            <w:r w:rsidR="000C5770" w:rsidRPr="000C5770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76870C10" w:rsidR="00796BD3" w:rsidRPr="000C577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C5770">
              <w:rPr>
                <w:b/>
                <w:lang w:val="ru-RU"/>
              </w:rPr>
              <w:t xml:space="preserve">Документ </w:t>
            </w:r>
            <w:r w:rsidR="00796BD3" w:rsidRPr="000C5770">
              <w:rPr>
                <w:b/>
                <w:lang w:val="ru-RU"/>
              </w:rPr>
              <w:t>C23/</w:t>
            </w:r>
            <w:r w:rsidR="009E3248" w:rsidRPr="000C5770">
              <w:rPr>
                <w:b/>
                <w:lang w:val="ru-RU"/>
              </w:rPr>
              <w:t>8</w:t>
            </w:r>
            <w:r w:rsidR="000C5770" w:rsidRPr="000C5770">
              <w:rPr>
                <w:b/>
                <w:lang w:val="ru-RU"/>
              </w:rPr>
              <w:t>6</w:t>
            </w:r>
            <w:r w:rsidR="00796BD3" w:rsidRPr="000C5770">
              <w:rPr>
                <w:b/>
                <w:lang w:val="ru-RU"/>
              </w:rPr>
              <w:t>-R</w:t>
            </w:r>
          </w:p>
        </w:tc>
      </w:tr>
      <w:tr w:rsidR="00796BD3" w:rsidRPr="000C5770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0C577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2BF514F" w:rsidR="00796BD3" w:rsidRPr="000C5770" w:rsidRDefault="00E94D3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C5770">
              <w:rPr>
                <w:b/>
                <w:lang w:val="ru-RU"/>
              </w:rPr>
              <w:t>27 июня</w:t>
            </w:r>
            <w:r w:rsidR="00796BD3" w:rsidRPr="000C5770">
              <w:rPr>
                <w:b/>
                <w:lang w:val="ru-RU"/>
              </w:rPr>
              <w:t xml:space="preserve"> 2023</w:t>
            </w:r>
            <w:r w:rsidR="00537E1C" w:rsidRPr="000C5770">
              <w:rPr>
                <w:b/>
                <w:lang w:val="ru-RU"/>
              </w:rPr>
              <w:t xml:space="preserve"> года</w:t>
            </w:r>
          </w:p>
        </w:tc>
      </w:tr>
      <w:tr w:rsidR="00796BD3" w:rsidRPr="000C5770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0C577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0C577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C5770">
              <w:rPr>
                <w:b/>
                <w:lang w:val="ru-RU"/>
              </w:rPr>
              <w:t xml:space="preserve">Оригинал: </w:t>
            </w:r>
            <w:r w:rsidR="00E94D37" w:rsidRPr="000C5770">
              <w:rPr>
                <w:b/>
                <w:lang w:val="ru-RU"/>
              </w:rPr>
              <w:t>русский</w:t>
            </w:r>
          </w:p>
        </w:tc>
      </w:tr>
      <w:tr w:rsidR="00796BD3" w:rsidRPr="000C5770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0C5770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0C5770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0C5770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484C2781" w:rsidR="00796BD3" w:rsidRPr="000C5770" w:rsidRDefault="00E94D37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C5770">
              <w:rPr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BB2985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7838DD4F" w:rsidR="00796BD3" w:rsidRPr="000C5770" w:rsidRDefault="000C57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C5770">
              <w:rPr>
                <w:sz w:val="32"/>
                <w:szCs w:val="32"/>
                <w:lang w:val="ru-RU"/>
              </w:rPr>
              <w:t>О ПОРЯДКЕ ОРГАНИЗАЦИИ СЕССИИ СОВЕТА МЕЖДУНАРОДНОГО СОЮЗА ЭЛЕКТРОСВЯЗИ 2023 ГОДА</w:t>
            </w:r>
          </w:p>
        </w:tc>
      </w:tr>
      <w:tr w:rsidR="00796BD3" w:rsidRPr="00C30306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0C5770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0C577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7667B570" w:rsidR="00796BD3" w:rsidRPr="000C5770" w:rsidRDefault="000C5770" w:rsidP="00E94D37">
            <w:pPr>
              <w:rPr>
                <w:lang w:val="ru-RU"/>
              </w:rPr>
            </w:pPr>
            <w:r w:rsidRPr="000C5770">
              <w:rPr>
                <w:lang w:val="ru-RU"/>
              </w:rPr>
              <w:t>Администрация связи Российской Федерации выносит на рассмотрение Совета предложения в отношении порядка организации сессии Совета Международного союза электросвязи 2023</w:t>
            </w:r>
            <w:r w:rsidR="00E638B9">
              <w:rPr>
                <w:lang w:val="en-US"/>
              </w:rPr>
              <w:t> </w:t>
            </w:r>
            <w:r w:rsidRPr="000C5770">
              <w:rPr>
                <w:lang w:val="ru-RU"/>
              </w:rPr>
              <w:t>года и его последующих сессий.</w:t>
            </w:r>
          </w:p>
          <w:p w14:paraId="0736A86A" w14:textId="77777777" w:rsidR="00796BD3" w:rsidRPr="000C5770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0C577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0F18B86B" w:rsidR="00537E1C" w:rsidRPr="000C5770" w:rsidRDefault="000C5770" w:rsidP="00E94D37">
            <w:pPr>
              <w:rPr>
                <w:lang w:val="ru-RU"/>
              </w:rPr>
            </w:pPr>
            <w:r w:rsidRPr="000C5770">
              <w:rPr>
                <w:lang w:val="ru-RU"/>
              </w:rPr>
              <w:t xml:space="preserve">Совету предлагается </w:t>
            </w:r>
            <w:r w:rsidRPr="000C5770">
              <w:rPr>
                <w:b/>
                <w:lang w:val="ru-RU"/>
              </w:rPr>
              <w:t>рассмотреть предложения</w:t>
            </w:r>
            <w:r w:rsidRPr="000C5770">
              <w:rPr>
                <w:lang w:val="ru-RU"/>
              </w:rPr>
              <w:t xml:space="preserve">, содержащиеся в настоящем вкладе, и </w:t>
            </w:r>
            <w:r w:rsidRPr="000C5770">
              <w:rPr>
                <w:b/>
                <w:lang w:val="ru-RU"/>
              </w:rPr>
              <w:t>принять соответствующие меры</w:t>
            </w:r>
            <w:r w:rsidRPr="000C5770">
              <w:rPr>
                <w:lang w:val="ru-RU"/>
              </w:rPr>
              <w:t>.</w:t>
            </w:r>
          </w:p>
          <w:p w14:paraId="7EA25C85" w14:textId="77777777" w:rsidR="00E94D37" w:rsidRPr="000C5770" w:rsidRDefault="00E94D37" w:rsidP="00E94D37">
            <w:pPr>
              <w:rPr>
                <w:lang w:val="ru-RU"/>
              </w:rPr>
            </w:pPr>
            <w:r w:rsidRPr="000C5770">
              <w:rPr>
                <w:lang w:val="ru-RU"/>
              </w:rPr>
              <w:t>__________________</w:t>
            </w:r>
          </w:p>
          <w:p w14:paraId="3F2F22EE" w14:textId="77777777" w:rsidR="00796BD3" w:rsidRPr="000C5770" w:rsidRDefault="0033025A" w:rsidP="00AD4C03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0C577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A4256DF" w14:textId="77777777" w:rsidR="000C5770" w:rsidRPr="000C5770" w:rsidRDefault="00276099" w:rsidP="000C5770">
            <w:pPr>
              <w:rPr>
                <w:i/>
                <w:iCs/>
                <w:lang w:val="ru-RU"/>
              </w:rPr>
            </w:pPr>
            <w:hyperlink r:id="rId8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Устав МСЭ</w:t>
              </w:r>
            </w:hyperlink>
          </w:p>
          <w:p w14:paraId="1E0B8E18" w14:textId="77777777" w:rsidR="000C5770" w:rsidRPr="000C5770" w:rsidRDefault="00276099" w:rsidP="000C5770">
            <w:pPr>
              <w:rPr>
                <w:i/>
                <w:iCs/>
                <w:u w:val="single"/>
                <w:lang w:val="ru-RU"/>
              </w:rPr>
            </w:pPr>
            <w:hyperlink r:id="rId9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Конвенция МСЭ</w:t>
              </w:r>
            </w:hyperlink>
          </w:p>
          <w:p w14:paraId="3C56E378" w14:textId="77777777" w:rsidR="000C5770" w:rsidRPr="000C5770" w:rsidRDefault="00276099" w:rsidP="000C5770">
            <w:pPr>
              <w:rPr>
                <w:i/>
                <w:iCs/>
                <w:lang w:val="ru-RU"/>
              </w:rPr>
            </w:pPr>
            <w:hyperlink r:id="rId10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Правила процедуры Совета</w:t>
              </w:r>
            </w:hyperlink>
          </w:p>
          <w:p w14:paraId="6C6147A3" w14:textId="77777777" w:rsidR="000C5770" w:rsidRPr="000C5770" w:rsidRDefault="00276099" w:rsidP="000C5770">
            <w:pPr>
              <w:rPr>
                <w:i/>
                <w:iCs/>
                <w:lang w:val="ru-RU"/>
              </w:rPr>
            </w:pPr>
            <w:hyperlink r:id="rId11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Резолюция 77</w:t>
              </w:r>
            </w:hyperlink>
            <w:r w:rsidR="000C5770" w:rsidRPr="000C5770">
              <w:rPr>
                <w:i/>
                <w:iCs/>
                <w:lang w:val="ru-RU"/>
              </w:rPr>
              <w:t xml:space="preserve"> (Пересм. Бухарест, 2022 г.) Полномочной конференции (ПК) МСЭ "График проведения и продолжительность конференций, форумов, ассамблей и сессий Совета Союза (2023−2027 гг.)" </w:t>
            </w:r>
          </w:p>
          <w:p w14:paraId="6B061845" w14:textId="70A28578" w:rsidR="000C5770" w:rsidRPr="000C5770" w:rsidRDefault="00276099" w:rsidP="000C5770">
            <w:pPr>
              <w:rPr>
                <w:i/>
                <w:iCs/>
                <w:lang w:val="ru-RU"/>
              </w:rPr>
            </w:pPr>
            <w:hyperlink r:id="rId12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Решение 5</w:t>
              </w:r>
            </w:hyperlink>
            <w:r w:rsidR="000C5770" w:rsidRPr="000C5770">
              <w:rPr>
                <w:i/>
                <w:iCs/>
                <w:lang w:val="ru-RU"/>
              </w:rPr>
              <w:t xml:space="preserve"> (Пересм. Бухарест, 2022 г.) </w:t>
            </w:r>
            <w:r w:rsidR="000C5770" w:rsidRPr="00FA1762">
              <w:rPr>
                <w:i/>
                <w:iCs/>
                <w:lang w:val="ru-RU"/>
              </w:rPr>
              <w:t>Полномочной конференции</w:t>
            </w:r>
            <w:r w:rsidR="000C5770" w:rsidRPr="000C5770">
              <w:rPr>
                <w:i/>
                <w:iCs/>
                <w:lang w:val="ru-RU"/>
              </w:rPr>
              <w:t xml:space="preserve"> "Доходы и расходы Союза на</w:t>
            </w:r>
            <w:r w:rsidR="00E638B9">
              <w:rPr>
                <w:i/>
                <w:iCs/>
                <w:lang w:val="en-US"/>
              </w:rPr>
              <w:t> </w:t>
            </w:r>
            <w:r w:rsidR="000C5770" w:rsidRPr="000C5770">
              <w:rPr>
                <w:i/>
                <w:iCs/>
                <w:lang w:val="ru-RU"/>
              </w:rPr>
              <w:t>период 2024−2027 годов"</w:t>
            </w:r>
          </w:p>
          <w:p w14:paraId="63DE0A2C" w14:textId="530B5894" w:rsidR="000C5770" w:rsidRPr="000C5770" w:rsidRDefault="00276099" w:rsidP="000C5770">
            <w:pPr>
              <w:rPr>
                <w:i/>
                <w:iCs/>
                <w:lang w:val="ru-RU"/>
              </w:rPr>
            </w:pPr>
            <w:hyperlink r:id="rId13" w:history="1">
              <w:r w:rsidR="000C5770" w:rsidRPr="000C5770">
                <w:rPr>
                  <w:rStyle w:val="Hyperlink"/>
                  <w:i/>
                  <w:iCs/>
                  <w:lang w:val="ru-RU"/>
                </w:rPr>
                <w:t>Решение 626 (С22)</w:t>
              </w:r>
            </w:hyperlink>
            <w:r w:rsidR="000C5770" w:rsidRPr="000C5770">
              <w:rPr>
                <w:i/>
                <w:iCs/>
                <w:lang w:val="ru-RU"/>
              </w:rPr>
              <w:t xml:space="preserve"> Совета "Сроки и продолжительность сессий Совета 2023, 2024, 2025 и</w:t>
            </w:r>
            <w:r w:rsidR="00E12C1E">
              <w:rPr>
                <w:i/>
                <w:iCs/>
                <w:lang w:val="ru-RU"/>
              </w:rPr>
              <w:t> </w:t>
            </w:r>
            <w:r w:rsidR="000C5770" w:rsidRPr="000C5770">
              <w:rPr>
                <w:i/>
                <w:iCs/>
                <w:lang w:val="ru-RU"/>
              </w:rPr>
              <w:t>2026</w:t>
            </w:r>
            <w:r w:rsidR="000C5770">
              <w:rPr>
                <w:i/>
                <w:iCs/>
                <w:lang w:val="ru-RU"/>
              </w:rPr>
              <w:t> </w:t>
            </w:r>
            <w:r w:rsidR="000C5770" w:rsidRPr="000C5770">
              <w:rPr>
                <w:i/>
                <w:iCs/>
                <w:lang w:val="ru-RU"/>
              </w:rPr>
              <w:t>годов, а также блоков собраний рабочих групп Совета и групп экспертов на 2023, 2024 и</w:t>
            </w:r>
            <w:r w:rsidR="00E12C1E">
              <w:rPr>
                <w:i/>
                <w:iCs/>
                <w:lang w:val="ru-RU"/>
              </w:rPr>
              <w:t> </w:t>
            </w:r>
            <w:r w:rsidR="000C5770" w:rsidRPr="000C5770">
              <w:rPr>
                <w:i/>
                <w:iCs/>
                <w:lang w:val="ru-RU"/>
              </w:rPr>
              <w:t>2025</w:t>
            </w:r>
            <w:r w:rsidR="00E12C1E">
              <w:rPr>
                <w:i/>
                <w:iCs/>
                <w:lang w:val="ru-RU"/>
              </w:rPr>
              <w:t> </w:t>
            </w:r>
            <w:r w:rsidR="000C5770" w:rsidRPr="000C5770">
              <w:rPr>
                <w:i/>
                <w:iCs/>
                <w:lang w:val="ru-RU"/>
              </w:rPr>
              <w:t>годы"</w:t>
            </w:r>
          </w:p>
          <w:p w14:paraId="5839249B" w14:textId="77777777" w:rsidR="000C5770" w:rsidRPr="000C5770" w:rsidRDefault="000C5770" w:rsidP="000C5770">
            <w:pPr>
              <w:rPr>
                <w:i/>
                <w:iCs/>
                <w:lang w:val="ru-RU"/>
              </w:rPr>
            </w:pPr>
            <w:r w:rsidRPr="000C5770">
              <w:rPr>
                <w:i/>
                <w:iCs/>
                <w:lang w:val="ru-RU"/>
              </w:rPr>
              <w:t xml:space="preserve">Циркулярные письма </w:t>
            </w:r>
            <w:hyperlink r:id="rId14" w:history="1">
              <w:r w:rsidRPr="000C5770">
                <w:rPr>
                  <w:rStyle w:val="Hyperlink"/>
                  <w:i/>
                  <w:iCs/>
                  <w:lang w:val="ru-RU"/>
                </w:rPr>
                <w:t>DM-23/1004</w:t>
              </w:r>
            </w:hyperlink>
            <w:r w:rsidRPr="000C5770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0C5770">
                <w:rPr>
                  <w:rStyle w:val="Hyperlink"/>
                  <w:i/>
                  <w:iCs/>
                  <w:lang w:val="ru-RU"/>
                </w:rPr>
                <w:t>DM-23/1005</w:t>
              </w:r>
            </w:hyperlink>
            <w:r w:rsidRPr="000C5770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Pr="000C5770">
                <w:rPr>
                  <w:rStyle w:val="Hyperlink"/>
                  <w:i/>
                  <w:iCs/>
                  <w:lang w:val="ru-RU"/>
                </w:rPr>
                <w:t>DM-23/1006</w:t>
              </w:r>
            </w:hyperlink>
            <w:r w:rsidRPr="000C5770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Pr="000C5770">
                <w:rPr>
                  <w:rStyle w:val="Hyperlink"/>
                  <w:i/>
                  <w:iCs/>
                  <w:lang w:val="ru-RU"/>
                </w:rPr>
                <w:t>DM-23/1007</w:t>
              </w:r>
            </w:hyperlink>
          </w:p>
          <w:p w14:paraId="0E5BC8A6" w14:textId="5FC73CAC" w:rsidR="00796BD3" w:rsidRPr="000C5770" w:rsidRDefault="000C5770" w:rsidP="000C5770">
            <w:pPr>
              <w:spacing w:after="120"/>
              <w:rPr>
                <w:i/>
                <w:iCs/>
                <w:lang w:val="ru-RU"/>
              </w:rPr>
            </w:pPr>
            <w:r w:rsidRPr="000C5770">
              <w:rPr>
                <w:i/>
                <w:iCs/>
                <w:lang w:val="ru-RU"/>
              </w:rPr>
              <w:t>Отчет Генерального секретаря "</w:t>
            </w:r>
            <w:bookmarkStart w:id="7" w:name="_Hlk138945679"/>
            <w:r w:rsidRPr="000C5770">
              <w:rPr>
                <w:i/>
                <w:iCs/>
                <w:lang w:val="ru-RU"/>
              </w:rPr>
              <w:t>Повышение эффективности деятельности Совета</w:t>
            </w:r>
            <w:bookmarkEnd w:id="7"/>
            <w:r w:rsidRPr="000C5770">
              <w:rPr>
                <w:i/>
                <w:iCs/>
                <w:lang w:val="ru-RU"/>
              </w:rPr>
              <w:t>" (Документ</w:t>
            </w:r>
            <w:r>
              <w:rPr>
                <w:i/>
                <w:iCs/>
                <w:lang w:val="ru-RU"/>
              </w:rPr>
              <w:t> </w:t>
            </w:r>
            <w:hyperlink r:id="rId18" w:history="1">
              <w:r w:rsidRPr="000C5770">
                <w:rPr>
                  <w:rStyle w:val="Hyperlink"/>
                  <w:i/>
                  <w:iCs/>
                  <w:lang w:val="ru-RU"/>
                </w:rPr>
                <w:t>С23/32</w:t>
              </w:r>
            </w:hyperlink>
            <w:r w:rsidRPr="000C5770">
              <w:rPr>
                <w:i/>
                <w:iCs/>
                <w:lang w:val="ru-RU"/>
              </w:rPr>
              <w:t>)</w:t>
            </w:r>
          </w:p>
        </w:tc>
      </w:tr>
      <w:bookmarkEnd w:id="2"/>
      <w:bookmarkEnd w:id="6"/>
    </w:tbl>
    <w:p w14:paraId="049239F5" w14:textId="77777777" w:rsidR="00E94D37" w:rsidRPr="000C5770" w:rsidRDefault="00E94D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C5770">
        <w:rPr>
          <w:lang w:val="ru-RU"/>
        </w:rPr>
        <w:br w:type="page"/>
      </w:r>
    </w:p>
    <w:p w14:paraId="4591FA2D" w14:textId="6A03FC63" w:rsidR="000C5770" w:rsidRPr="000C5770" w:rsidRDefault="000C5770" w:rsidP="000C5770">
      <w:pPr>
        <w:pStyle w:val="Heading1"/>
        <w:rPr>
          <w:lang w:val="ru-RU"/>
        </w:rPr>
      </w:pPr>
      <w:r w:rsidRPr="000C5770">
        <w:rPr>
          <w:lang w:val="ru-RU"/>
        </w:rPr>
        <w:lastRenderedPageBreak/>
        <w:t>1</w:t>
      </w:r>
      <w:r w:rsidRPr="000C5770">
        <w:rPr>
          <w:lang w:val="ru-RU"/>
        </w:rPr>
        <w:tab/>
        <w:t>Общая информация</w:t>
      </w:r>
    </w:p>
    <w:p w14:paraId="0C376971" w14:textId="47FA0AED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По завершении Полномочной конференции Международного союза электросвязи (МСЭ) 2022 года (26</w:t>
      </w:r>
      <w:r>
        <w:rPr>
          <w:lang w:val="ru-RU"/>
        </w:rPr>
        <w:t> </w:t>
      </w:r>
      <w:r w:rsidRPr="000C5770">
        <w:rPr>
          <w:lang w:val="ru-RU"/>
        </w:rPr>
        <w:t>сентября –</w:t>
      </w:r>
      <w:r>
        <w:rPr>
          <w:lang w:val="ru-RU"/>
        </w:rPr>
        <w:t xml:space="preserve"> </w:t>
      </w:r>
      <w:r w:rsidRPr="000C5770">
        <w:rPr>
          <w:lang w:val="ru-RU"/>
        </w:rPr>
        <w:t>14</w:t>
      </w:r>
      <w:r>
        <w:rPr>
          <w:lang w:val="ru-RU"/>
        </w:rPr>
        <w:t> </w:t>
      </w:r>
      <w:r w:rsidRPr="000C5770">
        <w:rPr>
          <w:lang w:val="ru-RU"/>
        </w:rPr>
        <w:t>октября 2022</w:t>
      </w:r>
      <w:r>
        <w:rPr>
          <w:lang w:val="ru-RU"/>
        </w:rPr>
        <w:t> </w:t>
      </w:r>
      <w:r w:rsidRPr="000C5770">
        <w:rPr>
          <w:lang w:val="ru-RU"/>
        </w:rPr>
        <w:t xml:space="preserve">г., Бухарест, Румыния) в соответствии с Правилом 2 </w:t>
      </w:r>
      <w:hyperlink r:id="rId19" w:history="1">
        <w:r w:rsidRPr="000C5770">
          <w:rPr>
            <w:rStyle w:val="Hyperlink"/>
            <w:lang w:val="ru-RU"/>
          </w:rPr>
          <w:t>Правил процедуры Совета</w:t>
        </w:r>
      </w:hyperlink>
      <w:r w:rsidRPr="000C5770">
        <w:rPr>
          <w:lang w:val="ru-RU"/>
        </w:rPr>
        <w:t xml:space="preserve"> 14 октября 2022 года состоялась внеочередная сессия Совета 2023 года, которая вела свою работу в рамках </w:t>
      </w:r>
      <w:hyperlink r:id="rId20" w:history="1">
        <w:r w:rsidRPr="000C5770">
          <w:rPr>
            <w:rStyle w:val="Hyperlink"/>
            <w:lang w:val="ru-RU"/>
          </w:rPr>
          <w:t>повестки дня собрания</w:t>
        </w:r>
      </w:hyperlink>
      <w:r w:rsidRPr="000C5770">
        <w:rPr>
          <w:lang w:val="ru-RU"/>
        </w:rPr>
        <w:t>, принятой без изменений.</w:t>
      </w:r>
    </w:p>
    <w:p w14:paraId="44D4C667" w14:textId="67DEC366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По ряду пунктов повестки дня собрания некоторыми Государствами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Членами МСЭ Совету в</w:t>
      </w:r>
      <w:r>
        <w:rPr>
          <w:lang w:val="ru-RU"/>
        </w:rPr>
        <w:t> </w:t>
      </w:r>
      <w:r w:rsidRPr="000C5770">
        <w:rPr>
          <w:lang w:val="ru-RU"/>
        </w:rPr>
        <w:t>рамках Правила 3 Правил процедуры Совета было предложено принять решение о принятии решений по этим пунктам повестки дня путем переписки между сессиями при посредничестве Председателя Совета и с помощью Генерального секретаря. Однако Советом было принято решение не выносить какие-либо вопросы для принятия по ним решения по переписке между сессиями.</w:t>
      </w:r>
    </w:p>
    <w:p w14:paraId="31CC39A8" w14:textId="66828692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 xml:space="preserve">В соответствии с Правилом 1 Правил процедуры Совета 1 мая 2023 года Генеральный секретарь в Циркулярных письмах </w:t>
      </w:r>
      <w:hyperlink r:id="rId21" w:history="1">
        <w:r w:rsidRPr="000C5770">
          <w:rPr>
            <w:rStyle w:val="Hyperlink"/>
            <w:lang w:val="ru-RU"/>
          </w:rPr>
          <w:t>DM-23/1004</w:t>
        </w:r>
      </w:hyperlink>
      <w:r w:rsidRPr="000C5770">
        <w:rPr>
          <w:lang w:val="ru-RU"/>
        </w:rPr>
        <w:t xml:space="preserve">, </w:t>
      </w:r>
      <w:hyperlink r:id="rId22" w:history="1">
        <w:r w:rsidRPr="000C5770">
          <w:rPr>
            <w:rStyle w:val="Hyperlink"/>
            <w:lang w:val="ru-RU"/>
          </w:rPr>
          <w:t>DM-23/1005</w:t>
        </w:r>
      </w:hyperlink>
      <w:r w:rsidRPr="000C5770">
        <w:rPr>
          <w:lang w:val="ru-RU"/>
        </w:rPr>
        <w:t xml:space="preserve">, </w:t>
      </w:r>
      <w:hyperlink r:id="rId23" w:history="1">
        <w:r w:rsidRPr="000C5770">
          <w:rPr>
            <w:rStyle w:val="Hyperlink"/>
            <w:lang w:val="ru-RU"/>
          </w:rPr>
          <w:t>DM-23/1006</w:t>
        </w:r>
      </w:hyperlink>
      <w:r w:rsidRPr="000C5770">
        <w:rPr>
          <w:lang w:val="ru-RU"/>
        </w:rPr>
        <w:t xml:space="preserve">, </w:t>
      </w:r>
      <w:hyperlink r:id="rId24" w:history="1">
        <w:r w:rsidRPr="000C5770">
          <w:rPr>
            <w:rStyle w:val="Hyperlink"/>
            <w:lang w:val="ru-RU"/>
          </w:rPr>
          <w:t>DM-23/1007</w:t>
        </w:r>
      </w:hyperlink>
      <w:r w:rsidRPr="000C5770">
        <w:rPr>
          <w:lang w:val="ru-RU"/>
        </w:rPr>
        <w:t xml:space="preserve"> в адрес Государств</w:t>
      </w:r>
      <w:r>
        <w:rPr>
          <w:lang w:val="ru-RU"/>
        </w:rPr>
        <w:t> −</w:t>
      </w:r>
      <w:r w:rsidRPr="000C5770">
        <w:rPr>
          <w:lang w:val="ru-RU"/>
        </w:rPr>
        <w:t xml:space="preserve"> Членов Совета МСЭ, наблюдателей от Членов Секторов, региональных организаций в области электросвязи, Государств-Членов, имеющих статус наблюдателей, соответственно, </w:t>
      </w:r>
      <w:r w:rsidRPr="000C5770">
        <w:rPr>
          <w:i/>
          <w:lang w:val="ru-RU"/>
        </w:rPr>
        <w:t>проинформировал</w:t>
      </w:r>
      <w:r w:rsidRPr="000C5770">
        <w:rPr>
          <w:lang w:val="ru-RU"/>
        </w:rPr>
        <w:t xml:space="preserve"> выше перечисленных членов МСЭ о том, что сессия Совета 2023</w:t>
      </w:r>
      <w:r>
        <w:rPr>
          <w:lang w:val="ru-RU"/>
        </w:rPr>
        <w:t> </w:t>
      </w:r>
      <w:r w:rsidRPr="000C5770">
        <w:rPr>
          <w:lang w:val="ru-RU"/>
        </w:rPr>
        <w:t>года будет проведена в очном формате в штаб-квартире МСЭ со вторника, 11</w:t>
      </w:r>
      <w:r w:rsidR="002C144F">
        <w:rPr>
          <w:lang w:val="ru-RU"/>
        </w:rPr>
        <w:t> </w:t>
      </w:r>
      <w:r w:rsidRPr="000C5770">
        <w:rPr>
          <w:lang w:val="ru-RU"/>
        </w:rPr>
        <w:t>июля, по</w:t>
      </w:r>
      <w:r w:rsidR="00E12C1E">
        <w:rPr>
          <w:lang w:val="ru-RU"/>
        </w:rPr>
        <w:t> </w:t>
      </w:r>
      <w:r w:rsidRPr="000C5770">
        <w:rPr>
          <w:lang w:val="ru-RU"/>
        </w:rPr>
        <w:t>пятницу, 21 июля 2023 года.</w:t>
      </w:r>
    </w:p>
    <w:p w14:paraId="02CCAC84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В указанных циркулярных письмах вышеперечисленные члены МСЭ были также проинформированы, что сессию Совета МСЭ 2023 года предварит выездное совещание Советников, которое состоится в понедельник, 10 июля 2023 года. Сегмент высокого уровня будет организован во вторник, 11 июля 2023 года.</w:t>
      </w:r>
    </w:p>
    <w:p w14:paraId="0102E633" w14:textId="46549A8E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 xml:space="preserve">В отчете Генерального секретаря </w:t>
      </w:r>
      <w:hyperlink r:id="rId25" w:history="1">
        <w:r w:rsidRPr="000C5770">
          <w:rPr>
            <w:rStyle w:val="Hyperlink"/>
            <w:lang w:val="ru-RU"/>
          </w:rPr>
          <w:t>"Повышение эффективности деятельности Совета"</w:t>
        </w:r>
      </w:hyperlink>
      <w:r w:rsidRPr="000C5770">
        <w:rPr>
          <w:lang w:val="ru-RU"/>
        </w:rPr>
        <w:t xml:space="preserve"> (</w:t>
      </w:r>
      <w:hyperlink r:id="rId26" w:history="1">
        <w:r w:rsidRPr="000C5770">
          <w:rPr>
            <w:rStyle w:val="Hyperlink"/>
            <w:lang w:val="ru-RU"/>
          </w:rPr>
          <w:t>Документ</w:t>
        </w:r>
        <w:r>
          <w:rPr>
            <w:rStyle w:val="Hyperlink"/>
            <w:lang w:val="ru-RU"/>
          </w:rPr>
          <w:t> </w:t>
        </w:r>
        <w:r w:rsidRPr="000C5770">
          <w:rPr>
            <w:rStyle w:val="Hyperlink"/>
            <w:lang w:val="ru-RU"/>
          </w:rPr>
          <w:t>С23/32</w:t>
        </w:r>
      </w:hyperlink>
      <w:r w:rsidRPr="000C5770">
        <w:rPr>
          <w:lang w:val="ru-RU"/>
        </w:rPr>
        <w:t>) уточняется, что сегмент высокого уровня предлагается к проведению в</w:t>
      </w:r>
      <w:r w:rsidR="00E12C1E">
        <w:rPr>
          <w:lang w:val="ru-RU"/>
        </w:rPr>
        <w:t> </w:t>
      </w:r>
      <w:r w:rsidRPr="000C5770">
        <w:rPr>
          <w:lang w:val="ru-RU"/>
        </w:rPr>
        <w:t>рамках первого дня каждой сессии Совета в качестве неотъемлемой части Совета без</w:t>
      </w:r>
      <w:r w:rsidR="00E12C1E">
        <w:rPr>
          <w:lang w:val="ru-RU"/>
        </w:rPr>
        <w:t> </w:t>
      </w:r>
      <w:r w:rsidRPr="000C5770">
        <w:rPr>
          <w:lang w:val="ru-RU"/>
        </w:rPr>
        <w:t>каких</w:t>
      </w:r>
      <w:r w:rsidR="00E12C1E">
        <w:rPr>
          <w:lang w:val="ru-RU"/>
        </w:rPr>
        <w:noBreakHyphen/>
      </w:r>
      <w:r w:rsidRPr="000C5770">
        <w:rPr>
          <w:lang w:val="ru-RU"/>
        </w:rPr>
        <w:t>либо официальных результатов и мог бы представлять возможность министрам или</w:t>
      </w:r>
      <w:r w:rsidR="00E12C1E">
        <w:rPr>
          <w:lang w:val="ru-RU"/>
        </w:rPr>
        <w:t> </w:t>
      </w:r>
      <w:r w:rsidRPr="000C5770">
        <w:rPr>
          <w:lang w:val="ru-RU"/>
        </w:rPr>
        <w:t>высокопоставленным должностным лицам Государств</w:t>
      </w:r>
      <w:r>
        <w:rPr>
          <w:lang w:val="ru-RU"/>
        </w:rPr>
        <w:t> −</w:t>
      </w:r>
      <w:r w:rsidRPr="000C5770">
        <w:rPr>
          <w:lang w:val="ru-RU"/>
        </w:rPr>
        <w:t xml:space="preserve"> Членов Совета высказать свое мнение по ключевым приоритетам, выявленным Полномочной конференцией.</w:t>
      </w:r>
    </w:p>
    <w:p w14:paraId="6745E661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В том же отчете отмечается, что выездное совещание советников организовано в качестве площадки для менее формальных взаимодействий и обсуждений по "Правилу Чатем-Хауса"</w:t>
      </w:r>
      <w:r w:rsidRPr="000C5770">
        <w:rPr>
          <w:rStyle w:val="FootnoteReference"/>
          <w:rFonts w:eastAsia="Calibri"/>
          <w:lang w:val="ru-RU"/>
        </w:rPr>
        <w:footnoteReference w:id="1"/>
      </w:r>
      <w:r w:rsidRPr="000C5770">
        <w:rPr>
          <w:lang w:val="ru-RU"/>
        </w:rPr>
        <w:t xml:space="preserve"> перед сессией Совета 2023 года для изучения возможностей, в том числе для расширения масштабов управления, процессов и систем МСЭ.</w:t>
      </w:r>
    </w:p>
    <w:p w14:paraId="7FA3FC62" w14:textId="194C0802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Согласно Правилу 12 Правил процедуры Совета каждая обычная сессия Совета начинается с</w:t>
      </w:r>
      <w:r w:rsidR="00E12C1E">
        <w:rPr>
          <w:lang w:val="ru-RU"/>
        </w:rPr>
        <w:t> </w:t>
      </w:r>
      <w:r w:rsidRPr="000C5770">
        <w:rPr>
          <w:lang w:val="ru-RU"/>
        </w:rPr>
        <w:t>пленарного заседания, посвященного открытию.</w:t>
      </w:r>
    </w:p>
    <w:p w14:paraId="511630F0" w14:textId="055469DC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Согласно пункту 3 Статьи 4 Конвенции МСЭ Совет принимает решения только на сессии. В</w:t>
      </w:r>
      <w:r>
        <w:rPr>
          <w:lang w:val="ru-RU"/>
        </w:rPr>
        <w:t> </w:t>
      </w:r>
      <w:r w:rsidRPr="000C5770">
        <w:rPr>
          <w:lang w:val="ru-RU"/>
        </w:rPr>
        <w:t>исключительных случаях Совет на своей сессии может договориться о том, что какой-либо конкретный вопрос будет решен по переписке.</w:t>
      </w:r>
    </w:p>
    <w:p w14:paraId="5B605269" w14:textId="67FB09ED" w:rsidR="000C5770" w:rsidRPr="000C5770" w:rsidRDefault="000C5770" w:rsidP="000C5770">
      <w:pPr>
        <w:pStyle w:val="Heading1"/>
        <w:rPr>
          <w:lang w:val="ru-RU"/>
        </w:rPr>
      </w:pPr>
      <w:r w:rsidRPr="000C5770">
        <w:rPr>
          <w:lang w:val="ru-RU"/>
        </w:rPr>
        <w:lastRenderedPageBreak/>
        <w:t>2</w:t>
      </w:r>
      <w:r w:rsidRPr="000C5770">
        <w:rPr>
          <w:lang w:val="ru-RU"/>
        </w:rPr>
        <w:tab/>
        <w:t>Замечания</w:t>
      </w:r>
    </w:p>
    <w:p w14:paraId="19465D37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Ниже приведены замечания в отношении порядка организации и анонсирования сторонних мероприятий под эгидой сессии Совета МСЭ 2023 года:</w:t>
      </w:r>
    </w:p>
    <w:p w14:paraId="3B72BD01" w14:textId="477BFA88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2.1</w:t>
      </w:r>
      <w:r w:rsidRPr="000C5770">
        <w:rPr>
          <w:lang w:val="ru-RU"/>
        </w:rPr>
        <w:tab/>
        <w:t>Согласно Правилу 1 Правил процедуры Совета Генеральный секретарь не</w:t>
      </w:r>
      <w:r w:rsidR="00E12C1E">
        <w:rPr>
          <w:lang w:val="ru-RU"/>
        </w:rPr>
        <w:t> </w:t>
      </w:r>
      <w:r w:rsidRPr="000C5770">
        <w:rPr>
          <w:lang w:val="ru-RU"/>
        </w:rPr>
        <w:t>"</w:t>
      </w:r>
      <w:r w:rsidRPr="000C5770">
        <w:rPr>
          <w:i/>
          <w:lang w:val="ru-RU"/>
        </w:rPr>
        <w:t>информирует</w:t>
      </w:r>
      <w:r w:rsidRPr="000C5770">
        <w:rPr>
          <w:lang w:val="ru-RU"/>
        </w:rPr>
        <w:t>" членов МСЭ о проведении сессии Совета, а "</w:t>
      </w:r>
      <w:r w:rsidRPr="000C5770">
        <w:rPr>
          <w:i/>
          <w:lang w:val="ru-RU"/>
        </w:rPr>
        <w:t>напоминает</w:t>
      </w:r>
      <w:r w:rsidRPr="000C5770">
        <w:rPr>
          <w:lang w:val="ru-RU"/>
        </w:rPr>
        <w:t xml:space="preserve">" о ней не менее чем за два месяца, поскольку решение о сроках и продолжительности сессий Совета (а также блоков собраний рабочих групп Совета и групп экспертов) принимает сам Совет. Для сессий Совета 2023, 2024 и 2025 годов таковые определены </w:t>
      </w:r>
      <w:hyperlink r:id="rId27" w:history="1">
        <w:r w:rsidRPr="000C5770">
          <w:rPr>
            <w:rStyle w:val="Hyperlink"/>
            <w:lang w:val="ru-RU"/>
          </w:rPr>
          <w:t>Решением 626 Совета</w:t>
        </w:r>
      </w:hyperlink>
      <w:r w:rsidRPr="000C5770">
        <w:rPr>
          <w:lang w:val="ru-RU"/>
        </w:rPr>
        <w:t xml:space="preserve"> (С22).</w:t>
      </w:r>
    </w:p>
    <w:p w14:paraId="3BC9A7C7" w14:textId="08D7FDCF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2.2</w:t>
      </w:r>
      <w:r w:rsidRPr="000C5770">
        <w:rPr>
          <w:lang w:val="ru-RU"/>
        </w:rPr>
        <w:tab/>
        <w:t>В указанных в п.</w:t>
      </w:r>
      <w:r w:rsidR="002C144F">
        <w:rPr>
          <w:lang w:val="ru-RU"/>
        </w:rPr>
        <w:t> </w:t>
      </w:r>
      <w:r w:rsidRPr="000C5770">
        <w:rPr>
          <w:lang w:val="ru-RU"/>
        </w:rPr>
        <w:t>1 настоящего вклада циркулярных письмах члены МСЭ были также проинформированы о сторонних мероприятиях (выездное совещание Советников и Сегмент высокого уровня), что не предусмотрено Правилами процедуры Совета.</w:t>
      </w:r>
    </w:p>
    <w:p w14:paraId="42366405" w14:textId="077E0ED9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2.3</w:t>
      </w:r>
      <w:r w:rsidRPr="000C5770">
        <w:rPr>
          <w:lang w:val="ru-RU"/>
        </w:rPr>
        <w:tab/>
        <w:t>Сторонние мероприятия – выездное совещание Советников и Сегмент высокого уровня, форматы которых Правилами процедуры Совета для Совета не предусмотрены</w:t>
      </w:r>
      <w:r w:rsidR="002C144F">
        <w:rPr>
          <w:lang w:val="ru-RU"/>
        </w:rPr>
        <w:t> </w:t>
      </w:r>
      <w:r w:rsidRPr="000C5770">
        <w:rPr>
          <w:lang w:val="ru-RU"/>
        </w:rPr>
        <w:t>– не</w:t>
      </w:r>
      <w:r w:rsidR="00E12C1E">
        <w:rPr>
          <w:lang w:val="ru-RU"/>
        </w:rPr>
        <w:t> </w:t>
      </w:r>
      <w:r w:rsidRPr="000C5770">
        <w:rPr>
          <w:lang w:val="ru-RU"/>
        </w:rPr>
        <w:t>могут считаться составными или дополняющими мероприятиями сессии Совета МСЭ 2023</w:t>
      </w:r>
      <w:r w:rsidR="002C144F">
        <w:rPr>
          <w:lang w:val="ru-RU"/>
        </w:rPr>
        <w:t> </w:t>
      </w:r>
      <w:r w:rsidRPr="000C5770">
        <w:rPr>
          <w:lang w:val="ru-RU"/>
        </w:rPr>
        <w:t>года, поскольку решения о проведении каких-либо мероприятий под эгидой сессии Совета МСЭ 2023</w:t>
      </w:r>
      <w:r w:rsidR="002C144F">
        <w:rPr>
          <w:lang w:val="ru-RU"/>
        </w:rPr>
        <w:t> </w:t>
      </w:r>
      <w:r w:rsidRPr="000C5770">
        <w:rPr>
          <w:lang w:val="ru-RU"/>
        </w:rPr>
        <w:t>года или присвоении таковым мероприятиям статуса мероприятий, относящихся к сессии Совета МСЭ 2023 года, Советниками в ходе внеочередной сессии Совета МСЭ 2023</w:t>
      </w:r>
      <w:r w:rsidR="002C144F">
        <w:rPr>
          <w:lang w:val="ru-RU"/>
        </w:rPr>
        <w:t> </w:t>
      </w:r>
      <w:r w:rsidRPr="000C5770">
        <w:rPr>
          <w:lang w:val="ru-RU"/>
        </w:rPr>
        <w:t>года (14</w:t>
      </w:r>
      <w:r w:rsidR="002C144F">
        <w:rPr>
          <w:lang w:val="ru-RU"/>
        </w:rPr>
        <w:t> </w:t>
      </w:r>
      <w:r w:rsidRPr="000C5770">
        <w:rPr>
          <w:lang w:val="ru-RU"/>
        </w:rPr>
        <w:t>октября 2022 г.), как и других предшествующих ей, принято не было, равно как и решения о</w:t>
      </w:r>
      <w:r w:rsidR="00E12C1E">
        <w:rPr>
          <w:lang w:val="ru-RU"/>
        </w:rPr>
        <w:t> </w:t>
      </w:r>
      <w:r w:rsidRPr="000C5770">
        <w:rPr>
          <w:lang w:val="ru-RU"/>
        </w:rPr>
        <w:t>принятии решения в отношении данного вопроса по переписке между сессиями.</w:t>
      </w:r>
    </w:p>
    <w:p w14:paraId="3BA7EEC8" w14:textId="55816C61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2.3.1</w:t>
      </w:r>
      <w:r w:rsidRPr="000C5770">
        <w:rPr>
          <w:lang w:val="ru-RU"/>
        </w:rPr>
        <w:tab/>
        <w:t>Заявленное к проведению 10 июля 2023 года, до начала сессии Совета, которая согласно Правилу 12 Правил процедуры Совета должно открыться пленарным заседанием 11 июля 2023</w:t>
      </w:r>
      <w:r w:rsidR="002C144F">
        <w:rPr>
          <w:lang w:val="ru-RU"/>
        </w:rPr>
        <w:t> </w:t>
      </w:r>
      <w:r w:rsidRPr="000C5770">
        <w:rPr>
          <w:lang w:val="ru-RU"/>
        </w:rPr>
        <w:t xml:space="preserve">года в соответствии Решением 626, </w:t>
      </w:r>
      <w:r w:rsidRPr="000C5770">
        <w:rPr>
          <w:b/>
          <w:lang w:val="ru-RU"/>
        </w:rPr>
        <w:t>выездное совещание Советников</w:t>
      </w:r>
      <w:r w:rsidRPr="000C5770">
        <w:rPr>
          <w:lang w:val="ru-RU"/>
        </w:rPr>
        <w:t xml:space="preserve"> представляется запланированным в противоречие с Правилами процедуры Совета и</w:t>
      </w:r>
      <w:r w:rsidR="00E12C1E">
        <w:rPr>
          <w:lang w:val="ru-RU"/>
        </w:rPr>
        <w:t> </w:t>
      </w:r>
      <w:r w:rsidRPr="000C5770">
        <w:rPr>
          <w:lang w:val="ru-RU"/>
        </w:rPr>
        <w:t>Решением</w:t>
      </w:r>
      <w:r w:rsidR="002C144F">
        <w:rPr>
          <w:lang w:val="ru-RU"/>
        </w:rPr>
        <w:t> </w:t>
      </w:r>
      <w:r w:rsidRPr="000C5770">
        <w:rPr>
          <w:lang w:val="ru-RU"/>
        </w:rPr>
        <w:t>626 Совета и не имеющим права называться "совещанием Советников", поскольку:</w:t>
      </w:r>
    </w:p>
    <w:p w14:paraId="348035C4" w14:textId="506145D0" w:rsidR="000C5770" w:rsidRPr="000C5770" w:rsidRDefault="002C144F" w:rsidP="002C144F">
      <w:pPr>
        <w:pStyle w:val="enumlev1"/>
        <w:rPr>
          <w:lang w:val="ru-RU"/>
        </w:rPr>
      </w:pPr>
      <w:r>
        <w:rPr>
          <w:lang w:val="ru-RU"/>
        </w:rPr>
        <w:t>−</w:t>
      </w:r>
      <w:r w:rsidR="000C5770" w:rsidRPr="000C5770">
        <w:rPr>
          <w:lang w:val="ru-RU"/>
        </w:rPr>
        <w:tab/>
        <w:t>решения о проведении внеочередного совещания Советников до начала сессии Совета МСЭ 2023</w:t>
      </w:r>
      <w:r>
        <w:rPr>
          <w:lang w:val="ru-RU"/>
        </w:rPr>
        <w:t> </w:t>
      </w:r>
      <w:r w:rsidR="000C5770" w:rsidRPr="000C5770">
        <w:rPr>
          <w:lang w:val="ru-RU"/>
        </w:rPr>
        <w:t>года в ходе внеочередной сессии Совета МСЭ 2023 года (14</w:t>
      </w:r>
      <w:r>
        <w:rPr>
          <w:lang w:val="ru-RU"/>
        </w:rPr>
        <w:t> </w:t>
      </w:r>
      <w:r w:rsidR="000C5770" w:rsidRPr="000C5770">
        <w:rPr>
          <w:lang w:val="ru-RU"/>
        </w:rPr>
        <w:t>октября 2022</w:t>
      </w:r>
      <w:r>
        <w:rPr>
          <w:lang w:val="ru-RU"/>
        </w:rPr>
        <w:t> </w:t>
      </w:r>
      <w:r w:rsidR="000C5770" w:rsidRPr="000C5770">
        <w:rPr>
          <w:lang w:val="ru-RU"/>
        </w:rPr>
        <w:t>г.), как и других предшествующих ей, принято не было, равно как и решения о принятии решения в отношении данного вопроса по переписке между сессиями; при этом:</w:t>
      </w:r>
    </w:p>
    <w:p w14:paraId="359B6224" w14:textId="58665B7C" w:rsidR="000C5770" w:rsidRPr="000C5770" w:rsidRDefault="002C144F" w:rsidP="002C144F">
      <w:pPr>
        <w:pStyle w:val="enumlev1"/>
        <w:rPr>
          <w:lang w:val="ru-RU"/>
        </w:rPr>
      </w:pPr>
      <w:r>
        <w:rPr>
          <w:lang w:val="ru-RU"/>
        </w:rPr>
        <w:t>−</w:t>
      </w:r>
      <w:r w:rsidR="000C5770" w:rsidRPr="000C5770">
        <w:rPr>
          <w:lang w:val="ru-RU"/>
        </w:rPr>
        <w:tab/>
        <w:t>лица, назначенные в качестве Советников и аккредитуемые своей администрацией в</w:t>
      </w:r>
      <w:r w:rsidR="00E12C1E">
        <w:rPr>
          <w:lang w:val="ru-RU"/>
        </w:rPr>
        <w:t> </w:t>
      </w:r>
      <w:r w:rsidR="000C5770" w:rsidRPr="000C5770">
        <w:rPr>
          <w:lang w:val="ru-RU"/>
        </w:rPr>
        <w:t>качестве таковых, в рамках собраний, проводимых вне сессий Совета, таковым статусом не обладают.</w:t>
      </w:r>
    </w:p>
    <w:p w14:paraId="2510D2ED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Какое-либо взаимодействие членов Союза и обсуждение вопросов, касающихся выполнения МСЭ своего мандата, должно проводиться только в рамках структуры Союза, определенной Статьей 7 Устава, а также форматов и процедур, установленных основными документами Союза МСЭ.</w:t>
      </w:r>
    </w:p>
    <w:p w14:paraId="11788B64" w14:textId="1582FCA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Одновременно представляется целесообразным подчеркнуть, что формат обсуждений по</w:t>
      </w:r>
      <w:r w:rsidR="00E12C1E">
        <w:rPr>
          <w:lang w:val="ru-RU"/>
        </w:rPr>
        <w:t> </w:t>
      </w:r>
      <w:r w:rsidRPr="000C5770">
        <w:rPr>
          <w:lang w:val="ru-RU"/>
        </w:rPr>
        <w:t>"Правилу Чатем-Хауса" для каких бы то ни было мероприятий МСЭ также не предусматривается Уставом МСЭ, Конвенцией МСЭ, Общим регламентом конференций, ассамблей и собраний Союза, ни какими-либо решениями Совета и Полномочной конференции.</w:t>
      </w:r>
    </w:p>
    <w:p w14:paraId="58884522" w14:textId="6163681A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2.3.2</w:t>
      </w:r>
      <w:r w:rsidRPr="000C5770">
        <w:rPr>
          <w:lang w:val="ru-RU"/>
        </w:rPr>
        <w:tab/>
      </w:r>
      <w:r w:rsidRPr="000C5770">
        <w:rPr>
          <w:b/>
          <w:lang w:val="ru-RU"/>
        </w:rPr>
        <w:t>Сегмент высокого уровня</w:t>
      </w:r>
      <w:r w:rsidRPr="000C5770">
        <w:rPr>
          <w:lang w:val="ru-RU"/>
        </w:rPr>
        <w:t xml:space="preserve"> запланирован на 11 июля 2023 года</w:t>
      </w:r>
      <w:r w:rsidR="00E12C1E">
        <w:rPr>
          <w:lang w:val="ru-RU"/>
        </w:rPr>
        <w:t> −</w:t>
      </w:r>
      <w:r w:rsidRPr="000C5770">
        <w:rPr>
          <w:lang w:val="ru-RU"/>
        </w:rPr>
        <w:t xml:space="preserve"> дату начала сессии Совета МСЭ 2023 года в соответствии с Решением 626. Кроме того, проект повестки дня сессии Совета 2023 года, представленный в циркулярных письмах, указанных п.</w:t>
      </w:r>
      <w:r w:rsidR="002C144F">
        <w:rPr>
          <w:lang w:val="ru-RU"/>
        </w:rPr>
        <w:t> </w:t>
      </w:r>
      <w:r w:rsidRPr="000C5770">
        <w:rPr>
          <w:lang w:val="ru-RU"/>
        </w:rPr>
        <w:t>1 настоящего вклада, включает Сегмент высокого уровня.</w:t>
      </w:r>
    </w:p>
    <w:p w14:paraId="7ED0FFF7" w14:textId="24928276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lastRenderedPageBreak/>
        <w:t>Вместе с тем, согласно информации, содержащейся в циркулярных письмах в адрес Государств</w:t>
      </w:r>
      <w:r w:rsidR="002C144F">
        <w:rPr>
          <w:lang w:val="ru-RU"/>
        </w:rPr>
        <w:t> </w:t>
      </w:r>
      <w:r w:rsidRPr="000C5770">
        <w:rPr>
          <w:lang w:val="ru-RU"/>
        </w:rPr>
        <w:t>– Членов Совета МСЭ (</w:t>
      </w:r>
      <w:hyperlink r:id="rId28" w:history="1">
        <w:r w:rsidRPr="00682F25">
          <w:rPr>
            <w:rStyle w:val="Hyperlink"/>
            <w:lang w:val="ru-RU"/>
          </w:rPr>
          <w:t>DM-23/1004</w:t>
        </w:r>
      </w:hyperlink>
      <w:r w:rsidRPr="00682F25">
        <w:rPr>
          <w:lang w:val="ru-RU"/>
        </w:rPr>
        <w:t>)</w:t>
      </w:r>
      <w:r w:rsidRPr="000C5770">
        <w:rPr>
          <w:lang w:val="ru-RU"/>
        </w:rPr>
        <w:t xml:space="preserve"> и Государств-Членов, имеющих статус наблюдателей (</w:t>
      </w:r>
      <w:hyperlink r:id="rId29" w:history="1">
        <w:r w:rsidRPr="003509FA">
          <w:rPr>
            <w:rStyle w:val="Hyperlink"/>
            <w:lang w:val="ru-RU"/>
          </w:rPr>
          <w:t>DM-23/1007</w:t>
        </w:r>
      </w:hyperlink>
      <w:r w:rsidRPr="000C5770">
        <w:rPr>
          <w:lang w:val="ru-RU"/>
        </w:rPr>
        <w:t>), отмечается что, Министры Государств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Членов Совета будут приглашены выступить в рамках сегмента высокого уровня и принять участие в выездном совещании, и "Министрам Государств-Членов, имеющих статус наблюдателей, будет предоставлена возможность выступить в рамках сегмента высокого уровня после Государств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Членов Совета".</w:t>
      </w:r>
    </w:p>
    <w:p w14:paraId="32F8A609" w14:textId="4FFE207F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 xml:space="preserve">Совпадение сроков проведения сегмента высокого уровня с сессией Совета, включение его в проект повестки дня сессии Совета, экстраполяция </w:t>
      </w:r>
      <w:r w:rsidRPr="00682F25">
        <w:rPr>
          <w:lang w:val="ru-RU"/>
        </w:rPr>
        <w:t>подпункта</w:t>
      </w:r>
      <w:r w:rsidR="002C144F" w:rsidRPr="00682F25">
        <w:rPr>
          <w:lang w:val="ru-RU"/>
        </w:rPr>
        <w:t> </w:t>
      </w:r>
      <w:r w:rsidRPr="00682F25">
        <w:rPr>
          <w:i/>
          <w:iCs/>
          <w:lang w:val="ru-RU"/>
        </w:rPr>
        <w:t>b)</w:t>
      </w:r>
      <w:r w:rsidRPr="00682F25">
        <w:rPr>
          <w:lang w:val="ru-RU"/>
        </w:rPr>
        <w:t xml:space="preserve"> пункта</w:t>
      </w:r>
      <w:r w:rsidR="002C144F" w:rsidRPr="00682F25">
        <w:rPr>
          <w:lang w:val="ru-RU"/>
        </w:rPr>
        <w:t> </w:t>
      </w:r>
      <w:r w:rsidR="00BB2985" w:rsidRPr="00C30306">
        <w:rPr>
          <w:lang w:val="ru-RU"/>
        </w:rPr>
        <w:t>3</w:t>
      </w:r>
      <w:r w:rsidRPr="00682F25">
        <w:rPr>
          <w:lang w:val="ru-RU"/>
        </w:rPr>
        <w:t xml:space="preserve"> Правила</w:t>
      </w:r>
      <w:r w:rsidR="002C144F" w:rsidRPr="00682F25">
        <w:rPr>
          <w:lang w:val="ru-RU"/>
        </w:rPr>
        <w:t> </w:t>
      </w:r>
      <w:r w:rsidRPr="00682F25">
        <w:rPr>
          <w:lang w:val="ru-RU"/>
        </w:rPr>
        <w:t>7</w:t>
      </w:r>
      <w:r w:rsidRPr="000C5770">
        <w:rPr>
          <w:lang w:val="ru-RU"/>
        </w:rPr>
        <w:t xml:space="preserve"> Правил процедуры Совета "Наблюдатели, Государства-Члены, имеющие статус наблюдателя, и Члены Секторов</w:t>
      </w:r>
      <w:r w:rsidR="002C144F">
        <w:rPr>
          <w:lang w:val="ru-RU"/>
        </w:rPr>
        <w:t> </w:t>
      </w:r>
      <w:r w:rsidRPr="000C5770">
        <w:rPr>
          <w:lang w:val="ru-RU"/>
        </w:rPr>
        <w:t>– наблюдатели" на порядок выступлений министров Государств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Членов Союза в ходе сегмента высокого уровня, указывает на то, что сегмент высокого уровня предлагается к проведению в качестве заседания Советников в ходе сессии Совета.</w:t>
      </w:r>
    </w:p>
    <w:p w14:paraId="08067220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Однако, Правила 11 "Комитеты и рабочие группы" и 12 "Организация работы Совета" Правил процедуры Совета не подразумевают отличных от пленарных заседаний, заседаний Руководящего комитета, заседаний Постоянного комитета по администрированию и управлению Союза, а также заседаний рабочих групп, созданных Советом или его комитетами, форматов консультаций Советников в ходе сессий Совета.</w:t>
      </w:r>
    </w:p>
    <w:p w14:paraId="7A54FAB5" w14:textId="10D26F4A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Приведенные в зонтичном пункте 2.3</w:t>
      </w:r>
      <w:r w:rsidR="002C144F">
        <w:rPr>
          <w:lang w:val="ru-RU"/>
        </w:rPr>
        <w:t>,</w:t>
      </w:r>
      <w:r w:rsidRPr="000C5770">
        <w:rPr>
          <w:lang w:val="ru-RU"/>
        </w:rPr>
        <w:t xml:space="preserve"> выше</w:t>
      </w:r>
      <w:r w:rsidR="002C144F">
        <w:rPr>
          <w:lang w:val="ru-RU"/>
        </w:rPr>
        <w:t>,</w:t>
      </w:r>
      <w:r w:rsidRPr="000C5770">
        <w:rPr>
          <w:lang w:val="ru-RU"/>
        </w:rPr>
        <w:t xml:space="preserve"> замечания относительно легитимности проведения сторонних мероприятий под эгидой Совета МСЭ и приведенные в настоящем пункте (2.3.2) наблюдения указывают на то, что проведение сегмента высокого уровня в предлагаемом Генеральным секретариатом формате самым жестким образом противоречит Правилам процедуры Совета.</w:t>
      </w:r>
    </w:p>
    <w:p w14:paraId="2922DDBA" w14:textId="49ABEFC4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Кроме того, учитывая предлагаемый в Отчете Генерального секретаря "Повышение эффективности деятельности Совета" (</w:t>
      </w:r>
      <w:hyperlink r:id="rId30" w:history="1">
        <w:r w:rsidRPr="000C5770">
          <w:rPr>
            <w:rStyle w:val="Hyperlink"/>
            <w:lang w:val="ru-RU"/>
          </w:rPr>
          <w:t>Документ</w:t>
        </w:r>
        <w:r w:rsidR="00E12C1E">
          <w:rPr>
            <w:rStyle w:val="Hyperlink"/>
            <w:lang w:val="ru-RU"/>
          </w:rPr>
          <w:t> </w:t>
        </w:r>
        <w:r w:rsidRPr="000C5770">
          <w:rPr>
            <w:rStyle w:val="Hyperlink"/>
            <w:lang w:val="ru-RU"/>
          </w:rPr>
          <w:t>С23/32</w:t>
        </w:r>
      </w:hyperlink>
      <w:r w:rsidRPr="000C5770">
        <w:rPr>
          <w:lang w:val="ru-RU"/>
        </w:rPr>
        <w:t>) подход к организации сегмента высокого уровня как составляющей части Совета, предполагающий обмен мнениями на высоком уровне по приоритетам, выявленным Полномочной конференцией, без каких-либо официальных результатов, не представляется необходимым ввиду того, что они не могут, в соответствии с Правилами процедуры Совета, внести вклад в выполнение Советом своего мандата.</w:t>
      </w:r>
    </w:p>
    <w:p w14:paraId="39A0F8AB" w14:textId="75F21F49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При этом, на практике, проведение сегмента высокого уровня в рамках сессии Совета лишает сессию Совета трех из четырех рабочих слотов первого дня сессии Совета 2023 года.</w:t>
      </w:r>
    </w:p>
    <w:p w14:paraId="6F7098A0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Учитывая традиционные продолжительность и интенсивность дискуссий на заседаниях Совета, такое сокращение времени работы Совета может привести к нехватке времени для обсуждения важных стратегических вопросов, относящихся к выполнению мандата МСЭ.</w:t>
      </w:r>
    </w:p>
    <w:p w14:paraId="4D9C3087" w14:textId="43E8DFDB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2.4</w:t>
      </w:r>
      <w:r w:rsidRPr="000C5770">
        <w:rPr>
          <w:lang w:val="ru-RU"/>
        </w:rPr>
        <w:tab/>
        <w:t xml:space="preserve">При этом </w:t>
      </w:r>
      <w:r w:rsidRPr="000C5770">
        <w:rPr>
          <w:b/>
          <w:lang w:val="ru-RU"/>
        </w:rPr>
        <w:t>мандат Совета</w:t>
      </w:r>
      <w:r w:rsidRPr="000C5770">
        <w:rPr>
          <w:lang w:val="ru-RU"/>
        </w:rPr>
        <w:t xml:space="preserve"> и перечень рассматриваемых им вопросов четко определены Уставом (</w:t>
      </w:r>
      <w:r w:rsidRPr="004B137E">
        <w:rPr>
          <w:lang w:val="ru-RU"/>
        </w:rPr>
        <w:t>У/Ст.</w:t>
      </w:r>
      <w:r w:rsidR="002C144F" w:rsidRPr="004B137E">
        <w:rPr>
          <w:lang w:val="ru-RU"/>
        </w:rPr>
        <w:t> </w:t>
      </w:r>
      <w:r w:rsidRPr="004B137E">
        <w:rPr>
          <w:lang w:val="ru-RU"/>
        </w:rPr>
        <w:t>10</w:t>
      </w:r>
      <w:r w:rsidRPr="000C5770">
        <w:rPr>
          <w:lang w:val="ru-RU"/>
        </w:rPr>
        <w:t>), Конвенцией (</w:t>
      </w:r>
      <w:r w:rsidRPr="004B137E">
        <w:rPr>
          <w:lang w:val="ru-RU"/>
        </w:rPr>
        <w:t>К/Ст.</w:t>
      </w:r>
      <w:r w:rsidR="002C144F" w:rsidRPr="004B137E">
        <w:rPr>
          <w:lang w:val="ru-RU"/>
        </w:rPr>
        <w:t> </w:t>
      </w:r>
      <w:r w:rsidRPr="004B137E">
        <w:rPr>
          <w:lang w:val="ru-RU"/>
        </w:rPr>
        <w:t>4</w:t>
      </w:r>
      <w:r w:rsidRPr="000C5770">
        <w:rPr>
          <w:lang w:val="ru-RU"/>
        </w:rPr>
        <w:t>) и решениями Полномочной конференции, а вопросы, которые Генеральный секретарь считает необходимым представить Совету (</w:t>
      </w:r>
      <w:r w:rsidRPr="00682F25">
        <w:rPr>
          <w:lang w:val="ru-RU"/>
        </w:rPr>
        <w:t>подпункт</w:t>
      </w:r>
      <w:r w:rsidR="002C144F" w:rsidRPr="00682F25">
        <w:rPr>
          <w:lang w:val="ru-RU"/>
        </w:rPr>
        <w:t> </w:t>
      </w:r>
      <w:r w:rsidRPr="00682F25">
        <w:rPr>
          <w:i/>
          <w:lang w:val="ru-RU"/>
        </w:rPr>
        <w:t>d</w:t>
      </w:r>
      <w:r w:rsidR="004B137E" w:rsidRPr="00682F25">
        <w:rPr>
          <w:i/>
          <w:lang w:val="ru-RU"/>
        </w:rPr>
        <w:t>)</w:t>
      </w:r>
      <w:r w:rsidR="004B137E" w:rsidRPr="00682F25">
        <w:rPr>
          <w:lang w:val="ru-RU"/>
        </w:rPr>
        <w:t xml:space="preserve"> пункта 2 Правила 4</w:t>
      </w:r>
      <w:r w:rsidRPr="000C5770">
        <w:rPr>
          <w:lang w:val="ru-RU"/>
        </w:rPr>
        <w:t>) или в рамках которых он с помощью Координационного комитета подготавливает и предоставляет Государствам-Членам и Членам Секторов конкретные материалы, которые могут быть необходимы для подготовки отчета по политике и стратегическому плану Союза, не должны выходить за рамки мандата Совета, Устава, Конвенции и поручений Полномочной конференции (</w:t>
      </w:r>
      <w:r w:rsidRPr="004B137E">
        <w:rPr>
          <w:lang w:val="ru-RU"/>
        </w:rPr>
        <w:t>У/Ст.</w:t>
      </w:r>
      <w:r w:rsidR="002C144F" w:rsidRPr="004B137E">
        <w:rPr>
          <w:lang w:val="ru-RU"/>
        </w:rPr>
        <w:t> </w:t>
      </w:r>
      <w:r w:rsidRPr="004B137E">
        <w:rPr>
          <w:lang w:val="ru-RU"/>
        </w:rPr>
        <w:t>11; К/Ст.</w:t>
      </w:r>
      <w:r w:rsidR="002C144F" w:rsidRPr="004B137E">
        <w:rPr>
          <w:lang w:val="ru-RU"/>
        </w:rPr>
        <w:t> </w:t>
      </w:r>
      <w:r w:rsidRPr="004B137E">
        <w:rPr>
          <w:lang w:val="ru-RU"/>
        </w:rPr>
        <w:t>4 и Ст.</w:t>
      </w:r>
      <w:r w:rsidR="002C144F" w:rsidRPr="004B137E">
        <w:rPr>
          <w:lang w:val="ru-RU"/>
        </w:rPr>
        <w:t> </w:t>
      </w:r>
      <w:r w:rsidRPr="004B137E">
        <w:rPr>
          <w:lang w:val="ru-RU"/>
        </w:rPr>
        <w:t>5</w:t>
      </w:r>
      <w:r w:rsidRPr="000C5770">
        <w:rPr>
          <w:lang w:val="ru-RU"/>
        </w:rPr>
        <w:t>).</w:t>
      </w:r>
    </w:p>
    <w:p w14:paraId="7BFE955D" w14:textId="608ECF91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2.5</w:t>
      </w:r>
      <w:r w:rsidRPr="000C5770">
        <w:rPr>
          <w:lang w:val="ru-RU"/>
        </w:rPr>
        <w:tab/>
        <w:t>Учитывая, что Резолюция 77 (Пересм. Бухарест, 2022 г.) Полномочной конференции (ПК) МСЭ "График проведения и продолжительность конференций, форумов, ассамблей и сессий Совета Союза (2023−2027</w:t>
      </w:r>
      <w:r w:rsidR="003B11ED">
        <w:rPr>
          <w:lang w:val="ru-RU"/>
        </w:rPr>
        <w:t> </w:t>
      </w:r>
      <w:r w:rsidRPr="000C5770">
        <w:rPr>
          <w:lang w:val="ru-RU"/>
        </w:rPr>
        <w:t xml:space="preserve">гг.)" решает, что "выставки, форумы, мероприятия высокого уровня и симпозиумы МСЭ всемирного характера должны планироваться в пределах ресурсов, предусмотренных Финансовым планом и двухгодичным бюджетом, утвержденным </w:t>
      </w:r>
      <w:r w:rsidRPr="000C5770">
        <w:rPr>
          <w:lang w:val="ru-RU"/>
        </w:rPr>
        <w:lastRenderedPageBreak/>
        <w:t>Советом…", проведение стороннего мероприятия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выездного совещания Советников</w:t>
      </w:r>
      <w:r w:rsidR="002C144F">
        <w:rPr>
          <w:lang w:val="ru-RU"/>
        </w:rPr>
        <w:t> −</w:t>
      </w:r>
      <w:r w:rsidRPr="000C5770">
        <w:rPr>
          <w:lang w:val="ru-RU"/>
        </w:rPr>
        <w:t xml:space="preserve"> вызывает озабоченность в отношении </w:t>
      </w:r>
      <w:r w:rsidRPr="000C5770">
        <w:rPr>
          <w:b/>
          <w:lang w:val="ru-RU"/>
        </w:rPr>
        <w:t>возможных рисков для финансовых ресурсов Союза</w:t>
      </w:r>
      <w:r w:rsidRPr="000C5770">
        <w:rPr>
          <w:lang w:val="ru-RU"/>
        </w:rPr>
        <w:t xml:space="preserve"> ввиду их известной ограниченности рамками, определенными в </w:t>
      </w:r>
      <w:hyperlink r:id="rId31" w:history="1">
        <w:r w:rsidRPr="000C5770">
          <w:rPr>
            <w:rStyle w:val="Hyperlink"/>
            <w:lang w:val="ru-RU"/>
          </w:rPr>
          <w:t>Решении</w:t>
        </w:r>
        <w:r w:rsidR="003B11ED">
          <w:rPr>
            <w:rStyle w:val="Hyperlink"/>
            <w:lang w:val="ru-RU"/>
          </w:rPr>
          <w:t> </w:t>
        </w:r>
        <w:r w:rsidRPr="000C5770">
          <w:rPr>
            <w:rStyle w:val="Hyperlink"/>
            <w:lang w:val="ru-RU"/>
          </w:rPr>
          <w:t>5</w:t>
        </w:r>
      </w:hyperlink>
      <w:r w:rsidRPr="000C5770">
        <w:rPr>
          <w:lang w:val="ru-RU"/>
        </w:rPr>
        <w:t xml:space="preserve"> (Пересм. Бухарест, 2022</w:t>
      </w:r>
      <w:r w:rsidR="003B11ED">
        <w:rPr>
          <w:lang w:val="ru-RU"/>
        </w:rPr>
        <w:t> </w:t>
      </w:r>
      <w:r w:rsidRPr="000C5770">
        <w:rPr>
          <w:lang w:val="ru-RU"/>
        </w:rPr>
        <w:t xml:space="preserve">г.) </w:t>
      </w:r>
      <w:r w:rsidR="003B11ED" w:rsidRPr="00FA1762">
        <w:rPr>
          <w:lang w:val="ru-RU"/>
        </w:rPr>
        <w:t>Полномочной конференции</w:t>
      </w:r>
      <w:r w:rsidRPr="000C5770">
        <w:rPr>
          <w:lang w:val="ru-RU"/>
        </w:rPr>
        <w:t xml:space="preserve"> "Доходы и расходы Союза на период 2024−2027</w:t>
      </w:r>
      <w:r w:rsidR="003B11ED">
        <w:rPr>
          <w:lang w:val="ru-RU"/>
        </w:rPr>
        <w:t> </w:t>
      </w:r>
      <w:r w:rsidRPr="000C5770">
        <w:rPr>
          <w:lang w:val="ru-RU"/>
        </w:rPr>
        <w:t>годов".</w:t>
      </w:r>
    </w:p>
    <w:p w14:paraId="70B50752" w14:textId="77777777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Также вызывает озабоченность и формирует опасный прецедент то, что сегмент высокого уровня, который не может никоим образом рассматриваться как формат заседаний Советников, планируется к проведению за счет финансовых, людских и временных ресурсов, выделенных для проведения сессии Совета 2023 года, что также особенно критично в отношении возможных рисков для финансовых ресурсов Союза ввиду их известной ограниченности.</w:t>
      </w:r>
    </w:p>
    <w:p w14:paraId="6BE6BC6A" w14:textId="33AD59A1" w:rsidR="000C5770" w:rsidRPr="000C5770" w:rsidRDefault="000C5770" w:rsidP="003B11ED">
      <w:pPr>
        <w:pStyle w:val="Heading1"/>
        <w:rPr>
          <w:lang w:val="ru-RU"/>
        </w:rPr>
      </w:pPr>
      <w:r w:rsidRPr="000C5770">
        <w:rPr>
          <w:lang w:val="ru-RU"/>
        </w:rPr>
        <w:t>3</w:t>
      </w:r>
      <w:r w:rsidRPr="000C5770">
        <w:rPr>
          <w:lang w:val="ru-RU"/>
        </w:rPr>
        <w:tab/>
        <w:t>Предложение</w:t>
      </w:r>
    </w:p>
    <w:p w14:paraId="0DD71071" w14:textId="6D11F971" w:rsidR="000C5770" w:rsidRPr="000C5770" w:rsidRDefault="000C5770" w:rsidP="000C5770">
      <w:pPr>
        <w:rPr>
          <w:lang w:val="ru-RU"/>
        </w:rPr>
      </w:pPr>
      <w:r w:rsidRPr="000C5770">
        <w:rPr>
          <w:lang w:val="ru-RU"/>
        </w:rPr>
        <w:t>Исходя из вышесказанного, администрация связи Российской Федерации выносит на</w:t>
      </w:r>
      <w:r w:rsidR="00E12C1E">
        <w:rPr>
          <w:lang w:val="ru-RU"/>
        </w:rPr>
        <w:t> </w:t>
      </w:r>
      <w:r w:rsidRPr="000C5770">
        <w:rPr>
          <w:lang w:val="ru-RU"/>
        </w:rPr>
        <w:t>рассмотрение Совета 2023 года следующие предложения:</w:t>
      </w:r>
    </w:p>
    <w:p w14:paraId="0E9E821D" w14:textId="722454EC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1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 xml:space="preserve">В соответствии с Правилом 1 Правил процедуры Совета Генеральный секретарь должен </w:t>
      </w:r>
      <w:r w:rsidRPr="000C5770">
        <w:rPr>
          <w:i/>
          <w:lang w:val="ru-RU"/>
        </w:rPr>
        <w:t>напоминать</w:t>
      </w:r>
      <w:r w:rsidRPr="000C5770">
        <w:rPr>
          <w:lang w:val="ru-RU"/>
        </w:rPr>
        <w:t xml:space="preserve"> членам МСЭ о проведении сессии Совета не менее чем за два месяца до</w:t>
      </w:r>
      <w:r w:rsidR="00E12C1E">
        <w:rPr>
          <w:lang w:val="ru-RU"/>
        </w:rPr>
        <w:t> </w:t>
      </w:r>
      <w:r w:rsidRPr="000C5770">
        <w:rPr>
          <w:lang w:val="ru-RU"/>
        </w:rPr>
        <w:t xml:space="preserve">ее начала. Циркулярные письма Генерального секретаря о будущих сессиях Совета должны строго носить характер </w:t>
      </w:r>
      <w:r w:rsidRPr="000C5770">
        <w:rPr>
          <w:b/>
          <w:i/>
          <w:lang w:val="ru-RU"/>
        </w:rPr>
        <w:t>напоминания</w:t>
      </w:r>
      <w:r w:rsidRPr="000C5770">
        <w:rPr>
          <w:lang w:val="ru-RU"/>
        </w:rPr>
        <w:t>.</w:t>
      </w:r>
    </w:p>
    <w:p w14:paraId="71F25BD0" w14:textId="6B63DA0A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2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 xml:space="preserve">Циркулярные письма с </w:t>
      </w:r>
      <w:r w:rsidRPr="000C5770">
        <w:rPr>
          <w:i/>
          <w:lang w:val="ru-RU"/>
        </w:rPr>
        <w:t>напоминанием</w:t>
      </w:r>
      <w:r w:rsidRPr="000C5770">
        <w:rPr>
          <w:lang w:val="ru-RU"/>
        </w:rPr>
        <w:t xml:space="preserve"> Генерального секретаря о проведении будущих сессий Совета должны быть сформулированы и распространяться в строгом соответствии с</w:t>
      </w:r>
      <w:r w:rsidR="00E12C1E">
        <w:rPr>
          <w:lang w:val="ru-RU"/>
        </w:rPr>
        <w:t> </w:t>
      </w:r>
      <w:r w:rsidRPr="000C5770">
        <w:rPr>
          <w:lang w:val="ru-RU"/>
        </w:rPr>
        <w:t>Правилами процедуры Совета и быть посвящены исключительно проведению сессий Совета и</w:t>
      </w:r>
      <w:r w:rsidR="00E12C1E">
        <w:rPr>
          <w:lang w:val="ru-RU"/>
        </w:rPr>
        <w:t> </w:t>
      </w:r>
      <w:r w:rsidRPr="000C5770">
        <w:rPr>
          <w:lang w:val="ru-RU"/>
        </w:rPr>
        <w:t>сопутствующим аспектам, предусмотренным Правила процедуры Совета.</w:t>
      </w:r>
    </w:p>
    <w:p w14:paraId="79B92D20" w14:textId="70B098E2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3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 xml:space="preserve">Информирование о каких-либо мероприятиях, организуемых Генеральным секретариатом, должно осуществляться посредством отдельных от </w:t>
      </w:r>
      <w:r w:rsidRPr="000C5770">
        <w:rPr>
          <w:i/>
          <w:lang w:val="ru-RU"/>
        </w:rPr>
        <w:t>напоминающих</w:t>
      </w:r>
      <w:r w:rsidRPr="000C5770">
        <w:rPr>
          <w:lang w:val="ru-RU"/>
        </w:rPr>
        <w:t xml:space="preserve"> о сессии Совета циркулярных писем.</w:t>
      </w:r>
    </w:p>
    <w:p w14:paraId="50051A7D" w14:textId="41E5FBA1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4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>Созыв Советников и их консультации должны производиться в строгом соответствии с</w:t>
      </w:r>
      <w:r w:rsidR="00375F5C">
        <w:rPr>
          <w:lang w:val="ru-RU"/>
        </w:rPr>
        <w:t> </w:t>
      </w:r>
      <w:r w:rsidRPr="000C5770">
        <w:rPr>
          <w:lang w:val="ru-RU"/>
        </w:rPr>
        <w:t>Правилом</w:t>
      </w:r>
      <w:r w:rsidR="00375F5C">
        <w:rPr>
          <w:lang w:val="ru-RU"/>
        </w:rPr>
        <w:t> </w:t>
      </w:r>
      <w:r w:rsidRPr="000C5770">
        <w:rPr>
          <w:lang w:val="ru-RU"/>
        </w:rPr>
        <w:t>1 "Созыв обычных сессий", Правилом 2 "Созыв внеочередных сессий" и</w:t>
      </w:r>
      <w:r w:rsidR="00E12C1E">
        <w:rPr>
          <w:lang w:val="ru-RU"/>
        </w:rPr>
        <w:t> </w:t>
      </w:r>
      <w:r w:rsidRPr="000C5770">
        <w:rPr>
          <w:lang w:val="ru-RU"/>
        </w:rPr>
        <w:t>Правилом</w:t>
      </w:r>
      <w:r w:rsidR="00375F5C">
        <w:rPr>
          <w:lang w:val="ru-RU"/>
        </w:rPr>
        <w:t> </w:t>
      </w:r>
      <w:r w:rsidRPr="000C5770">
        <w:rPr>
          <w:lang w:val="ru-RU"/>
        </w:rPr>
        <w:t>3 "Консультации и решения в период между сессиями" Правил процедуры Совета.</w:t>
      </w:r>
    </w:p>
    <w:p w14:paraId="6ED5FC9B" w14:textId="2EF32E20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5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 xml:space="preserve">Сессии Совета 2023, 2024 и 2025 годов должны быть проведены в сроки и обладать длительностью, которые определены </w:t>
      </w:r>
      <w:hyperlink r:id="rId32" w:history="1">
        <w:r w:rsidRPr="000C5770">
          <w:rPr>
            <w:rStyle w:val="Hyperlink"/>
            <w:lang w:val="ru-RU"/>
          </w:rPr>
          <w:t>Решением 626 Совета</w:t>
        </w:r>
      </w:hyperlink>
      <w:r w:rsidRPr="000C5770">
        <w:rPr>
          <w:lang w:val="ru-RU"/>
        </w:rPr>
        <w:t xml:space="preserve"> (С22), в строгом соответствии с</w:t>
      </w:r>
      <w:r w:rsidR="00375F5C">
        <w:rPr>
          <w:lang w:val="ru-RU"/>
        </w:rPr>
        <w:t> </w:t>
      </w:r>
      <w:r w:rsidRPr="000C5770">
        <w:rPr>
          <w:lang w:val="ru-RU"/>
        </w:rPr>
        <w:t xml:space="preserve">Правилами процедуры Совета. </w:t>
      </w:r>
    </w:p>
    <w:p w14:paraId="2248C64A" w14:textId="423D44E9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6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>Никакие мероприятия, не предусмотренные Правилами процедуры Совета, не должны проводиться за счет финансовых, людских и временных ресурсов, выделенных для проведения сессий Совета.</w:t>
      </w:r>
    </w:p>
    <w:p w14:paraId="5CEBC1A6" w14:textId="43897CD4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7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>Вопросы возможности проведения каких-либо крупных мероприятий МСЭ, не</w:t>
      </w:r>
      <w:r w:rsidR="00E12C1E">
        <w:rPr>
          <w:lang w:val="ru-RU"/>
        </w:rPr>
        <w:t> </w:t>
      </w:r>
      <w:r w:rsidRPr="000C5770">
        <w:rPr>
          <w:lang w:val="ru-RU"/>
        </w:rPr>
        <w:t>предусмотренных соответствующими Резолюциями ПК и Решениями Совета, должны рассматриваться Советом в строгом соответствии с Правилами процедуры Совета и с учетом их</w:t>
      </w:r>
      <w:r w:rsidR="00E12C1E">
        <w:rPr>
          <w:lang w:val="ru-RU"/>
        </w:rPr>
        <w:t> </w:t>
      </w:r>
      <w:r w:rsidRPr="000C5770">
        <w:rPr>
          <w:lang w:val="ru-RU"/>
        </w:rPr>
        <w:t>финансовых последствий, а также положений Резолюции 77 (Пересм. Бухарест, 2022 г.) ПК.</w:t>
      </w:r>
    </w:p>
    <w:p w14:paraId="5B70E30E" w14:textId="0C86B739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8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>Результаты, выходные документы и какие бы то ни было иные итоговые материалы уже запланированных к проведению сторонних мероприятий (выездное совещание Советников и Сегмент высокого уровня), о которых члены МСЭ информируются в циркулярных письмах, перечисленных в п.</w:t>
      </w:r>
      <w:r w:rsidR="00375F5C">
        <w:rPr>
          <w:lang w:val="ru-RU"/>
        </w:rPr>
        <w:t> </w:t>
      </w:r>
      <w:r w:rsidRPr="000C5770">
        <w:rPr>
          <w:lang w:val="ru-RU"/>
        </w:rPr>
        <w:t xml:space="preserve">1 настоящего вклада, и которые в соответствии с Правилами процедуры Совета не могут считаться составными или дополняющими мероприятиями сессии Совета МСЭ 2023 года, не могут сами по себе </w:t>
      </w:r>
      <w:r w:rsidRPr="000C5770">
        <w:rPr>
          <w:lang w:val="ru-RU"/>
        </w:rPr>
        <w:lastRenderedPageBreak/>
        <w:t>рассматриваться Советом в качестве решений или</w:t>
      </w:r>
      <w:r w:rsidR="00E12C1E">
        <w:rPr>
          <w:lang w:val="ru-RU"/>
        </w:rPr>
        <w:t> </w:t>
      </w:r>
      <w:r w:rsidRPr="000C5770">
        <w:rPr>
          <w:lang w:val="ru-RU"/>
        </w:rPr>
        <w:t>проектов решений Совета, и, в случае вынесения на рассмотрение сессии Совета МСЭ в</w:t>
      </w:r>
      <w:r w:rsidR="00E12C1E">
        <w:rPr>
          <w:lang w:val="ru-RU"/>
        </w:rPr>
        <w:t> </w:t>
      </w:r>
      <w:r w:rsidRPr="000C5770">
        <w:rPr>
          <w:lang w:val="ru-RU"/>
        </w:rPr>
        <w:t>порядке, не противоречащем Правилам процедуры Совета, не должны представляться как</w:t>
      </w:r>
      <w:r w:rsidR="00FA1762">
        <w:rPr>
          <w:lang w:val="en-US"/>
        </w:rPr>
        <w:t> </w:t>
      </w:r>
      <w:r w:rsidRPr="000C5770">
        <w:rPr>
          <w:lang w:val="ru-RU"/>
        </w:rPr>
        <w:t>предопределяющие или имеющие характер долженствования для принятия каких-либо решений Советом.</w:t>
      </w:r>
    </w:p>
    <w:p w14:paraId="14C3838E" w14:textId="272FAFE5" w:rsidR="000C5770" w:rsidRPr="000C5770" w:rsidRDefault="000C5770" w:rsidP="009D6AE1">
      <w:pPr>
        <w:pStyle w:val="enumlev1"/>
        <w:rPr>
          <w:lang w:val="ru-RU"/>
        </w:rPr>
      </w:pPr>
      <w:r w:rsidRPr="000C5770">
        <w:rPr>
          <w:lang w:val="ru-RU"/>
        </w:rPr>
        <w:t>9</w:t>
      </w:r>
      <w:r w:rsidR="009D6AE1" w:rsidRPr="009D6AE1">
        <w:rPr>
          <w:lang w:val="ru-RU"/>
        </w:rPr>
        <w:t>)</w:t>
      </w:r>
      <w:r w:rsidRPr="000C5770">
        <w:rPr>
          <w:lang w:val="ru-RU"/>
        </w:rPr>
        <w:tab/>
        <w:t>Ввиду того, что формат обсуждений по "Правилу Чатем-Хауса" для каких бы то ни было мероприятий МСЭ не предусматривается Уставом МСЭ, Конвенцией МСЭ, Общим регламентом конференций, ассамблей и собраний Союза, решениями Совета и Полномочной конференции, применение его в МСЭ для мероприятий Совета считать невозможным.</w:t>
      </w:r>
    </w:p>
    <w:p w14:paraId="3C992742" w14:textId="506972E9" w:rsidR="00A93151" w:rsidRPr="000C5770" w:rsidRDefault="00A93151" w:rsidP="00A93151">
      <w:pPr>
        <w:spacing w:before="720"/>
        <w:jc w:val="center"/>
        <w:rPr>
          <w:lang w:val="ru-RU"/>
        </w:rPr>
      </w:pPr>
      <w:r w:rsidRPr="000C5770">
        <w:rPr>
          <w:lang w:val="ru-RU"/>
        </w:rPr>
        <w:t>______________</w:t>
      </w:r>
    </w:p>
    <w:sectPr w:rsidR="00A93151" w:rsidRPr="000C5770" w:rsidSect="00796BD3">
      <w:footerReference w:type="default" r:id="rId33"/>
      <w:headerReference w:type="first" r:id="rId34"/>
      <w:footerReference w:type="first" r:id="rId3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6C629670" w:rsidR="00672F8A" w:rsidRPr="00E94D37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</w:t>
          </w:r>
          <w:r w:rsidR="000C5770">
            <w:rPr>
              <w:noProof/>
              <w:lang w:val="ru-RU"/>
            </w:rPr>
            <w:t>7</w:t>
          </w:r>
        </w:p>
      </w:tc>
      <w:tc>
        <w:tcPr>
          <w:tcW w:w="8261" w:type="dxa"/>
        </w:tcPr>
        <w:p w14:paraId="58E7E4C6" w14:textId="7A754C7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0C5770">
            <w:rPr>
              <w:bCs/>
              <w:lang w:val="ru-RU"/>
            </w:rPr>
            <w:t>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27609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38B90E7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0C5770">
            <w:rPr>
              <w:bCs/>
              <w:lang w:val="ru-RU"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  <w:footnote w:id="1">
    <w:p w14:paraId="2B9A8E8B" w14:textId="33C7F8F7" w:rsidR="000C5770" w:rsidRPr="00DD2697" w:rsidRDefault="000C5770" w:rsidP="000C577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DD2697">
        <w:rPr>
          <w:lang w:val="ru-RU"/>
        </w:rPr>
        <w:t>Правило было создано в 1927 г</w:t>
      </w:r>
      <w:r>
        <w:rPr>
          <w:lang w:val="ru-RU"/>
        </w:rPr>
        <w:t xml:space="preserve">оду </w:t>
      </w:r>
      <w:r w:rsidRPr="00DD2697">
        <w:rPr>
          <w:lang w:val="ru-RU"/>
        </w:rPr>
        <w:t>и уточнено в 1992 г</w:t>
      </w:r>
      <w:r>
        <w:rPr>
          <w:lang w:val="ru-RU"/>
        </w:rPr>
        <w:t>оду</w:t>
      </w:r>
      <w:r w:rsidRPr="00DD2697">
        <w:rPr>
          <w:lang w:val="ru-RU"/>
        </w:rPr>
        <w:t>. С момента последнего уточнения</w:t>
      </w:r>
      <w:r>
        <w:rPr>
          <w:lang w:val="ru-RU"/>
        </w:rPr>
        <w:t xml:space="preserve"> в 2002 году </w:t>
      </w:r>
      <w:r w:rsidRPr="000C5770">
        <w:rPr>
          <w:lang w:val="ru-RU"/>
        </w:rPr>
        <w:t>правило</w:t>
      </w:r>
      <w:r>
        <w:rPr>
          <w:lang w:val="ru-RU"/>
        </w:rPr>
        <w:t xml:space="preserve"> гласит:</w:t>
      </w:r>
    </w:p>
    <w:p w14:paraId="635B2790" w14:textId="414529A6" w:rsidR="000C5770" w:rsidRPr="00D23A21" w:rsidRDefault="000C5770" w:rsidP="000C5770">
      <w:pPr>
        <w:pStyle w:val="FootnoteText"/>
        <w:rPr>
          <w:lang w:val="ru-RU"/>
        </w:rPr>
      </w:pPr>
      <w:r>
        <w:rPr>
          <w:lang w:val="ru-RU"/>
        </w:rPr>
        <w:tab/>
      </w:r>
      <w:r w:rsidRPr="000C5770">
        <w:rPr>
          <w:i/>
          <w:iCs/>
          <w:lang w:val="ru-RU"/>
        </w:rPr>
        <w:t>Когда собрание или его часть проводится в соответствии с правилом Chatham House, участники могут свободно использовать полученную информацию, но ни личность, ни принадлежность выступающего(их), ни любого другого участника не могут быть раскрыты</w:t>
      </w:r>
      <w:r w:rsidRPr="00DD269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569B4"/>
    <w:rsid w:val="00080E82"/>
    <w:rsid w:val="000B2DE7"/>
    <w:rsid w:val="000C5770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76099"/>
    <w:rsid w:val="002915DB"/>
    <w:rsid w:val="00291EB6"/>
    <w:rsid w:val="00293F39"/>
    <w:rsid w:val="002A30A2"/>
    <w:rsid w:val="002C144F"/>
    <w:rsid w:val="002C3BE0"/>
    <w:rsid w:val="002D2F57"/>
    <w:rsid w:val="002D48C5"/>
    <w:rsid w:val="0033025A"/>
    <w:rsid w:val="003509FA"/>
    <w:rsid w:val="00375D19"/>
    <w:rsid w:val="00375F5C"/>
    <w:rsid w:val="003B11ED"/>
    <w:rsid w:val="003B1374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B137E"/>
    <w:rsid w:val="004B795D"/>
    <w:rsid w:val="004D0129"/>
    <w:rsid w:val="004F7982"/>
    <w:rsid w:val="005051DE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82F25"/>
    <w:rsid w:val="006935E2"/>
    <w:rsid w:val="006E2D42"/>
    <w:rsid w:val="00703676"/>
    <w:rsid w:val="00706AF7"/>
    <w:rsid w:val="00707304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40E96"/>
    <w:rsid w:val="0099131E"/>
    <w:rsid w:val="009B04C9"/>
    <w:rsid w:val="009B0BAE"/>
    <w:rsid w:val="009C1C89"/>
    <w:rsid w:val="009D6AE1"/>
    <w:rsid w:val="009E3248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41837"/>
    <w:rsid w:val="00B63EF2"/>
    <w:rsid w:val="00B8711D"/>
    <w:rsid w:val="00BA7D89"/>
    <w:rsid w:val="00BB2985"/>
    <w:rsid w:val="00BC0D39"/>
    <w:rsid w:val="00BC7BC0"/>
    <w:rsid w:val="00BD57B7"/>
    <w:rsid w:val="00BD6AE8"/>
    <w:rsid w:val="00BE63E2"/>
    <w:rsid w:val="00BF0D95"/>
    <w:rsid w:val="00C30306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D55FE"/>
    <w:rsid w:val="00DE112F"/>
    <w:rsid w:val="00DF3838"/>
    <w:rsid w:val="00E12C1E"/>
    <w:rsid w:val="00E176BA"/>
    <w:rsid w:val="00E20674"/>
    <w:rsid w:val="00E22FA4"/>
    <w:rsid w:val="00E23FFB"/>
    <w:rsid w:val="00E423EC"/>
    <w:rsid w:val="00E55121"/>
    <w:rsid w:val="00E638B9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A1762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hyperlink" Target="https://www.itu.int/md/meetingdoc.asp?lang=en&amp;parent=S23-CL-C-0032" TargetMode="External"/><Relationship Id="rId26" Type="http://schemas.openxmlformats.org/officeDocument/2006/relationships/hyperlink" Target="https://www.itu.int/md/S23-CL-C-0032/en" TargetMode="External"/><Relationship Id="rId21" Type="http://schemas.openxmlformats.org/officeDocument/2006/relationships/hyperlink" Target="https://www.itu.int/md/S23-DM-CIR-01004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DEC-005-R.pdf" TargetMode="External"/><Relationship Id="rId17" Type="http://schemas.openxmlformats.org/officeDocument/2006/relationships/hyperlink" Target="https://www.itu.int/md/S23-DM-CIR-01007/en" TargetMode="External"/><Relationship Id="rId25" Type="http://schemas.openxmlformats.org/officeDocument/2006/relationships/hyperlink" Target="https://www.itu.int/md/meetingdoc.asp?lang=en&amp;parent=S23-CL-C-003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DM-CIR-01006/en" TargetMode="External"/><Relationship Id="rId20" Type="http://schemas.openxmlformats.org/officeDocument/2006/relationships/hyperlink" Target="https://www.itu.int/md/S22-CEXT23-C-0001/en" TargetMode="External"/><Relationship Id="rId29" Type="http://schemas.openxmlformats.org/officeDocument/2006/relationships/hyperlink" Target="https://www.itu.int/md/S23-DM-CIR-0100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77-R.pdf" TargetMode="External"/><Relationship Id="rId24" Type="http://schemas.openxmlformats.org/officeDocument/2006/relationships/hyperlink" Target="https://www.itu.int/md/S23-DM-CIR-01007/en" TargetMode="External"/><Relationship Id="rId32" Type="http://schemas.openxmlformats.org/officeDocument/2006/relationships/hyperlink" Target="https://www.itu.int/en/council/Documents/ResDec/Council-decision-626-r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05/en" TargetMode="External"/><Relationship Id="rId23" Type="http://schemas.openxmlformats.org/officeDocument/2006/relationships/hyperlink" Target="https://www.itu.int/md/S23-DM-CIR-01006/en" TargetMode="External"/><Relationship Id="rId28" Type="http://schemas.openxmlformats.org/officeDocument/2006/relationships/hyperlink" Target="https://www.itu.int/md/S23-DM-CIR-01004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council/pd/rop-r.pdf" TargetMode="External"/><Relationship Id="rId19" Type="http://schemas.openxmlformats.org/officeDocument/2006/relationships/hyperlink" Target="https://www.itu.int/council/pd/rop-r.pdf" TargetMode="External"/><Relationship Id="rId31" Type="http://schemas.openxmlformats.org/officeDocument/2006/relationships/hyperlink" Target="https://www.itu.int/en/council/Documents/basic-texts-2023/DEC-005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hyperlink" Target="https://www.itu.int/md/S23-DM-CIR-01004/en" TargetMode="External"/><Relationship Id="rId22" Type="http://schemas.openxmlformats.org/officeDocument/2006/relationships/hyperlink" Target="https://www.itu.int/md/S23-DM-CIR-01005/en" TargetMode="External"/><Relationship Id="rId27" Type="http://schemas.openxmlformats.org/officeDocument/2006/relationships/hyperlink" Target="https://www.itu.int/en/council/Documents/ResDec/Council-decision-626-r.pdf" TargetMode="External"/><Relationship Id="rId30" Type="http://schemas.openxmlformats.org/officeDocument/2006/relationships/hyperlink" Target="https://www.itu.int/md/S23-CL-C-0032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en/council/Documents/basic-texts/Constitution-R.pdf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1949</Words>
  <Characters>14470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Russian</dc:creator>
  <cp:keywords>C2023, C23, Council-23</cp:keywords>
  <dc:description/>
  <cp:lastModifiedBy>Xue, Kun</cp:lastModifiedBy>
  <cp:revision>4</cp:revision>
  <cp:lastPrinted>2006-03-28T16:12:00Z</cp:lastPrinted>
  <dcterms:created xsi:type="dcterms:W3CDTF">2023-07-12T09:01:00Z</dcterms:created>
  <dcterms:modified xsi:type="dcterms:W3CDTF">2023-07-12T09:01:00Z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