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9D739F" w:rsidRPr="008B037E" w14:paraId="73EECA81" w14:textId="77777777" w:rsidTr="00507A75">
        <w:trPr>
          <w:cantSplit/>
          <w:trHeight w:val="23"/>
        </w:trPr>
        <w:tc>
          <w:tcPr>
            <w:tcW w:w="3969" w:type="dxa"/>
            <w:vMerge w:val="restart"/>
            <w:tcMar>
              <w:left w:w="0" w:type="dxa"/>
            </w:tcMar>
          </w:tcPr>
          <w:p w14:paraId="03F356E8" w14:textId="77777777" w:rsidR="009D739F" w:rsidRPr="008B037E" w:rsidRDefault="009D739F" w:rsidP="00507A75">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8B037E">
              <w:rPr>
                <w:b/>
              </w:rPr>
              <w:t>Agenda item: PL 3</w:t>
            </w:r>
          </w:p>
        </w:tc>
        <w:tc>
          <w:tcPr>
            <w:tcW w:w="5245" w:type="dxa"/>
          </w:tcPr>
          <w:p w14:paraId="2959C532" w14:textId="77777777" w:rsidR="009D739F" w:rsidRPr="008B037E" w:rsidRDefault="009D739F" w:rsidP="00507A75">
            <w:pPr>
              <w:tabs>
                <w:tab w:val="left" w:pos="851"/>
              </w:tabs>
              <w:spacing w:before="0" w:line="240" w:lineRule="atLeast"/>
              <w:jc w:val="right"/>
              <w:rPr>
                <w:b/>
              </w:rPr>
            </w:pPr>
            <w:r w:rsidRPr="008B037E">
              <w:rPr>
                <w:b/>
              </w:rPr>
              <w:t>Document C23/86-E</w:t>
            </w:r>
          </w:p>
        </w:tc>
      </w:tr>
      <w:tr w:rsidR="009D739F" w:rsidRPr="008B037E" w14:paraId="1962EDF8" w14:textId="77777777" w:rsidTr="00507A75">
        <w:trPr>
          <w:cantSplit/>
        </w:trPr>
        <w:tc>
          <w:tcPr>
            <w:tcW w:w="3969" w:type="dxa"/>
            <w:vMerge/>
          </w:tcPr>
          <w:p w14:paraId="2ADBB1AC" w14:textId="77777777" w:rsidR="009D739F" w:rsidRPr="008B037E" w:rsidRDefault="009D739F" w:rsidP="00507A75">
            <w:pPr>
              <w:tabs>
                <w:tab w:val="left" w:pos="851"/>
              </w:tabs>
              <w:spacing w:line="240" w:lineRule="atLeast"/>
              <w:rPr>
                <w:b/>
              </w:rPr>
            </w:pPr>
            <w:bookmarkStart w:id="6" w:name="ddate" w:colFirst="1" w:colLast="1"/>
            <w:bookmarkEnd w:id="0"/>
            <w:bookmarkEnd w:id="1"/>
          </w:p>
        </w:tc>
        <w:tc>
          <w:tcPr>
            <w:tcW w:w="5245" w:type="dxa"/>
          </w:tcPr>
          <w:p w14:paraId="493BE23C" w14:textId="77777777" w:rsidR="009D739F" w:rsidRPr="008B037E" w:rsidRDefault="009D739F" w:rsidP="00507A75">
            <w:pPr>
              <w:tabs>
                <w:tab w:val="left" w:pos="851"/>
              </w:tabs>
              <w:spacing w:before="0"/>
              <w:jc w:val="right"/>
              <w:rPr>
                <w:b/>
              </w:rPr>
            </w:pPr>
            <w:r w:rsidRPr="008B037E">
              <w:rPr>
                <w:b/>
              </w:rPr>
              <w:t>27 June 2023</w:t>
            </w:r>
          </w:p>
        </w:tc>
      </w:tr>
      <w:tr w:rsidR="009D739F" w:rsidRPr="008B037E" w14:paraId="4DA0F1DA" w14:textId="77777777" w:rsidTr="00507A75">
        <w:trPr>
          <w:cantSplit/>
          <w:trHeight w:val="23"/>
        </w:trPr>
        <w:tc>
          <w:tcPr>
            <w:tcW w:w="3969" w:type="dxa"/>
            <w:vMerge/>
          </w:tcPr>
          <w:p w14:paraId="034FF23A" w14:textId="77777777" w:rsidR="009D739F" w:rsidRPr="008B037E" w:rsidRDefault="009D739F" w:rsidP="00507A75">
            <w:pPr>
              <w:tabs>
                <w:tab w:val="left" w:pos="851"/>
              </w:tabs>
              <w:spacing w:line="240" w:lineRule="atLeast"/>
              <w:rPr>
                <w:b/>
              </w:rPr>
            </w:pPr>
            <w:bookmarkStart w:id="7" w:name="dorlang" w:colFirst="1" w:colLast="1"/>
            <w:bookmarkEnd w:id="6"/>
          </w:p>
        </w:tc>
        <w:tc>
          <w:tcPr>
            <w:tcW w:w="5245" w:type="dxa"/>
          </w:tcPr>
          <w:p w14:paraId="2D0C5837" w14:textId="77777777" w:rsidR="009D739F" w:rsidRPr="008B037E" w:rsidRDefault="009D739F" w:rsidP="00507A75">
            <w:pPr>
              <w:tabs>
                <w:tab w:val="left" w:pos="851"/>
              </w:tabs>
              <w:spacing w:before="0" w:line="240" w:lineRule="atLeast"/>
              <w:jc w:val="right"/>
              <w:rPr>
                <w:b/>
              </w:rPr>
            </w:pPr>
            <w:r w:rsidRPr="008B037E">
              <w:rPr>
                <w:b/>
              </w:rPr>
              <w:t>Original: Russian</w:t>
            </w:r>
          </w:p>
        </w:tc>
      </w:tr>
      <w:tr w:rsidR="009D739F" w:rsidRPr="008B037E" w14:paraId="27F84608" w14:textId="77777777" w:rsidTr="00507A75">
        <w:trPr>
          <w:cantSplit/>
          <w:trHeight w:val="23"/>
        </w:trPr>
        <w:tc>
          <w:tcPr>
            <w:tcW w:w="3969" w:type="dxa"/>
          </w:tcPr>
          <w:p w14:paraId="326B07B2" w14:textId="77777777" w:rsidR="009D739F" w:rsidRPr="008B037E" w:rsidRDefault="009D739F" w:rsidP="00507A75">
            <w:pPr>
              <w:tabs>
                <w:tab w:val="left" w:pos="851"/>
              </w:tabs>
              <w:spacing w:line="240" w:lineRule="atLeast"/>
              <w:rPr>
                <w:b/>
              </w:rPr>
            </w:pPr>
          </w:p>
        </w:tc>
        <w:tc>
          <w:tcPr>
            <w:tcW w:w="5245" w:type="dxa"/>
          </w:tcPr>
          <w:p w14:paraId="4F1306CA" w14:textId="77777777" w:rsidR="009D739F" w:rsidRPr="008B037E" w:rsidRDefault="009D739F" w:rsidP="00507A75">
            <w:pPr>
              <w:tabs>
                <w:tab w:val="left" w:pos="851"/>
              </w:tabs>
              <w:spacing w:before="0" w:line="240" w:lineRule="atLeast"/>
              <w:jc w:val="right"/>
              <w:rPr>
                <w:b/>
              </w:rPr>
            </w:pPr>
          </w:p>
        </w:tc>
      </w:tr>
      <w:tr w:rsidR="009D739F" w:rsidRPr="008B037E" w14:paraId="68EB8E1F" w14:textId="77777777" w:rsidTr="00507A75">
        <w:trPr>
          <w:cantSplit/>
        </w:trPr>
        <w:tc>
          <w:tcPr>
            <w:tcW w:w="9214" w:type="dxa"/>
            <w:gridSpan w:val="2"/>
            <w:tcMar>
              <w:left w:w="0" w:type="dxa"/>
            </w:tcMar>
          </w:tcPr>
          <w:p w14:paraId="7AA361CA" w14:textId="3D21857E" w:rsidR="009D739F" w:rsidRPr="008B037E" w:rsidRDefault="00F375B6" w:rsidP="00585278">
            <w:pPr>
              <w:pStyle w:val="Source"/>
              <w:framePr w:hSpace="0" w:wrap="auto" w:vAnchor="margin" w:hAnchor="text" w:yAlign="inline"/>
            </w:pPr>
            <w:bookmarkStart w:id="8" w:name="dsource" w:colFirst="0" w:colLast="0"/>
            <w:bookmarkEnd w:id="7"/>
            <w:r w:rsidRPr="008B037E">
              <w:t xml:space="preserve">Contribution </w:t>
            </w:r>
            <w:r w:rsidR="00A673E6" w:rsidRPr="008B037E">
              <w:t>from the Russian Federation</w:t>
            </w:r>
          </w:p>
        </w:tc>
      </w:tr>
      <w:tr w:rsidR="009D739F" w:rsidRPr="008B037E" w14:paraId="486F65AE" w14:textId="77777777" w:rsidTr="00507A75">
        <w:trPr>
          <w:cantSplit/>
        </w:trPr>
        <w:tc>
          <w:tcPr>
            <w:tcW w:w="9214" w:type="dxa"/>
            <w:gridSpan w:val="2"/>
            <w:tcMar>
              <w:left w:w="0" w:type="dxa"/>
            </w:tcMar>
          </w:tcPr>
          <w:p w14:paraId="2FB83253" w14:textId="176CCC10" w:rsidR="009D739F" w:rsidRPr="008B037E" w:rsidRDefault="006A3F03" w:rsidP="00585278">
            <w:pPr>
              <w:pStyle w:val="Subtitle"/>
              <w:framePr w:hSpace="0" w:wrap="auto" w:hAnchor="text" w:xAlign="left" w:yAlign="inline"/>
            </w:pPr>
            <w:bookmarkStart w:id="9" w:name="lt_pId009"/>
            <w:bookmarkStart w:id="10" w:name="dtitle1" w:colFirst="0" w:colLast="0"/>
            <w:bookmarkEnd w:id="8"/>
            <w:r w:rsidRPr="008B037E">
              <w:t>PROCEDURE FOR ORGANIZING THE 2023 SESSION OF THE COUNCIL OF THE INTERNATIONAL TELECOMMUNICATION UNION</w:t>
            </w:r>
            <w:bookmarkEnd w:id="9"/>
          </w:p>
        </w:tc>
      </w:tr>
      <w:tr w:rsidR="009D739F" w:rsidRPr="008B037E" w14:paraId="7E707B60" w14:textId="77777777" w:rsidTr="00507A75">
        <w:trPr>
          <w:cantSplit/>
        </w:trPr>
        <w:tc>
          <w:tcPr>
            <w:tcW w:w="9214" w:type="dxa"/>
            <w:gridSpan w:val="2"/>
            <w:tcBorders>
              <w:top w:val="single" w:sz="4" w:space="0" w:color="auto"/>
              <w:bottom w:val="single" w:sz="4" w:space="0" w:color="auto"/>
            </w:tcBorders>
            <w:tcMar>
              <w:left w:w="0" w:type="dxa"/>
            </w:tcMar>
          </w:tcPr>
          <w:p w14:paraId="749CA1A5" w14:textId="362DFBF5" w:rsidR="009D739F" w:rsidRPr="008B037E" w:rsidRDefault="009D739F" w:rsidP="00507A75">
            <w:pPr>
              <w:spacing w:before="160"/>
              <w:rPr>
                <w:b/>
                <w:bCs/>
                <w:sz w:val="26"/>
                <w:szCs w:val="26"/>
              </w:rPr>
            </w:pPr>
            <w:r w:rsidRPr="008B037E">
              <w:rPr>
                <w:b/>
                <w:bCs/>
                <w:sz w:val="26"/>
                <w:szCs w:val="26"/>
              </w:rPr>
              <w:t>Purpose</w:t>
            </w:r>
          </w:p>
          <w:p w14:paraId="37F22430" w14:textId="11250ACC" w:rsidR="009D739F" w:rsidRPr="008B037E" w:rsidRDefault="0094519E" w:rsidP="00507A75">
            <w:pPr>
              <w:jc w:val="both"/>
            </w:pPr>
            <w:bookmarkStart w:id="11" w:name="lt_pId011"/>
            <w:r w:rsidRPr="008B037E">
              <w:t xml:space="preserve">The Administration of the Russian Federation submits to the Council for its consideration proposals in relation to the procedure for organizing the 2023 </w:t>
            </w:r>
            <w:r w:rsidR="00A57AEE" w:rsidRPr="008B037E">
              <w:t>s</w:t>
            </w:r>
            <w:r w:rsidRPr="008B037E">
              <w:t>ession of the</w:t>
            </w:r>
            <w:r w:rsidR="00E27C54" w:rsidRPr="008B037E">
              <w:t xml:space="preserve"> Council of the</w:t>
            </w:r>
            <w:r w:rsidRPr="008B037E">
              <w:t xml:space="preserve"> International Telecommunication Union</w:t>
            </w:r>
            <w:r w:rsidR="00E27C54" w:rsidRPr="008B037E">
              <w:t xml:space="preserve"> and its subsequent sessions.</w:t>
            </w:r>
            <w:r w:rsidRPr="008B037E">
              <w:t xml:space="preserve"> </w:t>
            </w:r>
            <w:bookmarkEnd w:id="11"/>
          </w:p>
          <w:p w14:paraId="5F6318FB" w14:textId="77777777" w:rsidR="009D739F" w:rsidRPr="008B037E" w:rsidRDefault="009D739F" w:rsidP="00507A75">
            <w:pPr>
              <w:spacing w:before="160"/>
              <w:rPr>
                <w:b/>
                <w:bCs/>
                <w:sz w:val="26"/>
                <w:szCs w:val="26"/>
              </w:rPr>
            </w:pPr>
            <w:r w:rsidRPr="008B037E">
              <w:rPr>
                <w:b/>
                <w:bCs/>
                <w:sz w:val="26"/>
                <w:szCs w:val="26"/>
              </w:rPr>
              <w:t>Action required by the Council</w:t>
            </w:r>
          </w:p>
          <w:p w14:paraId="77C24353" w14:textId="2CB25E98" w:rsidR="009D739F" w:rsidRPr="008B037E" w:rsidRDefault="0094519E" w:rsidP="00507A75">
            <w:bookmarkStart w:id="12" w:name="lt_pId013"/>
            <w:r w:rsidRPr="008B037E">
              <w:t xml:space="preserve">The Council is invited to </w:t>
            </w:r>
            <w:r w:rsidRPr="008B037E">
              <w:rPr>
                <w:b/>
                <w:bCs/>
              </w:rPr>
              <w:t>consider the proposals</w:t>
            </w:r>
            <w:r w:rsidRPr="008B037E">
              <w:t xml:space="preserve"> contained in this contribution and to </w:t>
            </w:r>
            <w:r w:rsidRPr="008B037E">
              <w:rPr>
                <w:b/>
                <w:bCs/>
              </w:rPr>
              <w:t>take appropriate action</w:t>
            </w:r>
            <w:r w:rsidRPr="008B037E">
              <w:t>.</w:t>
            </w:r>
            <w:bookmarkEnd w:id="12"/>
          </w:p>
          <w:p w14:paraId="729DC7CD" w14:textId="77777777" w:rsidR="009D739F" w:rsidRPr="008B037E" w:rsidRDefault="009D739F" w:rsidP="00507A75">
            <w:pPr>
              <w:spacing w:before="160"/>
              <w:rPr>
                <w:caps/>
                <w:sz w:val="22"/>
              </w:rPr>
            </w:pPr>
            <w:r w:rsidRPr="008B037E">
              <w:rPr>
                <w:sz w:val="22"/>
              </w:rPr>
              <w:t>__________________</w:t>
            </w:r>
          </w:p>
          <w:p w14:paraId="2A06FF08" w14:textId="77777777" w:rsidR="009D739F" w:rsidRPr="008B037E" w:rsidRDefault="009D739F" w:rsidP="00507A75">
            <w:pPr>
              <w:spacing w:before="160"/>
              <w:rPr>
                <w:b/>
                <w:bCs/>
                <w:sz w:val="26"/>
                <w:szCs w:val="26"/>
              </w:rPr>
            </w:pPr>
            <w:r w:rsidRPr="008B037E">
              <w:rPr>
                <w:b/>
                <w:bCs/>
                <w:sz w:val="26"/>
                <w:szCs w:val="26"/>
              </w:rPr>
              <w:t>References</w:t>
            </w:r>
          </w:p>
          <w:p w14:paraId="69729D9C" w14:textId="4AB782A1" w:rsidR="009D739F" w:rsidRPr="008B037E" w:rsidRDefault="00EB5A65" w:rsidP="00507A75">
            <w:pPr>
              <w:spacing w:after="60"/>
              <w:rPr>
                <w:i/>
                <w:iCs/>
              </w:rPr>
            </w:pPr>
            <w:hyperlink r:id="rId8" w:history="1">
              <w:bookmarkStart w:id="13" w:name="lt_pId016"/>
              <w:r w:rsidR="00653F22" w:rsidRPr="008B037E">
                <w:rPr>
                  <w:rStyle w:val="Hyperlink"/>
                  <w:i/>
                  <w:iCs/>
                </w:rPr>
                <w:t>ITU Constitution</w:t>
              </w:r>
              <w:bookmarkEnd w:id="13"/>
            </w:hyperlink>
          </w:p>
          <w:p w14:paraId="6D15635A" w14:textId="27A235EF" w:rsidR="009D739F" w:rsidRPr="008B037E" w:rsidRDefault="00EB5A65" w:rsidP="00507A75">
            <w:pPr>
              <w:spacing w:before="60" w:after="60"/>
              <w:rPr>
                <w:rStyle w:val="Hyperlink"/>
                <w:i/>
                <w:iCs/>
              </w:rPr>
            </w:pPr>
            <w:hyperlink r:id="rId9" w:history="1">
              <w:bookmarkStart w:id="14" w:name="lt_pId017"/>
              <w:r w:rsidR="00653F22" w:rsidRPr="008B037E">
                <w:rPr>
                  <w:rStyle w:val="Hyperlink"/>
                  <w:i/>
                  <w:iCs/>
                </w:rPr>
                <w:t>ITU Convention</w:t>
              </w:r>
              <w:bookmarkEnd w:id="14"/>
            </w:hyperlink>
          </w:p>
          <w:p w14:paraId="6891734C" w14:textId="5920791B" w:rsidR="009D739F" w:rsidRPr="008B037E" w:rsidRDefault="00EB5A65" w:rsidP="00507A75">
            <w:pPr>
              <w:spacing w:before="60" w:after="60"/>
              <w:rPr>
                <w:i/>
                <w:iCs/>
              </w:rPr>
            </w:pPr>
            <w:hyperlink r:id="rId10" w:history="1">
              <w:bookmarkStart w:id="15" w:name="lt_pId018"/>
              <w:r w:rsidR="00653F22" w:rsidRPr="008B037E">
                <w:rPr>
                  <w:rStyle w:val="Hyperlink"/>
                  <w:i/>
                  <w:iCs/>
                </w:rPr>
                <w:t>Rules of Procedure of the Council</w:t>
              </w:r>
              <w:bookmarkEnd w:id="15"/>
            </w:hyperlink>
          </w:p>
          <w:bookmarkStart w:id="16" w:name="lt_pId019"/>
          <w:p w14:paraId="2F011156" w14:textId="6FE2811E" w:rsidR="009D739F" w:rsidRPr="008B037E" w:rsidRDefault="009D739F" w:rsidP="00507A75">
            <w:pPr>
              <w:spacing w:before="60" w:after="60"/>
              <w:rPr>
                <w:i/>
                <w:iCs/>
              </w:rPr>
            </w:pPr>
            <w:r w:rsidRPr="008B037E">
              <w:fldChar w:fldCharType="begin"/>
            </w:r>
            <w:r w:rsidR="00585278" w:rsidRPr="008B037E">
              <w:rPr>
                <w:i/>
                <w:iCs/>
              </w:rPr>
              <w:instrText>HYPERLINK "https://www.itu.int/en/council/Documents/basic-texts-2023/RES-077-E.pdf"</w:instrText>
            </w:r>
            <w:r w:rsidRPr="008B037E">
              <w:fldChar w:fldCharType="separate"/>
            </w:r>
            <w:r w:rsidRPr="008B037E">
              <w:rPr>
                <w:rStyle w:val="Hyperlink"/>
                <w:i/>
                <w:iCs/>
              </w:rPr>
              <w:t>Resolution 77</w:t>
            </w:r>
            <w:r w:rsidRPr="008B037E">
              <w:rPr>
                <w:rStyle w:val="Hyperlink"/>
                <w:i/>
                <w:iCs/>
              </w:rPr>
              <w:fldChar w:fldCharType="end"/>
            </w:r>
            <w:r w:rsidRPr="008B037E">
              <w:rPr>
                <w:i/>
                <w:iCs/>
              </w:rPr>
              <w:t xml:space="preserve"> </w:t>
            </w:r>
            <w:r w:rsidR="00A57AEE" w:rsidRPr="008B037E">
              <w:rPr>
                <w:i/>
                <w:iCs/>
              </w:rPr>
              <w:t xml:space="preserve">of the </w:t>
            </w:r>
            <w:r w:rsidR="00892D96" w:rsidRPr="008B037E">
              <w:rPr>
                <w:i/>
                <w:iCs/>
              </w:rPr>
              <w:t xml:space="preserve">Plenipotentiary Conference </w:t>
            </w:r>
            <w:r w:rsidR="00A673E6" w:rsidRPr="008B037E">
              <w:rPr>
                <w:i/>
                <w:iCs/>
              </w:rPr>
              <w:t>(Rev. Bucharest, 2022), on s</w:t>
            </w:r>
            <w:r w:rsidRPr="008B037E">
              <w:rPr>
                <w:i/>
                <w:iCs/>
              </w:rPr>
              <w:t xml:space="preserve">cheduling and duration of conferences, forums, </w:t>
            </w:r>
            <w:proofErr w:type="gramStart"/>
            <w:r w:rsidRPr="008B037E">
              <w:rPr>
                <w:i/>
                <w:iCs/>
              </w:rPr>
              <w:t>assemblies</w:t>
            </w:r>
            <w:proofErr w:type="gramEnd"/>
            <w:r w:rsidRPr="008B037E">
              <w:rPr>
                <w:i/>
                <w:iCs/>
              </w:rPr>
              <w:t xml:space="preserve"> and Council sessions of the Union (2023-2027)</w:t>
            </w:r>
            <w:bookmarkEnd w:id="16"/>
            <w:r w:rsidRPr="008B037E">
              <w:rPr>
                <w:i/>
                <w:iCs/>
              </w:rPr>
              <w:t xml:space="preserve"> </w:t>
            </w:r>
          </w:p>
          <w:bookmarkStart w:id="17" w:name="lt_pId020"/>
          <w:p w14:paraId="5702EB34" w14:textId="1848FA8E" w:rsidR="009D739F" w:rsidRPr="008B037E" w:rsidRDefault="009D739F" w:rsidP="00507A75">
            <w:pPr>
              <w:spacing w:before="60" w:after="60"/>
              <w:rPr>
                <w:i/>
                <w:iCs/>
              </w:rPr>
            </w:pPr>
            <w:r w:rsidRPr="008B037E">
              <w:fldChar w:fldCharType="begin"/>
            </w:r>
            <w:r w:rsidR="00585278" w:rsidRPr="008B037E">
              <w:rPr>
                <w:i/>
                <w:iCs/>
              </w:rPr>
              <w:instrText>HYPERLINK "https://www.itu.int/en/council/Documents/basic-texts-2023/DEC-005-E.pdf"</w:instrText>
            </w:r>
            <w:r w:rsidRPr="008B037E">
              <w:fldChar w:fldCharType="separate"/>
            </w:r>
            <w:r w:rsidRPr="008B037E">
              <w:rPr>
                <w:rStyle w:val="Hyperlink"/>
                <w:i/>
                <w:iCs/>
              </w:rPr>
              <w:t>Decision 5</w:t>
            </w:r>
            <w:r w:rsidRPr="008B037E">
              <w:rPr>
                <w:rStyle w:val="Hyperlink"/>
                <w:i/>
                <w:iCs/>
              </w:rPr>
              <w:fldChar w:fldCharType="end"/>
            </w:r>
            <w:r w:rsidRPr="008B037E">
              <w:rPr>
                <w:i/>
                <w:iCs/>
              </w:rPr>
              <w:t xml:space="preserve"> </w:t>
            </w:r>
            <w:r w:rsidR="00892D96" w:rsidRPr="008B037E">
              <w:rPr>
                <w:i/>
                <w:iCs/>
              </w:rPr>
              <w:t xml:space="preserve">of the </w:t>
            </w:r>
            <w:r w:rsidR="00A673E6" w:rsidRPr="008B037E">
              <w:rPr>
                <w:i/>
                <w:iCs/>
              </w:rPr>
              <w:t xml:space="preserve">Plenipotentiary Conference </w:t>
            </w:r>
            <w:r w:rsidR="00A673E6" w:rsidRPr="008B037E">
              <w:rPr>
                <w:rFonts w:eastAsia="SimSun"/>
                <w:i/>
                <w:iCs/>
              </w:rPr>
              <w:t>(Rev. Bucharest, 2022)</w:t>
            </w:r>
            <w:r w:rsidR="00A673E6" w:rsidRPr="008B037E">
              <w:rPr>
                <w:i/>
                <w:iCs/>
              </w:rPr>
              <w:t xml:space="preserve">, on </w:t>
            </w:r>
            <w:r w:rsidR="00A673E6" w:rsidRPr="008B037E">
              <w:rPr>
                <w:rFonts w:eastAsia="SimSun"/>
                <w:i/>
                <w:iCs/>
              </w:rPr>
              <w:t>r</w:t>
            </w:r>
            <w:r w:rsidRPr="008B037E">
              <w:rPr>
                <w:rFonts w:eastAsia="SimSun"/>
                <w:i/>
                <w:iCs/>
              </w:rPr>
              <w:t>evenue and expenses for the Union for the period 2024-2027</w:t>
            </w:r>
            <w:bookmarkEnd w:id="17"/>
            <w:r w:rsidRPr="008B037E">
              <w:rPr>
                <w:rFonts w:eastAsia="SimSun"/>
                <w:i/>
                <w:iCs/>
              </w:rPr>
              <w:t xml:space="preserve"> </w:t>
            </w:r>
          </w:p>
          <w:p w14:paraId="2606175D" w14:textId="206767C5" w:rsidR="009D739F" w:rsidRPr="008B037E" w:rsidRDefault="00A673E6" w:rsidP="00507A75">
            <w:pPr>
              <w:spacing w:before="60" w:after="60"/>
              <w:rPr>
                <w:rFonts w:eastAsia="SimSun"/>
                <w:i/>
                <w:iCs/>
              </w:rPr>
            </w:pPr>
            <w:bookmarkStart w:id="18" w:name="lt_pId021"/>
            <w:r w:rsidRPr="008B037E">
              <w:rPr>
                <w:i/>
                <w:iCs/>
              </w:rPr>
              <w:t xml:space="preserve">Council </w:t>
            </w:r>
            <w:hyperlink r:id="rId11" w:history="1">
              <w:r w:rsidR="009D739F" w:rsidRPr="008B037E">
                <w:rPr>
                  <w:rStyle w:val="Hyperlink"/>
                  <w:i/>
                  <w:iCs/>
                </w:rPr>
                <w:t>Decision 626 (С22)</w:t>
              </w:r>
            </w:hyperlink>
            <w:r w:rsidRPr="008B037E">
              <w:rPr>
                <w:i/>
                <w:iCs/>
              </w:rPr>
              <w:t xml:space="preserve">, on </w:t>
            </w:r>
            <w:bookmarkStart w:id="19" w:name="_Toc119575842"/>
            <w:bookmarkEnd w:id="18"/>
            <w:r w:rsidRPr="008B037E">
              <w:rPr>
                <w:rFonts w:eastAsia="SimSun"/>
                <w:i/>
                <w:iCs/>
              </w:rPr>
              <w:t>d</w:t>
            </w:r>
            <w:r w:rsidR="009D739F" w:rsidRPr="008B037E">
              <w:rPr>
                <w:rFonts w:eastAsia="SimSun"/>
                <w:i/>
                <w:iCs/>
              </w:rPr>
              <w:t>ates and duration of the 2023, 2024, 2025, and 2026 sessions of the Council, along with the clusters of Council Working Groups and Expert Groups for 2023, 2024, and 2025</w:t>
            </w:r>
            <w:bookmarkStart w:id="20" w:name="lt_pId022"/>
            <w:bookmarkEnd w:id="19"/>
          </w:p>
          <w:p w14:paraId="52BB0CB9" w14:textId="3A04C60F" w:rsidR="009D739F" w:rsidRPr="00651A09" w:rsidRDefault="00CE4288" w:rsidP="00507A75">
            <w:pPr>
              <w:spacing w:before="60" w:after="60"/>
              <w:rPr>
                <w:i/>
                <w:iCs/>
                <w:lang w:val="de-DE"/>
              </w:rPr>
            </w:pPr>
            <w:r w:rsidRPr="00651A09">
              <w:rPr>
                <w:i/>
                <w:iCs/>
                <w:lang w:val="de-DE"/>
              </w:rPr>
              <w:t xml:space="preserve">Circular </w:t>
            </w:r>
            <w:r w:rsidR="00A673E6" w:rsidRPr="00651A09">
              <w:rPr>
                <w:i/>
                <w:iCs/>
                <w:lang w:val="de-DE"/>
              </w:rPr>
              <w:t>l</w:t>
            </w:r>
            <w:r w:rsidRPr="00651A09">
              <w:rPr>
                <w:i/>
                <w:iCs/>
                <w:lang w:val="de-DE"/>
              </w:rPr>
              <w:t>etters</w:t>
            </w:r>
            <w:r w:rsidR="009D739F" w:rsidRPr="00651A09">
              <w:rPr>
                <w:i/>
                <w:iCs/>
                <w:lang w:val="de-DE"/>
              </w:rPr>
              <w:t xml:space="preserve"> </w:t>
            </w:r>
            <w:hyperlink r:id="rId12" w:history="1">
              <w:r w:rsidR="009D739F" w:rsidRPr="00651A09">
                <w:rPr>
                  <w:rStyle w:val="Hyperlink"/>
                  <w:i/>
                  <w:iCs/>
                  <w:lang w:val="de-DE"/>
                </w:rPr>
                <w:t>DM-23/1004</w:t>
              </w:r>
            </w:hyperlink>
            <w:r w:rsidR="009D739F" w:rsidRPr="00651A09">
              <w:rPr>
                <w:i/>
                <w:iCs/>
                <w:lang w:val="de-DE"/>
              </w:rPr>
              <w:t xml:space="preserve">, </w:t>
            </w:r>
            <w:hyperlink r:id="rId13" w:history="1">
              <w:r w:rsidR="009D739F" w:rsidRPr="00651A09">
                <w:rPr>
                  <w:rStyle w:val="Hyperlink"/>
                  <w:i/>
                  <w:iCs/>
                  <w:lang w:val="de-DE"/>
                </w:rPr>
                <w:t>DM-23/1005</w:t>
              </w:r>
            </w:hyperlink>
            <w:r w:rsidR="009D739F" w:rsidRPr="00651A09">
              <w:rPr>
                <w:i/>
                <w:iCs/>
                <w:lang w:val="de-DE"/>
              </w:rPr>
              <w:t xml:space="preserve">, </w:t>
            </w:r>
            <w:hyperlink r:id="rId14" w:history="1">
              <w:r w:rsidR="009D739F" w:rsidRPr="00651A09">
                <w:rPr>
                  <w:rStyle w:val="Hyperlink"/>
                  <w:i/>
                  <w:iCs/>
                  <w:lang w:val="de-DE"/>
                </w:rPr>
                <w:t>DM-23/1006</w:t>
              </w:r>
            </w:hyperlink>
            <w:r w:rsidR="006A08E0" w:rsidRPr="00651A09">
              <w:rPr>
                <w:i/>
                <w:iCs/>
                <w:lang w:val="de-DE"/>
              </w:rPr>
              <w:t xml:space="preserve"> and</w:t>
            </w:r>
            <w:r w:rsidR="009D739F" w:rsidRPr="00651A09">
              <w:rPr>
                <w:i/>
                <w:iCs/>
                <w:lang w:val="de-DE"/>
              </w:rPr>
              <w:t xml:space="preserve"> </w:t>
            </w:r>
            <w:hyperlink r:id="rId15" w:history="1">
              <w:r w:rsidR="009D739F" w:rsidRPr="00651A09">
                <w:rPr>
                  <w:rStyle w:val="Hyperlink"/>
                  <w:i/>
                  <w:iCs/>
                  <w:lang w:val="de-DE"/>
                </w:rPr>
                <w:t>DM-23/1007</w:t>
              </w:r>
            </w:hyperlink>
            <w:bookmarkEnd w:id="20"/>
          </w:p>
          <w:p w14:paraId="6CE3E90D" w14:textId="74336E4B" w:rsidR="009D739F" w:rsidRPr="008B037E" w:rsidRDefault="00772702" w:rsidP="00507A75">
            <w:pPr>
              <w:spacing w:after="160"/>
              <w:rPr>
                <w:i/>
                <w:iCs/>
              </w:rPr>
            </w:pPr>
            <w:bookmarkStart w:id="21" w:name="lt_pId023"/>
            <w:r w:rsidRPr="008B037E">
              <w:rPr>
                <w:i/>
                <w:iCs/>
              </w:rPr>
              <w:t>Report by the Secretary-General</w:t>
            </w:r>
            <w:r w:rsidR="00A673E6" w:rsidRPr="008B037E">
              <w:rPr>
                <w:i/>
                <w:iCs/>
              </w:rPr>
              <w:t xml:space="preserve"> on Council</w:t>
            </w:r>
            <w:r w:rsidR="009D739F" w:rsidRPr="008B037E">
              <w:rPr>
                <w:i/>
                <w:iCs/>
              </w:rPr>
              <w:t xml:space="preserve"> </w:t>
            </w:r>
            <w:r w:rsidR="00A673E6" w:rsidRPr="008B037E">
              <w:rPr>
                <w:i/>
                <w:iCs/>
              </w:rPr>
              <w:t>improvement</w:t>
            </w:r>
            <w:r w:rsidR="009D739F" w:rsidRPr="008B037E">
              <w:rPr>
                <w:i/>
                <w:iCs/>
              </w:rPr>
              <w:t xml:space="preserve"> (</w:t>
            </w:r>
            <w:r w:rsidRPr="008B037E">
              <w:rPr>
                <w:i/>
                <w:iCs/>
              </w:rPr>
              <w:t>Document</w:t>
            </w:r>
            <w:r w:rsidR="009D739F" w:rsidRPr="008B037E">
              <w:rPr>
                <w:i/>
                <w:iCs/>
              </w:rPr>
              <w:t xml:space="preserve"> </w:t>
            </w:r>
            <w:hyperlink r:id="rId16" w:history="1">
              <w:r w:rsidR="009D739F" w:rsidRPr="008B037E">
                <w:rPr>
                  <w:rStyle w:val="Hyperlink"/>
                  <w:i/>
                  <w:iCs/>
                </w:rPr>
                <w:t>С23/32</w:t>
              </w:r>
            </w:hyperlink>
            <w:r w:rsidR="009D739F" w:rsidRPr="008B037E">
              <w:rPr>
                <w:i/>
                <w:iCs/>
              </w:rPr>
              <w:t>)</w:t>
            </w:r>
            <w:bookmarkEnd w:id="21"/>
          </w:p>
        </w:tc>
      </w:tr>
    </w:tbl>
    <w:bookmarkEnd w:id="2"/>
    <w:bookmarkEnd w:id="10"/>
    <w:bookmarkEnd w:id="3"/>
    <w:bookmarkEnd w:id="4"/>
    <w:bookmarkEnd w:id="5"/>
    <w:p w14:paraId="0D64B1A1" w14:textId="3613B034" w:rsidR="009D739F" w:rsidRPr="008B037E" w:rsidRDefault="009D739F" w:rsidP="00585278">
      <w:pPr>
        <w:pStyle w:val="Heading1"/>
      </w:pPr>
      <w:r w:rsidRPr="008B037E">
        <w:t>1</w:t>
      </w:r>
      <w:r w:rsidRPr="008B037E">
        <w:tab/>
      </w:r>
      <w:r w:rsidR="00FA72F1" w:rsidRPr="008B037E">
        <w:t>Background</w:t>
      </w:r>
    </w:p>
    <w:p w14:paraId="6AFF34E5" w14:textId="3C90F71E" w:rsidR="009D739F" w:rsidRPr="008B037E" w:rsidRDefault="00A673E6" w:rsidP="00585278">
      <w:pPr>
        <w:rPr>
          <w:rFonts w:eastAsia="Calibri"/>
        </w:rPr>
      </w:pPr>
      <w:bookmarkStart w:id="22" w:name="lt_pId026"/>
      <w:r w:rsidRPr="008B037E">
        <w:rPr>
          <w:rFonts w:eastAsia="Calibri"/>
        </w:rPr>
        <w:t xml:space="preserve">At the end of the 2022 Plenipotentiary Conference of the International Telecommunication Union (ITU) (26 September — 14 October 2022, Bucharest, Romania), </w:t>
      </w:r>
      <w:r w:rsidR="00C0427D" w:rsidRPr="008B037E">
        <w:rPr>
          <w:rFonts w:eastAsia="Calibri"/>
        </w:rPr>
        <w:t xml:space="preserve">pursuant to </w:t>
      </w:r>
      <w:r w:rsidR="00896149" w:rsidRPr="008B037E">
        <w:rPr>
          <w:rFonts w:eastAsia="Calibri"/>
        </w:rPr>
        <w:t xml:space="preserve">Rule 2 of </w:t>
      </w:r>
      <w:r w:rsidR="00896149" w:rsidRPr="008B037E">
        <w:rPr>
          <w:rFonts w:eastAsia="Calibri"/>
        </w:rPr>
        <w:lastRenderedPageBreak/>
        <w:t xml:space="preserve">the Rules of Procedure of the </w:t>
      </w:r>
      <w:hyperlink r:id="rId17" w:history="1">
        <w:r w:rsidR="00896149" w:rsidRPr="008B037E">
          <w:rPr>
            <w:rStyle w:val="Hyperlink"/>
            <w:rFonts w:eastAsia="Calibri"/>
            <w:szCs w:val="22"/>
          </w:rPr>
          <w:t>Council</w:t>
        </w:r>
      </w:hyperlink>
      <w:r w:rsidR="00896149" w:rsidRPr="008B037E">
        <w:rPr>
          <w:rFonts w:eastAsia="Calibri"/>
        </w:rPr>
        <w:t xml:space="preserve">, </w:t>
      </w:r>
      <w:r w:rsidR="00E54A29" w:rsidRPr="008B037E">
        <w:rPr>
          <w:rFonts w:eastAsia="Calibri"/>
        </w:rPr>
        <w:t>the extraordinary session of the 2023 Council was held on 14 October 2022 to review the agenda</w:t>
      </w:r>
      <w:r w:rsidR="009D1682" w:rsidRPr="008B037E">
        <w:rPr>
          <w:rFonts w:eastAsia="Calibri"/>
        </w:rPr>
        <w:t xml:space="preserve"> for the </w:t>
      </w:r>
      <w:hyperlink r:id="rId18" w:history="1">
        <w:r w:rsidR="009D1682" w:rsidRPr="008B037E">
          <w:rPr>
            <w:rStyle w:val="Hyperlink"/>
            <w:rFonts w:eastAsia="Calibri"/>
            <w:szCs w:val="22"/>
          </w:rPr>
          <w:t>session</w:t>
        </w:r>
      </w:hyperlink>
      <w:r w:rsidR="00E54A29" w:rsidRPr="008B037E">
        <w:rPr>
          <w:rFonts w:eastAsia="Calibri"/>
        </w:rPr>
        <w:t xml:space="preserve">, which was </w:t>
      </w:r>
      <w:r w:rsidR="009D1682" w:rsidRPr="008B037E">
        <w:rPr>
          <w:rFonts w:eastAsia="Calibri"/>
        </w:rPr>
        <w:t xml:space="preserve">adopted </w:t>
      </w:r>
      <w:r w:rsidR="00E54A29" w:rsidRPr="008B037E">
        <w:rPr>
          <w:rFonts w:eastAsia="Calibri"/>
        </w:rPr>
        <w:t xml:space="preserve">without </w:t>
      </w:r>
      <w:r w:rsidR="009D1682" w:rsidRPr="008B037E">
        <w:rPr>
          <w:rFonts w:eastAsia="Calibri"/>
        </w:rPr>
        <w:t xml:space="preserve">any </w:t>
      </w:r>
      <w:r w:rsidR="00E54A29" w:rsidRPr="008B037E">
        <w:rPr>
          <w:rFonts w:eastAsia="Calibri"/>
        </w:rPr>
        <w:t>changes.</w:t>
      </w:r>
      <w:bookmarkEnd w:id="22"/>
    </w:p>
    <w:p w14:paraId="61043ED8" w14:textId="455241AF" w:rsidR="00DE0E4A" w:rsidRPr="008B037E" w:rsidRDefault="00DE0E4A" w:rsidP="00585278">
      <w:pPr>
        <w:rPr>
          <w:rFonts w:eastAsia="Calibri"/>
        </w:rPr>
      </w:pPr>
      <w:bookmarkStart w:id="23" w:name="lt_pId027"/>
      <w:r w:rsidRPr="008B037E">
        <w:rPr>
          <w:rFonts w:eastAsia="Calibri"/>
        </w:rPr>
        <w:t>Under Rule 3 of the Rules of Procedure of the Council, s</w:t>
      </w:r>
      <w:r w:rsidR="00D87EFD" w:rsidRPr="008B037E">
        <w:rPr>
          <w:rFonts w:eastAsia="Calibri"/>
        </w:rPr>
        <w:t>everal</w:t>
      </w:r>
      <w:r w:rsidR="00862DB1" w:rsidRPr="008B037E">
        <w:rPr>
          <w:rFonts w:eastAsia="Calibri"/>
        </w:rPr>
        <w:t xml:space="preserve"> ITU Council</w:t>
      </w:r>
      <w:r w:rsidRPr="008B037E">
        <w:rPr>
          <w:rFonts w:eastAsia="Calibri"/>
        </w:rPr>
        <w:t xml:space="preserve"> Member States </w:t>
      </w:r>
      <w:r w:rsidR="00D87EFD" w:rsidRPr="008B037E">
        <w:rPr>
          <w:rFonts w:eastAsia="Calibri"/>
        </w:rPr>
        <w:t xml:space="preserve">suggested that </w:t>
      </w:r>
      <w:r w:rsidRPr="008B037E">
        <w:rPr>
          <w:rFonts w:eastAsia="Calibri"/>
        </w:rPr>
        <w:t xml:space="preserve">decisions on some items of the agenda </w:t>
      </w:r>
      <w:r w:rsidR="00D87EFD" w:rsidRPr="008B037E">
        <w:rPr>
          <w:rFonts w:eastAsia="Calibri"/>
        </w:rPr>
        <w:t xml:space="preserve">be taken </w:t>
      </w:r>
      <w:r w:rsidR="00E047C5" w:rsidRPr="008B037E">
        <w:rPr>
          <w:rFonts w:eastAsia="Calibri"/>
        </w:rPr>
        <w:t xml:space="preserve">between sessions </w:t>
      </w:r>
      <w:r w:rsidR="00174E9B" w:rsidRPr="008B037E">
        <w:rPr>
          <w:rFonts w:eastAsia="Calibri"/>
        </w:rPr>
        <w:t xml:space="preserve">by </w:t>
      </w:r>
      <w:r w:rsidRPr="008B037E">
        <w:rPr>
          <w:rFonts w:eastAsia="Calibri"/>
        </w:rPr>
        <w:t>correspondence</w:t>
      </w:r>
      <w:r w:rsidR="00B64647" w:rsidRPr="008B037E">
        <w:rPr>
          <w:rFonts w:eastAsia="Calibri"/>
        </w:rPr>
        <w:t>,</w:t>
      </w:r>
      <w:r w:rsidRPr="008B037E">
        <w:rPr>
          <w:rFonts w:eastAsia="Calibri"/>
        </w:rPr>
        <w:t xml:space="preserve"> </w:t>
      </w:r>
      <w:r w:rsidR="00E047C5" w:rsidRPr="008B037E">
        <w:rPr>
          <w:rFonts w:eastAsia="Calibri"/>
        </w:rPr>
        <w:t xml:space="preserve">through the offices of </w:t>
      </w:r>
      <w:r w:rsidRPr="008B037E">
        <w:rPr>
          <w:rFonts w:eastAsia="Calibri"/>
        </w:rPr>
        <w:t xml:space="preserve">the </w:t>
      </w:r>
      <w:r w:rsidR="0012466D" w:rsidRPr="008B037E">
        <w:rPr>
          <w:rFonts w:eastAsia="Calibri"/>
        </w:rPr>
        <w:t>C</w:t>
      </w:r>
      <w:r w:rsidRPr="008B037E">
        <w:rPr>
          <w:rFonts w:eastAsia="Calibri"/>
        </w:rPr>
        <w:t xml:space="preserve">hairman of the Council and with the </w:t>
      </w:r>
      <w:r w:rsidR="00B64647" w:rsidRPr="008B037E">
        <w:rPr>
          <w:rFonts w:eastAsia="Calibri"/>
        </w:rPr>
        <w:t>assistance</w:t>
      </w:r>
      <w:r w:rsidRPr="008B037E">
        <w:rPr>
          <w:rFonts w:eastAsia="Calibri"/>
        </w:rPr>
        <w:t xml:space="preserve"> of the Secretary-General. However, the Council </w:t>
      </w:r>
      <w:r w:rsidR="00862DB1" w:rsidRPr="008B037E">
        <w:rPr>
          <w:rFonts w:eastAsia="Calibri"/>
        </w:rPr>
        <w:t xml:space="preserve">decided </w:t>
      </w:r>
      <w:r w:rsidRPr="008B037E">
        <w:rPr>
          <w:rFonts w:eastAsia="Calibri"/>
        </w:rPr>
        <w:t xml:space="preserve">not to submit any </w:t>
      </w:r>
      <w:r w:rsidR="0012466D" w:rsidRPr="008B037E">
        <w:rPr>
          <w:rFonts w:eastAsia="Calibri"/>
        </w:rPr>
        <w:t xml:space="preserve">issues </w:t>
      </w:r>
      <w:r w:rsidRPr="008B037E">
        <w:rPr>
          <w:rFonts w:eastAsia="Calibri"/>
        </w:rPr>
        <w:t xml:space="preserve">on which decisions would be </w:t>
      </w:r>
      <w:r w:rsidR="0012466D" w:rsidRPr="008B037E">
        <w:rPr>
          <w:rFonts w:eastAsia="Calibri"/>
        </w:rPr>
        <w:t xml:space="preserve">taken </w:t>
      </w:r>
      <w:r w:rsidR="00F342AE" w:rsidRPr="008B037E">
        <w:rPr>
          <w:rFonts w:eastAsia="Calibri"/>
        </w:rPr>
        <w:t>by</w:t>
      </w:r>
      <w:r w:rsidR="0012466D" w:rsidRPr="008B037E">
        <w:rPr>
          <w:rFonts w:eastAsia="Calibri"/>
        </w:rPr>
        <w:t xml:space="preserve"> </w:t>
      </w:r>
      <w:r w:rsidRPr="008B037E">
        <w:rPr>
          <w:rFonts w:eastAsia="Calibri"/>
        </w:rPr>
        <w:t>correspondence between sessions.</w:t>
      </w:r>
    </w:p>
    <w:p w14:paraId="7E4B665E" w14:textId="7E2F726D" w:rsidR="00BE14BD" w:rsidRPr="008B037E" w:rsidRDefault="00BE14BD" w:rsidP="00585278">
      <w:pPr>
        <w:rPr>
          <w:rFonts w:eastAsia="Calibri"/>
          <w:szCs w:val="22"/>
        </w:rPr>
      </w:pPr>
      <w:bookmarkStart w:id="24" w:name="lt_pId029"/>
      <w:bookmarkEnd w:id="23"/>
      <w:r w:rsidRPr="008B037E">
        <w:rPr>
          <w:rFonts w:eastAsia="Calibri"/>
          <w:szCs w:val="22"/>
        </w:rPr>
        <w:t xml:space="preserve">In accordance with Rule 1 of the </w:t>
      </w:r>
      <w:r w:rsidR="00F6038B" w:rsidRPr="008B037E">
        <w:rPr>
          <w:rFonts w:eastAsia="Calibri"/>
          <w:szCs w:val="22"/>
        </w:rPr>
        <w:t xml:space="preserve">Rules of Procedure of the Council, on 1 May 2023 the Secretary-General, </w:t>
      </w:r>
      <w:r w:rsidR="0012466D" w:rsidRPr="008B037E">
        <w:rPr>
          <w:rFonts w:eastAsia="Calibri"/>
          <w:szCs w:val="22"/>
        </w:rPr>
        <w:t xml:space="preserve">by </w:t>
      </w:r>
      <w:r w:rsidR="00E474C5" w:rsidRPr="008B037E">
        <w:rPr>
          <w:rFonts w:eastAsia="Calibri"/>
          <w:szCs w:val="22"/>
        </w:rPr>
        <w:t>C</w:t>
      </w:r>
      <w:r w:rsidR="00F6038B" w:rsidRPr="008B037E">
        <w:rPr>
          <w:rFonts w:eastAsia="Calibri"/>
          <w:szCs w:val="22"/>
        </w:rPr>
        <w:t>ircular</w:t>
      </w:r>
      <w:r w:rsidR="00E474C5" w:rsidRPr="008B037E">
        <w:rPr>
          <w:rFonts w:eastAsia="Calibri"/>
          <w:szCs w:val="22"/>
        </w:rPr>
        <w:t xml:space="preserve"> </w:t>
      </w:r>
      <w:r w:rsidR="0012466D" w:rsidRPr="008B037E">
        <w:rPr>
          <w:rFonts w:eastAsia="Calibri"/>
          <w:szCs w:val="22"/>
        </w:rPr>
        <w:t>l</w:t>
      </w:r>
      <w:r w:rsidR="00E474C5" w:rsidRPr="008B037E">
        <w:rPr>
          <w:rFonts w:eastAsia="Calibri"/>
          <w:szCs w:val="22"/>
        </w:rPr>
        <w:t>etters</w:t>
      </w:r>
      <w:r w:rsidR="00F6038B" w:rsidRPr="008B037E">
        <w:rPr>
          <w:rFonts w:eastAsia="Calibri"/>
          <w:b/>
          <w:bCs/>
          <w:szCs w:val="22"/>
        </w:rPr>
        <w:t xml:space="preserve"> </w:t>
      </w:r>
      <w:hyperlink r:id="rId19" w:history="1">
        <w:r w:rsidR="003D0B87" w:rsidRPr="008B037E">
          <w:rPr>
            <w:rStyle w:val="Hyperlink"/>
          </w:rPr>
          <w:t>DM-23/1004</w:t>
        </w:r>
      </w:hyperlink>
      <w:r w:rsidR="003D0B87" w:rsidRPr="008B037E">
        <w:t xml:space="preserve">, </w:t>
      </w:r>
      <w:hyperlink r:id="rId20" w:history="1">
        <w:r w:rsidR="003D0B87" w:rsidRPr="008B037E">
          <w:rPr>
            <w:rStyle w:val="Hyperlink"/>
          </w:rPr>
          <w:t>DM-23/1005</w:t>
        </w:r>
      </w:hyperlink>
      <w:r w:rsidR="003D0B87" w:rsidRPr="008B037E">
        <w:t xml:space="preserve">, </w:t>
      </w:r>
      <w:hyperlink r:id="rId21" w:history="1">
        <w:r w:rsidR="003D0B87" w:rsidRPr="008B037E">
          <w:rPr>
            <w:rStyle w:val="Hyperlink"/>
          </w:rPr>
          <w:t>DM-23/1006</w:t>
        </w:r>
      </w:hyperlink>
      <w:r w:rsidR="003D0B87" w:rsidRPr="008B037E">
        <w:t xml:space="preserve"> and </w:t>
      </w:r>
      <w:hyperlink r:id="rId22" w:history="1">
        <w:r w:rsidR="003D0B87" w:rsidRPr="008B037E">
          <w:rPr>
            <w:rStyle w:val="Hyperlink"/>
          </w:rPr>
          <w:t>DM-23/1007</w:t>
        </w:r>
      </w:hyperlink>
      <w:r w:rsidR="00F6038B" w:rsidRPr="008B037E">
        <w:rPr>
          <w:rFonts w:eastAsia="Calibri"/>
          <w:szCs w:val="22"/>
        </w:rPr>
        <w:t xml:space="preserve"> addressing</w:t>
      </w:r>
      <w:r w:rsidR="00AF5296" w:rsidRPr="008B037E">
        <w:rPr>
          <w:rFonts w:eastAsia="Calibri"/>
          <w:szCs w:val="22"/>
        </w:rPr>
        <w:t xml:space="preserve"> Member States of the</w:t>
      </w:r>
      <w:r w:rsidR="00F6038B" w:rsidRPr="008B037E">
        <w:rPr>
          <w:rFonts w:eastAsia="Calibri"/>
          <w:szCs w:val="22"/>
        </w:rPr>
        <w:t xml:space="preserve"> </w:t>
      </w:r>
      <w:r w:rsidR="003D0B87" w:rsidRPr="008B037E">
        <w:rPr>
          <w:rFonts w:eastAsia="Calibri"/>
          <w:szCs w:val="22"/>
        </w:rPr>
        <w:t>ITU Council</w:t>
      </w:r>
      <w:r w:rsidR="00F6038B" w:rsidRPr="008B037E">
        <w:rPr>
          <w:rFonts w:eastAsia="Calibri"/>
          <w:szCs w:val="22"/>
        </w:rPr>
        <w:t xml:space="preserve">, </w:t>
      </w:r>
      <w:r w:rsidR="0085367F" w:rsidRPr="008B037E">
        <w:rPr>
          <w:rFonts w:eastAsia="Calibri"/>
          <w:szCs w:val="22"/>
        </w:rPr>
        <w:t xml:space="preserve">observers from Sector Members, </w:t>
      </w:r>
      <w:r w:rsidR="00F6038B" w:rsidRPr="008B037E">
        <w:rPr>
          <w:rFonts w:eastAsia="Calibri"/>
          <w:szCs w:val="22"/>
        </w:rPr>
        <w:t>regional organizations in the field of telecommunications</w:t>
      </w:r>
      <w:r w:rsidR="0085367F" w:rsidRPr="008B037E">
        <w:rPr>
          <w:rFonts w:eastAsia="Calibri"/>
          <w:szCs w:val="22"/>
        </w:rPr>
        <w:t xml:space="preserve"> and Observer</w:t>
      </w:r>
      <w:r w:rsidR="00F6038B" w:rsidRPr="008B037E">
        <w:rPr>
          <w:rFonts w:eastAsia="Calibri"/>
          <w:szCs w:val="22"/>
        </w:rPr>
        <w:t xml:space="preserve"> </w:t>
      </w:r>
      <w:r w:rsidR="0085367F" w:rsidRPr="008B037E">
        <w:rPr>
          <w:rFonts w:eastAsia="Calibri"/>
          <w:szCs w:val="22"/>
        </w:rPr>
        <w:t xml:space="preserve">Member States, respectively, informed the aforementioned ITU </w:t>
      </w:r>
      <w:r w:rsidR="00B21B22" w:rsidRPr="008B037E">
        <w:rPr>
          <w:rFonts w:eastAsia="Calibri"/>
          <w:szCs w:val="22"/>
        </w:rPr>
        <w:t>m</w:t>
      </w:r>
      <w:r w:rsidR="0085367F" w:rsidRPr="008B037E">
        <w:rPr>
          <w:rFonts w:eastAsia="Calibri"/>
          <w:szCs w:val="22"/>
        </w:rPr>
        <w:t xml:space="preserve">embers that the 2023 </w:t>
      </w:r>
      <w:r w:rsidR="00B21B22" w:rsidRPr="008B037E">
        <w:rPr>
          <w:rFonts w:eastAsia="Calibri"/>
          <w:szCs w:val="22"/>
        </w:rPr>
        <w:t>s</w:t>
      </w:r>
      <w:r w:rsidR="0085367F" w:rsidRPr="008B037E">
        <w:rPr>
          <w:rFonts w:eastAsia="Calibri"/>
          <w:szCs w:val="22"/>
        </w:rPr>
        <w:t>ession of the Council would be held physically at ITU headquarters from Tuesday, 11 July to Friday, 21 July 2023.</w:t>
      </w:r>
    </w:p>
    <w:p w14:paraId="085DEC1C" w14:textId="54ECF7F5" w:rsidR="00CA7A7B" w:rsidRPr="008B037E" w:rsidRDefault="00CA7A7B" w:rsidP="00585278">
      <w:pPr>
        <w:rPr>
          <w:rFonts w:eastAsia="Calibri"/>
        </w:rPr>
      </w:pPr>
      <w:bookmarkStart w:id="25" w:name="lt_pId030"/>
      <w:bookmarkEnd w:id="24"/>
      <w:r w:rsidRPr="008B037E">
        <w:rPr>
          <w:rFonts w:eastAsia="Calibri"/>
        </w:rPr>
        <w:t>In the a</w:t>
      </w:r>
      <w:r w:rsidR="00D830B8" w:rsidRPr="008B037E">
        <w:rPr>
          <w:rFonts w:eastAsia="Calibri"/>
        </w:rPr>
        <w:t>bove-</w:t>
      </w:r>
      <w:r w:rsidRPr="008B037E">
        <w:rPr>
          <w:rFonts w:eastAsia="Calibri"/>
        </w:rPr>
        <w:t>mentioned circular</w:t>
      </w:r>
      <w:r w:rsidR="0012466D" w:rsidRPr="008B037E">
        <w:rPr>
          <w:rFonts w:eastAsia="Calibri"/>
        </w:rPr>
        <w:t xml:space="preserve"> letters</w:t>
      </w:r>
      <w:r w:rsidRPr="008B037E">
        <w:rPr>
          <w:rFonts w:eastAsia="Calibri"/>
        </w:rPr>
        <w:t xml:space="preserve">, those ITU </w:t>
      </w:r>
      <w:r w:rsidR="00495CDB" w:rsidRPr="008B037E">
        <w:rPr>
          <w:rFonts w:eastAsia="Calibri"/>
        </w:rPr>
        <w:t>m</w:t>
      </w:r>
      <w:r w:rsidRPr="008B037E">
        <w:rPr>
          <w:rFonts w:eastAsia="Calibri"/>
        </w:rPr>
        <w:t xml:space="preserve">embers were also informed that the 2023 </w:t>
      </w:r>
      <w:r w:rsidR="00B21B22" w:rsidRPr="008B037E">
        <w:rPr>
          <w:rFonts w:eastAsia="Calibri"/>
        </w:rPr>
        <w:t>s</w:t>
      </w:r>
      <w:r w:rsidRPr="008B037E">
        <w:rPr>
          <w:rFonts w:eastAsia="Calibri"/>
        </w:rPr>
        <w:t xml:space="preserve">ession of the Council </w:t>
      </w:r>
      <w:r w:rsidR="00517F42" w:rsidRPr="008B037E">
        <w:rPr>
          <w:rFonts w:eastAsia="Calibri"/>
        </w:rPr>
        <w:t>w</w:t>
      </w:r>
      <w:r w:rsidR="005C29CF" w:rsidRPr="008B037E">
        <w:rPr>
          <w:rFonts w:eastAsia="Calibri"/>
        </w:rPr>
        <w:t>ould</w:t>
      </w:r>
      <w:r w:rsidR="00517F42" w:rsidRPr="008B037E">
        <w:rPr>
          <w:rFonts w:eastAsia="Calibri"/>
        </w:rPr>
        <w:t xml:space="preserve"> be preceded by a </w:t>
      </w:r>
      <w:r w:rsidR="00D53ADA" w:rsidRPr="008B037E">
        <w:rPr>
          <w:rFonts w:eastAsia="Calibri"/>
        </w:rPr>
        <w:t>r</w:t>
      </w:r>
      <w:r w:rsidR="00692F18" w:rsidRPr="008B037E">
        <w:rPr>
          <w:rFonts w:eastAsia="Calibri"/>
        </w:rPr>
        <w:t xml:space="preserve">etreat </w:t>
      </w:r>
      <w:r w:rsidR="00D53ADA" w:rsidRPr="008B037E">
        <w:rPr>
          <w:rFonts w:eastAsia="Calibri"/>
        </w:rPr>
        <w:t>for c</w:t>
      </w:r>
      <w:r w:rsidR="00517F42" w:rsidRPr="008B037E">
        <w:rPr>
          <w:rFonts w:eastAsia="Calibri"/>
        </w:rPr>
        <w:t>ouncillors</w:t>
      </w:r>
      <w:r w:rsidRPr="008B037E">
        <w:rPr>
          <w:rFonts w:eastAsia="Calibri"/>
        </w:rPr>
        <w:t xml:space="preserve"> </w:t>
      </w:r>
      <w:r w:rsidR="00517F42" w:rsidRPr="008B037E">
        <w:rPr>
          <w:rFonts w:eastAsia="Calibri"/>
        </w:rPr>
        <w:t>to be held on Monday, 10 July 2023</w:t>
      </w:r>
      <w:r w:rsidR="0012466D" w:rsidRPr="008B037E">
        <w:rPr>
          <w:rFonts w:eastAsia="Calibri"/>
        </w:rPr>
        <w:t xml:space="preserve"> and that</w:t>
      </w:r>
      <w:r w:rsidR="00517F42" w:rsidRPr="008B037E">
        <w:rPr>
          <w:rFonts w:eastAsia="Calibri"/>
        </w:rPr>
        <w:t xml:space="preserve"> </w:t>
      </w:r>
      <w:r w:rsidR="0012466D" w:rsidRPr="008B037E">
        <w:rPr>
          <w:rFonts w:eastAsia="Calibri"/>
        </w:rPr>
        <w:t>a</w:t>
      </w:r>
      <w:r w:rsidR="00517F42" w:rsidRPr="008B037E">
        <w:rPr>
          <w:rFonts w:eastAsia="Calibri"/>
        </w:rPr>
        <w:t xml:space="preserve"> </w:t>
      </w:r>
      <w:r w:rsidR="0012466D" w:rsidRPr="008B037E">
        <w:rPr>
          <w:rFonts w:eastAsia="Calibri"/>
        </w:rPr>
        <w:t>h</w:t>
      </w:r>
      <w:r w:rsidR="007123E5" w:rsidRPr="008B037E">
        <w:rPr>
          <w:rFonts w:eastAsia="Calibri"/>
        </w:rPr>
        <w:t>igh-</w:t>
      </w:r>
      <w:r w:rsidR="0012466D" w:rsidRPr="008B037E">
        <w:rPr>
          <w:rFonts w:eastAsia="Calibri"/>
        </w:rPr>
        <w:t>l</w:t>
      </w:r>
      <w:r w:rsidR="007123E5" w:rsidRPr="008B037E">
        <w:rPr>
          <w:rFonts w:eastAsia="Calibri"/>
        </w:rPr>
        <w:t xml:space="preserve">evel </w:t>
      </w:r>
      <w:r w:rsidR="0012466D" w:rsidRPr="008B037E">
        <w:rPr>
          <w:rFonts w:eastAsia="Calibri"/>
        </w:rPr>
        <w:t>s</w:t>
      </w:r>
      <w:r w:rsidR="007123E5" w:rsidRPr="008B037E">
        <w:rPr>
          <w:rFonts w:eastAsia="Calibri"/>
        </w:rPr>
        <w:t xml:space="preserve">egment </w:t>
      </w:r>
      <w:r w:rsidR="00517F42" w:rsidRPr="008B037E">
        <w:rPr>
          <w:rFonts w:eastAsia="Calibri"/>
        </w:rPr>
        <w:t>w</w:t>
      </w:r>
      <w:r w:rsidR="005C29CF" w:rsidRPr="008B037E">
        <w:rPr>
          <w:rFonts w:eastAsia="Calibri"/>
        </w:rPr>
        <w:t>ould</w:t>
      </w:r>
      <w:r w:rsidR="00517F42" w:rsidRPr="008B037E">
        <w:rPr>
          <w:rFonts w:eastAsia="Calibri"/>
        </w:rPr>
        <w:t xml:space="preserve"> be held on Tuesday, 11 July 2023.</w:t>
      </w:r>
    </w:p>
    <w:p w14:paraId="55A93DAB" w14:textId="44F4F587" w:rsidR="00493B3C" w:rsidRPr="008B037E" w:rsidRDefault="0012466D" w:rsidP="00585278">
      <w:pPr>
        <w:rPr>
          <w:rFonts w:eastAsia="Calibri"/>
        </w:rPr>
      </w:pPr>
      <w:bookmarkStart w:id="26" w:name="lt_pId031"/>
      <w:bookmarkEnd w:id="25"/>
      <w:r w:rsidRPr="008B037E">
        <w:rPr>
          <w:rFonts w:eastAsia="Calibri"/>
        </w:rPr>
        <w:t xml:space="preserve">The </w:t>
      </w:r>
      <w:r w:rsidR="007F4D77" w:rsidRPr="008B037E">
        <w:rPr>
          <w:rFonts w:eastAsia="Calibri"/>
        </w:rPr>
        <w:t xml:space="preserve">report by the </w:t>
      </w:r>
      <w:r w:rsidR="00493B3C" w:rsidRPr="008B037E">
        <w:rPr>
          <w:rFonts w:eastAsia="Calibri"/>
        </w:rPr>
        <w:t xml:space="preserve">Secretary-General </w:t>
      </w:r>
      <w:r w:rsidRPr="008B037E">
        <w:rPr>
          <w:rFonts w:eastAsia="Calibri"/>
        </w:rPr>
        <w:t>on Council improvement</w:t>
      </w:r>
      <w:r w:rsidR="00493B3C" w:rsidRPr="008B037E">
        <w:rPr>
          <w:rFonts w:eastAsia="Calibri"/>
        </w:rPr>
        <w:t xml:space="preserve"> (</w:t>
      </w:r>
      <w:hyperlink r:id="rId23" w:history="1">
        <w:r w:rsidR="00493B3C" w:rsidRPr="008B037E">
          <w:rPr>
            <w:rStyle w:val="Hyperlink"/>
          </w:rPr>
          <w:t>Document С23/32</w:t>
        </w:r>
      </w:hyperlink>
      <w:r w:rsidR="00493B3C" w:rsidRPr="008B037E">
        <w:rPr>
          <w:rFonts w:eastAsia="Calibri"/>
        </w:rPr>
        <w:t xml:space="preserve">), </w:t>
      </w:r>
      <w:r w:rsidR="0054607E" w:rsidRPr="008B037E">
        <w:rPr>
          <w:rFonts w:eastAsia="Calibri"/>
        </w:rPr>
        <w:t>propose</w:t>
      </w:r>
      <w:r w:rsidRPr="008B037E">
        <w:rPr>
          <w:rFonts w:eastAsia="Calibri"/>
        </w:rPr>
        <w:t>s</w:t>
      </w:r>
      <w:r w:rsidR="0054607E" w:rsidRPr="008B037E">
        <w:rPr>
          <w:rFonts w:eastAsia="Calibri"/>
        </w:rPr>
        <w:t xml:space="preserve"> </w:t>
      </w:r>
      <w:r w:rsidRPr="008B037E">
        <w:rPr>
          <w:rFonts w:eastAsia="Calibri"/>
        </w:rPr>
        <w:t xml:space="preserve">that </w:t>
      </w:r>
      <w:r w:rsidR="0047527D" w:rsidRPr="008B037E">
        <w:rPr>
          <w:rFonts w:eastAsia="Calibri"/>
        </w:rPr>
        <w:t>a h</w:t>
      </w:r>
      <w:r w:rsidR="007123E5" w:rsidRPr="008B037E">
        <w:rPr>
          <w:rFonts w:eastAsia="Calibri"/>
        </w:rPr>
        <w:t>igh-</w:t>
      </w:r>
      <w:r w:rsidR="0047527D" w:rsidRPr="008B037E">
        <w:rPr>
          <w:rFonts w:eastAsia="Calibri"/>
        </w:rPr>
        <w:t>l</w:t>
      </w:r>
      <w:r w:rsidR="007123E5" w:rsidRPr="008B037E">
        <w:rPr>
          <w:rFonts w:eastAsia="Calibri"/>
        </w:rPr>
        <w:t xml:space="preserve">evel </w:t>
      </w:r>
      <w:r w:rsidR="0047527D" w:rsidRPr="008B037E">
        <w:rPr>
          <w:rFonts w:eastAsia="Calibri"/>
        </w:rPr>
        <w:t>s</w:t>
      </w:r>
      <w:r w:rsidR="007123E5" w:rsidRPr="008B037E">
        <w:rPr>
          <w:rFonts w:eastAsia="Calibri"/>
        </w:rPr>
        <w:t xml:space="preserve">egment </w:t>
      </w:r>
      <w:r w:rsidR="0047527D" w:rsidRPr="008B037E">
        <w:rPr>
          <w:rFonts w:eastAsia="Calibri"/>
        </w:rPr>
        <w:t>be held on</w:t>
      </w:r>
      <w:r w:rsidR="0018639A" w:rsidRPr="008B037E">
        <w:rPr>
          <w:rFonts w:eastAsia="Calibri"/>
        </w:rPr>
        <w:t xml:space="preserve"> </w:t>
      </w:r>
      <w:r w:rsidR="003A5B93" w:rsidRPr="008B037E">
        <w:rPr>
          <w:rFonts w:eastAsia="Calibri"/>
        </w:rPr>
        <w:t xml:space="preserve">the first day of each </w:t>
      </w:r>
      <w:r w:rsidR="00E6089B" w:rsidRPr="008B037E">
        <w:rPr>
          <w:rFonts w:eastAsia="Calibri"/>
        </w:rPr>
        <w:t xml:space="preserve">Council </w:t>
      </w:r>
      <w:r w:rsidR="003A5B93" w:rsidRPr="008B037E">
        <w:rPr>
          <w:rFonts w:eastAsia="Calibri"/>
        </w:rPr>
        <w:t>session as an integral part of the Council wit</w:t>
      </w:r>
      <w:r w:rsidR="003D6E8A" w:rsidRPr="008B037E">
        <w:rPr>
          <w:rFonts w:eastAsia="Calibri"/>
        </w:rPr>
        <w:t>h</w:t>
      </w:r>
      <w:r w:rsidR="003A5B93" w:rsidRPr="008B037E">
        <w:rPr>
          <w:rFonts w:eastAsia="Calibri"/>
        </w:rPr>
        <w:t xml:space="preserve"> </w:t>
      </w:r>
      <w:r w:rsidR="003D6E8A" w:rsidRPr="008B037E">
        <w:rPr>
          <w:rFonts w:eastAsia="Calibri"/>
        </w:rPr>
        <w:t>no</w:t>
      </w:r>
      <w:r w:rsidR="003A5B93" w:rsidRPr="008B037E">
        <w:rPr>
          <w:rFonts w:eastAsia="Calibri"/>
        </w:rPr>
        <w:t xml:space="preserve"> </w:t>
      </w:r>
      <w:r w:rsidR="003D6E8A" w:rsidRPr="008B037E">
        <w:rPr>
          <w:rFonts w:eastAsia="Calibri"/>
        </w:rPr>
        <w:t>formal</w:t>
      </w:r>
      <w:r w:rsidR="003A5B93" w:rsidRPr="008B037E">
        <w:rPr>
          <w:rFonts w:eastAsia="Calibri"/>
        </w:rPr>
        <w:t xml:space="preserve"> </w:t>
      </w:r>
      <w:r w:rsidR="003D6E8A" w:rsidRPr="008B037E">
        <w:rPr>
          <w:rFonts w:eastAsia="Calibri"/>
        </w:rPr>
        <w:t>outcomes</w:t>
      </w:r>
      <w:r w:rsidR="003A5B93" w:rsidRPr="008B037E">
        <w:rPr>
          <w:rFonts w:eastAsia="Calibri"/>
        </w:rPr>
        <w:t xml:space="preserve"> and c</w:t>
      </w:r>
      <w:r w:rsidRPr="008B037E">
        <w:rPr>
          <w:rFonts w:eastAsia="Calibri"/>
        </w:rPr>
        <w:t xml:space="preserve">ould give the </w:t>
      </w:r>
      <w:r w:rsidR="003A5B93" w:rsidRPr="008B037E">
        <w:rPr>
          <w:rFonts w:eastAsia="Calibri"/>
        </w:rPr>
        <w:t>opportunity for ministers or high-</w:t>
      </w:r>
      <w:r w:rsidR="00606BD5" w:rsidRPr="008B037E">
        <w:rPr>
          <w:rFonts w:eastAsia="Calibri"/>
        </w:rPr>
        <w:t>level</w:t>
      </w:r>
      <w:r w:rsidR="003A5B93" w:rsidRPr="008B037E">
        <w:rPr>
          <w:rFonts w:eastAsia="Calibri"/>
        </w:rPr>
        <w:t xml:space="preserve"> officials </w:t>
      </w:r>
      <w:r w:rsidR="00606BD5" w:rsidRPr="008B037E">
        <w:rPr>
          <w:rFonts w:eastAsia="Calibri"/>
        </w:rPr>
        <w:t xml:space="preserve">of the Member States of the </w:t>
      </w:r>
      <w:r w:rsidR="00B31823" w:rsidRPr="008B037E">
        <w:rPr>
          <w:rFonts w:eastAsia="Calibri"/>
        </w:rPr>
        <w:t xml:space="preserve">Council </w:t>
      </w:r>
      <w:r w:rsidR="003A5B93" w:rsidRPr="008B037E">
        <w:rPr>
          <w:rFonts w:eastAsia="Calibri"/>
        </w:rPr>
        <w:t xml:space="preserve">to </w:t>
      </w:r>
      <w:r w:rsidR="00606BD5" w:rsidRPr="008B037E">
        <w:rPr>
          <w:rFonts w:eastAsia="Calibri"/>
        </w:rPr>
        <w:t>provide</w:t>
      </w:r>
      <w:r w:rsidR="003A5B93" w:rsidRPr="008B037E">
        <w:rPr>
          <w:rFonts w:eastAsia="Calibri"/>
        </w:rPr>
        <w:t xml:space="preserve"> their </w:t>
      </w:r>
      <w:r w:rsidR="00606BD5" w:rsidRPr="008B037E">
        <w:rPr>
          <w:rFonts w:eastAsia="Calibri"/>
        </w:rPr>
        <w:t>views</w:t>
      </w:r>
      <w:r w:rsidR="003A5B93" w:rsidRPr="008B037E">
        <w:rPr>
          <w:rFonts w:eastAsia="Calibri"/>
        </w:rPr>
        <w:t xml:space="preserve"> on key priorities </w:t>
      </w:r>
      <w:r w:rsidR="00606BD5" w:rsidRPr="008B037E">
        <w:rPr>
          <w:rFonts w:eastAsia="Calibri"/>
        </w:rPr>
        <w:t>set</w:t>
      </w:r>
      <w:r w:rsidR="003A5B93" w:rsidRPr="008B037E">
        <w:rPr>
          <w:rFonts w:eastAsia="Calibri"/>
        </w:rPr>
        <w:t xml:space="preserve"> by the Plenipotentiary Conference.</w:t>
      </w:r>
    </w:p>
    <w:p w14:paraId="69CCEE72" w14:textId="58951B80" w:rsidR="00DA501B" w:rsidRPr="008B037E" w:rsidRDefault="00DA501B" w:rsidP="00585278">
      <w:pPr>
        <w:rPr>
          <w:rFonts w:eastAsia="Calibri"/>
        </w:rPr>
      </w:pPr>
      <w:bookmarkStart w:id="27" w:name="lt_pId032"/>
      <w:bookmarkEnd w:id="26"/>
      <w:r w:rsidRPr="008B037E">
        <w:rPr>
          <w:rFonts w:eastAsia="Calibri"/>
        </w:rPr>
        <w:t xml:space="preserve">The same report notes that </w:t>
      </w:r>
      <w:r w:rsidR="00D53ADA" w:rsidRPr="008B037E">
        <w:rPr>
          <w:rFonts w:eastAsia="Calibri"/>
        </w:rPr>
        <w:t>a r</w:t>
      </w:r>
      <w:r w:rsidR="009B55DA" w:rsidRPr="008B037E">
        <w:rPr>
          <w:rFonts w:eastAsia="Calibri"/>
        </w:rPr>
        <w:t xml:space="preserve">etreat </w:t>
      </w:r>
      <w:r w:rsidR="00D53ADA" w:rsidRPr="008B037E">
        <w:rPr>
          <w:rFonts w:eastAsia="Calibri"/>
        </w:rPr>
        <w:t xml:space="preserve">for </w:t>
      </w:r>
      <w:r w:rsidR="0018639A" w:rsidRPr="008B037E">
        <w:rPr>
          <w:rFonts w:eastAsia="Calibri"/>
        </w:rPr>
        <w:t>c</w:t>
      </w:r>
      <w:r w:rsidR="009B55DA" w:rsidRPr="008B037E">
        <w:rPr>
          <w:rFonts w:eastAsia="Calibri"/>
        </w:rPr>
        <w:t xml:space="preserve">ouncillors </w:t>
      </w:r>
      <w:r w:rsidRPr="008B037E">
        <w:rPr>
          <w:rFonts w:eastAsia="Calibri"/>
        </w:rPr>
        <w:t xml:space="preserve">has been organized </w:t>
      </w:r>
      <w:r w:rsidR="003D6E8A" w:rsidRPr="008B037E">
        <w:rPr>
          <w:rFonts w:eastAsia="Calibri"/>
        </w:rPr>
        <w:t>to create a venue</w:t>
      </w:r>
      <w:r w:rsidRPr="008B037E">
        <w:rPr>
          <w:rFonts w:eastAsia="Calibri"/>
        </w:rPr>
        <w:t xml:space="preserve"> for less formal </w:t>
      </w:r>
      <w:r w:rsidR="000A2DE7" w:rsidRPr="008B037E">
        <w:rPr>
          <w:rFonts w:eastAsia="Calibri"/>
        </w:rPr>
        <w:t>engagement</w:t>
      </w:r>
      <w:r w:rsidRPr="008B037E">
        <w:rPr>
          <w:rFonts w:eastAsia="Calibri"/>
        </w:rPr>
        <w:t xml:space="preserve"> and discussion </w:t>
      </w:r>
      <w:r w:rsidR="008C3953" w:rsidRPr="008B037E">
        <w:rPr>
          <w:rFonts w:eastAsia="Calibri"/>
        </w:rPr>
        <w:t>under</w:t>
      </w:r>
      <w:r w:rsidRPr="008B037E">
        <w:rPr>
          <w:rFonts w:eastAsia="Calibri"/>
        </w:rPr>
        <w:t xml:space="preserve"> the Chatham House Rule</w:t>
      </w:r>
      <w:r w:rsidR="00E7756A" w:rsidRPr="008B037E">
        <w:rPr>
          <w:rFonts w:eastAsia="Calibri"/>
        </w:rPr>
        <w:t>s</w:t>
      </w:r>
      <w:r w:rsidRPr="008B037E">
        <w:rPr>
          <w:rStyle w:val="FootnoteReference"/>
          <w:rFonts w:eastAsia="Calibri"/>
          <w:szCs w:val="22"/>
        </w:rPr>
        <w:footnoteReference w:id="1"/>
      </w:r>
      <w:r w:rsidRPr="008B037E">
        <w:rPr>
          <w:rFonts w:eastAsia="Calibri"/>
        </w:rPr>
        <w:t xml:space="preserve"> </w:t>
      </w:r>
      <w:r w:rsidR="000A2DE7" w:rsidRPr="008B037E">
        <w:rPr>
          <w:rFonts w:eastAsia="Calibri"/>
        </w:rPr>
        <w:t>in advance of</w:t>
      </w:r>
      <w:r w:rsidRPr="008B037E">
        <w:rPr>
          <w:rFonts w:eastAsia="Calibri"/>
        </w:rPr>
        <w:t xml:space="preserve"> the 2023 </w:t>
      </w:r>
      <w:r w:rsidR="00D53ADA" w:rsidRPr="008B037E">
        <w:rPr>
          <w:rFonts w:eastAsia="Calibri"/>
        </w:rPr>
        <w:t>s</w:t>
      </w:r>
      <w:r w:rsidRPr="008B037E">
        <w:rPr>
          <w:rFonts w:eastAsia="Calibri"/>
        </w:rPr>
        <w:t xml:space="preserve">ession of the Council to explore opportunities, including </w:t>
      </w:r>
      <w:r w:rsidR="000A2DE7" w:rsidRPr="008B037E">
        <w:rPr>
          <w:rFonts w:eastAsia="Calibri"/>
        </w:rPr>
        <w:t xml:space="preserve">for upscaling ITU governance, </w:t>
      </w:r>
      <w:r w:rsidRPr="008B037E">
        <w:rPr>
          <w:rFonts w:eastAsia="Calibri"/>
        </w:rPr>
        <w:t>processes and systems.</w:t>
      </w:r>
    </w:p>
    <w:p w14:paraId="46589B20" w14:textId="6A53393A" w:rsidR="00DA501B" w:rsidRPr="008B037E" w:rsidRDefault="00DA501B" w:rsidP="00585278">
      <w:pPr>
        <w:rPr>
          <w:rFonts w:eastAsia="Calibri"/>
        </w:rPr>
      </w:pPr>
      <w:bookmarkStart w:id="28" w:name="lt_pId033"/>
      <w:bookmarkEnd w:id="27"/>
      <w:r w:rsidRPr="008B037E">
        <w:rPr>
          <w:rFonts w:eastAsia="Calibri"/>
        </w:rPr>
        <w:t>According to Rule 12 of the Rules of Procedure of the Council, e</w:t>
      </w:r>
      <w:r w:rsidR="00225393" w:rsidRPr="008B037E">
        <w:rPr>
          <w:rFonts w:eastAsia="Calibri"/>
        </w:rPr>
        <w:t>ach</w:t>
      </w:r>
      <w:r w:rsidRPr="008B037E">
        <w:rPr>
          <w:rFonts w:eastAsia="Calibri"/>
        </w:rPr>
        <w:t xml:space="preserve"> ordinary session of the Council</w:t>
      </w:r>
      <w:r w:rsidR="00D44BDE" w:rsidRPr="008B037E">
        <w:rPr>
          <w:rFonts w:eastAsia="Calibri"/>
        </w:rPr>
        <w:t xml:space="preserve"> </w:t>
      </w:r>
      <w:r w:rsidR="00225393" w:rsidRPr="008B037E">
        <w:rPr>
          <w:rFonts w:eastAsia="Calibri"/>
        </w:rPr>
        <w:t xml:space="preserve">shall </w:t>
      </w:r>
      <w:r w:rsidR="00D44BDE" w:rsidRPr="008B037E">
        <w:rPr>
          <w:rFonts w:eastAsia="Calibri"/>
        </w:rPr>
        <w:t xml:space="preserve">begin with an </w:t>
      </w:r>
      <w:r w:rsidR="00225393" w:rsidRPr="008B037E">
        <w:rPr>
          <w:rFonts w:eastAsia="Calibri"/>
        </w:rPr>
        <w:t>inaugural</w:t>
      </w:r>
      <w:r w:rsidR="00D44BDE" w:rsidRPr="008B037E">
        <w:rPr>
          <w:rFonts w:eastAsia="Calibri"/>
        </w:rPr>
        <w:t xml:space="preserve"> plenary</w:t>
      </w:r>
      <w:r w:rsidR="00225393" w:rsidRPr="008B037E">
        <w:rPr>
          <w:rFonts w:eastAsia="Calibri"/>
        </w:rPr>
        <w:t xml:space="preserve"> meeting</w:t>
      </w:r>
      <w:r w:rsidR="00D44BDE" w:rsidRPr="008B037E">
        <w:rPr>
          <w:rFonts w:eastAsia="Calibri"/>
        </w:rPr>
        <w:t xml:space="preserve">. </w:t>
      </w:r>
    </w:p>
    <w:p w14:paraId="531A321A" w14:textId="241F69F4" w:rsidR="009D739F" w:rsidRPr="008B037E" w:rsidRDefault="004D7787" w:rsidP="00585278">
      <w:bookmarkStart w:id="29" w:name="lt_pId034"/>
      <w:bookmarkEnd w:id="28"/>
      <w:r w:rsidRPr="008B037E">
        <w:rPr>
          <w:rFonts w:eastAsia="Calibri"/>
          <w:szCs w:val="22"/>
        </w:rPr>
        <w:t xml:space="preserve">According to § 3 of Article 4 of the ITU Convention, the Council </w:t>
      </w:r>
      <w:r w:rsidR="000A2DE7" w:rsidRPr="008B037E">
        <w:rPr>
          <w:rFonts w:eastAsia="Calibri"/>
          <w:szCs w:val="22"/>
        </w:rPr>
        <w:t xml:space="preserve">shall take </w:t>
      </w:r>
      <w:r w:rsidRPr="008B037E">
        <w:rPr>
          <w:rFonts w:eastAsia="Calibri"/>
          <w:szCs w:val="22"/>
        </w:rPr>
        <w:t xml:space="preserve">decisions </w:t>
      </w:r>
      <w:r w:rsidR="0060648B" w:rsidRPr="008B037E">
        <w:rPr>
          <w:rFonts w:eastAsia="Calibri"/>
          <w:szCs w:val="22"/>
        </w:rPr>
        <w:t>only</w:t>
      </w:r>
      <w:r w:rsidR="0060648B" w:rsidRPr="008B037E">
        <w:rPr>
          <w:rFonts w:eastAsia="Calibri"/>
          <w:b/>
          <w:bCs/>
          <w:szCs w:val="22"/>
        </w:rPr>
        <w:t xml:space="preserve"> </w:t>
      </w:r>
      <w:r w:rsidRPr="008B037E">
        <w:rPr>
          <w:rFonts w:eastAsia="Calibri"/>
          <w:szCs w:val="22"/>
        </w:rPr>
        <w:t>at its session.</w:t>
      </w:r>
      <w:bookmarkEnd w:id="29"/>
      <w:r w:rsidRPr="008B037E">
        <w:rPr>
          <w:rFonts w:eastAsia="Calibri"/>
          <w:szCs w:val="22"/>
        </w:rPr>
        <w:t xml:space="preserve"> </w:t>
      </w:r>
      <w:r w:rsidR="000A2DE7" w:rsidRPr="008B037E">
        <w:t>Exceptionally</w:t>
      </w:r>
      <w:r w:rsidR="009D739F" w:rsidRPr="008B037E">
        <w:t xml:space="preserve">, the Council </w:t>
      </w:r>
      <w:r w:rsidR="000A2DE7" w:rsidRPr="008B037E">
        <w:t xml:space="preserve">in session </w:t>
      </w:r>
      <w:r w:rsidR="009D739F" w:rsidRPr="008B037E">
        <w:t>may agree</w:t>
      </w:r>
      <w:r w:rsidRPr="008B037E">
        <w:t xml:space="preserve"> </w:t>
      </w:r>
      <w:r w:rsidR="009D739F" w:rsidRPr="008B037E">
        <w:t xml:space="preserve">that </w:t>
      </w:r>
      <w:r w:rsidR="000A2DE7" w:rsidRPr="008B037E">
        <w:t>the</w:t>
      </w:r>
      <w:r w:rsidR="009D739F" w:rsidRPr="008B037E">
        <w:t xml:space="preserve"> specific issue </w:t>
      </w:r>
      <w:r w:rsidR="000A2DE7" w:rsidRPr="008B037E">
        <w:t>shall</w:t>
      </w:r>
      <w:r w:rsidR="009D739F" w:rsidRPr="008B037E">
        <w:t xml:space="preserve"> be decided by correspondence.</w:t>
      </w:r>
    </w:p>
    <w:p w14:paraId="2F00FE31" w14:textId="549B2756" w:rsidR="009D739F" w:rsidRPr="008B037E" w:rsidRDefault="009D739F" w:rsidP="00C504C0">
      <w:pPr>
        <w:pStyle w:val="Heading1"/>
      </w:pPr>
      <w:r w:rsidRPr="008B037E">
        <w:t>2</w:t>
      </w:r>
      <w:r w:rsidRPr="008B037E">
        <w:tab/>
      </w:r>
      <w:r w:rsidR="001C1667" w:rsidRPr="008B037E">
        <w:t>Comments</w:t>
      </w:r>
      <w:r w:rsidRPr="008B037E">
        <w:t xml:space="preserve"> </w:t>
      </w:r>
    </w:p>
    <w:p w14:paraId="5424631C" w14:textId="32FC2C57" w:rsidR="009D739F" w:rsidRPr="008B037E" w:rsidRDefault="001C1667" w:rsidP="00C504C0">
      <w:pPr>
        <w:rPr>
          <w:rFonts w:eastAsia="Calibri"/>
        </w:rPr>
      </w:pPr>
      <w:bookmarkStart w:id="30" w:name="lt_pId038"/>
      <w:r w:rsidRPr="008B037E">
        <w:rPr>
          <w:rFonts w:eastAsia="Calibri"/>
        </w:rPr>
        <w:t xml:space="preserve">The comments below </w:t>
      </w:r>
      <w:r w:rsidR="00D16D08" w:rsidRPr="008B037E">
        <w:rPr>
          <w:rFonts w:eastAsia="Calibri"/>
        </w:rPr>
        <w:t>concern</w:t>
      </w:r>
      <w:r w:rsidRPr="008B037E">
        <w:rPr>
          <w:rFonts w:eastAsia="Calibri"/>
        </w:rPr>
        <w:t xml:space="preserve"> the procedure for organizing and announcing</w:t>
      </w:r>
      <w:r w:rsidRPr="008B037E">
        <w:rPr>
          <w:rFonts w:eastAsia="Calibri"/>
          <w:b/>
          <w:bCs/>
        </w:rPr>
        <w:t xml:space="preserve"> </w:t>
      </w:r>
      <w:r w:rsidRPr="008B037E">
        <w:rPr>
          <w:rFonts w:eastAsia="Calibri"/>
        </w:rPr>
        <w:t xml:space="preserve">side events under the auspices of the 2023 </w:t>
      </w:r>
      <w:r w:rsidR="00856758" w:rsidRPr="008B037E">
        <w:rPr>
          <w:rFonts w:eastAsia="Calibri"/>
        </w:rPr>
        <w:t>s</w:t>
      </w:r>
      <w:r w:rsidRPr="008B037E">
        <w:rPr>
          <w:rFonts w:eastAsia="Calibri"/>
        </w:rPr>
        <w:t>ession of the Council</w:t>
      </w:r>
      <w:r w:rsidR="00E34598" w:rsidRPr="008B037E">
        <w:rPr>
          <w:rFonts w:eastAsia="Calibri"/>
        </w:rPr>
        <w:t>:</w:t>
      </w:r>
      <w:r w:rsidRPr="008B037E">
        <w:rPr>
          <w:rFonts w:eastAsia="Calibri"/>
        </w:rPr>
        <w:t xml:space="preserve"> </w:t>
      </w:r>
      <w:bookmarkEnd w:id="30"/>
    </w:p>
    <w:p w14:paraId="505D89A2" w14:textId="4D1AF3BA" w:rsidR="00CC4020" w:rsidRPr="008B037E" w:rsidRDefault="00CC4020" w:rsidP="00C504C0">
      <w:pPr>
        <w:rPr>
          <w:rFonts w:eastAsia="Calibri"/>
        </w:rPr>
      </w:pPr>
      <w:r w:rsidRPr="008B037E">
        <w:rPr>
          <w:rFonts w:eastAsia="Calibri"/>
        </w:rPr>
        <w:lastRenderedPageBreak/>
        <w:t>2.1</w:t>
      </w:r>
      <w:r w:rsidRPr="008B037E">
        <w:rPr>
          <w:rFonts w:eastAsia="Calibri"/>
        </w:rPr>
        <w:tab/>
        <w:t xml:space="preserve">According to Rule 1 of the Rules of Procedure of the Council, the Secretary-General </w:t>
      </w:r>
      <w:r w:rsidR="00BE1CE7" w:rsidRPr="008B037E">
        <w:rPr>
          <w:rFonts w:eastAsia="Calibri"/>
        </w:rPr>
        <w:t>does</w:t>
      </w:r>
      <w:r w:rsidR="007663B2" w:rsidRPr="008B037E">
        <w:rPr>
          <w:rFonts w:eastAsia="Calibri"/>
        </w:rPr>
        <w:t xml:space="preserve"> not </w:t>
      </w:r>
      <w:r w:rsidR="00387261" w:rsidRPr="008B037E">
        <w:rPr>
          <w:rFonts w:eastAsia="Calibri"/>
        </w:rPr>
        <w:t>"</w:t>
      </w:r>
      <w:r w:rsidR="007663B2" w:rsidRPr="008B037E">
        <w:rPr>
          <w:rFonts w:eastAsia="Calibri"/>
        </w:rPr>
        <w:t>inform</w:t>
      </w:r>
      <w:r w:rsidR="00387261" w:rsidRPr="008B037E">
        <w:rPr>
          <w:rFonts w:eastAsia="Calibri"/>
        </w:rPr>
        <w:t>"</w:t>
      </w:r>
      <w:r w:rsidR="007663B2" w:rsidRPr="008B037E">
        <w:rPr>
          <w:rFonts w:eastAsia="Calibri"/>
        </w:rPr>
        <w:t xml:space="preserve"> ITU</w:t>
      </w:r>
      <w:r w:rsidR="00BF2279" w:rsidRPr="008B037E">
        <w:rPr>
          <w:rFonts w:eastAsia="Calibri"/>
        </w:rPr>
        <w:t xml:space="preserve"> </w:t>
      </w:r>
      <w:r w:rsidR="00905041" w:rsidRPr="008B037E">
        <w:rPr>
          <w:rFonts w:eastAsia="Calibri"/>
        </w:rPr>
        <w:t>m</w:t>
      </w:r>
      <w:r w:rsidR="007663B2" w:rsidRPr="008B037E">
        <w:rPr>
          <w:rFonts w:eastAsia="Calibri"/>
        </w:rPr>
        <w:t>ember</w:t>
      </w:r>
      <w:r w:rsidR="00675511" w:rsidRPr="008B037E">
        <w:rPr>
          <w:rFonts w:eastAsia="Calibri"/>
        </w:rPr>
        <w:t>s</w:t>
      </w:r>
      <w:r w:rsidR="007663B2" w:rsidRPr="008B037E">
        <w:rPr>
          <w:rFonts w:eastAsia="Calibri"/>
        </w:rPr>
        <w:t xml:space="preserve"> of </w:t>
      </w:r>
      <w:r w:rsidR="00905041" w:rsidRPr="008B037E">
        <w:rPr>
          <w:rFonts w:eastAsia="Calibri"/>
        </w:rPr>
        <w:t xml:space="preserve">the holding of </w:t>
      </w:r>
      <w:r w:rsidR="007663B2" w:rsidRPr="008B037E">
        <w:rPr>
          <w:rFonts w:eastAsia="Calibri"/>
        </w:rPr>
        <w:t xml:space="preserve">a </w:t>
      </w:r>
      <w:r w:rsidR="00905041" w:rsidRPr="008B037E">
        <w:rPr>
          <w:rFonts w:eastAsia="Calibri"/>
        </w:rPr>
        <w:t xml:space="preserve">Council </w:t>
      </w:r>
      <w:r w:rsidR="007663B2" w:rsidRPr="008B037E">
        <w:rPr>
          <w:rFonts w:eastAsia="Calibri"/>
        </w:rPr>
        <w:t xml:space="preserve">session, but </w:t>
      </w:r>
      <w:r w:rsidR="00387261" w:rsidRPr="008B037E">
        <w:rPr>
          <w:rFonts w:eastAsia="Calibri"/>
        </w:rPr>
        <w:t>"</w:t>
      </w:r>
      <w:r w:rsidR="007663B2" w:rsidRPr="008B037E">
        <w:rPr>
          <w:rFonts w:eastAsia="Calibri"/>
        </w:rPr>
        <w:t>remind</w:t>
      </w:r>
      <w:r w:rsidR="00DE3FCA" w:rsidRPr="008B037E">
        <w:rPr>
          <w:rFonts w:eastAsia="Calibri"/>
        </w:rPr>
        <w:t>s</w:t>
      </w:r>
      <w:r w:rsidR="00387261" w:rsidRPr="008B037E">
        <w:rPr>
          <w:rFonts w:eastAsia="Calibri"/>
        </w:rPr>
        <w:t>"</w:t>
      </w:r>
      <w:r w:rsidR="007663B2" w:rsidRPr="008B037E">
        <w:rPr>
          <w:rFonts w:eastAsia="Calibri"/>
        </w:rPr>
        <w:t xml:space="preserve"> them of it not less than two months in advance</w:t>
      </w:r>
      <w:r w:rsidR="00E93DD3" w:rsidRPr="008B037E">
        <w:rPr>
          <w:rFonts w:eastAsia="Calibri"/>
        </w:rPr>
        <w:t xml:space="preserve">, </w:t>
      </w:r>
      <w:r w:rsidR="00675511" w:rsidRPr="008B037E">
        <w:rPr>
          <w:rFonts w:eastAsia="Calibri"/>
        </w:rPr>
        <w:t>while</w:t>
      </w:r>
      <w:r w:rsidR="00E93DD3" w:rsidRPr="008B037E">
        <w:rPr>
          <w:rFonts w:eastAsia="Calibri"/>
          <w:b/>
          <w:bCs/>
        </w:rPr>
        <w:t xml:space="preserve"> </w:t>
      </w:r>
      <w:r w:rsidR="00E93DD3" w:rsidRPr="008B037E">
        <w:rPr>
          <w:rFonts w:eastAsia="Calibri"/>
        </w:rPr>
        <w:t xml:space="preserve">decisions on the </w:t>
      </w:r>
      <w:r w:rsidR="00C2556C" w:rsidRPr="008B037E">
        <w:rPr>
          <w:rFonts w:eastAsia="Calibri"/>
        </w:rPr>
        <w:t>dates</w:t>
      </w:r>
      <w:r w:rsidR="00BF2279" w:rsidRPr="008B037E">
        <w:rPr>
          <w:rFonts w:eastAsia="Calibri"/>
        </w:rPr>
        <w:t xml:space="preserve"> </w:t>
      </w:r>
      <w:r w:rsidR="00E93DD3" w:rsidRPr="008B037E">
        <w:rPr>
          <w:rFonts w:eastAsia="Calibri"/>
        </w:rPr>
        <w:t xml:space="preserve">and duration </w:t>
      </w:r>
      <w:r w:rsidR="00994FA9" w:rsidRPr="008B037E">
        <w:rPr>
          <w:rFonts w:eastAsia="Calibri"/>
        </w:rPr>
        <w:t xml:space="preserve">of Council sessions (along with the clusters of Council </w:t>
      </w:r>
      <w:r w:rsidR="00C2556C" w:rsidRPr="008B037E">
        <w:rPr>
          <w:rFonts w:eastAsia="Calibri"/>
        </w:rPr>
        <w:t>w</w:t>
      </w:r>
      <w:r w:rsidR="00994FA9" w:rsidRPr="008B037E">
        <w:rPr>
          <w:rFonts w:eastAsia="Calibri"/>
        </w:rPr>
        <w:t xml:space="preserve">orking </w:t>
      </w:r>
      <w:r w:rsidR="00C2556C" w:rsidRPr="008B037E">
        <w:rPr>
          <w:rFonts w:eastAsia="Calibri"/>
        </w:rPr>
        <w:t>g</w:t>
      </w:r>
      <w:r w:rsidR="00994FA9" w:rsidRPr="008B037E">
        <w:rPr>
          <w:rFonts w:eastAsia="Calibri"/>
        </w:rPr>
        <w:t xml:space="preserve">roups and </w:t>
      </w:r>
      <w:r w:rsidR="00C2556C" w:rsidRPr="008B037E">
        <w:rPr>
          <w:rFonts w:eastAsia="Calibri"/>
        </w:rPr>
        <w:t>e</w:t>
      </w:r>
      <w:r w:rsidR="00994FA9" w:rsidRPr="008B037E">
        <w:rPr>
          <w:rFonts w:eastAsia="Calibri"/>
        </w:rPr>
        <w:t xml:space="preserve">xpert </w:t>
      </w:r>
      <w:r w:rsidR="00C2556C" w:rsidRPr="008B037E">
        <w:rPr>
          <w:rFonts w:eastAsia="Calibri"/>
        </w:rPr>
        <w:t>g</w:t>
      </w:r>
      <w:r w:rsidR="00994FA9" w:rsidRPr="008B037E">
        <w:rPr>
          <w:rFonts w:eastAsia="Calibri"/>
        </w:rPr>
        <w:t xml:space="preserve">roups) are made by the Council itself. </w:t>
      </w:r>
      <w:r w:rsidR="00A954DF" w:rsidRPr="008B037E">
        <w:rPr>
          <w:rFonts w:eastAsia="Calibri"/>
        </w:rPr>
        <w:t>For the 2023, 2024 and 2025 sessions of the Council, the</w:t>
      </w:r>
      <w:r w:rsidR="005C305E" w:rsidRPr="008B037E">
        <w:rPr>
          <w:rFonts w:eastAsia="Calibri"/>
        </w:rPr>
        <w:t>se terms</w:t>
      </w:r>
      <w:r w:rsidR="00A954DF" w:rsidRPr="008B037E">
        <w:rPr>
          <w:rFonts w:eastAsia="Calibri"/>
        </w:rPr>
        <w:t xml:space="preserve"> are defined by</w:t>
      </w:r>
      <w:r w:rsidR="00A954DF" w:rsidRPr="008B037E">
        <w:rPr>
          <w:rFonts w:eastAsia="Calibri"/>
          <w:b/>
          <w:bCs/>
        </w:rPr>
        <w:t xml:space="preserve"> </w:t>
      </w:r>
      <w:hyperlink r:id="rId24" w:history="1">
        <w:r w:rsidR="00A954DF" w:rsidRPr="008B037E">
          <w:rPr>
            <w:rStyle w:val="Hyperlink"/>
          </w:rPr>
          <w:t>Council Decision 626</w:t>
        </w:r>
      </w:hyperlink>
      <w:r w:rsidR="00A954DF" w:rsidRPr="008B037E">
        <w:rPr>
          <w:rFonts w:eastAsia="Calibri"/>
        </w:rPr>
        <w:t xml:space="preserve"> (С22).</w:t>
      </w:r>
    </w:p>
    <w:p w14:paraId="049BD90C" w14:textId="727C8B5E" w:rsidR="009C0DE4" w:rsidRPr="008B037E" w:rsidRDefault="009C0DE4" w:rsidP="00C504C0">
      <w:pPr>
        <w:rPr>
          <w:rFonts w:eastAsia="Calibri"/>
        </w:rPr>
      </w:pPr>
      <w:r w:rsidRPr="008B037E">
        <w:rPr>
          <w:rFonts w:eastAsia="Calibri"/>
        </w:rPr>
        <w:t>2.2</w:t>
      </w:r>
      <w:r w:rsidR="00C504C0" w:rsidRPr="008B037E">
        <w:rPr>
          <w:rFonts w:eastAsia="Calibri"/>
        </w:rPr>
        <w:tab/>
      </w:r>
      <w:r w:rsidRPr="008B037E">
        <w:rPr>
          <w:rFonts w:eastAsia="Calibri"/>
        </w:rPr>
        <w:t xml:space="preserve">In the circular letters </w:t>
      </w:r>
      <w:r w:rsidR="00C2556C" w:rsidRPr="008B037E">
        <w:rPr>
          <w:rFonts w:eastAsia="Calibri"/>
        </w:rPr>
        <w:t xml:space="preserve">mentioned in </w:t>
      </w:r>
      <w:r w:rsidRPr="008B037E">
        <w:rPr>
          <w:rFonts w:eastAsia="Calibri"/>
        </w:rPr>
        <w:t xml:space="preserve">§ 1 of this contribution, </w:t>
      </w:r>
      <w:r w:rsidR="00323252" w:rsidRPr="008B037E">
        <w:rPr>
          <w:rFonts w:eastAsia="Calibri"/>
        </w:rPr>
        <w:t xml:space="preserve">ITU </w:t>
      </w:r>
      <w:r w:rsidR="00856758" w:rsidRPr="008B037E">
        <w:rPr>
          <w:rFonts w:eastAsia="Calibri"/>
        </w:rPr>
        <w:t>m</w:t>
      </w:r>
      <w:r w:rsidR="00323252" w:rsidRPr="008B037E">
        <w:rPr>
          <w:rFonts w:eastAsia="Calibri"/>
        </w:rPr>
        <w:t>embers were informed of the side events (</w:t>
      </w:r>
      <w:r w:rsidR="00856758" w:rsidRPr="008B037E">
        <w:rPr>
          <w:rFonts w:eastAsia="Calibri"/>
        </w:rPr>
        <w:t>r</w:t>
      </w:r>
      <w:r w:rsidR="009B55DA" w:rsidRPr="008B037E">
        <w:rPr>
          <w:rFonts w:eastAsia="Calibri"/>
        </w:rPr>
        <w:t xml:space="preserve">etreat </w:t>
      </w:r>
      <w:r w:rsidR="00856758" w:rsidRPr="008B037E">
        <w:rPr>
          <w:rFonts w:eastAsia="Calibri"/>
        </w:rPr>
        <w:t xml:space="preserve">for </w:t>
      </w:r>
      <w:r w:rsidR="007A24E6" w:rsidRPr="008B037E">
        <w:rPr>
          <w:rFonts w:eastAsia="Calibri"/>
        </w:rPr>
        <w:t>c</w:t>
      </w:r>
      <w:r w:rsidR="009B55DA" w:rsidRPr="008B037E">
        <w:rPr>
          <w:rFonts w:eastAsia="Calibri"/>
        </w:rPr>
        <w:t xml:space="preserve">ouncillors </w:t>
      </w:r>
      <w:r w:rsidR="00323252" w:rsidRPr="008B037E">
        <w:rPr>
          <w:rFonts w:eastAsia="Calibri"/>
        </w:rPr>
        <w:t xml:space="preserve">and </w:t>
      </w:r>
      <w:r w:rsidR="00856758" w:rsidRPr="008B037E">
        <w:rPr>
          <w:rFonts w:eastAsia="Calibri"/>
        </w:rPr>
        <w:t>h</w:t>
      </w:r>
      <w:r w:rsidR="007123E5" w:rsidRPr="008B037E">
        <w:rPr>
          <w:rFonts w:eastAsia="Calibri"/>
        </w:rPr>
        <w:t>igh-</w:t>
      </w:r>
      <w:r w:rsidR="00856758" w:rsidRPr="008B037E">
        <w:rPr>
          <w:rFonts w:eastAsia="Calibri"/>
        </w:rPr>
        <w:t>l</w:t>
      </w:r>
      <w:r w:rsidR="007123E5" w:rsidRPr="008B037E">
        <w:rPr>
          <w:rFonts w:eastAsia="Calibri"/>
        </w:rPr>
        <w:t xml:space="preserve">evel </w:t>
      </w:r>
      <w:r w:rsidR="00856758" w:rsidRPr="008B037E">
        <w:rPr>
          <w:rFonts w:eastAsia="Calibri"/>
        </w:rPr>
        <w:t>s</w:t>
      </w:r>
      <w:r w:rsidR="007123E5" w:rsidRPr="008B037E">
        <w:rPr>
          <w:rFonts w:eastAsia="Calibri"/>
        </w:rPr>
        <w:t>egment</w:t>
      </w:r>
      <w:r w:rsidR="00D830B8" w:rsidRPr="008B037E">
        <w:rPr>
          <w:rFonts w:eastAsia="Calibri"/>
        </w:rPr>
        <w:t>,</w:t>
      </w:r>
      <w:r w:rsidR="00323252" w:rsidRPr="008B037E">
        <w:rPr>
          <w:rFonts w:eastAsia="Calibri"/>
        </w:rPr>
        <w:t xml:space="preserve">) </w:t>
      </w:r>
      <w:r w:rsidR="00D830B8" w:rsidRPr="008B037E">
        <w:rPr>
          <w:rFonts w:eastAsia="Calibri"/>
        </w:rPr>
        <w:t xml:space="preserve">which </w:t>
      </w:r>
      <w:r w:rsidR="00323252" w:rsidRPr="008B037E">
        <w:rPr>
          <w:rFonts w:eastAsia="Calibri"/>
        </w:rPr>
        <w:t xml:space="preserve">are not provided </w:t>
      </w:r>
      <w:r w:rsidR="001D0D29" w:rsidRPr="008B037E">
        <w:rPr>
          <w:rFonts w:eastAsia="Calibri"/>
        </w:rPr>
        <w:t>for in</w:t>
      </w:r>
      <w:r w:rsidR="00323252" w:rsidRPr="008B037E">
        <w:rPr>
          <w:rFonts w:eastAsia="Calibri"/>
        </w:rPr>
        <w:t xml:space="preserve"> the Rules of Procedure of the Council.</w:t>
      </w:r>
    </w:p>
    <w:p w14:paraId="7EA6F18A" w14:textId="2EFB7EA6" w:rsidR="00364AA9" w:rsidRPr="008B037E" w:rsidRDefault="00364AA9" w:rsidP="00C504C0">
      <w:pPr>
        <w:rPr>
          <w:rFonts w:eastAsia="Calibri"/>
        </w:rPr>
      </w:pPr>
      <w:r w:rsidRPr="008B037E">
        <w:rPr>
          <w:rFonts w:eastAsia="Calibri"/>
        </w:rPr>
        <w:t xml:space="preserve">2.3 </w:t>
      </w:r>
      <w:r w:rsidR="00C504C0" w:rsidRPr="008B037E">
        <w:rPr>
          <w:rFonts w:eastAsia="Calibri"/>
        </w:rPr>
        <w:tab/>
      </w:r>
      <w:r w:rsidRPr="008B037E">
        <w:rPr>
          <w:rFonts w:eastAsia="Calibri"/>
        </w:rPr>
        <w:t xml:space="preserve">The side events </w:t>
      </w:r>
      <w:r w:rsidR="007A24E6" w:rsidRPr="008B037E">
        <w:rPr>
          <w:rFonts w:eastAsia="Calibri"/>
        </w:rPr>
        <w:t>(r</w:t>
      </w:r>
      <w:r w:rsidR="009B55DA" w:rsidRPr="008B037E">
        <w:rPr>
          <w:rFonts w:eastAsia="Calibri"/>
        </w:rPr>
        <w:t xml:space="preserve">etreat </w:t>
      </w:r>
      <w:r w:rsidR="007A24E6" w:rsidRPr="008B037E">
        <w:rPr>
          <w:rFonts w:eastAsia="Calibri"/>
        </w:rPr>
        <w:t>for c</w:t>
      </w:r>
      <w:r w:rsidR="009B55DA" w:rsidRPr="008B037E">
        <w:rPr>
          <w:rFonts w:eastAsia="Calibri"/>
        </w:rPr>
        <w:t xml:space="preserve">ouncillors </w:t>
      </w:r>
      <w:r w:rsidRPr="008B037E">
        <w:rPr>
          <w:rFonts w:eastAsia="Calibri"/>
        </w:rPr>
        <w:t xml:space="preserve">and </w:t>
      </w:r>
      <w:r w:rsidR="007A24E6" w:rsidRPr="008B037E">
        <w:rPr>
          <w:rFonts w:eastAsia="Calibri"/>
        </w:rPr>
        <w:t>h</w:t>
      </w:r>
      <w:r w:rsidR="007123E5" w:rsidRPr="008B037E">
        <w:rPr>
          <w:rFonts w:eastAsia="Calibri"/>
        </w:rPr>
        <w:t>igh-</w:t>
      </w:r>
      <w:r w:rsidR="007A24E6" w:rsidRPr="008B037E">
        <w:rPr>
          <w:rFonts w:eastAsia="Calibri"/>
        </w:rPr>
        <w:t>l</w:t>
      </w:r>
      <w:r w:rsidR="007123E5" w:rsidRPr="008B037E">
        <w:rPr>
          <w:rFonts w:eastAsia="Calibri"/>
        </w:rPr>
        <w:t xml:space="preserve">evel </w:t>
      </w:r>
      <w:r w:rsidR="007A24E6" w:rsidRPr="008B037E">
        <w:rPr>
          <w:rFonts w:eastAsia="Calibri"/>
        </w:rPr>
        <w:t>s</w:t>
      </w:r>
      <w:r w:rsidR="007123E5" w:rsidRPr="008B037E">
        <w:rPr>
          <w:rFonts w:eastAsia="Calibri"/>
        </w:rPr>
        <w:t>egment</w:t>
      </w:r>
      <w:r w:rsidR="007A24E6" w:rsidRPr="008B037E">
        <w:rPr>
          <w:rFonts w:eastAsia="Calibri"/>
        </w:rPr>
        <w:t>)</w:t>
      </w:r>
      <w:r w:rsidRPr="008B037E">
        <w:rPr>
          <w:rFonts w:eastAsia="Calibri"/>
        </w:rPr>
        <w:t xml:space="preserve"> the format of which </w:t>
      </w:r>
      <w:r w:rsidR="00EC3D07" w:rsidRPr="008B037E">
        <w:rPr>
          <w:rFonts w:eastAsia="Calibri"/>
        </w:rPr>
        <w:t>ha</w:t>
      </w:r>
      <w:r w:rsidR="005B6492" w:rsidRPr="008B037E">
        <w:rPr>
          <w:rFonts w:eastAsia="Calibri"/>
        </w:rPr>
        <w:t>s</w:t>
      </w:r>
      <w:r w:rsidR="00EC3D07" w:rsidRPr="008B037E">
        <w:rPr>
          <w:rFonts w:eastAsia="Calibri"/>
        </w:rPr>
        <w:t xml:space="preserve"> not been provided f</w:t>
      </w:r>
      <w:r w:rsidR="00ED7796" w:rsidRPr="008B037E">
        <w:rPr>
          <w:rFonts w:eastAsia="Calibri"/>
        </w:rPr>
        <w:t>or</w:t>
      </w:r>
      <w:r w:rsidR="00EC3D07" w:rsidRPr="008B037E">
        <w:rPr>
          <w:rFonts w:eastAsia="Calibri"/>
        </w:rPr>
        <w:t xml:space="preserve"> in </w:t>
      </w:r>
      <w:r w:rsidRPr="008B037E">
        <w:rPr>
          <w:rFonts w:eastAsia="Calibri"/>
        </w:rPr>
        <w:t xml:space="preserve">the Rules of Procedure </w:t>
      </w:r>
      <w:r w:rsidR="00EC3D07" w:rsidRPr="008B037E">
        <w:rPr>
          <w:rFonts w:eastAsia="Calibri"/>
        </w:rPr>
        <w:t>of the Council</w:t>
      </w:r>
      <w:r w:rsidR="007A24E6" w:rsidRPr="008B037E">
        <w:rPr>
          <w:rFonts w:eastAsia="Calibri"/>
        </w:rPr>
        <w:t>,</w:t>
      </w:r>
      <w:r w:rsidR="00BF2279" w:rsidRPr="008B037E">
        <w:rPr>
          <w:rFonts w:eastAsia="Calibri"/>
        </w:rPr>
        <w:t xml:space="preserve"> </w:t>
      </w:r>
      <w:r w:rsidR="00CF3BE8" w:rsidRPr="008B037E">
        <w:rPr>
          <w:rFonts w:eastAsia="Calibri"/>
        </w:rPr>
        <w:t xml:space="preserve">cannot be considered </w:t>
      </w:r>
      <w:r w:rsidR="00D645E7" w:rsidRPr="008B037E">
        <w:rPr>
          <w:rFonts w:eastAsia="Calibri"/>
        </w:rPr>
        <w:t xml:space="preserve">as events that are integral </w:t>
      </w:r>
      <w:r w:rsidR="00CF3BE8" w:rsidRPr="008B037E">
        <w:rPr>
          <w:rFonts w:eastAsia="Calibri"/>
        </w:rPr>
        <w:t xml:space="preserve">or </w:t>
      </w:r>
      <w:r w:rsidR="00D645E7" w:rsidRPr="008B037E">
        <w:rPr>
          <w:rFonts w:eastAsia="Calibri"/>
        </w:rPr>
        <w:t>complementary</w:t>
      </w:r>
      <w:r w:rsidR="00BF2279" w:rsidRPr="008B037E">
        <w:rPr>
          <w:rFonts w:eastAsia="Calibri"/>
        </w:rPr>
        <w:t xml:space="preserve"> </w:t>
      </w:r>
      <w:r w:rsidR="00CF3BE8" w:rsidRPr="008B037E">
        <w:rPr>
          <w:rFonts w:eastAsia="Calibri"/>
        </w:rPr>
        <w:t xml:space="preserve">to the 2023 </w:t>
      </w:r>
      <w:r w:rsidR="007A24E6" w:rsidRPr="008B037E">
        <w:rPr>
          <w:rFonts w:eastAsia="Calibri"/>
        </w:rPr>
        <w:t>s</w:t>
      </w:r>
      <w:r w:rsidR="00CF3BE8" w:rsidRPr="008B037E">
        <w:rPr>
          <w:rFonts w:eastAsia="Calibri"/>
        </w:rPr>
        <w:t xml:space="preserve">ession of the ITU Council, </w:t>
      </w:r>
      <w:r w:rsidR="00D645E7" w:rsidRPr="008B037E">
        <w:rPr>
          <w:rFonts w:eastAsia="Calibri"/>
        </w:rPr>
        <w:t xml:space="preserve">as no </w:t>
      </w:r>
      <w:r w:rsidR="00E11384" w:rsidRPr="008B037E">
        <w:rPr>
          <w:rFonts w:eastAsia="Calibri"/>
        </w:rPr>
        <w:t>decision</w:t>
      </w:r>
      <w:r w:rsidR="00D645E7" w:rsidRPr="008B037E">
        <w:rPr>
          <w:rFonts w:eastAsia="Calibri"/>
        </w:rPr>
        <w:t xml:space="preserve"> was taken</w:t>
      </w:r>
      <w:r w:rsidR="00E11384" w:rsidRPr="008B037E">
        <w:rPr>
          <w:rFonts w:eastAsia="Calibri"/>
        </w:rPr>
        <w:t xml:space="preserve"> </w:t>
      </w:r>
      <w:r w:rsidR="00F64C2F" w:rsidRPr="008B037E">
        <w:rPr>
          <w:rFonts w:eastAsia="Calibri"/>
        </w:rPr>
        <w:t xml:space="preserve">by </w:t>
      </w:r>
      <w:r w:rsidR="007A24E6" w:rsidRPr="008B037E">
        <w:rPr>
          <w:rFonts w:eastAsia="Calibri"/>
        </w:rPr>
        <w:t>c</w:t>
      </w:r>
      <w:r w:rsidR="00F64C2F" w:rsidRPr="008B037E">
        <w:rPr>
          <w:rFonts w:eastAsia="Calibri"/>
        </w:rPr>
        <w:t xml:space="preserve">ouncillors during the </w:t>
      </w:r>
      <w:r w:rsidR="007A24E6" w:rsidRPr="008B037E">
        <w:rPr>
          <w:rFonts w:eastAsia="Calibri"/>
        </w:rPr>
        <w:t>e</w:t>
      </w:r>
      <w:r w:rsidR="00F64C2F" w:rsidRPr="008B037E">
        <w:rPr>
          <w:rFonts w:eastAsia="Calibri"/>
        </w:rPr>
        <w:t xml:space="preserve">xtraordinary </w:t>
      </w:r>
      <w:r w:rsidR="007A24E6" w:rsidRPr="008B037E">
        <w:rPr>
          <w:rFonts w:eastAsia="Calibri"/>
        </w:rPr>
        <w:t>s</w:t>
      </w:r>
      <w:r w:rsidR="00F64C2F" w:rsidRPr="008B037E">
        <w:rPr>
          <w:rFonts w:eastAsia="Calibri"/>
        </w:rPr>
        <w:t xml:space="preserve">ession of the 2023 Council (14 October 2022), or at </w:t>
      </w:r>
      <w:r w:rsidR="00D645E7" w:rsidRPr="008B037E">
        <w:rPr>
          <w:rFonts w:eastAsia="Calibri"/>
        </w:rPr>
        <w:t>previous sessions</w:t>
      </w:r>
      <w:r w:rsidR="00F64C2F" w:rsidRPr="008B037E">
        <w:rPr>
          <w:rFonts w:eastAsia="Calibri"/>
        </w:rPr>
        <w:t xml:space="preserve">, </w:t>
      </w:r>
      <w:r w:rsidR="00A735A4" w:rsidRPr="008B037E">
        <w:rPr>
          <w:rFonts w:eastAsia="Calibri"/>
        </w:rPr>
        <w:t xml:space="preserve">to </w:t>
      </w:r>
      <w:r w:rsidR="00E11384" w:rsidRPr="008B037E">
        <w:rPr>
          <w:rFonts w:eastAsia="Calibri"/>
        </w:rPr>
        <w:t xml:space="preserve">hold any event under the auspices of the 2023 </w:t>
      </w:r>
      <w:r w:rsidR="00D645E7" w:rsidRPr="008B037E">
        <w:rPr>
          <w:rFonts w:eastAsia="Calibri"/>
        </w:rPr>
        <w:t xml:space="preserve">session of the </w:t>
      </w:r>
      <w:r w:rsidR="00E11384" w:rsidRPr="008B037E">
        <w:rPr>
          <w:rFonts w:eastAsia="Calibri"/>
        </w:rPr>
        <w:t>Council</w:t>
      </w:r>
      <w:r w:rsidR="004731B3" w:rsidRPr="008B037E">
        <w:rPr>
          <w:rFonts w:eastAsia="Calibri"/>
        </w:rPr>
        <w:t>,</w:t>
      </w:r>
      <w:r w:rsidR="00E11384" w:rsidRPr="008B037E">
        <w:rPr>
          <w:rFonts w:eastAsia="Calibri"/>
        </w:rPr>
        <w:t xml:space="preserve"> </w:t>
      </w:r>
      <w:r w:rsidR="0048363D" w:rsidRPr="008B037E">
        <w:rPr>
          <w:rFonts w:eastAsia="Calibri"/>
        </w:rPr>
        <w:t xml:space="preserve">or </w:t>
      </w:r>
      <w:r w:rsidR="00A735A4" w:rsidRPr="008B037E">
        <w:rPr>
          <w:rFonts w:eastAsia="Calibri"/>
        </w:rPr>
        <w:t>to designate</w:t>
      </w:r>
      <w:r w:rsidR="00BF2279" w:rsidRPr="008B037E">
        <w:rPr>
          <w:rFonts w:eastAsia="Calibri"/>
        </w:rPr>
        <w:t xml:space="preserve"> </w:t>
      </w:r>
      <w:r w:rsidR="0048363D" w:rsidRPr="008B037E">
        <w:rPr>
          <w:rFonts w:eastAsia="Calibri"/>
        </w:rPr>
        <w:t xml:space="preserve">such </w:t>
      </w:r>
      <w:r w:rsidR="00BD3C64" w:rsidRPr="008B037E">
        <w:rPr>
          <w:rFonts w:eastAsia="Calibri"/>
        </w:rPr>
        <w:t xml:space="preserve">an </w:t>
      </w:r>
      <w:r w:rsidR="0048363D" w:rsidRPr="008B037E">
        <w:rPr>
          <w:rFonts w:eastAsia="Calibri"/>
        </w:rPr>
        <w:t xml:space="preserve">event </w:t>
      </w:r>
      <w:r w:rsidR="00A735A4" w:rsidRPr="008B037E">
        <w:rPr>
          <w:rFonts w:eastAsia="Calibri"/>
        </w:rPr>
        <w:t xml:space="preserve">as </w:t>
      </w:r>
      <w:r w:rsidR="00F64C2F" w:rsidRPr="008B037E">
        <w:rPr>
          <w:rFonts w:eastAsia="Calibri"/>
        </w:rPr>
        <w:t>being</w:t>
      </w:r>
      <w:r w:rsidR="0048363D" w:rsidRPr="008B037E">
        <w:rPr>
          <w:rFonts w:eastAsia="Calibri"/>
        </w:rPr>
        <w:t xml:space="preserve"> related </w:t>
      </w:r>
      <w:r w:rsidR="007234C7" w:rsidRPr="008B037E">
        <w:rPr>
          <w:rFonts w:eastAsia="Calibri"/>
        </w:rPr>
        <w:t xml:space="preserve">to the 2023 </w:t>
      </w:r>
      <w:r w:rsidR="007A24E6" w:rsidRPr="008B037E">
        <w:rPr>
          <w:rFonts w:eastAsia="Calibri"/>
        </w:rPr>
        <w:t>s</w:t>
      </w:r>
      <w:r w:rsidR="007234C7" w:rsidRPr="008B037E">
        <w:rPr>
          <w:rFonts w:eastAsia="Calibri"/>
        </w:rPr>
        <w:t>ession of the Council</w:t>
      </w:r>
      <w:r w:rsidR="004731B3" w:rsidRPr="008B037E">
        <w:rPr>
          <w:rFonts w:eastAsia="Calibri"/>
        </w:rPr>
        <w:t>,</w:t>
      </w:r>
      <w:r w:rsidR="00A735A4" w:rsidRPr="008B037E">
        <w:rPr>
          <w:rFonts w:eastAsia="Calibri"/>
        </w:rPr>
        <w:t xml:space="preserve"> just as no </w:t>
      </w:r>
      <w:r w:rsidR="00BD3C64" w:rsidRPr="008B037E">
        <w:rPr>
          <w:rFonts w:eastAsia="Calibri"/>
        </w:rPr>
        <w:t>decisions</w:t>
      </w:r>
      <w:r w:rsidR="00BD3C64" w:rsidRPr="008B037E">
        <w:rPr>
          <w:rFonts w:eastAsia="Calibri"/>
          <w:b/>
          <w:bCs/>
        </w:rPr>
        <w:t xml:space="preserve"> </w:t>
      </w:r>
      <w:r w:rsidR="00A735A4" w:rsidRPr="008B037E">
        <w:rPr>
          <w:rFonts w:eastAsia="Calibri"/>
        </w:rPr>
        <w:t xml:space="preserve">were taken </w:t>
      </w:r>
      <w:r w:rsidR="00F27268" w:rsidRPr="008B037E">
        <w:rPr>
          <w:rFonts w:eastAsia="Calibri"/>
        </w:rPr>
        <w:t xml:space="preserve">on </w:t>
      </w:r>
      <w:r w:rsidR="00BF2279" w:rsidRPr="008B037E">
        <w:rPr>
          <w:rFonts w:eastAsia="Calibri"/>
        </w:rPr>
        <w:t xml:space="preserve">deciding on this </w:t>
      </w:r>
      <w:r w:rsidR="00D830B8" w:rsidRPr="008B037E">
        <w:rPr>
          <w:rFonts w:eastAsia="Calibri"/>
        </w:rPr>
        <w:t>matter</w:t>
      </w:r>
      <w:r w:rsidR="00BD3C64" w:rsidRPr="008B037E">
        <w:rPr>
          <w:rFonts w:eastAsia="Calibri"/>
        </w:rPr>
        <w:t xml:space="preserve"> </w:t>
      </w:r>
      <w:r w:rsidR="00A735A4" w:rsidRPr="008B037E">
        <w:rPr>
          <w:rFonts w:eastAsia="Calibri"/>
        </w:rPr>
        <w:t xml:space="preserve">by </w:t>
      </w:r>
      <w:r w:rsidR="00BD3C64" w:rsidRPr="008B037E">
        <w:rPr>
          <w:rFonts w:eastAsia="Calibri"/>
        </w:rPr>
        <w:t>correspondence between sessions.</w:t>
      </w:r>
    </w:p>
    <w:p w14:paraId="0C96747D" w14:textId="32F16FC1" w:rsidR="009D739F" w:rsidRPr="008B037E" w:rsidRDefault="00937FC0" w:rsidP="00C504C0">
      <w:pPr>
        <w:rPr>
          <w:rFonts w:eastAsia="Calibri"/>
        </w:rPr>
      </w:pPr>
      <w:r w:rsidRPr="008B037E">
        <w:rPr>
          <w:rFonts w:eastAsia="Calibri"/>
        </w:rPr>
        <w:t>2.3.1</w:t>
      </w:r>
      <w:r w:rsidRPr="008B037E">
        <w:rPr>
          <w:rFonts w:eastAsia="Calibri"/>
        </w:rPr>
        <w:tab/>
      </w:r>
      <w:r w:rsidR="009150B7" w:rsidRPr="008B037E">
        <w:rPr>
          <w:rFonts w:eastAsia="Calibri"/>
        </w:rPr>
        <w:t xml:space="preserve">The </w:t>
      </w:r>
      <w:r w:rsidR="00F27268" w:rsidRPr="008B037E">
        <w:rPr>
          <w:rFonts w:eastAsia="Calibri"/>
          <w:b/>
          <w:bCs/>
        </w:rPr>
        <w:t>r</w:t>
      </w:r>
      <w:r w:rsidR="009B55DA" w:rsidRPr="008B037E">
        <w:rPr>
          <w:rFonts w:eastAsia="Calibri"/>
          <w:b/>
          <w:bCs/>
        </w:rPr>
        <w:t xml:space="preserve">etreat </w:t>
      </w:r>
      <w:r w:rsidR="00F27268" w:rsidRPr="008B037E">
        <w:rPr>
          <w:rFonts w:eastAsia="Calibri"/>
          <w:b/>
          <w:bCs/>
        </w:rPr>
        <w:t>for c</w:t>
      </w:r>
      <w:r w:rsidR="009B55DA" w:rsidRPr="008B037E">
        <w:rPr>
          <w:rFonts w:eastAsia="Calibri"/>
          <w:b/>
          <w:bCs/>
        </w:rPr>
        <w:t>ouncillors</w:t>
      </w:r>
      <w:r w:rsidR="009150B7" w:rsidRPr="008B037E">
        <w:rPr>
          <w:rFonts w:eastAsia="Calibri"/>
        </w:rPr>
        <w:t xml:space="preserve"> scheduled</w:t>
      </w:r>
      <w:r w:rsidR="000A6A66" w:rsidRPr="008B037E">
        <w:rPr>
          <w:rFonts w:eastAsia="Calibri"/>
        </w:rPr>
        <w:t xml:space="preserve"> </w:t>
      </w:r>
      <w:r w:rsidR="00292323" w:rsidRPr="008B037E">
        <w:rPr>
          <w:rFonts w:eastAsia="Calibri"/>
        </w:rPr>
        <w:t xml:space="preserve">to be held on </w:t>
      </w:r>
      <w:r w:rsidR="000A6A66" w:rsidRPr="008B037E">
        <w:rPr>
          <w:rFonts w:eastAsia="Calibri"/>
        </w:rPr>
        <w:t>10 July 202</w:t>
      </w:r>
      <w:r w:rsidR="00A675B3" w:rsidRPr="008B037E">
        <w:rPr>
          <w:rFonts w:eastAsia="Calibri"/>
        </w:rPr>
        <w:t>3</w:t>
      </w:r>
      <w:r w:rsidR="002537A2" w:rsidRPr="008B037E">
        <w:rPr>
          <w:rFonts w:eastAsia="Calibri"/>
        </w:rPr>
        <w:t xml:space="preserve"> before the beginning of the session of the Council</w:t>
      </w:r>
      <w:r w:rsidR="00D830B8" w:rsidRPr="008B037E">
        <w:rPr>
          <w:rFonts w:eastAsia="Calibri"/>
        </w:rPr>
        <w:t>,</w:t>
      </w:r>
      <w:r w:rsidR="002537A2" w:rsidRPr="008B037E">
        <w:rPr>
          <w:rFonts w:eastAsia="Calibri"/>
        </w:rPr>
        <w:t xml:space="preserve"> which</w:t>
      </w:r>
      <w:r w:rsidR="00D830B8" w:rsidRPr="008B037E">
        <w:rPr>
          <w:rFonts w:eastAsia="Calibri"/>
        </w:rPr>
        <w:t>,</w:t>
      </w:r>
      <w:r w:rsidR="002537A2" w:rsidRPr="008B037E">
        <w:rPr>
          <w:rFonts w:eastAsia="Calibri"/>
        </w:rPr>
        <w:t xml:space="preserve"> according to Rule 12 of the Rules of Procedure of the Council</w:t>
      </w:r>
      <w:r w:rsidR="00D830B8" w:rsidRPr="008B037E">
        <w:rPr>
          <w:rFonts w:eastAsia="Calibri"/>
        </w:rPr>
        <w:t xml:space="preserve"> </w:t>
      </w:r>
      <w:r w:rsidR="00387261" w:rsidRPr="008B037E">
        <w:rPr>
          <w:rFonts w:eastAsia="Calibri"/>
        </w:rPr>
        <w:t>"</w:t>
      </w:r>
      <w:r w:rsidR="00D830B8" w:rsidRPr="008B037E">
        <w:rPr>
          <w:rFonts w:eastAsia="Calibri"/>
        </w:rPr>
        <w:t xml:space="preserve">shall </w:t>
      </w:r>
      <w:r w:rsidR="002537A2" w:rsidRPr="008B037E">
        <w:rPr>
          <w:rFonts w:eastAsia="Calibri"/>
        </w:rPr>
        <w:t>be</w:t>
      </w:r>
      <w:r w:rsidR="002F3722" w:rsidRPr="008B037E">
        <w:rPr>
          <w:rFonts w:eastAsia="Calibri"/>
        </w:rPr>
        <w:t>gin with an inaugural</w:t>
      </w:r>
      <w:r w:rsidR="002537A2" w:rsidRPr="008B037E">
        <w:rPr>
          <w:rFonts w:eastAsia="Calibri"/>
        </w:rPr>
        <w:t xml:space="preserve"> plenary meeting</w:t>
      </w:r>
      <w:r w:rsidR="00387261" w:rsidRPr="008B037E">
        <w:rPr>
          <w:rFonts w:eastAsia="Calibri"/>
        </w:rPr>
        <w:t>"</w:t>
      </w:r>
      <w:r w:rsidR="002537A2" w:rsidRPr="008B037E">
        <w:rPr>
          <w:rFonts w:eastAsia="Calibri"/>
        </w:rPr>
        <w:t xml:space="preserve"> </w:t>
      </w:r>
      <w:r w:rsidR="00A675B3" w:rsidRPr="008B037E">
        <w:rPr>
          <w:rFonts w:eastAsia="Calibri"/>
        </w:rPr>
        <w:t>and</w:t>
      </w:r>
      <w:r w:rsidR="00D830B8" w:rsidRPr="008B037E">
        <w:rPr>
          <w:rFonts w:eastAsia="Calibri"/>
        </w:rPr>
        <w:t>,</w:t>
      </w:r>
      <w:r w:rsidR="00A675B3" w:rsidRPr="008B037E">
        <w:rPr>
          <w:rFonts w:eastAsia="Calibri"/>
        </w:rPr>
        <w:t xml:space="preserve"> in accordance with Council Decision 626</w:t>
      </w:r>
      <w:r w:rsidR="00D830B8" w:rsidRPr="008B037E">
        <w:rPr>
          <w:rFonts w:eastAsia="Calibri"/>
        </w:rPr>
        <w:t>,</w:t>
      </w:r>
      <w:r w:rsidR="00A675B3" w:rsidRPr="008B037E">
        <w:rPr>
          <w:rFonts w:eastAsia="Calibri"/>
        </w:rPr>
        <w:t xml:space="preserve"> </w:t>
      </w:r>
      <w:r w:rsidR="002537A2" w:rsidRPr="008B037E">
        <w:rPr>
          <w:rFonts w:eastAsia="Calibri"/>
        </w:rPr>
        <w:t xml:space="preserve">on 11 July 2023, appears to </w:t>
      </w:r>
      <w:r w:rsidR="00292323" w:rsidRPr="008B037E">
        <w:rPr>
          <w:rFonts w:eastAsia="Calibri"/>
        </w:rPr>
        <w:t xml:space="preserve">have </w:t>
      </w:r>
      <w:r w:rsidR="002537A2" w:rsidRPr="008B037E">
        <w:rPr>
          <w:rFonts w:eastAsia="Calibri"/>
        </w:rPr>
        <w:t>be</w:t>
      </w:r>
      <w:r w:rsidR="00292323" w:rsidRPr="008B037E">
        <w:rPr>
          <w:rFonts w:eastAsia="Calibri"/>
        </w:rPr>
        <w:t>en</w:t>
      </w:r>
      <w:r w:rsidR="002537A2" w:rsidRPr="008B037E">
        <w:rPr>
          <w:rFonts w:eastAsia="Calibri"/>
        </w:rPr>
        <w:t xml:space="preserve"> planned in contradiction with the Rules of Procedure of the Council and Council Decision 626</w:t>
      </w:r>
      <w:r w:rsidR="00687975" w:rsidRPr="008B037E">
        <w:rPr>
          <w:rFonts w:eastAsia="Calibri"/>
        </w:rPr>
        <w:t>,</w:t>
      </w:r>
      <w:r w:rsidR="002537A2" w:rsidRPr="008B037E">
        <w:rPr>
          <w:rFonts w:eastAsia="Calibri"/>
        </w:rPr>
        <w:t xml:space="preserve"> and </w:t>
      </w:r>
      <w:r w:rsidR="00FC650B" w:rsidRPr="008B037E">
        <w:rPr>
          <w:rFonts w:eastAsia="Calibri"/>
        </w:rPr>
        <w:t>is not entitled</w:t>
      </w:r>
      <w:r w:rsidR="00636F5B" w:rsidRPr="008B037E">
        <w:rPr>
          <w:rFonts w:eastAsia="Calibri"/>
        </w:rPr>
        <w:t xml:space="preserve"> to be </w:t>
      </w:r>
      <w:r w:rsidR="00614243" w:rsidRPr="008B037E">
        <w:rPr>
          <w:rFonts w:eastAsia="Calibri"/>
        </w:rPr>
        <w:t>calle</w:t>
      </w:r>
      <w:r w:rsidR="00636F5B" w:rsidRPr="008B037E">
        <w:rPr>
          <w:rFonts w:eastAsia="Calibri"/>
        </w:rPr>
        <w:t xml:space="preserve">d a </w:t>
      </w:r>
      <w:r w:rsidR="00387261" w:rsidRPr="008B037E">
        <w:rPr>
          <w:rFonts w:eastAsia="Calibri"/>
        </w:rPr>
        <w:t>"</w:t>
      </w:r>
      <w:r w:rsidR="00A425A1" w:rsidRPr="008B037E">
        <w:rPr>
          <w:rFonts w:eastAsia="Calibri"/>
        </w:rPr>
        <w:t xml:space="preserve">meeting of </w:t>
      </w:r>
      <w:r w:rsidR="009B55DA" w:rsidRPr="008B037E">
        <w:rPr>
          <w:rFonts w:eastAsia="Calibri"/>
        </w:rPr>
        <w:t>Councillors</w:t>
      </w:r>
      <w:r w:rsidR="00387261" w:rsidRPr="008B037E">
        <w:rPr>
          <w:rFonts w:eastAsia="Calibri"/>
        </w:rPr>
        <w:t>"</w:t>
      </w:r>
      <w:r w:rsidR="00A675B3" w:rsidRPr="008B037E">
        <w:rPr>
          <w:rFonts w:eastAsia="Calibri"/>
        </w:rPr>
        <w:t xml:space="preserve">, insofar as </w:t>
      </w:r>
      <w:r w:rsidR="00636F5B" w:rsidRPr="008B037E">
        <w:rPr>
          <w:rFonts w:eastAsia="Calibri"/>
        </w:rPr>
        <w:t xml:space="preserve">: </w:t>
      </w:r>
    </w:p>
    <w:p w14:paraId="20964CF1" w14:textId="742D858A" w:rsidR="009D739F" w:rsidRPr="008B037E" w:rsidRDefault="00C504C0" w:rsidP="00C504C0">
      <w:pPr>
        <w:pStyle w:val="enumlev1"/>
        <w:rPr>
          <w:rFonts w:eastAsia="Calibri"/>
        </w:rPr>
      </w:pPr>
      <w:r w:rsidRPr="008B037E">
        <w:rPr>
          <w:rFonts w:eastAsia="Calibri" w:cs="Calibri"/>
        </w:rPr>
        <w:t>–</w:t>
      </w:r>
      <w:r w:rsidR="00363AC0" w:rsidRPr="008B037E">
        <w:rPr>
          <w:rFonts w:eastAsia="Calibri"/>
        </w:rPr>
        <w:tab/>
      </w:r>
      <w:r w:rsidR="00A425A1" w:rsidRPr="008B037E">
        <w:rPr>
          <w:rFonts w:eastAsia="Calibri"/>
        </w:rPr>
        <w:t xml:space="preserve">no </w:t>
      </w:r>
      <w:r w:rsidR="00363AC0" w:rsidRPr="008B037E">
        <w:rPr>
          <w:rFonts w:eastAsia="Calibri"/>
        </w:rPr>
        <w:t xml:space="preserve">decisions </w:t>
      </w:r>
      <w:r w:rsidR="00C72EBC" w:rsidRPr="008B037E">
        <w:rPr>
          <w:rFonts w:eastAsia="Calibri"/>
        </w:rPr>
        <w:t>to</w:t>
      </w:r>
      <w:r w:rsidR="00363AC0" w:rsidRPr="008B037E">
        <w:rPr>
          <w:rFonts w:eastAsia="Calibri"/>
        </w:rPr>
        <w:t xml:space="preserve"> hold an extraordinary </w:t>
      </w:r>
      <w:r w:rsidR="00A425A1" w:rsidRPr="008B037E">
        <w:rPr>
          <w:rFonts w:eastAsia="Calibri"/>
        </w:rPr>
        <w:t xml:space="preserve">meeting </w:t>
      </w:r>
      <w:r w:rsidR="00363AC0" w:rsidRPr="008B037E">
        <w:rPr>
          <w:rFonts w:eastAsia="Calibri"/>
        </w:rPr>
        <w:t xml:space="preserve">of </w:t>
      </w:r>
      <w:r w:rsidR="00A425A1" w:rsidRPr="008B037E">
        <w:rPr>
          <w:rFonts w:eastAsia="Calibri"/>
        </w:rPr>
        <w:t>c</w:t>
      </w:r>
      <w:r w:rsidR="00363AC0" w:rsidRPr="008B037E">
        <w:rPr>
          <w:rFonts w:eastAsia="Calibri"/>
        </w:rPr>
        <w:t>ouncillors</w:t>
      </w:r>
      <w:r w:rsidR="00363AC0" w:rsidRPr="008B037E">
        <w:rPr>
          <w:rFonts w:eastAsia="Calibri"/>
          <w:b/>
          <w:bCs/>
        </w:rPr>
        <w:t xml:space="preserve"> </w:t>
      </w:r>
      <w:r w:rsidR="00363AC0" w:rsidRPr="008B037E">
        <w:rPr>
          <w:rFonts w:eastAsia="Calibri"/>
        </w:rPr>
        <w:t xml:space="preserve">prior to the 2023 </w:t>
      </w:r>
      <w:r w:rsidR="00A675B3" w:rsidRPr="008B037E">
        <w:rPr>
          <w:rFonts w:eastAsia="Calibri"/>
        </w:rPr>
        <w:t>s</w:t>
      </w:r>
      <w:r w:rsidR="00363AC0" w:rsidRPr="008B037E">
        <w:rPr>
          <w:rFonts w:eastAsia="Calibri"/>
        </w:rPr>
        <w:t xml:space="preserve">ession of the Council </w:t>
      </w:r>
      <w:r w:rsidR="00A425A1" w:rsidRPr="008B037E">
        <w:rPr>
          <w:rFonts w:eastAsia="Calibri"/>
        </w:rPr>
        <w:t xml:space="preserve">were taken </w:t>
      </w:r>
      <w:r w:rsidR="00363AC0" w:rsidRPr="008B037E">
        <w:rPr>
          <w:rFonts w:eastAsia="Calibri"/>
        </w:rPr>
        <w:t xml:space="preserve">during the </w:t>
      </w:r>
      <w:r w:rsidR="00A425A1" w:rsidRPr="008B037E">
        <w:rPr>
          <w:rFonts w:eastAsia="Calibri"/>
        </w:rPr>
        <w:t>e</w:t>
      </w:r>
      <w:r w:rsidR="00363AC0" w:rsidRPr="008B037E">
        <w:rPr>
          <w:rFonts w:eastAsia="Calibri"/>
        </w:rPr>
        <w:t xml:space="preserve">xtraordinary </w:t>
      </w:r>
      <w:r w:rsidR="00A425A1" w:rsidRPr="008B037E">
        <w:rPr>
          <w:rFonts w:eastAsia="Calibri"/>
        </w:rPr>
        <w:t>s</w:t>
      </w:r>
      <w:r w:rsidR="00363AC0" w:rsidRPr="008B037E">
        <w:rPr>
          <w:rFonts w:eastAsia="Calibri"/>
        </w:rPr>
        <w:t>ession of the 2023 Council (14</w:t>
      </w:r>
      <w:r w:rsidRPr="008B037E">
        <w:rPr>
          <w:rFonts w:eastAsia="Calibri"/>
        </w:rPr>
        <w:t> </w:t>
      </w:r>
      <w:r w:rsidR="00363AC0" w:rsidRPr="008B037E">
        <w:rPr>
          <w:rFonts w:eastAsia="Calibri"/>
        </w:rPr>
        <w:t xml:space="preserve">October 2022), or </w:t>
      </w:r>
      <w:r w:rsidR="00A425A1" w:rsidRPr="008B037E">
        <w:rPr>
          <w:rFonts w:eastAsia="Calibri"/>
        </w:rPr>
        <w:t xml:space="preserve">at </w:t>
      </w:r>
      <w:r w:rsidR="00363AC0" w:rsidRPr="008B037E">
        <w:rPr>
          <w:rFonts w:eastAsia="Calibri"/>
        </w:rPr>
        <w:t xml:space="preserve">other </w:t>
      </w:r>
      <w:r w:rsidR="00A425A1" w:rsidRPr="008B037E">
        <w:rPr>
          <w:rFonts w:eastAsia="Calibri"/>
        </w:rPr>
        <w:t xml:space="preserve">previous </w:t>
      </w:r>
      <w:r w:rsidR="00363AC0" w:rsidRPr="008B037E">
        <w:rPr>
          <w:rFonts w:eastAsia="Calibri"/>
        </w:rPr>
        <w:t>sessions,</w:t>
      </w:r>
      <w:r w:rsidR="00292323" w:rsidRPr="008B037E">
        <w:rPr>
          <w:rFonts w:eastAsia="Calibri"/>
        </w:rPr>
        <w:t xml:space="preserve"> </w:t>
      </w:r>
      <w:r w:rsidR="00F27268" w:rsidRPr="008B037E">
        <w:rPr>
          <w:rFonts w:eastAsia="Calibri"/>
        </w:rPr>
        <w:t xml:space="preserve">just </w:t>
      </w:r>
      <w:r w:rsidR="00363AC0" w:rsidRPr="008B037E">
        <w:rPr>
          <w:rFonts w:eastAsia="Calibri"/>
        </w:rPr>
        <w:t xml:space="preserve">as </w:t>
      </w:r>
      <w:r w:rsidR="00F27268" w:rsidRPr="008B037E">
        <w:rPr>
          <w:rFonts w:eastAsia="Calibri"/>
        </w:rPr>
        <w:t xml:space="preserve">no </w:t>
      </w:r>
      <w:r w:rsidR="00363AC0" w:rsidRPr="008B037E">
        <w:rPr>
          <w:rFonts w:eastAsia="Calibri"/>
        </w:rPr>
        <w:t>decisions</w:t>
      </w:r>
      <w:r w:rsidR="00F27268" w:rsidRPr="008B037E">
        <w:rPr>
          <w:rFonts w:eastAsia="Calibri"/>
        </w:rPr>
        <w:t xml:space="preserve"> were taken</w:t>
      </w:r>
      <w:r w:rsidR="00363AC0" w:rsidRPr="008B037E">
        <w:rPr>
          <w:rFonts w:eastAsia="Calibri"/>
          <w:b/>
          <w:bCs/>
        </w:rPr>
        <w:t xml:space="preserve"> </w:t>
      </w:r>
      <w:r w:rsidR="00F27268" w:rsidRPr="008B037E">
        <w:rPr>
          <w:rFonts w:eastAsia="Calibri"/>
        </w:rPr>
        <w:t>on deciding</w:t>
      </w:r>
      <w:r w:rsidR="00F27268" w:rsidRPr="008B037E">
        <w:rPr>
          <w:rFonts w:eastAsia="Calibri"/>
          <w:b/>
          <w:bCs/>
        </w:rPr>
        <w:t xml:space="preserve"> </w:t>
      </w:r>
      <w:r w:rsidR="00F27268" w:rsidRPr="008B037E">
        <w:rPr>
          <w:rFonts w:eastAsia="Calibri"/>
        </w:rPr>
        <w:t xml:space="preserve">on this </w:t>
      </w:r>
      <w:r w:rsidR="00363AC0" w:rsidRPr="008B037E">
        <w:rPr>
          <w:rFonts w:eastAsia="Calibri"/>
        </w:rPr>
        <w:t xml:space="preserve">issue </w:t>
      </w:r>
      <w:r w:rsidR="00F27268" w:rsidRPr="008B037E">
        <w:rPr>
          <w:rFonts w:eastAsia="Calibri"/>
        </w:rPr>
        <w:t xml:space="preserve">by </w:t>
      </w:r>
      <w:r w:rsidR="00363AC0" w:rsidRPr="008B037E">
        <w:rPr>
          <w:rFonts w:eastAsia="Calibri"/>
        </w:rPr>
        <w:t xml:space="preserve">correspondence between sessions; </w:t>
      </w:r>
      <w:r w:rsidR="005E6BBA" w:rsidRPr="008B037E">
        <w:rPr>
          <w:rFonts w:eastAsia="Calibri"/>
        </w:rPr>
        <w:t>and</w:t>
      </w:r>
      <w:r w:rsidR="00363AC0" w:rsidRPr="008B037E">
        <w:rPr>
          <w:rFonts w:eastAsia="Calibri"/>
        </w:rPr>
        <w:t>:</w:t>
      </w:r>
      <w:r w:rsidR="008B037E">
        <w:rPr>
          <w:rFonts w:eastAsia="Calibri"/>
        </w:rPr>
        <w:t xml:space="preserve"> </w:t>
      </w:r>
      <w:r w:rsidR="00363AC0" w:rsidRPr="008B037E">
        <w:rPr>
          <w:rFonts w:eastAsia="Calibri"/>
        </w:rPr>
        <w:t xml:space="preserve"> </w:t>
      </w:r>
    </w:p>
    <w:p w14:paraId="2C7104F4" w14:textId="006C6235" w:rsidR="005E7C76" w:rsidRPr="008B037E" w:rsidRDefault="00C504C0" w:rsidP="00C504C0">
      <w:pPr>
        <w:pStyle w:val="enumlev1"/>
        <w:rPr>
          <w:rFonts w:eastAsia="Calibri"/>
        </w:rPr>
      </w:pPr>
      <w:r w:rsidRPr="008B037E">
        <w:rPr>
          <w:rFonts w:eastAsia="Calibri" w:cs="Calibri"/>
        </w:rPr>
        <w:t>–</w:t>
      </w:r>
      <w:r w:rsidRPr="008B037E">
        <w:rPr>
          <w:rFonts w:eastAsia="Calibri"/>
        </w:rPr>
        <w:tab/>
      </w:r>
      <w:r w:rsidR="00B01EDA" w:rsidRPr="008B037E">
        <w:rPr>
          <w:rFonts w:eastAsia="Calibri"/>
        </w:rPr>
        <w:t xml:space="preserve">persons designated as </w:t>
      </w:r>
      <w:r w:rsidR="00A425A1" w:rsidRPr="008B037E">
        <w:rPr>
          <w:rFonts w:eastAsia="Calibri"/>
        </w:rPr>
        <w:t>c</w:t>
      </w:r>
      <w:r w:rsidR="00B01EDA" w:rsidRPr="008B037E">
        <w:rPr>
          <w:rFonts w:eastAsia="Calibri"/>
        </w:rPr>
        <w:t>ouncillors and accredited by their administration</w:t>
      </w:r>
      <w:r w:rsidR="00292323" w:rsidRPr="008B037E">
        <w:rPr>
          <w:rFonts w:eastAsia="Calibri"/>
        </w:rPr>
        <w:t>s</w:t>
      </w:r>
      <w:r w:rsidR="00B01EDA" w:rsidRPr="008B037E">
        <w:rPr>
          <w:rFonts w:eastAsia="Calibri"/>
        </w:rPr>
        <w:t xml:space="preserve"> as such </w:t>
      </w:r>
      <w:r w:rsidR="00F27268" w:rsidRPr="008B037E">
        <w:rPr>
          <w:rFonts w:eastAsia="Calibri"/>
        </w:rPr>
        <w:t xml:space="preserve">do not </w:t>
      </w:r>
      <w:r w:rsidR="00292323" w:rsidRPr="008B037E">
        <w:rPr>
          <w:rFonts w:eastAsia="Calibri"/>
        </w:rPr>
        <w:t xml:space="preserve">have </w:t>
      </w:r>
      <w:r w:rsidR="00D17E67" w:rsidRPr="008B037E">
        <w:rPr>
          <w:rFonts w:eastAsia="Calibri"/>
        </w:rPr>
        <w:t>th</w:t>
      </w:r>
      <w:r w:rsidR="00A675B3" w:rsidRPr="008B037E">
        <w:rPr>
          <w:rFonts w:eastAsia="Calibri"/>
        </w:rPr>
        <w:t>at</w:t>
      </w:r>
      <w:r w:rsidR="00B01EDA" w:rsidRPr="008B037E">
        <w:rPr>
          <w:rFonts w:eastAsia="Calibri"/>
        </w:rPr>
        <w:t xml:space="preserve"> status during meetings held outside </w:t>
      </w:r>
      <w:r w:rsidR="00F27268" w:rsidRPr="008B037E">
        <w:rPr>
          <w:rFonts w:eastAsia="Calibri"/>
        </w:rPr>
        <w:t xml:space="preserve">Council </w:t>
      </w:r>
      <w:r w:rsidR="00B01EDA" w:rsidRPr="008B037E">
        <w:rPr>
          <w:rFonts w:eastAsia="Calibri"/>
        </w:rPr>
        <w:t>sessions</w:t>
      </w:r>
      <w:r w:rsidR="008B037E">
        <w:rPr>
          <w:rFonts w:eastAsia="Calibri"/>
        </w:rPr>
        <w:t>.</w:t>
      </w:r>
    </w:p>
    <w:p w14:paraId="3F32B911" w14:textId="6C5B81F1" w:rsidR="00B01EDA" w:rsidRPr="008B037E" w:rsidRDefault="00B01EDA" w:rsidP="00C504C0">
      <w:pPr>
        <w:rPr>
          <w:rFonts w:eastAsia="Calibri"/>
        </w:rPr>
      </w:pPr>
      <w:r w:rsidRPr="008B037E">
        <w:rPr>
          <w:rFonts w:eastAsia="Calibri"/>
        </w:rPr>
        <w:t xml:space="preserve">Any interaction between Council </w:t>
      </w:r>
      <w:r w:rsidR="007A24E6" w:rsidRPr="008B037E">
        <w:rPr>
          <w:rFonts w:eastAsia="Calibri"/>
        </w:rPr>
        <w:t>m</w:t>
      </w:r>
      <w:r w:rsidRPr="008B037E">
        <w:rPr>
          <w:rFonts w:eastAsia="Calibri"/>
        </w:rPr>
        <w:t xml:space="preserve">embers and discussions on </w:t>
      </w:r>
      <w:r w:rsidR="00D830B8" w:rsidRPr="008B037E">
        <w:rPr>
          <w:rFonts w:eastAsia="Calibri"/>
        </w:rPr>
        <w:t xml:space="preserve">matters </w:t>
      </w:r>
      <w:r w:rsidRPr="008B037E">
        <w:rPr>
          <w:rFonts w:eastAsia="Calibri"/>
        </w:rPr>
        <w:t>concerning the fulfilment by ITU of its mandate sh</w:t>
      </w:r>
      <w:r w:rsidR="00A675B3" w:rsidRPr="008B037E">
        <w:rPr>
          <w:rFonts w:eastAsia="Calibri"/>
        </w:rPr>
        <w:t>ould</w:t>
      </w:r>
      <w:r w:rsidRPr="008B037E">
        <w:rPr>
          <w:rFonts w:eastAsia="Calibri"/>
        </w:rPr>
        <w:t xml:space="preserve"> take place </w:t>
      </w:r>
      <w:r w:rsidR="007E27E1" w:rsidRPr="008B037E">
        <w:rPr>
          <w:rFonts w:eastAsia="Calibri"/>
        </w:rPr>
        <w:t xml:space="preserve">only </w:t>
      </w:r>
      <w:r w:rsidRPr="008B037E">
        <w:rPr>
          <w:rFonts w:eastAsia="Calibri"/>
        </w:rPr>
        <w:t xml:space="preserve">within the structure of the Union, as defined in Article 7 of the </w:t>
      </w:r>
      <w:r w:rsidR="00E7756A" w:rsidRPr="008B037E">
        <w:rPr>
          <w:rFonts w:eastAsia="Calibri"/>
        </w:rPr>
        <w:t xml:space="preserve">ITU </w:t>
      </w:r>
      <w:r w:rsidRPr="008B037E">
        <w:rPr>
          <w:rFonts w:eastAsia="Calibri"/>
        </w:rPr>
        <w:t>Constitution, a</w:t>
      </w:r>
      <w:r w:rsidR="00450576" w:rsidRPr="008B037E">
        <w:rPr>
          <w:rFonts w:eastAsia="Calibri"/>
        </w:rPr>
        <w:t xml:space="preserve">nd </w:t>
      </w:r>
      <w:r w:rsidR="00387261" w:rsidRPr="008B037E">
        <w:rPr>
          <w:rFonts w:eastAsia="Calibri"/>
        </w:rPr>
        <w:t xml:space="preserve">in accordance </w:t>
      </w:r>
      <w:r w:rsidR="00450576" w:rsidRPr="008B037E">
        <w:rPr>
          <w:rFonts w:eastAsia="Calibri"/>
        </w:rPr>
        <w:t xml:space="preserve">with </w:t>
      </w:r>
      <w:r w:rsidR="00977E5E" w:rsidRPr="008B037E">
        <w:rPr>
          <w:rFonts w:eastAsia="Calibri"/>
        </w:rPr>
        <w:t>the format and procedures established by the</w:t>
      </w:r>
      <w:r w:rsidR="00A675B3" w:rsidRPr="008B037E">
        <w:rPr>
          <w:rFonts w:eastAsia="Calibri"/>
        </w:rPr>
        <w:t xml:space="preserve"> </w:t>
      </w:r>
      <w:r w:rsidR="007E27E1" w:rsidRPr="008B037E">
        <w:rPr>
          <w:rFonts w:eastAsia="Calibri"/>
        </w:rPr>
        <w:t>instruments of the Union</w:t>
      </w:r>
      <w:r w:rsidR="00977E5E" w:rsidRPr="008B037E">
        <w:rPr>
          <w:rFonts w:eastAsia="Calibri"/>
        </w:rPr>
        <w:t>.</w:t>
      </w:r>
    </w:p>
    <w:p w14:paraId="7033BDC9" w14:textId="17A1676A" w:rsidR="009D739F" w:rsidRPr="008B037E" w:rsidRDefault="00A675B3" w:rsidP="00C504C0">
      <w:pPr>
        <w:rPr>
          <w:rFonts w:eastAsia="Calibri"/>
        </w:rPr>
      </w:pPr>
      <w:r w:rsidRPr="008B037E">
        <w:rPr>
          <w:rFonts w:eastAsia="Calibri"/>
        </w:rPr>
        <w:t xml:space="preserve">At the same time </w:t>
      </w:r>
      <w:r w:rsidR="00E7756A" w:rsidRPr="008B037E">
        <w:rPr>
          <w:rFonts w:eastAsia="Calibri"/>
        </w:rPr>
        <w:t xml:space="preserve">it should </w:t>
      </w:r>
      <w:r w:rsidRPr="008B037E">
        <w:rPr>
          <w:rFonts w:eastAsia="Calibri"/>
        </w:rPr>
        <w:t xml:space="preserve">be emphasized </w:t>
      </w:r>
      <w:r w:rsidR="00CA1689" w:rsidRPr="008B037E">
        <w:rPr>
          <w:rFonts w:eastAsia="Calibri"/>
        </w:rPr>
        <w:t xml:space="preserve">that </w:t>
      </w:r>
      <w:r w:rsidR="009A7AB0" w:rsidRPr="008B037E">
        <w:rPr>
          <w:rFonts w:eastAsia="Calibri"/>
        </w:rPr>
        <w:t xml:space="preserve">discussions </w:t>
      </w:r>
      <w:r w:rsidR="00387261" w:rsidRPr="008B037E">
        <w:rPr>
          <w:rFonts w:eastAsia="Calibri"/>
        </w:rPr>
        <w:t xml:space="preserve">for any ITU event </w:t>
      </w:r>
      <w:r w:rsidR="00A55434" w:rsidRPr="008B037E">
        <w:rPr>
          <w:rFonts w:eastAsia="Calibri"/>
        </w:rPr>
        <w:t>under</w:t>
      </w:r>
      <w:r w:rsidR="009A7AB0" w:rsidRPr="008B037E">
        <w:rPr>
          <w:rFonts w:eastAsia="Calibri"/>
        </w:rPr>
        <w:t xml:space="preserve"> Chatham House Rule</w:t>
      </w:r>
      <w:r w:rsidR="00E7756A" w:rsidRPr="008B037E">
        <w:rPr>
          <w:rFonts w:eastAsia="Calibri"/>
        </w:rPr>
        <w:t>s</w:t>
      </w:r>
      <w:r w:rsidR="009A7AB0" w:rsidRPr="008B037E">
        <w:rPr>
          <w:rFonts w:eastAsia="Calibri"/>
        </w:rPr>
        <w:t xml:space="preserve"> is not </w:t>
      </w:r>
      <w:r w:rsidR="00E7756A" w:rsidRPr="008B037E">
        <w:rPr>
          <w:rFonts w:eastAsia="Calibri"/>
        </w:rPr>
        <w:t xml:space="preserve">a format </w:t>
      </w:r>
      <w:r w:rsidR="00836300" w:rsidRPr="008B037E">
        <w:rPr>
          <w:rFonts w:eastAsia="Calibri"/>
        </w:rPr>
        <w:t>provided for in</w:t>
      </w:r>
      <w:r w:rsidR="009A7AB0" w:rsidRPr="008B037E">
        <w:rPr>
          <w:rFonts w:eastAsia="Calibri"/>
        </w:rPr>
        <w:t xml:space="preserve"> the Constitution, the Convention</w:t>
      </w:r>
      <w:r w:rsidR="00B6598E" w:rsidRPr="008B037E">
        <w:rPr>
          <w:rFonts w:eastAsia="Calibri"/>
        </w:rPr>
        <w:t xml:space="preserve"> or</w:t>
      </w:r>
      <w:r w:rsidR="009A7AB0" w:rsidRPr="008B037E">
        <w:rPr>
          <w:rFonts w:eastAsia="Calibri"/>
        </w:rPr>
        <w:t xml:space="preserve"> the General Rules of conferences, assemblies and meetings of the Union, or by any decisions of the Council or the Plenipotentiary Conference.</w:t>
      </w:r>
      <w:r w:rsidR="009D739F" w:rsidRPr="008B037E">
        <w:rPr>
          <w:rFonts w:eastAsia="Calibri"/>
        </w:rPr>
        <w:t xml:space="preserve"> </w:t>
      </w:r>
    </w:p>
    <w:p w14:paraId="0C04C1EE" w14:textId="0ED3EB21" w:rsidR="009D739F" w:rsidRPr="008B037E" w:rsidRDefault="009C33EE" w:rsidP="00C504C0">
      <w:pPr>
        <w:rPr>
          <w:rFonts w:eastAsia="Calibri"/>
        </w:rPr>
      </w:pPr>
      <w:r w:rsidRPr="008B037E">
        <w:rPr>
          <w:rFonts w:eastAsia="Calibri"/>
        </w:rPr>
        <w:t>2.3.2</w:t>
      </w:r>
      <w:r w:rsidRPr="008B037E">
        <w:rPr>
          <w:rFonts w:eastAsia="Calibri"/>
        </w:rPr>
        <w:tab/>
      </w:r>
      <w:r w:rsidR="003E316B" w:rsidRPr="008B037E">
        <w:rPr>
          <w:rFonts w:eastAsia="Calibri"/>
        </w:rPr>
        <w:t xml:space="preserve">The </w:t>
      </w:r>
      <w:r w:rsidR="003E316B" w:rsidRPr="008B037E">
        <w:rPr>
          <w:rFonts w:eastAsia="Calibri"/>
          <w:b/>
          <w:bCs/>
        </w:rPr>
        <w:t>H</w:t>
      </w:r>
      <w:r w:rsidR="007123E5" w:rsidRPr="008B037E">
        <w:rPr>
          <w:rFonts w:eastAsia="Calibri"/>
          <w:b/>
          <w:bCs/>
        </w:rPr>
        <w:t>igh-</w:t>
      </w:r>
      <w:r w:rsidR="003E316B" w:rsidRPr="008B037E">
        <w:rPr>
          <w:rFonts w:eastAsia="Calibri"/>
          <w:b/>
          <w:bCs/>
        </w:rPr>
        <w:t>L</w:t>
      </w:r>
      <w:r w:rsidR="007123E5" w:rsidRPr="008B037E">
        <w:rPr>
          <w:rFonts w:eastAsia="Calibri"/>
          <w:b/>
          <w:bCs/>
        </w:rPr>
        <w:t xml:space="preserve">evel </w:t>
      </w:r>
      <w:r w:rsidR="003E316B" w:rsidRPr="008B037E">
        <w:rPr>
          <w:rFonts w:eastAsia="Calibri"/>
          <w:b/>
          <w:bCs/>
        </w:rPr>
        <w:t>S</w:t>
      </w:r>
      <w:r w:rsidR="007123E5" w:rsidRPr="008B037E">
        <w:rPr>
          <w:rFonts w:eastAsia="Calibri"/>
          <w:b/>
          <w:bCs/>
        </w:rPr>
        <w:t xml:space="preserve">egment </w:t>
      </w:r>
      <w:r w:rsidR="00E436BE" w:rsidRPr="008B037E">
        <w:rPr>
          <w:rFonts w:eastAsia="Calibri"/>
        </w:rPr>
        <w:t>has been</w:t>
      </w:r>
      <w:r w:rsidR="003E316B" w:rsidRPr="008B037E">
        <w:rPr>
          <w:rFonts w:eastAsia="Calibri"/>
        </w:rPr>
        <w:t xml:space="preserve"> planned</w:t>
      </w:r>
      <w:r w:rsidR="00E7756A" w:rsidRPr="008B037E">
        <w:rPr>
          <w:rFonts w:eastAsia="Calibri"/>
          <w:b/>
          <w:bCs/>
        </w:rPr>
        <w:t xml:space="preserve"> </w:t>
      </w:r>
      <w:r w:rsidRPr="008B037E">
        <w:rPr>
          <w:rFonts w:eastAsia="Calibri"/>
        </w:rPr>
        <w:t xml:space="preserve">for 11 July 2023 </w:t>
      </w:r>
      <w:r w:rsidR="006157FD" w:rsidRPr="008B037E">
        <w:rPr>
          <w:rFonts w:eastAsia="Calibri"/>
        </w:rPr>
        <w:t>—</w:t>
      </w:r>
      <w:r w:rsidRPr="008B037E">
        <w:rPr>
          <w:rFonts w:eastAsia="Calibri"/>
        </w:rPr>
        <w:t xml:space="preserve"> the date of the beginning of the 2023 </w:t>
      </w:r>
      <w:r w:rsidR="00C451C8" w:rsidRPr="008B037E">
        <w:rPr>
          <w:rFonts w:eastAsia="Calibri"/>
        </w:rPr>
        <w:t>s</w:t>
      </w:r>
      <w:r w:rsidRPr="008B037E">
        <w:rPr>
          <w:rFonts w:eastAsia="Calibri"/>
        </w:rPr>
        <w:t xml:space="preserve">ession of the Council in accordance with </w:t>
      </w:r>
      <w:r w:rsidR="00D830B8" w:rsidRPr="008B037E">
        <w:rPr>
          <w:rFonts w:eastAsia="Calibri"/>
        </w:rPr>
        <w:t xml:space="preserve">Council </w:t>
      </w:r>
      <w:r w:rsidRPr="008B037E">
        <w:rPr>
          <w:rFonts w:eastAsia="Calibri"/>
        </w:rPr>
        <w:t>Decision 626.</w:t>
      </w:r>
      <w:r w:rsidR="003E316B" w:rsidRPr="008B037E">
        <w:rPr>
          <w:rFonts w:eastAsia="Calibri"/>
        </w:rPr>
        <w:t>Moreover</w:t>
      </w:r>
      <w:r w:rsidRPr="008B037E">
        <w:rPr>
          <w:rFonts w:eastAsia="Calibri"/>
        </w:rPr>
        <w:t xml:space="preserve">, </w:t>
      </w:r>
      <w:r w:rsidR="0071384C" w:rsidRPr="008B037E">
        <w:rPr>
          <w:rFonts w:eastAsia="Calibri"/>
        </w:rPr>
        <w:t xml:space="preserve">the draft agenda for the 2023 </w:t>
      </w:r>
      <w:r w:rsidR="00C451C8" w:rsidRPr="008B037E">
        <w:rPr>
          <w:rFonts w:eastAsia="Calibri"/>
        </w:rPr>
        <w:t>s</w:t>
      </w:r>
      <w:r w:rsidR="0071384C" w:rsidRPr="008B037E">
        <w:rPr>
          <w:rFonts w:eastAsia="Calibri"/>
        </w:rPr>
        <w:t>ession of the Council</w:t>
      </w:r>
      <w:r w:rsidR="003E316B" w:rsidRPr="008B037E">
        <w:rPr>
          <w:rFonts w:eastAsia="Calibri"/>
        </w:rPr>
        <w:t>,</w:t>
      </w:r>
      <w:r w:rsidR="0071384C" w:rsidRPr="008B037E">
        <w:rPr>
          <w:rFonts w:eastAsia="Calibri"/>
        </w:rPr>
        <w:t xml:space="preserve"> </w:t>
      </w:r>
      <w:r w:rsidR="00B9475E" w:rsidRPr="008B037E">
        <w:rPr>
          <w:rFonts w:eastAsia="Calibri"/>
        </w:rPr>
        <w:t>present</w:t>
      </w:r>
      <w:r w:rsidR="004F2F66" w:rsidRPr="008B037E">
        <w:rPr>
          <w:rFonts w:eastAsia="Calibri"/>
        </w:rPr>
        <w:t>ed in the circular</w:t>
      </w:r>
      <w:r w:rsidR="00E7756A" w:rsidRPr="008B037E">
        <w:rPr>
          <w:rFonts w:eastAsia="Calibri"/>
        </w:rPr>
        <w:t xml:space="preserve"> letters</w:t>
      </w:r>
      <w:r w:rsidR="004F2F66" w:rsidRPr="008B037E">
        <w:rPr>
          <w:rFonts w:eastAsia="Calibri"/>
        </w:rPr>
        <w:t xml:space="preserve"> </w:t>
      </w:r>
      <w:r w:rsidR="00E7756A" w:rsidRPr="008B037E">
        <w:rPr>
          <w:rFonts w:eastAsia="Calibri"/>
        </w:rPr>
        <w:t xml:space="preserve">mentioned </w:t>
      </w:r>
      <w:r w:rsidR="004F2F66" w:rsidRPr="008B037E">
        <w:rPr>
          <w:rFonts w:eastAsia="Calibri"/>
        </w:rPr>
        <w:t>in</w:t>
      </w:r>
      <w:r w:rsidR="0071384C" w:rsidRPr="008B037E">
        <w:rPr>
          <w:rFonts w:eastAsia="Calibri"/>
        </w:rPr>
        <w:t xml:space="preserve"> </w:t>
      </w:r>
      <w:r w:rsidR="004F2F66" w:rsidRPr="008B037E">
        <w:rPr>
          <w:rFonts w:eastAsia="Calibri"/>
        </w:rPr>
        <w:t xml:space="preserve">§ 1 of this contribution, includes </w:t>
      </w:r>
      <w:r w:rsidR="002D19BD" w:rsidRPr="008B037E">
        <w:rPr>
          <w:rFonts w:eastAsia="Calibri"/>
        </w:rPr>
        <w:t>a h</w:t>
      </w:r>
      <w:r w:rsidR="007123E5" w:rsidRPr="008B037E">
        <w:rPr>
          <w:rFonts w:eastAsia="Calibri"/>
        </w:rPr>
        <w:t>igh-</w:t>
      </w:r>
      <w:r w:rsidR="002D19BD" w:rsidRPr="008B037E">
        <w:rPr>
          <w:rFonts w:eastAsia="Calibri"/>
        </w:rPr>
        <w:t>l</w:t>
      </w:r>
      <w:r w:rsidR="007123E5" w:rsidRPr="008B037E">
        <w:rPr>
          <w:rFonts w:eastAsia="Calibri"/>
        </w:rPr>
        <w:t xml:space="preserve">evel </w:t>
      </w:r>
      <w:r w:rsidR="002D19BD" w:rsidRPr="008B037E">
        <w:rPr>
          <w:rFonts w:eastAsia="Calibri"/>
        </w:rPr>
        <w:t>s</w:t>
      </w:r>
      <w:r w:rsidR="007123E5" w:rsidRPr="008B037E">
        <w:rPr>
          <w:rFonts w:eastAsia="Calibri"/>
        </w:rPr>
        <w:t>egment</w:t>
      </w:r>
      <w:r w:rsidR="004F2F66" w:rsidRPr="008B037E">
        <w:rPr>
          <w:rFonts w:eastAsia="Calibri"/>
        </w:rPr>
        <w:t>.</w:t>
      </w:r>
    </w:p>
    <w:p w14:paraId="02BF5390" w14:textId="0B7651D3" w:rsidR="000C5938" w:rsidRPr="008B037E" w:rsidRDefault="003E316B" w:rsidP="00C504C0">
      <w:r w:rsidRPr="008B037E">
        <w:t xml:space="preserve">Meanwhile, according to </w:t>
      </w:r>
      <w:r w:rsidR="00EE4111" w:rsidRPr="008B037E">
        <w:t>the</w:t>
      </w:r>
      <w:r w:rsidR="000C5938" w:rsidRPr="008B037E">
        <w:t xml:space="preserve"> information contained in </w:t>
      </w:r>
      <w:r w:rsidR="00387261" w:rsidRPr="008B037E">
        <w:t xml:space="preserve">the </w:t>
      </w:r>
      <w:r w:rsidR="000C5938" w:rsidRPr="008B037E">
        <w:t>circular</w:t>
      </w:r>
      <w:r w:rsidR="00E7756A" w:rsidRPr="008B037E">
        <w:t xml:space="preserve"> letters</w:t>
      </w:r>
      <w:r w:rsidR="000C5938" w:rsidRPr="008B037E">
        <w:t xml:space="preserve"> addressing </w:t>
      </w:r>
      <w:r w:rsidR="00C019FF" w:rsidRPr="008B037E">
        <w:t xml:space="preserve">Member States of the </w:t>
      </w:r>
      <w:r w:rsidR="000C5938" w:rsidRPr="008B037E">
        <w:t xml:space="preserve">Council </w:t>
      </w:r>
      <w:r w:rsidR="000C5938" w:rsidRPr="008B037E">
        <w:rPr>
          <w:rFonts w:eastAsia="Calibri"/>
          <w:szCs w:val="22"/>
        </w:rPr>
        <w:t>(</w:t>
      </w:r>
      <w:hyperlink r:id="rId25" w:history="1">
        <w:r w:rsidR="000C5938" w:rsidRPr="008B037E">
          <w:rPr>
            <w:rStyle w:val="Hyperlink"/>
          </w:rPr>
          <w:t>DM-23/1004</w:t>
        </w:r>
      </w:hyperlink>
      <w:r w:rsidR="000C5938" w:rsidRPr="008B037E">
        <w:rPr>
          <w:rFonts w:eastAsia="Calibri"/>
          <w:szCs w:val="22"/>
        </w:rPr>
        <w:t xml:space="preserve">) and Observer Member States </w:t>
      </w:r>
      <w:r w:rsidR="000C5938" w:rsidRPr="00EA4343">
        <w:rPr>
          <w:rFonts w:eastAsia="Calibri"/>
          <w:szCs w:val="22"/>
        </w:rPr>
        <w:t>(</w:t>
      </w:r>
      <w:hyperlink r:id="rId26" w:history="1">
        <w:r w:rsidR="00C504C0" w:rsidRPr="00EA4343">
          <w:rPr>
            <w:rStyle w:val="Hyperlink"/>
          </w:rPr>
          <w:t>DM-23/1007</w:t>
        </w:r>
      </w:hyperlink>
      <w:r w:rsidR="000C5938" w:rsidRPr="00EA4343">
        <w:rPr>
          <w:rFonts w:eastAsia="Calibri"/>
          <w:szCs w:val="22"/>
        </w:rPr>
        <w:t>)</w:t>
      </w:r>
      <w:r w:rsidR="000C5938" w:rsidRPr="008B037E">
        <w:rPr>
          <w:rFonts w:eastAsia="Calibri"/>
          <w:szCs w:val="22"/>
        </w:rPr>
        <w:t xml:space="preserve"> Ministers from Member States</w:t>
      </w:r>
      <w:r w:rsidR="00C019FF" w:rsidRPr="008B037E">
        <w:rPr>
          <w:rFonts w:eastAsia="Calibri"/>
          <w:szCs w:val="22"/>
        </w:rPr>
        <w:t xml:space="preserve"> of the Council</w:t>
      </w:r>
      <w:r w:rsidR="000C5938" w:rsidRPr="008B037E">
        <w:rPr>
          <w:rFonts w:eastAsia="Calibri"/>
          <w:szCs w:val="22"/>
        </w:rPr>
        <w:t xml:space="preserve"> will be </w:t>
      </w:r>
      <w:r w:rsidR="00E14907" w:rsidRPr="008B037E">
        <w:rPr>
          <w:rFonts w:eastAsia="Calibri"/>
          <w:szCs w:val="22"/>
        </w:rPr>
        <w:t>invited</w:t>
      </w:r>
      <w:r w:rsidR="000C5938" w:rsidRPr="008B037E">
        <w:rPr>
          <w:rFonts w:eastAsia="Calibri"/>
          <w:szCs w:val="22"/>
        </w:rPr>
        <w:t xml:space="preserve"> to speak at the </w:t>
      </w:r>
      <w:r w:rsidR="007123E5" w:rsidRPr="008B037E">
        <w:rPr>
          <w:rFonts w:eastAsia="Calibri"/>
          <w:szCs w:val="22"/>
        </w:rPr>
        <w:t xml:space="preserve">High-Level </w:t>
      </w:r>
      <w:r w:rsidR="007123E5" w:rsidRPr="008B037E">
        <w:rPr>
          <w:rFonts w:eastAsia="Calibri"/>
          <w:szCs w:val="22"/>
        </w:rPr>
        <w:lastRenderedPageBreak/>
        <w:t>Segment</w:t>
      </w:r>
      <w:r w:rsidR="000C5938" w:rsidRPr="008B037E">
        <w:rPr>
          <w:rFonts w:eastAsia="Calibri"/>
          <w:szCs w:val="22"/>
        </w:rPr>
        <w:t xml:space="preserve"> and to </w:t>
      </w:r>
      <w:r w:rsidR="00E14907" w:rsidRPr="008B037E">
        <w:rPr>
          <w:rFonts w:eastAsia="Calibri"/>
          <w:szCs w:val="22"/>
        </w:rPr>
        <w:t xml:space="preserve">join </w:t>
      </w:r>
      <w:r w:rsidR="000C5938" w:rsidRPr="008B037E">
        <w:rPr>
          <w:rFonts w:eastAsia="Calibri"/>
          <w:szCs w:val="22"/>
        </w:rPr>
        <w:t xml:space="preserve">the </w:t>
      </w:r>
      <w:r w:rsidRPr="008B037E">
        <w:rPr>
          <w:rFonts w:eastAsia="Calibri"/>
          <w:szCs w:val="22"/>
        </w:rPr>
        <w:t>r</w:t>
      </w:r>
      <w:r w:rsidR="000C5938" w:rsidRPr="008B037E">
        <w:rPr>
          <w:rFonts w:eastAsia="Calibri"/>
          <w:szCs w:val="22"/>
        </w:rPr>
        <w:t xml:space="preserve">etreat, and </w:t>
      </w:r>
      <w:r w:rsidR="00387261" w:rsidRPr="008B037E">
        <w:rPr>
          <w:rFonts w:eastAsia="Calibri"/>
          <w:szCs w:val="22"/>
        </w:rPr>
        <w:t>"</w:t>
      </w:r>
      <w:r w:rsidR="000C5938" w:rsidRPr="008B037E">
        <w:t>Ministers of Council Observer Member States will be given the opportunity to speak at the High-Level Segment after the Council Member States</w:t>
      </w:r>
      <w:r w:rsidR="00387261" w:rsidRPr="008B037E">
        <w:t>"</w:t>
      </w:r>
      <w:r w:rsidR="000C5938" w:rsidRPr="008B037E">
        <w:t>.</w:t>
      </w:r>
    </w:p>
    <w:p w14:paraId="31CCE18D" w14:textId="36626911" w:rsidR="008E0367" w:rsidRPr="008B037E" w:rsidRDefault="008E0367" w:rsidP="00C504C0">
      <w:r w:rsidRPr="008B037E">
        <w:t xml:space="preserve">The overlap of the </w:t>
      </w:r>
      <w:r w:rsidR="003E316B" w:rsidRPr="008B037E">
        <w:t>H</w:t>
      </w:r>
      <w:r w:rsidR="007123E5" w:rsidRPr="008B037E">
        <w:t>igh-</w:t>
      </w:r>
      <w:r w:rsidR="003E316B" w:rsidRPr="008B037E">
        <w:t>L</w:t>
      </w:r>
      <w:r w:rsidR="007123E5" w:rsidRPr="008B037E">
        <w:t xml:space="preserve">evel </w:t>
      </w:r>
      <w:r w:rsidR="003E316B" w:rsidRPr="008B037E">
        <w:t>S</w:t>
      </w:r>
      <w:r w:rsidR="007123E5" w:rsidRPr="008B037E">
        <w:t xml:space="preserve">egment </w:t>
      </w:r>
      <w:r w:rsidRPr="008B037E">
        <w:t>and the session of the Council and its inclusion in the</w:t>
      </w:r>
      <w:r w:rsidRPr="008B037E">
        <w:rPr>
          <w:b/>
          <w:bCs/>
        </w:rPr>
        <w:t xml:space="preserve"> </w:t>
      </w:r>
      <w:r w:rsidRPr="008B037E">
        <w:t>draft agenda for the session of the Council,</w:t>
      </w:r>
      <w:r w:rsidR="00BC2B38" w:rsidRPr="008B037E">
        <w:t xml:space="preserve"> </w:t>
      </w:r>
      <w:r w:rsidR="00DD70A3" w:rsidRPr="008B037E">
        <w:t xml:space="preserve">and the </w:t>
      </w:r>
      <w:r w:rsidR="00BC2B38" w:rsidRPr="008B037E">
        <w:t>extrapolat</w:t>
      </w:r>
      <w:r w:rsidR="00DD70A3" w:rsidRPr="008B037E">
        <w:t xml:space="preserve">ion of </w:t>
      </w:r>
      <w:r w:rsidR="00E37DA5" w:rsidRPr="008B037E">
        <w:t xml:space="preserve">§ 3 </w:t>
      </w:r>
      <w:r w:rsidR="00E37DA5" w:rsidRPr="00651A09">
        <w:rPr>
          <w:i/>
          <w:iCs/>
        </w:rPr>
        <w:t>b)</w:t>
      </w:r>
      <w:r w:rsidR="00E37DA5" w:rsidRPr="008B037E">
        <w:t xml:space="preserve"> </w:t>
      </w:r>
      <w:r w:rsidRPr="008B037E">
        <w:t xml:space="preserve">of Rule 7 of the Rules of Procedure of the Council </w:t>
      </w:r>
      <w:r w:rsidR="00387261" w:rsidRPr="008B037E">
        <w:t>"</w:t>
      </w:r>
      <w:r w:rsidRPr="008B037E">
        <w:t>Observers, observer Member States and observer Sector Members</w:t>
      </w:r>
      <w:r w:rsidR="00387261" w:rsidRPr="008B037E">
        <w:t>"</w:t>
      </w:r>
      <w:r w:rsidRPr="008B037E">
        <w:t xml:space="preserve"> </w:t>
      </w:r>
      <w:r w:rsidR="00DD70A3" w:rsidRPr="008B037E">
        <w:t xml:space="preserve">in </w:t>
      </w:r>
      <w:r w:rsidR="00E37DA5" w:rsidRPr="008B037E">
        <w:t xml:space="preserve">regard to </w:t>
      </w:r>
      <w:r w:rsidRPr="008B037E">
        <w:t xml:space="preserve">the order of speakers of the </w:t>
      </w:r>
      <w:r w:rsidR="00E37DA5" w:rsidRPr="008B037E">
        <w:t>m</w:t>
      </w:r>
      <w:r w:rsidRPr="008B037E">
        <w:t xml:space="preserve">inisters from Member States of the Union during the </w:t>
      </w:r>
      <w:r w:rsidR="007123E5" w:rsidRPr="008B037E">
        <w:t>High-Level Segment</w:t>
      </w:r>
      <w:r w:rsidR="0061200B" w:rsidRPr="008B037E">
        <w:t>,</w:t>
      </w:r>
      <w:r w:rsidRPr="008B037E">
        <w:t xml:space="preserve"> </w:t>
      </w:r>
      <w:r w:rsidR="00DD70A3" w:rsidRPr="008B037E">
        <w:t xml:space="preserve">indicate </w:t>
      </w:r>
      <w:r w:rsidRPr="008B037E">
        <w:t xml:space="preserve">that </w:t>
      </w:r>
      <w:r w:rsidR="003E316B" w:rsidRPr="008B037E">
        <w:t xml:space="preserve">it is proposed to hold </w:t>
      </w:r>
      <w:r w:rsidRPr="008B037E">
        <w:t xml:space="preserve">the </w:t>
      </w:r>
      <w:r w:rsidR="007123E5" w:rsidRPr="008B037E">
        <w:t xml:space="preserve">High-Level Segment </w:t>
      </w:r>
      <w:r w:rsidRPr="008B037E">
        <w:t xml:space="preserve">as a meeting of </w:t>
      </w:r>
      <w:r w:rsidR="00E37DA5" w:rsidRPr="008B037E">
        <w:t>c</w:t>
      </w:r>
      <w:r w:rsidRPr="008B037E">
        <w:t xml:space="preserve">ouncillors during </w:t>
      </w:r>
      <w:r w:rsidR="00E37DA5" w:rsidRPr="008B037E">
        <w:t xml:space="preserve">a </w:t>
      </w:r>
      <w:r w:rsidR="000C6FC3" w:rsidRPr="008B037E">
        <w:t xml:space="preserve">session of the </w:t>
      </w:r>
      <w:r w:rsidRPr="008B037E">
        <w:t xml:space="preserve">Council. </w:t>
      </w:r>
    </w:p>
    <w:p w14:paraId="6C12CD2F" w14:textId="678A5513" w:rsidR="005F5CE3" w:rsidRPr="008B037E" w:rsidRDefault="005F5CE3" w:rsidP="00C504C0">
      <w:pPr>
        <w:rPr>
          <w:rFonts w:eastAsia="Calibri"/>
          <w:b/>
          <w:bCs/>
        </w:rPr>
      </w:pPr>
      <w:bookmarkStart w:id="31" w:name="lt_pId059"/>
      <w:r w:rsidRPr="008B037E">
        <w:rPr>
          <w:rFonts w:eastAsia="Calibri"/>
        </w:rPr>
        <w:t xml:space="preserve">However, Rule 11 </w:t>
      </w:r>
      <w:r w:rsidR="00387261" w:rsidRPr="008B037E">
        <w:rPr>
          <w:rFonts w:eastAsia="Calibri"/>
        </w:rPr>
        <w:t>"</w:t>
      </w:r>
      <w:r w:rsidRPr="008B037E">
        <w:rPr>
          <w:rFonts w:eastAsia="Calibri"/>
        </w:rPr>
        <w:t>Committees and working groups</w:t>
      </w:r>
      <w:r w:rsidR="00387261" w:rsidRPr="008B037E">
        <w:rPr>
          <w:rFonts w:eastAsia="Calibri"/>
        </w:rPr>
        <w:t>"</w:t>
      </w:r>
      <w:r w:rsidRPr="008B037E">
        <w:rPr>
          <w:rFonts w:eastAsia="Calibri"/>
        </w:rPr>
        <w:t xml:space="preserve"> and </w:t>
      </w:r>
      <w:r w:rsidR="00E37DA5" w:rsidRPr="008B037E">
        <w:rPr>
          <w:rFonts w:eastAsia="Calibri"/>
        </w:rPr>
        <w:t xml:space="preserve">Rule </w:t>
      </w:r>
      <w:r w:rsidRPr="008B037E">
        <w:rPr>
          <w:rFonts w:eastAsia="Calibri"/>
        </w:rPr>
        <w:t xml:space="preserve">12 </w:t>
      </w:r>
      <w:r w:rsidR="00387261" w:rsidRPr="008B037E">
        <w:rPr>
          <w:rFonts w:eastAsia="Calibri"/>
        </w:rPr>
        <w:t>"</w:t>
      </w:r>
      <w:r w:rsidRPr="008B037E">
        <w:rPr>
          <w:rFonts w:eastAsia="Calibri"/>
        </w:rPr>
        <w:t>Organization of the work of the Council</w:t>
      </w:r>
      <w:r w:rsidR="00387261" w:rsidRPr="008B037E">
        <w:rPr>
          <w:rFonts w:eastAsia="Calibri"/>
        </w:rPr>
        <w:t>"</w:t>
      </w:r>
      <w:r w:rsidRPr="008B037E">
        <w:rPr>
          <w:rFonts w:eastAsia="Calibri"/>
        </w:rPr>
        <w:t xml:space="preserve"> of the Rules of Procedure of the Council do not </w:t>
      </w:r>
      <w:r w:rsidR="00005BBF" w:rsidRPr="008B037E">
        <w:rPr>
          <w:rFonts w:eastAsia="Calibri"/>
        </w:rPr>
        <w:t>provide for consultations</w:t>
      </w:r>
      <w:r w:rsidR="00005BBF" w:rsidRPr="008B037E" w:rsidDel="00005BBF">
        <w:rPr>
          <w:rFonts w:eastAsia="Calibri"/>
        </w:rPr>
        <w:t xml:space="preserve"> </w:t>
      </w:r>
      <w:r w:rsidR="00005BBF" w:rsidRPr="008B037E">
        <w:rPr>
          <w:rFonts w:eastAsia="Calibri"/>
        </w:rPr>
        <w:t>of councillors during Council</w:t>
      </w:r>
      <w:r w:rsidR="00192A60" w:rsidRPr="008B037E">
        <w:rPr>
          <w:rFonts w:eastAsia="Calibri"/>
        </w:rPr>
        <w:t xml:space="preserve"> </w:t>
      </w:r>
      <w:r w:rsidR="00005BBF" w:rsidRPr="008B037E">
        <w:rPr>
          <w:rFonts w:eastAsia="Calibri"/>
        </w:rPr>
        <w:t xml:space="preserve">sessions </w:t>
      </w:r>
      <w:r w:rsidR="00192A60" w:rsidRPr="008B037E">
        <w:rPr>
          <w:rFonts w:eastAsia="Calibri"/>
        </w:rPr>
        <w:t xml:space="preserve">in </w:t>
      </w:r>
      <w:r w:rsidR="00005BBF" w:rsidRPr="008B037E">
        <w:rPr>
          <w:rFonts w:eastAsia="Calibri"/>
        </w:rPr>
        <w:t xml:space="preserve">formats </w:t>
      </w:r>
      <w:r w:rsidR="00192A60" w:rsidRPr="008B037E">
        <w:rPr>
          <w:rFonts w:eastAsia="Calibri"/>
        </w:rPr>
        <w:t xml:space="preserve">other than </w:t>
      </w:r>
      <w:r w:rsidRPr="008B037E">
        <w:rPr>
          <w:rFonts w:eastAsia="Calibri"/>
        </w:rPr>
        <w:t xml:space="preserve">meetings </w:t>
      </w:r>
      <w:r w:rsidR="00005BBF" w:rsidRPr="008B037E">
        <w:rPr>
          <w:rFonts w:eastAsia="Calibri"/>
        </w:rPr>
        <w:t xml:space="preserve">of </w:t>
      </w:r>
      <w:r w:rsidRPr="008B037E">
        <w:rPr>
          <w:rFonts w:eastAsia="Calibri"/>
        </w:rPr>
        <w:t>the</w:t>
      </w:r>
      <w:r w:rsidR="00005BBF" w:rsidRPr="008B037E">
        <w:rPr>
          <w:rFonts w:eastAsia="Calibri"/>
        </w:rPr>
        <w:t xml:space="preserve"> P</w:t>
      </w:r>
      <w:r w:rsidRPr="008B037E">
        <w:rPr>
          <w:rFonts w:eastAsia="Calibri"/>
        </w:rPr>
        <w:t xml:space="preserve">lenary, the Steering Committee, the Standing Committee on Administration and Management of the Union, </w:t>
      </w:r>
      <w:r w:rsidR="00005BBF" w:rsidRPr="008B037E">
        <w:rPr>
          <w:rFonts w:eastAsia="Calibri"/>
        </w:rPr>
        <w:t xml:space="preserve">and </w:t>
      </w:r>
      <w:r w:rsidRPr="008B037E">
        <w:rPr>
          <w:rFonts w:eastAsia="Calibri"/>
        </w:rPr>
        <w:t>meeting</w:t>
      </w:r>
      <w:r w:rsidR="00005BBF" w:rsidRPr="008B037E">
        <w:rPr>
          <w:rFonts w:eastAsia="Calibri"/>
        </w:rPr>
        <w:t>s of</w:t>
      </w:r>
      <w:r w:rsidRPr="008B037E">
        <w:rPr>
          <w:rFonts w:eastAsia="Calibri"/>
        </w:rPr>
        <w:t xml:space="preserve"> working groups </w:t>
      </w:r>
      <w:r w:rsidR="001772B0" w:rsidRPr="008B037E">
        <w:rPr>
          <w:rFonts w:eastAsia="Calibri"/>
        </w:rPr>
        <w:t>established</w:t>
      </w:r>
      <w:r w:rsidRPr="008B037E">
        <w:rPr>
          <w:rFonts w:eastAsia="Calibri"/>
        </w:rPr>
        <w:t xml:space="preserve"> by the Council or its committees</w:t>
      </w:r>
      <w:r w:rsidR="00192A60" w:rsidRPr="008B037E">
        <w:rPr>
          <w:rFonts w:eastAsia="Calibri"/>
        </w:rPr>
        <w:t>.</w:t>
      </w:r>
      <w:r w:rsidR="00B316B0" w:rsidRPr="008B037E">
        <w:rPr>
          <w:rFonts w:eastAsia="Calibri"/>
        </w:rPr>
        <w:t xml:space="preserve"> </w:t>
      </w:r>
    </w:p>
    <w:bookmarkEnd w:id="31"/>
    <w:p w14:paraId="11B41839" w14:textId="4B3C6A44" w:rsidR="00B53A37" w:rsidRPr="008B037E" w:rsidRDefault="00B53A37" w:rsidP="00C504C0">
      <w:pPr>
        <w:rPr>
          <w:rFonts w:eastAsia="Calibri"/>
        </w:rPr>
      </w:pPr>
      <w:r w:rsidRPr="008B037E">
        <w:rPr>
          <w:rFonts w:eastAsia="Calibri"/>
        </w:rPr>
        <w:t xml:space="preserve">The </w:t>
      </w:r>
      <w:r w:rsidR="00124FAF" w:rsidRPr="008B037E">
        <w:rPr>
          <w:rFonts w:eastAsia="Calibri"/>
        </w:rPr>
        <w:t>comments</w:t>
      </w:r>
      <w:r w:rsidRPr="008B037E">
        <w:rPr>
          <w:rFonts w:eastAsia="Calibri"/>
        </w:rPr>
        <w:t xml:space="preserve"> </w:t>
      </w:r>
      <w:r w:rsidR="00192A60" w:rsidRPr="008B037E">
        <w:rPr>
          <w:rFonts w:eastAsia="Calibri"/>
        </w:rPr>
        <w:t xml:space="preserve">set forth </w:t>
      </w:r>
      <w:r w:rsidRPr="008B037E">
        <w:rPr>
          <w:rFonts w:eastAsia="Calibri"/>
        </w:rPr>
        <w:t>in § 2.3 above</w:t>
      </w:r>
      <w:r w:rsidR="001F207D" w:rsidRPr="008B037E">
        <w:rPr>
          <w:rFonts w:eastAsia="Calibri"/>
        </w:rPr>
        <w:t xml:space="preserve"> and here (</w:t>
      </w:r>
      <w:r w:rsidR="00192A60" w:rsidRPr="008B037E">
        <w:rPr>
          <w:rFonts w:eastAsia="Calibri"/>
        </w:rPr>
        <w:t xml:space="preserve">§ </w:t>
      </w:r>
      <w:r w:rsidR="001F207D" w:rsidRPr="008B037E">
        <w:rPr>
          <w:rFonts w:eastAsia="Calibri"/>
        </w:rPr>
        <w:t>2.3.2),</w:t>
      </w:r>
      <w:r w:rsidRPr="008B037E">
        <w:rPr>
          <w:rFonts w:eastAsia="Calibri"/>
        </w:rPr>
        <w:t xml:space="preserve"> regarding the legitimacy of holding</w:t>
      </w:r>
      <w:r w:rsidRPr="008B037E">
        <w:rPr>
          <w:rFonts w:eastAsia="Calibri"/>
          <w:b/>
          <w:bCs/>
        </w:rPr>
        <w:t xml:space="preserve"> </w:t>
      </w:r>
      <w:r w:rsidRPr="008B037E">
        <w:rPr>
          <w:rFonts w:eastAsia="Calibri"/>
        </w:rPr>
        <w:t>side events under the auspices of the Council</w:t>
      </w:r>
      <w:r w:rsidR="001F207D" w:rsidRPr="008B037E">
        <w:rPr>
          <w:rFonts w:eastAsia="Calibri"/>
        </w:rPr>
        <w:t>,</w:t>
      </w:r>
      <w:r w:rsidRPr="008B037E">
        <w:rPr>
          <w:rFonts w:eastAsia="Calibri"/>
        </w:rPr>
        <w:t xml:space="preserve"> </w:t>
      </w:r>
      <w:r w:rsidR="00D830B8" w:rsidRPr="008B037E">
        <w:rPr>
          <w:rFonts w:eastAsia="Calibri"/>
        </w:rPr>
        <w:t xml:space="preserve">show </w:t>
      </w:r>
      <w:r w:rsidRPr="008B037E">
        <w:rPr>
          <w:rFonts w:eastAsia="Calibri"/>
        </w:rPr>
        <w:t xml:space="preserve">that holding a </w:t>
      </w:r>
      <w:r w:rsidR="00192A60" w:rsidRPr="008B037E">
        <w:rPr>
          <w:rFonts w:eastAsia="Calibri"/>
        </w:rPr>
        <w:t>h</w:t>
      </w:r>
      <w:r w:rsidR="007123E5" w:rsidRPr="008B037E">
        <w:rPr>
          <w:rFonts w:eastAsia="Calibri"/>
        </w:rPr>
        <w:t>igh-</w:t>
      </w:r>
      <w:r w:rsidR="00192A60" w:rsidRPr="008B037E">
        <w:rPr>
          <w:rFonts w:eastAsia="Calibri"/>
        </w:rPr>
        <w:t>l</w:t>
      </w:r>
      <w:r w:rsidR="007123E5" w:rsidRPr="008B037E">
        <w:rPr>
          <w:rFonts w:eastAsia="Calibri"/>
        </w:rPr>
        <w:t xml:space="preserve">evel </w:t>
      </w:r>
      <w:r w:rsidR="00192A60" w:rsidRPr="008B037E">
        <w:rPr>
          <w:rFonts w:eastAsia="Calibri"/>
        </w:rPr>
        <w:t>s</w:t>
      </w:r>
      <w:r w:rsidR="007123E5" w:rsidRPr="008B037E">
        <w:rPr>
          <w:rFonts w:eastAsia="Calibri"/>
        </w:rPr>
        <w:t>egment</w:t>
      </w:r>
      <w:r w:rsidRPr="008B037E">
        <w:rPr>
          <w:rFonts w:eastAsia="Calibri"/>
        </w:rPr>
        <w:t xml:space="preserve"> </w:t>
      </w:r>
      <w:r w:rsidR="006606FA" w:rsidRPr="008B037E">
        <w:rPr>
          <w:rFonts w:eastAsia="Calibri"/>
        </w:rPr>
        <w:t xml:space="preserve">in the </w:t>
      </w:r>
      <w:r w:rsidR="008E48B7" w:rsidRPr="008B037E">
        <w:rPr>
          <w:rFonts w:eastAsia="Calibri"/>
        </w:rPr>
        <w:t xml:space="preserve">format </w:t>
      </w:r>
      <w:r w:rsidR="006606FA" w:rsidRPr="008B037E">
        <w:rPr>
          <w:rFonts w:eastAsia="Calibri"/>
        </w:rPr>
        <w:t xml:space="preserve">proposed </w:t>
      </w:r>
      <w:r w:rsidR="008E48B7" w:rsidRPr="008B037E">
        <w:rPr>
          <w:rFonts w:eastAsia="Calibri"/>
        </w:rPr>
        <w:t xml:space="preserve">by the </w:t>
      </w:r>
      <w:r w:rsidR="006606FA" w:rsidRPr="008B037E">
        <w:rPr>
          <w:rFonts w:eastAsia="Calibri"/>
        </w:rPr>
        <w:t>General</w:t>
      </w:r>
      <w:r w:rsidR="008E48B7" w:rsidRPr="008B037E">
        <w:rPr>
          <w:rFonts w:eastAsia="Calibri"/>
        </w:rPr>
        <w:t xml:space="preserve"> Secretariat</w:t>
      </w:r>
      <w:r w:rsidR="006606FA" w:rsidRPr="008B037E">
        <w:rPr>
          <w:rFonts w:eastAsia="Calibri"/>
        </w:rPr>
        <w:t xml:space="preserve"> </w:t>
      </w:r>
      <w:r w:rsidR="008E48B7" w:rsidRPr="008B037E">
        <w:rPr>
          <w:rFonts w:eastAsia="Calibri"/>
        </w:rPr>
        <w:t xml:space="preserve">is strictly contrary to </w:t>
      </w:r>
      <w:r w:rsidR="006606FA" w:rsidRPr="008B037E">
        <w:rPr>
          <w:rFonts w:eastAsia="Calibri"/>
        </w:rPr>
        <w:t>the Rules of Procedure of the Council.</w:t>
      </w:r>
    </w:p>
    <w:p w14:paraId="55A41100" w14:textId="06E3323C" w:rsidR="009D739F" w:rsidRPr="008B037E" w:rsidRDefault="00A11B42" w:rsidP="00C504C0">
      <w:pPr>
        <w:rPr>
          <w:rFonts w:eastAsia="Calibri"/>
          <w:b/>
          <w:bCs/>
        </w:rPr>
      </w:pPr>
      <w:r w:rsidRPr="008B037E">
        <w:rPr>
          <w:rFonts w:eastAsia="Calibri"/>
        </w:rPr>
        <w:t>Furthermore,</w:t>
      </w:r>
      <w:r w:rsidR="00D742E8" w:rsidRPr="008B037E">
        <w:rPr>
          <w:rFonts w:eastAsia="Calibri"/>
        </w:rPr>
        <w:t xml:space="preserve"> the approach to organiz</w:t>
      </w:r>
      <w:r w:rsidR="00743879" w:rsidRPr="008B037E">
        <w:rPr>
          <w:rFonts w:eastAsia="Calibri"/>
        </w:rPr>
        <w:t>ing</w:t>
      </w:r>
      <w:r w:rsidR="00D742E8" w:rsidRPr="008B037E">
        <w:rPr>
          <w:rFonts w:eastAsia="Calibri"/>
        </w:rPr>
        <w:t xml:space="preserve"> the </w:t>
      </w:r>
      <w:r w:rsidR="007123E5" w:rsidRPr="008B037E">
        <w:rPr>
          <w:rFonts w:eastAsia="Calibri"/>
        </w:rPr>
        <w:t xml:space="preserve">High-Level Segment </w:t>
      </w:r>
      <w:r w:rsidR="004325FD" w:rsidRPr="008B037E">
        <w:rPr>
          <w:rFonts w:eastAsia="Calibri"/>
        </w:rPr>
        <w:t xml:space="preserve">proposed in the report by the Secretary-General </w:t>
      </w:r>
      <w:r w:rsidR="00DD70A3" w:rsidRPr="008B037E">
        <w:rPr>
          <w:rFonts w:eastAsia="Calibri"/>
        </w:rPr>
        <w:t xml:space="preserve">on Council improvement </w:t>
      </w:r>
      <w:r w:rsidR="004325FD" w:rsidRPr="008B037E">
        <w:rPr>
          <w:rFonts w:eastAsia="Calibri"/>
        </w:rPr>
        <w:t>(</w:t>
      </w:r>
      <w:hyperlink r:id="rId27" w:history="1">
        <w:r w:rsidR="004325FD" w:rsidRPr="008B037E">
          <w:rPr>
            <w:rStyle w:val="Hyperlink"/>
          </w:rPr>
          <w:t>Document С23/32</w:t>
        </w:r>
      </w:hyperlink>
      <w:r w:rsidR="004325FD" w:rsidRPr="008B037E">
        <w:rPr>
          <w:rFonts w:eastAsia="Calibri"/>
        </w:rPr>
        <w:t xml:space="preserve">) </w:t>
      </w:r>
      <w:r w:rsidR="00D742E8" w:rsidRPr="008B037E">
        <w:rPr>
          <w:rFonts w:eastAsia="Calibri"/>
        </w:rPr>
        <w:t xml:space="preserve">as </w:t>
      </w:r>
      <w:r w:rsidR="00DD70A3" w:rsidRPr="008B037E">
        <w:rPr>
          <w:rFonts w:eastAsia="Calibri"/>
        </w:rPr>
        <w:t xml:space="preserve">an integral </w:t>
      </w:r>
      <w:r w:rsidR="00D742E8" w:rsidRPr="008B037E">
        <w:rPr>
          <w:rFonts w:eastAsia="Calibri"/>
        </w:rPr>
        <w:t xml:space="preserve">part of the Council, involving </w:t>
      </w:r>
      <w:r w:rsidRPr="008B037E">
        <w:rPr>
          <w:rFonts w:eastAsia="Calibri"/>
        </w:rPr>
        <w:t xml:space="preserve">a </w:t>
      </w:r>
      <w:r w:rsidR="0039672D" w:rsidRPr="008B037E">
        <w:rPr>
          <w:rFonts w:eastAsia="Calibri"/>
        </w:rPr>
        <w:t xml:space="preserve">high-level </w:t>
      </w:r>
      <w:r w:rsidR="00D742E8" w:rsidRPr="008B037E">
        <w:rPr>
          <w:rFonts w:eastAsia="Calibri"/>
        </w:rPr>
        <w:t xml:space="preserve">exchange of </w:t>
      </w:r>
      <w:r w:rsidR="00743879" w:rsidRPr="008B037E">
        <w:rPr>
          <w:rFonts w:eastAsia="Calibri"/>
        </w:rPr>
        <w:t>views</w:t>
      </w:r>
      <w:r w:rsidR="00D742E8" w:rsidRPr="008B037E">
        <w:rPr>
          <w:rFonts w:eastAsia="Calibri"/>
        </w:rPr>
        <w:t xml:space="preserve"> on priorities</w:t>
      </w:r>
      <w:r w:rsidR="00C7605D" w:rsidRPr="008B037E">
        <w:rPr>
          <w:rFonts w:eastAsia="Calibri"/>
        </w:rPr>
        <w:t xml:space="preserve"> </w:t>
      </w:r>
      <w:r w:rsidR="00743879" w:rsidRPr="008B037E">
        <w:rPr>
          <w:rFonts w:eastAsia="Calibri"/>
        </w:rPr>
        <w:t>identified</w:t>
      </w:r>
      <w:r w:rsidR="00C7605D" w:rsidRPr="008B037E">
        <w:rPr>
          <w:rFonts w:eastAsia="Calibri"/>
        </w:rPr>
        <w:t xml:space="preserve"> by the Plenipotentiary Conference</w:t>
      </w:r>
      <w:r w:rsidR="005D4392" w:rsidRPr="008B037E">
        <w:rPr>
          <w:rFonts w:eastAsia="Calibri"/>
        </w:rPr>
        <w:t xml:space="preserve"> with</w:t>
      </w:r>
      <w:r w:rsidR="002458C7" w:rsidRPr="008B037E">
        <w:rPr>
          <w:rFonts w:eastAsia="Calibri"/>
        </w:rPr>
        <w:t xml:space="preserve"> no</w:t>
      </w:r>
      <w:r w:rsidR="005D4392" w:rsidRPr="008B037E">
        <w:rPr>
          <w:rFonts w:eastAsia="Calibri"/>
        </w:rPr>
        <w:t xml:space="preserve"> </w:t>
      </w:r>
      <w:r w:rsidR="007F22C8" w:rsidRPr="008B037E">
        <w:rPr>
          <w:rFonts w:eastAsia="Calibri"/>
        </w:rPr>
        <w:t>formal outcomes</w:t>
      </w:r>
      <w:r w:rsidR="00D742E8" w:rsidRPr="008B037E">
        <w:rPr>
          <w:rFonts w:eastAsia="Calibri"/>
        </w:rPr>
        <w:t xml:space="preserve">, </w:t>
      </w:r>
      <w:r w:rsidR="00ED6723" w:rsidRPr="008B037E">
        <w:rPr>
          <w:rFonts w:eastAsia="Calibri"/>
        </w:rPr>
        <w:t>does</w:t>
      </w:r>
      <w:r w:rsidR="005D4392" w:rsidRPr="008B037E">
        <w:rPr>
          <w:rFonts w:eastAsia="Calibri"/>
        </w:rPr>
        <w:t xml:space="preserve"> not </w:t>
      </w:r>
      <w:r w:rsidR="00ED6723" w:rsidRPr="008B037E">
        <w:rPr>
          <w:rFonts w:eastAsia="Calibri"/>
        </w:rPr>
        <w:t xml:space="preserve">seem </w:t>
      </w:r>
      <w:r w:rsidR="005D4392" w:rsidRPr="008B037E">
        <w:rPr>
          <w:rFonts w:eastAsia="Calibri"/>
        </w:rPr>
        <w:t>necessary</w:t>
      </w:r>
      <w:r w:rsidR="00ED6723" w:rsidRPr="008B037E">
        <w:rPr>
          <w:rFonts w:eastAsia="Calibri"/>
        </w:rPr>
        <w:t>,</w:t>
      </w:r>
      <w:r w:rsidR="004325FD" w:rsidRPr="008B037E">
        <w:rPr>
          <w:rFonts w:eastAsia="Calibri"/>
        </w:rPr>
        <w:t xml:space="preserve"> since, pursuant to </w:t>
      </w:r>
      <w:r w:rsidR="00031553" w:rsidRPr="008B037E">
        <w:rPr>
          <w:rFonts w:eastAsia="Calibri"/>
        </w:rPr>
        <w:t>the Rules of Procedure of the Council,</w:t>
      </w:r>
      <w:r w:rsidR="005D4392" w:rsidRPr="008B037E">
        <w:rPr>
          <w:rFonts w:eastAsia="Calibri"/>
        </w:rPr>
        <w:t xml:space="preserve"> </w:t>
      </w:r>
      <w:r w:rsidRPr="008B037E">
        <w:rPr>
          <w:rFonts w:eastAsia="Calibri"/>
        </w:rPr>
        <w:t xml:space="preserve">such outcomes </w:t>
      </w:r>
      <w:r w:rsidR="004325FD" w:rsidRPr="008B037E">
        <w:rPr>
          <w:rFonts w:eastAsia="Calibri"/>
        </w:rPr>
        <w:t xml:space="preserve">cannot </w:t>
      </w:r>
      <w:r w:rsidR="005D4392" w:rsidRPr="008B037E">
        <w:rPr>
          <w:rFonts w:eastAsia="Calibri"/>
        </w:rPr>
        <w:t xml:space="preserve">contribute to the fulfilment of the </w:t>
      </w:r>
      <w:r w:rsidR="004325FD" w:rsidRPr="008B037E">
        <w:rPr>
          <w:rFonts w:eastAsia="Calibri"/>
        </w:rPr>
        <w:t xml:space="preserve">ITU’s </w:t>
      </w:r>
      <w:r w:rsidR="005D4392" w:rsidRPr="008B037E">
        <w:rPr>
          <w:rFonts w:eastAsia="Calibri"/>
        </w:rPr>
        <w:t>mandate.</w:t>
      </w:r>
      <w:r w:rsidR="009D739F" w:rsidRPr="008B037E">
        <w:rPr>
          <w:rFonts w:eastAsia="Calibri"/>
        </w:rPr>
        <w:t xml:space="preserve"> </w:t>
      </w:r>
    </w:p>
    <w:p w14:paraId="098F2CD2" w14:textId="74B8C223" w:rsidR="00374808" w:rsidRPr="008B037E" w:rsidRDefault="005816B5" w:rsidP="00C504C0">
      <w:pPr>
        <w:rPr>
          <w:rFonts w:eastAsia="Calibri"/>
        </w:rPr>
      </w:pPr>
      <w:r w:rsidRPr="008B037E">
        <w:rPr>
          <w:rFonts w:eastAsia="Calibri"/>
        </w:rPr>
        <w:t>Moreover</w:t>
      </w:r>
      <w:r w:rsidR="00374808" w:rsidRPr="008B037E">
        <w:rPr>
          <w:rFonts w:eastAsia="Calibri"/>
        </w:rPr>
        <w:t>, in practice</w:t>
      </w:r>
      <w:r w:rsidR="008F25B5" w:rsidRPr="008B037E">
        <w:rPr>
          <w:rFonts w:eastAsia="Calibri"/>
        </w:rPr>
        <w:t>,</w:t>
      </w:r>
      <w:r w:rsidR="00374808" w:rsidRPr="008B037E">
        <w:rPr>
          <w:rFonts w:eastAsia="Calibri"/>
        </w:rPr>
        <w:t xml:space="preserve"> holding the </w:t>
      </w:r>
      <w:r w:rsidR="007123E5" w:rsidRPr="008B037E">
        <w:rPr>
          <w:rFonts w:eastAsia="Calibri"/>
        </w:rPr>
        <w:t xml:space="preserve">High-Level Segment </w:t>
      </w:r>
      <w:r w:rsidR="00A630A1" w:rsidRPr="008B037E">
        <w:rPr>
          <w:rFonts w:eastAsia="Calibri"/>
        </w:rPr>
        <w:t xml:space="preserve">during </w:t>
      </w:r>
      <w:r w:rsidR="00374808" w:rsidRPr="008B037E">
        <w:rPr>
          <w:rFonts w:eastAsia="Calibri"/>
        </w:rPr>
        <w:t xml:space="preserve">the </w:t>
      </w:r>
      <w:r w:rsidR="008F25B5" w:rsidRPr="008B037E">
        <w:rPr>
          <w:rFonts w:eastAsia="Calibri"/>
        </w:rPr>
        <w:t xml:space="preserve">Council </w:t>
      </w:r>
      <w:r w:rsidR="00374808" w:rsidRPr="008B037E">
        <w:rPr>
          <w:rFonts w:eastAsia="Calibri"/>
        </w:rPr>
        <w:t xml:space="preserve">session </w:t>
      </w:r>
      <w:r w:rsidR="000652D3" w:rsidRPr="008B037E">
        <w:rPr>
          <w:rFonts w:eastAsia="Calibri"/>
        </w:rPr>
        <w:t>deprive</w:t>
      </w:r>
      <w:r w:rsidR="005F329F" w:rsidRPr="008B037E">
        <w:rPr>
          <w:rFonts w:eastAsia="Calibri"/>
        </w:rPr>
        <w:t>s</w:t>
      </w:r>
      <w:r w:rsidR="000652D3" w:rsidRPr="008B037E">
        <w:rPr>
          <w:rFonts w:eastAsia="Calibri"/>
        </w:rPr>
        <w:t xml:space="preserve"> </w:t>
      </w:r>
      <w:r w:rsidR="00817C12" w:rsidRPr="008B037E">
        <w:rPr>
          <w:rFonts w:eastAsia="Calibri"/>
        </w:rPr>
        <w:t>it</w:t>
      </w:r>
      <w:r w:rsidR="000652D3" w:rsidRPr="008B037E">
        <w:rPr>
          <w:rFonts w:eastAsia="Calibri"/>
        </w:rPr>
        <w:t xml:space="preserve"> of three of the four working slots </w:t>
      </w:r>
      <w:r w:rsidR="008F25B5" w:rsidRPr="008B037E">
        <w:rPr>
          <w:rFonts w:eastAsia="Calibri"/>
        </w:rPr>
        <w:t>on</w:t>
      </w:r>
      <w:r w:rsidR="000652D3" w:rsidRPr="008B037E">
        <w:rPr>
          <w:rFonts w:eastAsia="Calibri"/>
        </w:rPr>
        <w:t xml:space="preserve"> the first day</w:t>
      </w:r>
      <w:r w:rsidR="005F329F" w:rsidRPr="008B037E">
        <w:rPr>
          <w:rFonts w:eastAsia="Calibri"/>
        </w:rPr>
        <w:t xml:space="preserve"> of the </w:t>
      </w:r>
      <w:r w:rsidR="000652D3" w:rsidRPr="008B037E">
        <w:rPr>
          <w:rFonts w:eastAsia="Calibri"/>
        </w:rPr>
        <w:t>2023</w:t>
      </w:r>
      <w:r w:rsidR="00A630A1" w:rsidRPr="008B037E">
        <w:rPr>
          <w:rFonts w:eastAsia="Calibri"/>
        </w:rPr>
        <w:t xml:space="preserve"> session</w:t>
      </w:r>
      <w:r w:rsidR="000652D3" w:rsidRPr="008B037E">
        <w:rPr>
          <w:rFonts w:eastAsia="Calibri"/>
        </w:rPr>
        <w:t>.</w:t>
      </w:r>
      <w:r w:rsidR="00374808" w:rsidRPr="008B037E">
        <w:rPr>
          <w:rFonts w:eastAsia="Calibri"/>
        </w:rPr>
        <w:t xml:space="preserve"> </w:t>
      </w:r>
    </w:p>
    <w:p w14:paraId="72E0BC36" w14:textId="26DFCADE" w:rsidR="00704E58" w:rsidRPr="008B037E" w:rsidRDefault="00704E58" w:rsidP="00C504C0">
      <w:pPr>
        <w:rPr>
          <w:rFonts w:eastAsia="Calibri"/>
        </w:rPr>
      </w:pPr>
      <w:r w:rsidRPr="008B037E">
        <w:rPr>
          <w:rFonts w:eastAsia="Calibri"/>
        </w:rPr>
        <w:t xml:space="preserve">Considering the traditional length and intensity of discussions at meetings of the Council, such a reduction in the time </w:t>
      </w:r>
      <w:r w:rsidR="00DD26ED" w:rsidRPr="008B037E">
        <w:rPr>
          <w:rFonts w:eastAsia="Calibri"/>
        </w:rPr>
        <w:t xml:space="preserve">allocated </w:t>
      </w:r>
      <w:r w:rsidRPr="008B037E">
        <w:rPr>
          <w:rFonts w:eastAsia="Calibri"/>
        </w:rPr>
        <w:t xml:space="preserve">for </w:t>
      </w:r>
      <w:r w:rsidR="00A630A1" w:rsidRPr="008B037E">
        <w:rPr>
          <w:rFonts w:eastAsia="Calibri"/>
        </w:rPr>
        <w:t xml:space="preserve">its </w:t>
      </w:r>
      <w:r w:rsidRPr="008B037E">
        <w:rPr>
          <w:rFonts w:eastAsia="Calibri"/>
        </w:rPr>
        <w:t xml:space="preserve">work could </w:t>
      </w:r>
      <w:r w:rsidR="00A630A1" w:rsidRPr="008B037E">
        <w:rPr>
          <w:rFonts w:eastAsia="Calibri"/>
        </w:rPr>
        <w:t>result in there</w:t>
      </w:r>
      <w:r w:rsidRPr="008B037E">
        <w:rPr>
          <w:rFonts w:eastAsia="Calibri"/>
        </w:rPr>
        <w:t xml:space="preserve"> </w:t>
      </w:r>
      <w:r w:rsidR="00DD70A3" w:rsidRPr="008B037E">
        <w:rPr>
          <w:rFonts w:eastAsia="Calibri"/>
        </w:rPr>
        <w:t>n</w:t>
      </w:r>
      <w:r w:rsidR="00A630A1" w:rsidRPr="008B037E">
        <w:rPr>
          <w:rFonts w:eastAsia="Calibri"/>
        </w:rPr>
        <w:t xml:space="preserve">ot being </w:t>
      </w:r>
      <w:r w:rsidR="00DD70A3" w:rsidRPr="008B037E">
        <w:rPr>
          <w:rFonts w:eastAsia="Calibri"/>
        </w:rPr>
        <w:t xml:space="preserve">sufficient </w:t>
      </w:r>
      <w:r w:rsidRPr="008B037E">
        <w:rPr>
          <w:rFonts w:eastAsia="Calibri"/>
        </w:rPr>
        <w:t>time for discussions o</w:t>
      </w:r>
      <w:r w:rsidR="00957117" w:rsidRPr="008B037E">
        <w:rPr>
          <w:rFonts w:eastAsia="Calibri"/>
        </w:rPr>
        <w:t>n</w:t>
      </w:r>
      <w:r w:rsidRPr="008B037E">
        <w:rPr>
          <w:rFonts w:eastAsia="Calibri"/>
        </w:rPr>
        <w:t xml:space="preserve"> important strategic issues related to the fulfilment of the ITU</w:t>
      </w:r>
      <w:r w:rsidR="00DD70A3" w:rsidRPr="008B037E">
        <w:rPr>
          <w:rFonts w:eastAsia="Calibri"/>
        </w:rPr>
        <w:t>’s</w:t>
      </w:r>
      <w:r w:rsidRPr="008B037E">
        <w:rPr>
          <w:rFonts w:eastAsia="Calibri"/>
        </w:rPr>
        <w:t xml:space="preserve"> mandate.</w:t>
      </w:r>
    </w:p>
    <w:p w14:paraId="1695F9EE" w14:textId="24F4A31C" w:rsidR="00AC10A8" w:rsidRPr="008B037E" w:rsidRDefault="009D739F" w:rsidP="00C504C0">
      <w:pPr>
        <w:rPr>
          <w:rFonts w:eastAsia="Calibri"/>
        </w:rPr>
      </w:pPr>
      <w:r w:rsidRPr="008B037E">
        <w:rPr>
          <w:rFonts w:eastAsia="Calibri"/>
        </w:rPr>
        <w:t>2.4</w:t>
      </w:r>
      <w:r w:rsidR="00C504C0" w:rsidRPr="008B037E">
        <w:rPr>
          <w:rFonts w:eastAsia="Calibri"/>
        </w:rPr>
        <w:tab/>
      </w:r>
      <w:r w:rsidR="00D830B8" w:rsidRPr="008B037E">
        <w:rPr>
          <w:rFonts w:eastAsia="Calibri"/>
        </w:rPr>
        <w:t>For this reason</w:t>
      </w:r>
      <w:r w:rsidR="009E2F1E" w:rsidRPr="008B037E">
        <w:rPr>
          <w:rFonts w:eastAsia="Calibri"/>
        </w:rPr>
        <w:t xml:space="preserve">, the </w:t>
      </w:r>
      <w:r w:rsidR="009E2F1E" w:rsidRPr="008B037E">
        <w:rPr>
          <w:rFonts w:eastAsia="Calibri"/>
          <w:b/>
          <w:bCs/>
        </w:rPr>
        <w:t xml:space="preserve">mandate of the </w:t>
      </w:r>
      <w:r w:rsidR="00D71B69" w:rsidRPr="008B037E">
        <w:rPr>
          <w:rFonts w:eastAsia="Calibri"/>
          <w:b/>
          <w:bCs/>
        </w:rPr>
        <w:t>Council</w:t>
      </w:r>
      <w:r w:rsidR="00DD70A3" w:rsidRPr="008B037E">
        <w:rPr>
          <w:rFonts w:eastAsia="Calibri"/>
        </w:rPr>
        <w:t xml:space="preserve"> </w:t>
      </w:r>
      <w:r w:rsidR="009E2F1E" w:rsidRPr="008B037E">
        <w:rPr>
          <w:rFonts w:eastAsia="Calibri"/>
        </w:rPr>
        <w:t>and the list of issues</w:t>
      </w:r>
      <w:r w:rsidR="00D71B69" w:rsidRPr="008B037E">
        <w:rPr>
          <w:rFonts w:eastAsia="Calibri"/>
        </w:rPr>
        <w:t xml:space="preserve"> to be considered by it as</w:t>
      </w:r>
      <w:r w:rsidR="00DD70A3" w:rsidRPr="008B037E">
        <w:rPr>
          <w:rFonts w:eastAsia="Calibri"/>
        </w:rPr>
        <w:t xml:space="preserve"> </w:t>
      </w:r>
      <w:r w:rsidR="00D71B69" w:rsidRPr="008B037E">
        <w:rPr>
          <w:rFonts w:eastAsia="Calibri"/>
        </w:rPr>
        <w:t>clearly</w:t>
      </w:r>
      <w:r w:rsidR="00DD70A3" w:rsidRPr="008B037E">
        <w:rPr>
          <w:rFonts w:eastAsia="Calibri"/>
        </w:rPr>
        <w:t xml:space="preserve"> </w:t>
      </w:r>
      <w:r w:rsidR="009E2F1E" w:rsidRPr="008B037E">
        <w:rPr>
          <w:rFonts w:eastAsia="Calibri"/>
        </w:rPr>
        <w:t>defined by the Constitution (</w:t>
      </w:r>
      <w:r w:rsidR="004A52C5" w:rsidRPr="008B037E">
        <w:t>CS</w:t>
      </w:r>
      <w:r w:rsidR="00735893" w:rsidRPr="008B037E">
        <w:t>/</w:t>
      </w:r>
      <w:r w:rsidR="004A52C5" w:rsidRPr="008B037E">
        <w:t>Art</w:t>
      </w:r>
      <w:r w:rsidR="00735893" w:rsidRPr="008B037E">
        <w:t>. 10</w:t>
      </w:r>
      <w:r w:rsidR="009E2F1E" w:rsidRPr="008B037E">
        <w:rPr>
          <w:rFonts w:eastAsia="Calibri"/>
        </w:rPr>
        <w:t>), the Convention (</w:t>
      </w:r>
      <w:r w:rsidR="004A52C5" w:rsidRPr="008B037E">
        <w:t>CV</w:t>
      </w:r>
      <w:r w:rsidR="00735893" w:rsidRPr="008B037E">
        <w:t>/</w:t>
      </w:r>
      <w:r w:rsidR="004A52C5" w:rsidRPr="008B037E">
        <w:t>Art</w:t>
      </w:r>
      <w:r w:rsidR="00735893" w:rsidRPr="008B037E">
        <w:t>. 4</w:t>
      </w:r>
      <w:r w:rsidR="009E2F1E" w:rsidRPr="008B037E">
        <w:rPr>
          <w:rFonts w:eastAsia="Calibri"/>
        </w:rPr>
        <w:t>) and the decisions of the Plenipotentiary Conference, and the i</w:t>
      </w:r>
      <w:r w:rsidR="004475C4" w:rsidRPr="008B037E">
        <w:rPr>
          <w:rFonts w:eastAsia="Calibri"/>
        </w:rPr>
        <w:t>tems</w:t>
      </w:r>
      <w:r w:rsidR="009E2F1E" w:rsidRPr="008B037E">
        <w:rPr>
          <w:rFonts w:eastAsia="Calibri"/>
        </w:rPr>
        <w:t xml:space="preserve"> </w:t>
      </w:r>
      <w:r w:rsidR="004475C4" w:rsidRPr="008B037E">
        <w:rPr>
          <w:rFonts w:eastAsia="Calibri"/>
        </w:rPr>
        <w:t>which</w:t>
      </w:r>
      <w:r w:rsidR="009E2F1E" w:rsidRPr="008B037E">
        <w:rPr>
          <w:rFonts w:eastAsia="Calibri"/>
        </w:rPr>
        <w:t xml:space="preserve"> the Secretary-General </w:t>
      </w:r>
      <w:r w:rsidR="000D39D7" w:rsidRPr="008B037E">
        <w:rPr>
          <w:rFonts w:eastAsia="Calibri"/>
        </w:rPr>
        <w:t>deems it necessary to submit</w:t>
      </w:r>
      <w:r w:rsidR="00225AD9" w:rsidRPr="008B037E">
        <w:rPr>
          <w:rFonts w:eastAsia="Calibri"/>
        </w:rPr>
        <w:t xml:space="preserve"> to the Council (Rule 4, § 2 </w:t>
      </w:r>
      <w:r w:rsidR="00225AD9" w:rsidRPr="008B037E">
        <w:rPr>
          <w:rFonts w:eastAsia="Calibri"/>
          <w:i/>
          <w:iCs/>
        </w:rPr>
        <w:t>d)</w:t>
      </w:r>
      <w:r w:rsidR="00225AD9" w:rsidRPr="008B037E">
        <w:rPr>
          <w:rFonts w:eastAsia="Calibri"/>
        </w:rPr>
        <w:t>)</w:t>
      </w:r>
      <w:r w:rsidR="002C3644" w:rsidRPr="008B037E">
        <w:rPr>
          <w:rFonts w:eastAsia="Calibri"/>
        </w:rPr>
        <w:t>,</w:t>
      </w:r>
      <w:r w:rsidR="00225AD9" w:rsidRPr="008B037E">
        <w:rPr>
          <w:rFonts w:eastAsia="Calibri"/>
        </w:rPr>
        <w:t xml:space="preserve"> or in the framework of which he prepares and proposes to Member States and Sector Members </w:t>
      </w:r>
      <w:r w:rsidR="00DC43BF" w:rsidRPr="008B037E">
        <w:rPr>
          <w:rFonts w:eastAsia="Calibri"/>
        </w:rPr>
        <w:t xml:space="preserve">such </w:t>
      </w:r>
      <w:r w:rsidR="000004E5" w:rsidRPr="008B037E">
        <w:rPr>
          <w:rFonts w:eastAsia="Calibri"/>
        </w:rPr>
        <w:t>specific information</w:t>
      </w:r>
      <w:r w:rsidR="002C3644" w:rsidRPr="008B037E">
        <w:rPr>
          <w:rFonts w:eastAsia="Calibri"/>
        </w:rPr>
        <w:t xml:space="preserve"> </w:t>
      </w:r>
      <w:r w:rsidR="00DC43BF" w:rsidRPr="008B037E">
        <w:rPr>
          <w:rFonts w:eastAsia="Calibri"/>
        </w:rPr>
        <w:t>as may be required</w:t>
      </w:r>
      <w:r w:rsidR="002C3644" w:rsidRPr="008B037E">
        <w:rPr>
          <w:rFonts w:eastAsia="Calibri"/>
        </w:rPr>
        <w:t xml:space="preserve"> for </w:t>
      </w:r>
      <w:r w:rsidR="00DC43BF" w:rsidRPr="008B037E">
        <w:rPr>
          <w:rFonts w:eastAsia="Calibri"/>
        </w:rPr>
        <w:t xml:space="preserve">the </w:t>
      </w:r>
      <w:r w:rsidR="002C3644" w:rsidRPr="008B037E">
        <w:rPr>
          <w:rFonts w:eastAsia="Calibri"/>
        </w:rPr>
        <w:t>prepar</w:t>
      </w:r>
      <w:r w:rsidR="00DC43BF" w:rsidRPr="008B037E">
        <w:rPr>
          <w:rFonts w:eastAsia="Calibri"/>
        </w:rPr>
        <w:t>ation of</w:t>
      </w:r>
      <w:r w:rsidR="002C3644" w:rsidRPr="008B037E">
        <w:rPr>
          <w:rFonts w:eastAsia="Calibri"/>
        </w:rPr>
        <w:t xml:space="preserve"> the report on the </w:t>
      </w:r>
      <w:r w:rsidR="002C3644" w:rsidRPr="008B037E">
        <w:rPr>
          <w:color w:val="000000"/>
        </w:rPr>
        <w:t>policies and strategic plan for the Union, shall not extend beyond the mandate of the Council, the Constitution, the Convention or the instructions of the Plenipotentiary Conference (</w:t>
      </w:r>
      <w:r w:rsidR="00A8566A" w:rsidRPr="008B037E">
        <w:rPr>
          <w:color w:val="000000"/>
        </w:rPr>
        <w:t>CS/A</w:t>
      </w:r>
      <w:r w:rsidR="004A52C5" w:rsidRPr="008B037E">
        <w:rPr>
          <w:color w:val="000000"/>
        </w:rPr>
        <w:t>rt</w:t>
      </w:r>
      <w:r w:rsidR="00A8566A" w:rsidRPr="008B037E">
        <w:rPr>
          <w:color w:val="000000"/>
        </w:rPr>
        <w:t xml:space="preserve">. 11; CV Art. 4 and </w:t>
      </w:r>
      <w:r w:rsidR="004C4B7B" w:rsidRPr="008B037E">
        <w:rPr>
          <w:color w:val="000000"/>
        </w:rPr>
        <w:t xml:space="preserve">Art. </w:t>
      </w:r>
      <w:r w:rsidR="00A8566A" w:rsidRPr="008B037E">
        <w:rPr>
          <w:color w:val="000000"/>
        </w:rPr>
        <w:t>5</w:t>
      </w:r>
      <w:r w:rsidR="002C3644" w:rsidRPr="008B037E">
        <w:rPr>
          <w:color w:val="000000"/>
        </w:rPr>
        <w:t>).</w:t>
      </w:r>
      <w:bookmarkStart w:id="32" w:name="lt_pId065"/>
    </w:p>
    <w:bookmarkEnd w:id="32"/>
    <w:p w14:paraId="4475EF0F" w14:textId="044B9AFE" w:rsidR="00F32AE7" w:rsidRPr="008B037E" w:rsidRDefault="009D739F" w:rsidP="00C504C0">
      <w:pPr>
        <w:rPr>
          <w:rFonts w:eastAsia="Calibri"/>
          <w:szCs w:val="22"/>
        </w:rPr>
      </w:pPr>
      <w:r w:rsidRPr="008B037E">
        <w:rPr>
          <w:rFonts w:eastAsia="Calibri"/>
          <w:szCs w:val="22"/>
        </w:rPr>
        <w:t>2.5.</w:t>
      </w:r>
      <w:r w:rsidRPr="008B037E">
        <w:rPr>
          <w:rFonts w:eastAsia="Calibri"/>
          <w:szCs w:val="22"/>
        </w:rPr>
        <w:tab/>
      </w:r>
      <w:bookmarkStart w:id="33" w:name="lt_pId067"/>
      <w:r w:rsidR="00812647" w:rsidRPr="008B037E">
        <w:rPr>
          <w:rFonts w:eastAsia="Calibri"/>
          <w:szCs w:val="22"/>
        </w:rPr>
        <w:t>Given</w:t>
      </w:r>
      <w:r w:rsidR="00E32BC8" w:rsidRPr="008B037E">
        <w:rPr>
          <w:rFonts w:eastAsia="Calibri"/>
          <w:szCs w:val="22"/>
        </w:rPr>
        <w:t xml:space="preserve"> </w:t>
      </w:r>
      <w:r w:rsidR="00F32AE7" w:rsidRPr="008B037E">
        <w:rPr>
          <w:rFonts w:eastAsia="Calibri"/>
          <w:szCs w:val="22"/>
        </w:rPr>
        <w:t xml:space="preserve">that Resolution 77 </w:t>
      </w:r>
      <w:r w:rsidR="0099407D" w:rsidRPr="008B037E">
        <w:rPr>
          <w:rFonts w:eastAsia="Calibri"/>
          <w:szCs w:val="22"/>
        </w:rPr>
        <w:t xml:space="preserve">(Rev. Bucharest, 2022) </w:t>
      </w:r>
      <w:r w:rsidR="00F32AE7" w:rsidRPr="008B037E">
        <w:rPr>
          <w:rFonts w:eastAsia="Calibri"/>
          <w:szCs w:val="22"/>
        </w:rPr>
        <w:t>of the Plenipotentiary Conference</w:t>
      </w:r>
      <w:r w:rsidR="005F329F" w:rsidRPr="008B037E">
        <w:rPr>
          <w:rFonts w:eastAsia="Calibri"/>
          <w:szCs w:val="22"/>
        </w:rPr>
        <w:t xml:space="preserve">, on </w:t>
      </w:r>
      <w:r w:rsidR="005F329F" w:rsidRPr="008B037E">
        <w:t>s</w:t>
      </w:r>
      <w:r w:rsidR="00F32AE7" w:rsidRPr="008B037E">
        <w:t>cheduling and duration of conferences, forums, assemblies and Council sessions of the Union (2023-2027)</w:t>
      </w:r>
      <w:r w:rsidR="005F329F" w:rsidRPr="008B037E">
        <w:t>,</w:t>
      </w:r>
      <w:r w:rsidR="00F32AE7" w:rsidRPr="008B037E">
        <w:t xml:space="preserve"> </w:t>
      </w:r>
      <w:r w:rsidR="00F32AE7" w:rsidRPr="008B037E">
        <w:rPr>
          <w:rFonts w:eastAsia="Calibri"/>
          <w:szCs w:val="22"/>
        </w:rPr>
        <w:t>resolves</w:t>
      </w:r>
      <w:r w:rsidR="00F32AE7" w:rsidRPr="008B037E">
        <w:rPr>
          <w:rFonts w:eastAsia="Calibri"/>
          <w:b/>
          <w:bCs/>
          <w:szCs w:val="22"/>
        </w:rPr>
        <w:t xml:space="preserve"> </w:t>
      </w:r>
      <w:r w:rsidR="00387261" w:rsidRPr="008B037E">
        <w:rPr>
          <w:rFonts w:eastAsia="Calibri"/>
          <w:szCs w:val="22"/>
        </w:rPr>
        <w:t>"</w:t>
      </w:r>
      <w:r w:rsidR="00F32AE7" w:rsidRPr="008B037E">
        <w:t xml:space="preserve">that ITU exhibitions, forums, high-level events and symposia of a worldwide character shall be scheduled within the allocated resources in the financial plan and biennial budget approved by Council, and subject to the schedule and meeting space requirements of core activities of ITU and other mandatory Union events, such as </w:t>
      </w:r>
      <w:r w:rsidR="00F32AE7" w:rsidRPr="008B037E">
        <w:lastRenderedPageBreak/>
        <w:t>conferences, assemblies and Council sessions</w:t>
      </w:r>
      <w:r w:rsidR="00387261" w:rsidRPr="008B037E">
        <w:t>"</w:t>
      </w:r>
      <w:r w:rsidR="00F32AE7" w:rsidRPr="008B037E">
        <w:t>, the holding of a side event —</w:t>
      </w:r>
      <w:r w:rsidR="00E32BC8" w:rsidRPr="008B037E">
        <w:t xml:space="preserve">a </w:t>
      </w:r>
      <w:r w:rsidR="00812647" w:rsidRPr="008B037E">
        <w:t>r</w:t>
      </w:r>
      <w:r w:rsidR="009B55DA" w:rsidRPr="008B037E">
        <w:rPr>
          <w:rFonts w:eastAsia="Calibri"/>
          <w:szCs w:val="22"/>
        </w:rPr>
        <w:t xml:space="preserve">etreat </w:t>
      </w:r>
      <w:r w:rsidR="00812647" w:rsidRPr="008B037E">
        <w:rPr>
          <w:rFonts w:eastAsia="Calibri"/>
          <w:szCs w:val="22"/>
        </w:rPr>
        <w:t>for c</w:t>
      </w:r>
      <w:r w:rsidR="009B55DA" w:rsidRPr="008B037E">
        <w:rPr>
          <w:rFonts w:eastAsia="Calibri"/>
          <w:szCs w:val="22"/>
        </w:rPr>
        <w:t xml:space="preserve">ouncillors </w:t>
      </w:r>
      <w:r w:rsidR="00F32AE7" w:rsidRPr="008B037E">
        <w:t>—</w:t>
      </w:r>
      <w:r w:rsidR="00E32BC8" w:rsidRPr="008B037E">
        <w:t>raise</w:t>
      </w:r>
      <w:r w:rsidR="005F329F" w:rsidRPr="008B037E">
        <w:t>s</w:t>
      </w:r>
      <w:r w:rsidR="00E32BC8" w:rsidRPr="008B037E">
        <w:t xml:space="preserve"> </w:t>
      </w:r>
      <w:r w:rsidR="007A6C7A" w:rsidRPr="008B037E">
        <w:t>concern</w:t>
      </w:r>
      <w:r w:rsidR="00E32BC8" w:rsidRPr="008B037E">
        <w:t>s</w:t>
      </w:r>
      <w:r w:rsidR="007A6C7A" w:rsidRPr="008B037E">
        <w:t xml:space="preserve"> owing to the </w:t>
      </w:r>
      <w:r w:rsidR="007A6C7A" w:rsidRPr="008B037E">
        <w:rPr>
          <w:b/>
          <w:bCs/>
        </w:rPr>
        <w:t>possible risks for the Union’s financial resources</w:t>
      </w:r>
      <w:r w:rsidR="00F32AE7" w:rsidRPr="008B037E">
        <w:rPr>
          <w:b/>
          <w:bCs/>
        </w:rPr>
        <w:t xml:space="preserve"> </w:t>
      </w:r>
      <w:r w:rsidR="007A6C7A" w:rsidRPr="008B037E">
        <w:t xml:space="preserve">in view of their known limitations, as </w:t>
      </w:r>
      <w:r w:rsidR="004C73AC" w:rsidRPr="008B037E">
        <w:t xml:space="preserve">set out </w:t>
      </w:r>
      <w:r w:rsidR="007A6C7A" w:rsidRPr="008B037E">
        <w:t xml:space="preserve">in </w:t>
      </w:r>
      <w:hyperlink r:id="rId28" w:history="1">
        <w:r w:rsidR="007A6C7A" w:rsidRPr="008B037E">
          <w:rPr>
            <w:rStyle w:val="Hyperlink"/>
          </w:rPr>
          <w:t>Decision 5</w:t>
        </w:r>
      </w:hyperlink>
      <w:r w:rsidR="007A6C7A" w:rsidRPr="008B037E">
        <w:t xml:space="preserve"> of the </w:t>
      </w:r>
      <w:r w:rsidR="004C73AC" w:rsidRPr="008B037E">
        <w:t>Plenipotentiary Conference</w:t>
      </w:r>
      <w:r w:rsidR="005F329F" w:rsidRPr="008B037E">
        <w:t xml:space="preserve"> (Rev. Bucharest, 2022), on r</w:t>
      </w:r>
      <w:r w:rsidR="007A6C7A" w:rsidRPr="008B037E">
        <w:t>evenue and expenses for the Union for the period 2024-2027</w:t>
      </w:r>
      <w:r w:rsidR="00184918">
        <w:t>.</w:t>
      </w:r>
      <w:r w:rsidR="007A6C7A" w:rsidRPr="008B037E">
        <w:t xml:space="preserve"> </w:t>
      </w:r>
    </w:p>
    <w:bookmarkEnd w:id="33"/>
    <w:p w14:paraId="4306F750" w14:textId="4A50BA66" w:rsidR="00694DC3" w:rsidRPr="008B037E" w:rsidRDefault="004D582F" w:rsidP="00C504C0">
      <w:pPr>
        <w:rPr>
          <w:rFonts w:eastAsia="Calibri"/>
        </w:rPr>
      </w:pPr>
      <w:r w:rsidRPr="008B037E">
        <w:rPr>
          <w:rFonts w:eastAsia="Calibri"/>
        </w:rPr>
        <w:t>It also</w:t>
      </w:r>
      <w:r w:rsidRPr="008B037E">
        <w:rPr>
          <w:rFonts w:eastAsia="Calibri"/>
          <w:b/>
          <w:bCs/>
        </w:rPr>
        <w:t xml:space="preserve"> </w:t>
      </w:r>
      <w:r w:rsidRPr="008B037E">
        <w:rPr>
          <w:rFonts w:eastAsia="Calibri"/>
        </w:rPr>
        <w:t xml:space="preserve">raises concerns and sets a dangerous precedent that the </w:t>
      </w:r>
      <w:r w:rsidR="008A79AD" w:rsidRPr="008B037E">
        <w:rPr>
          <w:rFonts w:eastAsia="Calibri"/>
        </w:rPr>
        <w:t>H</w:t>
      </w:r>
      <w:r w:rsidRPr="008B037E">
        <w:rPr>
          <w:rFonts w:eastAsia="Calibri"/>
        </w:rPr>
        <w:t>igh-</w:t>
      </w:r>
      <w:r w:rsidR="008A79AD" w:rsidRPr="008B037E">
        <w:rPr>
          <w:rFonts w:eastAsia="Calibri"/>
        </w:rPr>
        <w:t>L</w:t>
      </w:r>
      <w:r w:rsidRPr="008B037E">
        <w:rPr>
          <w:rFonts w:eastAsia="Calibri"/>
        </w:rPr>
        <w:t xml:space="preserve">evel </w:t>
      </w:r>
      <w:r w:rsidR="008A79AD" w:rsidRPr="008B037E">
        <w:rPr>
          <w:rFonts w:eastAsia="Calibri"/>
        </w:rPr>
        <w:t>S</w:t>
      </w:r>
      <w:r w:rsidRPr="008B037E">
        <w:rPr>
          <w:rFonts w:eastAsia="Calibri"/>
        </w:rPr>
        <w:t xml:space="preserve">egment, which </w:t>
      </w:r>
      <w:r w:rsidR="00D830B8" w:rsidRPr="008B037E">
        <w:rPr>
          <w:rFonts w:eastAsia="Calibri"/>
        </w:rPr>
        <w:t xml:space="preserve">can by no means </w:t>
      </w:r>
      <w:r w:rsidRPr="008B037E">
        <w:rPr>
          <w:rFonts w:eastAsia="Calibri"/>
        </w:rPr>
        <w:t>be considered a</w:t>
      </w:r>
      <w:r w:rsidR="005F329F" w:rsidRPr="008B037E">
        <w:rPr>
          <w:rFonts w:eastAsia="Calibri"/>
        </w:rPr>
        <w:t>s a</w:t>
      </w:r>
      <w:r w:rsidRPr="008B037E">
        <w:rPr>
          <w:rFonts w:eastAsia="Calibri"/>
        </w:rPr>
        <w:t xml:space="preserve"> format </w:t>
      </w:r>
      <w:r w:rsidR="0061042F" w:rsidRPr="008B037E">
        <w:rPr>
          <w:rFonts w:eastAsia="Calibri"/>
        </w:rPr>
        <w:t xml:space="preserve">for meetings </w:t>
      </w:r>
      <w:r w:rsidRPr="008B037E">
        <w:rPr>
          <w:rFonts w:eastAsia="Calibri"/>
        </w:rPr>
        <w:t xml:space="preserve">of </w:t>
      </w:r>
      <w:r w:rsidR="00E32BC8" w:rsidRPr="008B037E">
        <w:rPr>
          <w:rFonts w:eastAsia="Calibri"/>
        </w:rPr>
        <w:t>c</w:t>
      </w:r>
      <w:r w:rsidRPr="008B037E">
        <w:rPr>
          <w:rFonts w:eastAsia="Calibri"/>
        </w:rPr>
        <w:t xml:space="preserve">ouncillors, </w:t>
      </w:r>
      <w:r w:rsidR="008F5D5A" w:rsidRPr="008B037E">
        <w:rPr>
          <w:rFonts w:eastAsia="Calibri"/>
        </w:rPr>
        <w:t xml:space="preserve">is set to take place at the expense of financial, human and time resources allocated to the 2023 </w:t>
      </w:r>
      <w:r w:rsidR="00E32BC8" w:rsidRPr="008B037E">
        <w:rPr>
          <w:rFonts w:eastAsia="Calibri"/>
        </w:rPr>
        <w:t>s</w:t>
      </w:r>
      <w:r w:rsidR="008F5D5A" w:rsidRPr="008B037E">
        <w:rPr>
          <w:rFonts w:eastAsia="Calibri"/>
        </w:rPr>
        <w:t>ession of the Council</w:t>
      </w:r>
      <w:r w:rsidR="005F329F" w:rsidRPr="008B037E">
        <w:rPr>
          <w:rFonts w:eastAsia="Calibri"/>
        </w:rPr>
        <w:t xml:space="preserve">; it </w:t>
      </w:r>
      <w:r w:rsidR="008F5D5A" w:rsidRPr="008B037E">
        <w:rPr>
          <w:rFonts w:eastAsia="Calibri"/>
        </w:rPr>
        <w:t xml:space="preserve">is </w:t>
      </w:r>
      <w:r w:rsidR="005F329F" w:rsidRPr="008B037E">
        <w:rPr>
          <w:rFonts w:eastAsia="Calibri"/>
        </w:rPr>
        <w:t xml:space="preserve">especially </w:t>
      </w:r>
      <w:r w:rsidR="008F5D5A" w:rsidRPr="008B037E">
        <w:rPr>
          <w:rFonts w:eastAsia="Calibri"/>
        </w:rPr>
        <w:t xml:space="preserve">critical in </w:t>
      </w:r>
      <w:r w:rsidR="004C73AC" w:rsidRPr="008B037E">
        <w:rPr>
          <w:rFonts w:eastAsia="Calibri"/>
        </w:rPr>
        <w:t xml:space="preserve">terms of </w:t>
      </w:r>
      <w:r w:rsidR="008F5D5A" w:rsidRPr="008B037E">
        <w:rPr>
          <w:rFonts w:eastAsia="Calibri"/>
        </w:rPr>
        <w:t xml:space="preserve">the risks for the financial resources of the Union </w:t>
      </w:r>
      <w:r w:rsidR="005F329F" w:rsidRPr="008B037E">
        <w:rPr>
          <w:rFonts w:eastAsia="Calibri"/>
        </w:rPr>
        <w:t xml:space="preserve">given </w:t>
      </w:r>
      <w:r w:rsidR="00C954A3" w:rsidRPr="008B037E">
        <w:rPr>
          <w:rFonts w:eastAsia="Calibri"/>
        </w:rPr>
        <w:t>their known limitations.</w:t>
      </w:r>
    </w:p>
    <w:p w14:paraId="66A618F1" w14:textId="110C1973" w:rsidR="009D739F" w:rsidRPr="008B037E" w:rsidRDefault="009D739F" w:rsidP="00C504C0">
      <w:pPr>
        <w:pStyle w:val="Heading1"/>
      </w:pPr>
      <w:r w:rsidRPr="008B037E">
        <w:t>3</w:t>
      </w:r>
      <w:r w:rsidRPr="008B037E">
        <w:tab/>
      </w:r>
      <w:r w:rsidR="008D6A33" w:rsidRPr="008B037E">
        <w:t>Proposals</w:t>
      </w:r>
    </w:p>
    <w:p w14:paraId="69C4E6BA" w14:textId="7F50447E" w:rsidR="00FD6AF5" w:rsidRPr="008B037E" w:rsidRDefault="00FD6AF5" w:rsidP="00C504C0">
      <w:pPr>
        <w:rPr>
          <w:rFonts w:eastAsia="Calibri"/>
        </w:rPr>
      </w:pPr>
      <w:r w:rsidRPr="008B037E">
        <w:rPr>
          <w:rFonts w:eastAsia="Calibri"/>
        </w:rPr>
        <w:t xml:space="preserve">In the light of the above, the Administration of the Russian Federation </w:t>
      </w:r>
      <w:r w:rsidR="00EF11A4" w:rsidRPr="008B037E">
        <w:rPr>
          <w:rFonts w:eastAsia="Calibri"/>
        </w:rPr>
        <w:t>submits the following proposals for the consideration of the 2023 Council:</w:t>
      </w:r>
    </w:p>
    <w:p w14:paraId="65538B96" w14:textId="1D26E39F" w:rsidR="009D739F" w:rsidRPr="008B037E" w:rsidRDefault="009D739F" w:rsidP="00C504C0">
      <w:pPr>
        <w:pStyle w:val="enumlev1"/>
        <w:rPr>
          <w:rFonts w:eastAsia="Calibri"/>
        </w:rPr>
      </w:pPr>
      <w:r w:rsidRPr="008B037E">
        <w:rPr>
          <w:rFonts w:eastAsia="Calibri"/>
        </w:rPr>
        <w:t>1</w:t>
      </w:r>
      <w:r w:rsidR="00C504C0" w:rsidRPr="008B037E">
        <w:rPr>
          <w:rFonts w:eastAsia="Calibri"/>
        </w:rPr>
        <w:t>)</w:t>
      </w:r>
      <w:r w:rsidRPr="008B037E">
        <w:rPr>
          <w:rFonts w:eastAsia="Calibri"/>
        </w:rPr>
        <w:tab/>
      </w:r>
      <w:bookmarkStart w:id="34" w:name="lt_pId073"/>
      <w:r w:rsidR="00EA115F" w:rsidRPr="008B037E">
        <w:rPr>
          <w:rFonts w:eastAsia="Calibri"/>
        </w:rPr>
        <w:t xml:space="preserve">In accordance with Rule 1 of the Rules of Procedure of the Council, the Secretary-General shall </w:t>
      </w:r>
      <w:r w:rsidR="00EA115F" w:rsidRPr="008B037E">
        <w:rPr>
          <w:rFonts w:eastAsia="Calibri"/>
          <w:i/>
          <w:iCs/>
        </w:rPr>
        <w:t xml:space="preserve">remind </w:t>
      </w:r>
      <w:r w:rsidR="00EA115F" w:rsidRPr="008B037E">
        <w:rPr>
          <w:rFonts w:eastAsia="Calibri"/>
        </w:rPr>
        <w:t xml:space="preserve">ITU </w:t>
      </w:r>
      <w:r w:rsidR="007506D8" w:rsidRPr="008B037E">
        <w:rPr>
          <w:rFonts w:eastAsia="Calibri"/>
        </w:rPr>
        <w:t>m</w:t>
      </w:r>
      <w:r w:rsidR="00EA115F" w:rsidRPr="008B037E">
        <w:rPr>
          <w:rFonts w:eastAsia="Calibri"/>
        </w:rPr>
        <w:t xml:space="preserve">embers </w:t>
      </w:r>
      <w:r w:rsidR="002431A0" w:rsidRPr="008B037E">
        <w:rPr>
          <w:rFonts w:eastAsia="Calibri"/>
        </w:rPr>
        <w:t>of a scheduled</w:t>
      </w:r>
      <w:r w:rsidR="004553C8" w:rsidRPr="008B037E">
        <w:rPr>
          <w:rFonts w:eastAsia="Calibri"/>
        </w:rPr>
        <w:t xml:space="preserve"> session of the Council no less than two months in advance. Circular letters f</w:t>
      </w:r>
      <w:r w:rsidR="004C6D63" w:rsidRPr="008B037E">
        <w:rPr>
          <w:rFonts w:eastAsia="Calibri"/>
        </w:rPr>
        <w:t>rom</w:t>
      </w:r>
      <w:r w:rsidR="004553C8" w:rsidRPr="008B037E">
        <w:rPr>
          <w:rFonts w:eastAsia="Calibri"/>
        </w:rPr>
        <w:t xml:space="preserve"> the Secretary-General on future sessions of the Council </w:t>
      </w:r>
      <w:r w:rsidR="000D26EA" w:rsidRPr="008B037E">
        <w:rPr>
          <w:rFonts w:eastAsia="Calibri"/>
        </w:rPr>
        <w:t>shall</w:t>
      </w:r>
      <w:r w:rsidR="004553C8" w:rsidRPr="008B037E">
        <w:rPr>
          <w:rFonts w:eastAsia="Calibri"/>
        </w:rPr>
        <w:t xml:space="preserve"> strictly </w:t>
      </w:r>
      <w:r w:rsidR="007506D8" w:rsidRPr="008B037E">
        <w:rPr>
          <w:rFonts w:eastAsia="Calibri"/>
        </w:rPr>
        <w:t xml:space="preserve">be in the nature of a </w:t>
      </w:r>
      <w:r w:rsidR="004553C8" w:rsidRPr="008B037E">
        <w:rPr>
          <w:rFonts w:eastAsia="Calibri"/>
          <w:b/>
          <w:bCs/>
          <w:i/>
          <w:iCs/>
        </w:rPr>
        <w:t>remind</w:t>
      </w:r>
      <w:r w:rsidR="007506D8" w:rsidRPr="008B037E">
        <w:rPr>
          <w:rFonts w:eastAsia="Calibri"/>
          <w:b/>
          <w:bCs/>
          <w:i/>
          <w:iCs/>
        </w:rPr>
        <w:t>er</w:t>
      </w:r>
      <w:r w:rsidR="007506D8" w:rsidRPr="008B037E">
        <w:rPr>
          <w:rFonts w:eastAsia="Calibri"/>
          <w:i/>
          <w:iCs/>
        </w:rPr>
        <w:t xml:space="preserve"> </w:t>
      </w:r>
      <w:r w:rsidR="007506D8" w:rsidRPr="008B037E">
        <w:rPr>
          <w:rFonts w:eastAsia="Calibri"/>
        </w:rPr>
        <w:t>only</w:t>
      </w:r>
      <w:r w:rsidR="004553C8" w:rsidRPr="008B037E">
        <w:rPr>
          <w:rFonts w:eastAsia="Calibri"/>
        </w:rPr>
        <w:t xml:space="preserve">. </w:t>
      </w:r>
      <w:bookmarkEnd w:id="34"/>
    </w:p>
    <w:p w14:paraId="60F51137" w14:textId="5E442520" w:rsidR="00E56456" w:rsidRPr="008B037E" w:rsidRDefault="00810D89" w:rsidP="00C504C0">
      <w:pPr>
        <w:pStyle w:val="enumlev1"/>
        <w:rPr>
          <w:rFonts w:eastAsia="Calibri"/>
        </w:rPr>
      </w:pPr>
      <w:r w:rsidRPr="008B037E">
        <w:rPr>
          <w:rFonts w:eastAsia="Calibri"/>
        </w:rPr>
        <w:t>2</w:t>
      </w:r>
      <w:r w:rsidR="00C504C0" w:rsidRPr="008B037E">
        <w:rPr>
          <w:rFonts w:eastAsia="Calibri"/>
        </w:rPr>
        <w:t>)</w:t>
      </w:r>
      <w:r w:rsidRPr="008B037E">
        <w:rPr>
          <w:rFonts w:eastAsia="Calibri"/>
        </w:rPr>
        <w:tab/>
        <w:t xml:space="preserve">Circular letters with a </w:t>
      </w:r>
      <w:r w:rsidRPr="008B037E">
        <w:rPr>
          <w:rFonts w:eastAsia="Calibri"/>
          <w:i/>
          <w:iCs/>
        </w:rPr>
        <w:t xml:space="preserve">reminder </w:t>
      </w:r>
      <w:r w:rsidRPr="008B037E">
        <w:rPr>
          <w:rFonts w:eastAsia="Calibri"/>
        </w:rPr>
        <w:t xml:space="preserve">from the Secretary-General on the holding of future sessions of the Council shall be </w:t>
      </w:r>
      <w:r w:rsidR="004C73AC" w:rsidRPr="008B037E">
        <w:rPr>
          <w:rFonts w:eastAsia="Calibri"/>
        </w:rPr>
        <w:t xml:space="preserve">drafted </w:t>
      </w:r>
      <w:r w:rsidRPr="008B037E">
        <w:rPr>
          <w:rFonts w:eastAsia="Calibri"/>
        </w:rPr>
        <w:t xml:space="preserve">and </w:t>
      </w:r>
      <w:r w:rsidR="004C73AC" w:rsidRPr="008B037E">
        <w:rPr>
          <w:rFonts w:eastAsia="Calibri"/>
        </w:rPr>
        <w:t>circulated</w:t>
      </w:r>
      <w:r w:rsidR="00A118F0" w:rsidRPr="008B037E">
        <w:rPr>
          <w:rFonts w:eastAsia="Calibri"/>
        </w:rPr>
        <w:t xml:space="preserve"> </w:t>
      </w:r>
      <w:r w:rsidRPr="008B037E">
        <w:rPr>
          <w:rFonts w:eastAsia="Calibri"/>
        </w:rPr>
        <w:t xml:space="preserve">in strict accordance with the Rules of Procedure of the Council and shall </w:t>
      </w:r>
      <w:r w:rsidR="00C0427D" w:rsidRPr="008B037E">
        <w:rPr>
          <w:rFonts w:eastAsia="Calibri"/>
        </w:rPr>
        <w:t xml:space="preserve">exclusively </w:t>
      </w:r>
      <w:r w:rsidRPr="008B037E">
        <w:rPr>
          <w:rFonts w:eastAsia="Calibri"/>
        </w:rPr>
        <w:t xml:space="preserve">concern the </w:t>
      </w:r>
      <w:r w:rsidR="00233154" w:rsidRPr="008B037E">
        <w:rPr>
          <w:rFonts w:eastAsia="Calibri"/>
        </w:rPr>
        <w:t>holding of a session of the Council and related aspects provided for in the Rules of Procedure of the Council.</w:t>
      </w:r>
      <w:r w:rsidR="009D739F" w:rsidRPr="008B037E">
        <w:rPr>
          <w:rFonts w:eastAsia="Calibri"/>
        </w:rPr>
        <w:t xml:space="preserve"> </w:t>
      </w:r>
    </w:p>
    <w:p w14:paraId="2A332C4C" w14:textId="3E74FD1B" w:rsidR="009D739F" w:rsidRPr="008B037E" w:rsidRDefault="00E56456" w:rsidP="00C504C0">
      <w:pPr>
        <w:pStyle w:val="enumlev1"/>
        <w:rPr>
          <w:rFonts w:eastAsia="Calibri"/>
        </w:rPr>
      </w:pPr>
      <w:r w:rsidRPr="008B037E">
        <w:rPr>
          <w:rFonts w:eastAsia="Calibri"/>
        </w:rPr>
        <w:t>3</w:t>
      </w:r>
      <w:r w:rsidR="00C504C0" w:rsidRPr="008B037E">
        <w:rPr>
          <w:rFonts w:eastAsia="Calibri"/>
        </w:rPr>
        <w:t>)</w:t>
      </w:r>
      <w:r w:rsidRPr="008B037E">
        <w:rPr>
          <w:rFonts w:eastAsia="Calibri"/>
        </w:rPr>
        <w:tab/>
      </w:r>
      <w:r w:rsidR="00A118F0" w:rsidRPr="008B037E">
        <w:rPr>
          <w:rFonts w:eastAsia="Calibri"/>
        </w:rPr>
        <w:t>I</w:t>
      </w:r>
      <w:r w:rsidRPr="008B037E">
        <w:rPr>
          <w:rFonts w:eastAsia="Calibri"/>
        </w:rPr>
        <w:t>nformation on any side</w:t>
      </w:r>
      <w:r w:rsidR="005923C5" w:rsidRPr="008B037E">
        <w:rPr>
          <w:rFonts w:eastAsia="Calibri"/>
        </w:rPr>
        <w:t xml:space="preserve"> </w:t>
      </w:r>
      <w:r w:rsidRPr="008B037E">
        <w:rPr>
          <w:rFonts w:eastAsia="Calibri"/>
        </w:rPr>
        <w:t xml:space="preserve">events organized by the </w:t>
      </w:r>
      <w:r w:rsidR="004C73AC" w:rsidRPr="008B037E">
        <w:rPr>
          <w:rFonts w:eastAsia="Calibri"/>
        </w:rPr>
        <w:t xml:space="preserve">General </w:t>
      </w:r>
      <w:r w:rsidRPr="008B037E">
        <w:rPr>
          <w:rFonts w:eastAsia="Calibri"/>
        </w:rPr>
        <w:t>Secretar</w:t>
      </w:r>
      <w:r w:rsidR="004C73AC" w:rsidRPr="008B037E">
        <w:rPr>
          <w:rFonts w:eastAsia="Calibri"/>
        </w:rPr>
        <w:t>iat</w:t>
      </w:r>
      <w:r w:rsidR="00A118F0" w:rsidRPr="008B037E">
        <w:rPr>
          <w:rFonts w:eastAsia="Calibri"/>
        </w:rPr>
        <w:t xml:space="preserve"> </w:t>
      </w:r>
      <w:r w:rsidRPr="008B037E">
        <w:rPr>
          <w:rFonts w:eastAsia="Calibri"/>
        </w:rPr>
        <w:t xml:space="preserve">shall be </w:t>
      </w:r>
      <w:r w:rsidR="004C73AC" w:rsidRPr="008B037E">
        <w:rPr>
          <w:rFonts w:eastAsia="Calibri"/>
        </w:rPr>
        <w:t xml:space="preserve">provided </w:t>
      </w:r>
      <w:r w:rsidRPr="008B037E">
        <w:rPr>
          <w:rFonts w:eastAsia="Calibri"/>
        </w:rPr>
        <w:t>separate</w:t>
      </w:r>
      <w:r w:rsidR="004C73AC" w:rsidRPr="008B037E">
        <w:rPr>
          <w:rFonts w:eastAsia="Calibri"/>
        </w:rPr>
        <w:t>ly</w:t>
      </w:r>
      <w:r w:rsidRPr="008B037E">
        <w:rPr>
          <w:rFonts w:eastAsia="Calibri"/>
        </w:rPr>
        <w:t xml:space="preserve"> </w:t>
      </w:r>
      <w:r w:rsidR="004C73AC" w:rsidRPr="008B037E">
        <w:rPr>
          <w:rFonts w:eastAsia="Calibri"/>
        </w:rPr>
        <w:t>from</w:t>
      </w:r>
      <w:r w:rsidR="00A118F0" w:rsidRPr="008B037E">
        <w:rPr>
          <w:rFonts w:eastAsia="Calibri"/>
        </w:rPr>
        <w:t xml:space="preserve"> </w:t>
      </w:r>
      <w:r w:rsidRPr="008B037E">
        <w:rPr>
          <w:rFonts w:eastAsia="Calibri"/>
        </w:rPr>
        <w:t xml:space="preserve">the </w:t>
      </w:r>
      <w:r w:rsidRPr="008B037E">
        <w:rPr>
          <w:rFonts w:eastAsia="Calibri"/>
          <w:i/>
          <w:iCs/>
        </w:rPr>
        <w:t>remind</w:t>
      </w:r>
      <w:r w:rsidR="004C73AC" w:rsidRPr="008B037E">
        <w:rPr>
          <w:rFonts w:eastAsia="Calibri"/>
          <w:i/>
          <w:iCs/>
        </w:rPr>
        <w:t>ers</w:t>
      </w:r>
      <w:r w:rsidRPr="008B037E">
        <w:rPr>
          <w:rFonts w:eastAsia="Calibri"/>
          <w:i/>
          <w:iCs/>
        </w:rPr>
        <w:t xml:space="preserve"> </w:t>
      </w:r>
      <w:r w:rsidR="00A118F0" w:rsidRPr="008B037E">
        <w:rPr>
          <w:rFonts w:eastAsia="Calibri"/>
        </w:rPr>
        <w:t xml:space="preserve">regarding sessions of </w:t>
      </w:r>
      <w:r w:rsidRPr="008B037E">
        <w:rPr>
          <w:rFonts w:eastAsia="Calibri"/>
        </w:rPr>
        <w:t xml:space="preserve">the </w:t>
      </w:r>
      <w:r w:rsidR="00732FC6" w:rsidRPr="008B037E">
        <w:rPr>
          <w:rFonts w:eastAsia="Calibri"/>
        </w:rPr>
        <w:t>Council</w:t>
      </w:r>
      <w:r w:rsidR="00A118F0" w:rsidRPr="008B037E">
        <w:rPr>
          <w:rFonts w:eastAsia="Calibri"/>
        </w:rPr>
        <w:t xml:space="preserve"> by circular letter</w:t>
      </w:r>
      <w:r w:rsidR="00732FC6" w:rsidRPr="008B037E">
        <w:rPr>
          <w:rFonts w:eastAsia="Calibri"/>
        </w:rPr>
        <w:t>.</w:t>
      </w:r>
      <w:r w:rsidRPr="008B037E">
        <w:rPr>
          <w:rFonts w:eastAsia="Calibri"/>
        </w:rPr>
        <w:t xml:space="preserve"> </w:t>
      </w:r>
    </w:p>
    <w:p w14:paraId="62937C3E" w14:textId="18784B65" w:rsidR="00AC2B58" w:rsidRPr="008B037E" w:rsidRDefault="00AC2B58" w:rsidP="00C504C0">
      <w:pPr>
        <w:pStyle w:val="enumlev1"/>
        <w:rPr>
          <w:rFonts w:eastAsia="Calibri"/>
        </w:rPr>
      </w:pPr>
      <w:r w:rsidRPr="008B037E">
        <w:rPr>
          <w:rFonts w:eastAsia="Calibri"/>
        </w:rPr>
        <w:t>4</w:t>
      </w:r>
      <w:r w:rsidR="00C504C0" w:rsidRPr="008B037E">
        <w:rPr>
          <w:rFonts w:eastAsia="Calibri"/>
        </w:rPr>
        <w:t>)</w:t>
      </w:r>
      <w:r w:rsidRPr="008B037E">
        <w:rPr>
          <w:rFonts w:eastAsia="Calibri"/>
        </w:rPr>
        <w:tab/>
      </w:r>
      <w:r w:rsidR="00A118F0" w:rsidRPr="008B037E">
        <w:rPr>
          <w:rFonts w:eastAsia="Calibri"/>
        </w:rPr>
        <w:t>C</w:t>
      </w:r>
      <w:r w:rsidR="00053AF5" w:rsidRPr="008B037E">
        <w:rPr>
          <w:rFonts w:eastAsia="Calibri"/>
        </w:rPr>
        <w:t>ouncil</w:t>
      </w:r>
      <w:r w:rsidR="004C73AC" w:rsidRPr="008B037E">
        <w:rPr>
          <w:rFonts w:eastAsia="Calibri"/>
        </w:rPr>
        <w:t>l</w:t>
      </w:r>
      <w:r w:rsidR="00053AF5" w:rsidRPr="008B037E">
        <w:rPr>
          <w:rFonts w:eastAsia="Calibri"/>
        </w:rPr>
        <w:t xml:space="preserve">ors and their consultations shall </w:t>
      </w:r>
      <w:r w:rsidR="00A118F0" w:rsidRPr="008B037E">
        <w:rPr>
          <w:rFonts w:eastAsia="Calibri"/>
        </w:rPr>
        <w:t xml:space="preserve">be convened </w:t>
      </w:r>
      <w:r w:rsidR="00053AF5" w:rsidRPr="008B037E">
        <w:rPr>
          <w:rFonts w:eastAsia="Calibri"/>
        </w:rPr>
        <w:t>in strict accordance with</w:t>
      </w:r>
      <w:r w:rsidR="00053AF5" w:rsidRPr="008B037E">
        <w:t xml:space="preserve"> </w:t>
      </w:r>
      <w:r w:rsidR="00053AF5" w:rsidRPr="008B037E">
        <w:rPr>
          <w:rFonts w:eastAsia="Calibri"/>
        </w:rPr>
        <w:t xml:space="preserve">Rule 1 </w:t>
      </w:r>
      <w:r w:rsidR="00387261" w:rsidRPr="008B037E">
        <w:rPr>
          <w:rFonts w:eastAsia="Calibri"/>
        </w:rPr>
        <w:t>"</w:t>
      </w:r>
      <w:r w:rsidR="00053AF5" w:rsidRPr="008B037E">
        <w:rPr>
          <w:rFonts w:eastAsia="Calibri"/>
        </w:rPr>
        <w:t>Convening of ordinary sessions</w:t>
      </w:r>
      <w:r w:rsidR="00387261" w:rsidRPr="008B037E">
        <w:rPr>
          <w:rFonts w:eastAsia="Calibri"/>
        </w:rPr>
        <w:t>"</w:t>
      </w:r>
      <w:r w:rsidR="00053AF5" w:rsidRPr="008B037E">
        <w:rPr>
          <w:rFonts w:eastAsia="Calibri"/>
        </w:rPr>
        <w:t xml:space="preserve">, Rule 2 </w:t>
      </w:r>
      <w:r w:rsidR="00387261" w:rsidRPr="008B037E">
        <w:rPr>
          <w:rFonts w:eastAsia="Calibri"/>
        </w:rPr>
        <w:t>"</w:t>
      </w:r>
      <w:r w:rsidR="00053AF5" w:rsidRPr="008B037E">
        <w:rPr>
          <w:rFonts w:eastAsia="Calibri"/>
        </w:rPr>
        <w:t>Convening of extraordinary sessions</w:t>
      </w:r>
      <w:r w:rsidR="00387261" w:rsidRPr="008B037E">
        <w:rPr>
          <w:rFonts w:eastAsia="Calibri"/>
        </w:rPr>
        <w:t>"</w:t>
      </w:r>
      <w:r w:rsidR="00053AF5" w:rsidRPr="008B037E">
        <w:rPr>
          <w:rFonts w:eastAsia="Calibri"/>
        </w:rPr>
        <w:t xml:space="preserve"> and Rule 3</w:t>
      </w:r>
      <w:r w:rsidR="003504AC" w:rsidRPr="008B037E">
        <w:rPr>
          <w:rFonts w:eastAsia="Calibri"/>
        </w:rPr>
        <w:t xml:space="preserve"> </w:t>
      </w:r>
      <w:r w:rsidR="00387261" w:rsidRPr="008B037E">
        <w:rPr>
          <w:rFonts w:eastAsia="Calibri"/>
        </w:rPr>
        <w:t>"</w:t>
      </w:r>
      <w:r w:rsidR="00053AF5" w:rsidRPr="008B037E">
        <w:rPr>
          <w:rFonts w:eastAsia="Calibri"/>
        </w:rPr>
        <w:t>Consultations and decisions between sessions</w:t>
      </w:r>
      <w:r w:rsidR="00387261" w:rsidRPr="008B037E">
        <w:rPr>
          <w:rFonts w:eastAsia="Calibri"/>
        </w:rPr>
        <w:t>"</w:t>
      </w:r>
      <w:r w:rsidR="00053AF5" w:rsidRPr="008B037E">
        <w:rPr>
          <w:rFonts w:eastAsia="Calibri"/>
        </w:rPr>
        <w:t xml:space="preserve"> of the Rules of Procedure of the Council. </w:t>
      </w:r>
    </w:p>
    <w:p w14:paraId="57A49C04" w14:textId="12B62336" w:rsidR="00D0533C" w:rsidRPr="008B037E" w:rsidRDefault="00D0533C" w:rsidP="00C504C0">
      <w:pPr>
        <w:pStyle w:val="enumlev1"/>
        <w:rPr>
          <w:rFonts w:eastAsia="Calibri"/>
        </w:rPr>
      </w:pPr>
      <w:r w:rsidRPr="008B037E">
        <w:rPr>
          <w:rFonts w:eastAsia="Calibri"/>
        </w:rPr>
        <w:t>5</w:t>
      </w:r>
      <w:r w:rsidR="00C504C0" w:rsidRPr="008B037E">
        <w:rPr>
          <w:rFonts w:eastAsia="Calibri"/>
        </w:rPr>
        <w:t>)</w:t>
      </w:r>
      <w:r w:rsidRPr="008B037E">
        <w:rPr>
          <w:rFonts w:eastAsia="Calibri"/>
        </w:rPr>
        <w:tab/>
      </w:r>
      <w:r w:rsidR="00EE6BD0" w:rsidRPr="008B037E">
        <w:rPr>
          <w:rFonts w:eastAsia="Calibri"/>
        </w:rPr>
        <w:t xml:space="preserve">The 2023, 2024 and 2025 </w:t>
      </w:r>
      <w:r w:rsidR="00A118F0" w:rsidRPr="008B037E">
        <w:rPr>
          <w:rFonts w:eastAsia="Calibri"/>
        </w:rPr>
        <w:t>s</w:t>
      </w:r>
      <w:r w:rsidR="00EE6BD0" w:rsidRPr="008B037E">
        <w:rPr>
          <w:rFonts w:eastAsia="Calibri"/>
        </w:rPr>
        <w:t xml:space="preserve">essions of the Council shall </w:t>
      </w:r>
      <w:r w:rsidR="00A118F0" w:rsidRPr="008B037E">
        <w:rPr>
          <w:rFonts w:eastAsia="Calibri"/>
        </w:rPr>
        <w:t xml:space="preserve">be held </w:t>
      </w:r>
      <w:r w:rsidR="0018639A" w:rsidRPr="008B037E">
        <w:rPr>
          <w:rFonts w:eastAsia="Calibri"/>
        </w:rPr>
        <w:t xml:space="preserve">on the dates </w:t>
      </w:r>
      <w:r w:rsidR="00A118F0" w:rsidRPr="008B037E">
        <w:rPr>
          <w:rFonts w:eastAsia="Calibri"/>
        </w:rPr>
        <w:t xml:space="preserve">and for </w:t>
      </w:r>
      <w:r w:rsidR="00EE6BD0" w:rsidRPr="008B037E">
        <w:rPr>
          <w:rFonts w:eastAsia="Calibri"/>
        </w:rPr>
        <w:t xml:space="preserve">the duration </w:t>
      </w:r>
      <w:r w:rsidR="0018639A" w:rsidRPr="008B037E">
        <w:rPr>
          <w:rFonts w:eastAsia="Calibri"/>
        </w:rPr>
        <w:t xml:space="preserve">specified </w:t>
      </w:r>
      <w:r w:rsidR="00EE6BD0" w:rsidRPr="008B037E">
        <w:rPr>
          <w:rFonts w:eastAsia="Calibri"/>
        </w:rPr>
        <w:t xml:space="preserve">in </w:t>
      </w:r>
      <w:hyperlink r:id="rId29" w:history="1">
        <w:r w:rsidR="00EE6BD0" w:rsidRPr="008B037E">
          <w:rPr>
            <w:rStyle w:val="Hyperlink"/>
          </w:rPr>
          <w:t>Council Decision 626</w:t>
        </w:r>
      </w:hyperlink>
      <w:r w:rsidR="00D35E20" w:rsidRPr="008B037E">
        <w:rPr>
          <w:rFonts w:eastAsia="Calibri"/>
        </w:rPr>
        <w:t xml:space="preserve"> (C22),</w:t>
      </w:r>
      <w:r w:rsidR="00EE6BD0" w:rsidRPr="008B037E">
        <w:rPr>
          <w:rFonts w:eastAsia="Calibri"/>
        </w:rPr>
        <w:t xml:space="preserve"> in </w:t>
      </w:r>
      <w:r w:rsidR="00BA4B00" w:rsidRPr="008B037E">
        <w:rPr>
          <w:rFonts w:eastAsia="Calibri"/>
        </w:rPr>
        <w:t xml:space="preserve">strict </w:t>
      </w:r>
      <w:r w:rsidR="00EE6BD0" w:rsidRPr="008B037E">
        <w:rPr>
          <w:rFonts w:eastAsia="Calibri"/>
        </w:rPr>
        <w:t xml:space="preserve">accordance with the Rules of Procedure of the Council. </w:t>
      </w:r>
    </w:p>
    <w:p w14:paraId="111268CE" w14:textId="26570726" w:rsidR="009D739F" w:rsidRPr="008B037E" w:rsidRDefault="001774CB" w:rsidP="00C504C0">
      <w:pPr>
        <w:pStyle w:val="enumlev1"/>
        <w:rPr>
          <w:rFonts w:eastAsia="Calibri"/>
        </w:rPr>
      </w:pPr>
      <w:r w:rsidRPr="008B037E">
        <w:rPr>
          <w:rFonts w:eastAsia="Calibri"/>
        </w:rPr>
        <w:t>6</w:t>
      </w:r>
      <w:r w:rsidR="00C504C0" w:rsidRPr="008B037E">
        <w:rPr>
          <w:rFonts w:eastAsia="Calibri"/>
        </w:rPr>
        <w:t>)</w:t>
      </w:r>
      <w:r w:rsidRPr="008B037E">
        <w:rPr>
          <w:rFonts w:eastAsia="Calibri"/>
        </w:rPr>
        <w:tab/>
      </w:r>
      <w:r w:rsidR="00417B80" w:rsidRPr="008B037E">
        <w:rPr>
          <w:rFonts w:eastAsia="Calibri"/>
        </w:rPr>
        <w:t>Any e</w:t>
      </w:r>
      <w:r w:rsidRPr="008B037E">
        <w:rPr>
          <w:rFonts w:eastAsia="Calibri"/>
        </w:rPr>
        <w:t>ven</w:t>
      </w:r>
      <w:r w:rsidR="00417B80" w:rsidRPr="008B037E">
        <w:rPr>
          <w:rFonts w:eastAsia="Calibri"/>
        </w:rPr>
        <w:t>t</w:t>
      </w:r>
      <w:r w:rsidRPr="008B037E">
        <w:rPr>
          <w:rFonts w:eastAsia="Calibri"/>
        </w:rPr>
        <w:t xml:space="preserve"> </w:t>
      </w:r>
      <w:r w:rsidR="00417B80" w:rsidRPr="008B037E">
        <w:rPr>
          <w:rFonts w:eastAsia="Calibri"/>
        </w:rPr>
        <w:t xml:space="preserve">not provided for in the Rules of Procedure of the Council shall not </w:t>
      </w:r>
      <w:r w:rsidR="00B528CA" w:rsidRPr="008B037E">
        <w:rPr>
          <w:rFonts w:eastAsia="Calibri"/>
        </w:rPr>
        <w:t xml:space="preserve">be </w:t>
      </w:r>
      <w:r w:rsidR="00387261" w:rsidRPr="008B037E">
        <w:rPr>
          <w:rFonts w:eastAsia="Calibri"/>
        </w:rPr>
        <w:t>held</w:t>
      </w:r>
      <w:r w:rsidR="00B528CA" w:rsidRPr="008B037E">
        <w:rPr>
          <w:rFonts w:eastAsia="Calibri"/>
        </w:rPr>
        <w:t xml:space="preserve"> at the expense of</w:t>
      </w:r>
      <w:r w:rsidR="00417B80" w:rsidRPr="008B037E">
        <w:rPr>
          <w:rFonts w:eastAsia="Calibri"/>
        </w:rPr>
        <w:t xml:space="preserve"> </w:t>
      </w:r>
      <w:r w:rsidR="000B5606" w:rsidRPr="008B037E">
        <w:rPr>
          <w:rFonts w:eastAsia="Calibri"/>
        </w:rPr>
        <w:t xml:space="preserve">the </w:t>
      </w:r>
      <w:r w:rsidR="00417B80" w:rsidRPr="008B037E">
        <w:rPr>
          <w:rFonts w:eastAsia="Calibri"/>
        </w:rPr>
        <w:t xml:space="preserve">financial, human or time resources allocated </w:t>
      </w:r>
      <w:r w:rsidR="00A94A5E" w:rsidRPr="008B037E">
        <w:rPr>
          <w:rFonts w:eastAsia="Calibri"/>
        </w:rPr>
        <w:t>to</w:t>
      </w:r>
      <w:r w:rsidR="00417B80" w:rsidRPr="008B037E">
        <w:rPr>
          <w:rFonts w:eastAsia="Calibri"/>
        </w:rPr>
        <w:t xml:space="preserve"> </w:t>
      </w:r>
      <w:r w:rsidR="00C0427D" w:rsidRPr="008B037E">
        <w:rPr>
          <w:rFonts w:eastAsia="Calibri"/>
        </w:rPr>
        <w:t xml:space="preserve">holding </w:t>
      </w:r>
      <w:r w:rsidR="00417B80" w:rsidRPr="008B037E">
        <w:rPr>
          <w:rFonts w:eastAsia="Calibri"/>
        </w:rPr>
        <w:t>a session of the Council.</w:t>
      </w:r>
    </w:p>
    <w:p w14:paraId="0A4B65DB" w14:textId="44D36D87" w:rsidR="009D739F" w:rsidRPr="008B037E" w:rsidRDefault="000221CA" w:rsidP="00C504C0">
      <w:pPr>
        <w:pStyle w:val="enumlev1"/>
        <w:rPr>
          <w:rFonts w:eastAsia="Calibri"/>
        </w:rPr>
      </w:pPr>
      <w:r w:rsidRPr="008B037E">
        <w:rPr>
          <w:rFonts w:eastAsia="Calibri"/>
        </w:rPr>
        <w:t>7</w:t>
      </w:r>
      <w:r w:rsidR="00C504C0" w:rsidRPr="008B037E">
        <w:rPr>
          <w:rFonts w:eastAsia="Calibri"/>
        </w:rPr>
        <w:t>)</w:t>
      </w:r>
      <w:r w:rsidRPr="008B037E">
        <w:rPr>
          <w:rFonts w:eastAsia="Calibri"/>
        </w:rPr>
        <w:tab/>
      </w:r>
      <w:r w:rsidR="00387261" w:rsidRPr="008B037E">
        <w:rPr>
          <w:rFonts w:eastAsia="Calibri"/>
        </w:rPr>
        <w:t>Questions concerning</w:t>
      </w:r>
      <w:r w:rsidR="00C0427D" w:rsidRPr="008B037E">
        <w:rPr>
          <w:rFonts w:eastAsia="Calibri"/>
        </w:rPr>
        <w:t xml:space="preserve"> </w:t>
      </w:r>
      <w:r w:rsidR="00D7493B" w:rsidRPr="008B037E">
        <w:rPr>
          <w:rFonts w:eastAsia="Calibri"/>
        </w:rPr>
        <w:t xml:space="preserve">the possibility of </w:t>
      </w:r>
      <w:r w:rsidR="00A57E21" w:rsidRPr="008B037E">
        <w:rPr>
          <w:rFonts w:eastAsia="Calibri"/>
        </w:rPr>
        <w:t xml:space="preserve">holding any large ITU event not provided for in the </w:t>
      </w:r>
      <w:r w:rsidR="00C0427D" w:rsidRPr="008B037E">
        <w:rPr>
          <w:rFonts w:eastAsia="Calibri"/>
        </w:rPr>
        <w:t xml:space="preserve">relevant </w:t>
      </w:r>
      <w:r w:rsidR="0018639A" w:rsidRPr="008B037E">
        <w:rPr>
          <w:rFonts w:eastAsia="Calibri"/>
        </w:rPr>
        <w:t xml:space="preserve">Plenipotentiary </w:t>
      </w:r>
      <w:r w:rsidR="00A57E21" w:rsidRPr="008B037E">
        <w:rPr>
          <w:rFonts w:eastAsia="Calibri"/>
        </w:rPr>
        <w:t>Resolutions and Council Decisions</w:t>
      </w:r>
      <w:r w:rsidR="00636F0B" w:rsidRPr="008B037E">
        <w:rPr>
          <w:rFonts w:eastAsia="Calibri"/>
        </w:rPr>
        <w:t xml:space="preserve"> shall be considered by the Council in strict accordance with the Rules of Procedure of the Council and </w:t>
      </w:r>
      <w:r w:rsidR="0018639A" w:rsidRPr="008B037E">
        <w:rPr>
          <w:rFonts w:eastAsia="Calibri"/>
        </w:rPr>
        <w:t xml:space="preserve">taking into account </w:t>
      </w:r>
      <w:r w:rsidR="00E52028" w:rsidRPr="008B037E">
        <w:rPr>
          <w:rFonts w:eastAsia="Calibri"/>
        </w:rPr>
        <w:t>its</w:t>
      </w:r>
      <w:r w:rsidR="00636F0B" w:rsidRPr="008B037E">
        <w:rPr>
          <w:rFonts w:eastAsia="Calibri"/>
        </w:rPr>
        <w:t xml:space="preserve"> financial </w:t>
      </w:r>
      <w:r w:rsidR="00B1286D" w:rsidRPr="008B037E">
        <w:rPr>
          <w:rFonts w:eastAsia="Calibri"/>
        </w:rPr>
        <w:t>implications</w:t>
      </w:r>
      <w:r w:rsidR="00636F0B" w:rsidRPr="008B037E">
        <w:rPr>
          <w:rFonts w:eastAsia="Calibri"/>
        </w:rPr>
        <w:t>, a</w:t>
      </w:r>
      <w:r w:rsidR="003A23CE" w:rsidRPr="008B037E">
        <w:rPr>
          <w:rFonts w:eastAsia="Calibri"/>
        </w:rPr>
        <w:t>s well as</w:t>
      </w:r>
      <w:r w:rsidR="00636F0B" w:rsidRPr="008B037E">
        <w:rPr>
          <w:rFonts w:eastAsia="Calibri"/>
        </w:rPr>
        <w:t xml:space="preserve"> the provisions under Resolution 77 (Rev.</w:t>
      </w:r>
      <w:r w:rsidR="00C504C0" w:rsidRPr="008B037E">
        <w:rPr>
          <w:rFonts w:eastAsia="Calibri"/>
        </w:rPr>
        <w:t> </w:t>
      </w:r>
      <w:r w:rsidR="00636F0B" w:rsidRPr="008B037E">
        <w:rPr>
          <w:rFonts w:eastAsia="Calibri"/>
        </w:rPr>
        <w:t xml:space="preserve">Bucharest, 2022) </w:t>
      </w:r>
      <w:r w:rsidR="00EB5A2D" w:rsidRPr="008B037E">
        <w:rPr>
          <w:rFonts w:eastAsia="Calibri"/>
        </w:rPr>
        <w:t>of the Plenipotentiary Conference.</w:t>
      </w:r>
    </w:p>
    <w:p w14:paraId="12E0CB8D" w14:textId="77DF447A" w:rsidR="009D1FA3" w:rsidRPr="008B037E" w:rsidRDefault="009D1FA3" w:rsidP="00C504C0">
      <w:pPr>
        <w:pStyle w:val="enumlev1"/>
        <w:rPr>
          <w:rFonts w:eastAsia="Calibri"/>
        </w:rPr>
      </w:pPr>
      <w:r w:rsidRPr="008B037E">
        <w:rPr>
          <w:rFonts w:eastAsia="Calibri"/>
        </w:rPr>
        <w:t>8</w:t>
      </w:r>
      <w:r w:rsidR="00C504C0" w:rsidRPr="008B037E">
        <w:rPr>
          <w:rFonts w:eastAsia="Calibri"/>
        </w:rPr>
        <w:t>)</w:t>
      </w:r>
      <w:r w:rsidRPr="008B037E">
        <w:rPr>
          <w:rFonts w:eastAsia="Calibri"/>
        </w:rPr>
        <w:tab/>
      </w:r>
      <w:r w:rsidR="00F23973" w:rsidRPr="008B037E">
        <w:rPr>
          <w:rFonts w:eastAsia="Calibri"/>
        </w:rPr>
        <w:t>The results, output documents and any other output materials already planned for holding a side</w:t>
      </w:r>
      <w:r w:rsidR="00524E24" w:rsidRPr="008B037E">
        <w:rPr>
          <w:rFonts w:eastAsia="Calibri"/>
        </w:rPr>
        <w:t xml:space="preserve"> </w:t>
      </w:r>
      <w:r w:rsidR="00F23973" w:rsidRPr="008B037E">
        <w:rPr>
          <w:rFonts w:eastAsia="Calibri"/>
        </w:rPr>
        <w:t>event (</w:t>
      </w:r>
      <w:r w:rsidR="0018639A" w:rsidRPr="008B037E">
        <w:rPr>
          <w:rFonts w:eastAsia="Calibri"/>
        </w:rPr>
        <w:t>r</w:t>
      </w:r>
      <w:r w:rsidR="009B55DA" w:rsidRPr="008B037E">
        <w:rPr>
          <w:rFonts w:eastAsia="Calibri"/>
        </w:rPr>
        <w:t xml:space="preserve">etreat </w:t>
      </w:r>
      <w:r w:rsidR="0018639A" w:rsidRPr="008B037E">
        <w:rPr>
          <w:rFonts w:eastAsia="Calibri"/>
        </w:rPr>
        <w:t>for c</w:t>
      </w:r>
      <w:r w:rsidR="009B55DA" w:rsidRPr="008B037E">
        <w:rPr>
          <w:rFonts w:eastAsia="Calibri"/>
        </w:rPr>
        <w:t xml:space="preserve">ouncillors </w:t>
      </w:r>
      <w:r w:rsidR="00F23973" w:rsidRPr="008B037E">
        <w:rPr>
          <w:rFonts w:eastAsia="Calibri"/>
        </w:rPr>
        <w:t xml:space="preserve">and the </w:t>
      </w:r>
      <w:r w:rsidR="007123E5" w:rsidRPr="008B037E">
        <w:rPr>
          <w:rFonts w:eastAsia="Calibri"/>
        </w:rPr>
        <w:t>High-Level Segment</w:t>
      </w:r>
      <w:r w:rsidR="00F23973" w:rsidRPr="008B037E">
        <w:rPr>
          <w:rFonts w:eastAsia="Calibri"/>
        </w:rPr>
        <w:t xml:space="preserve">), </w:t>
      </w:r>
      <w:r w:rsidR="0018639A" w:rsidRPr="008B037E">
        <w:rPr>
          <w:rFonts w:eastAsia="Calibri"/>
        </w:rPr>
        <w:t xml:space="preserve">of </w:t>
      </w:r>
      <w:r w:rsidR="00F23973" w:rsidRPr="008B037E">
        <w:rPr>
          <w:rFonts w:eastAsia="Calibri"/>
        </w:rPr>
        <w:t>which the ITU</w:t>
      </w:r>
      <w:r w:rsidR="00BF750F" w:rsidRPr="008B037E">
        <w:rPr>
          <w:rFonts w:eastAsia="Calibri"/>
        </w:rPr>
        <w:t xml:space="preserve"> </w:t>
      </w:r>
      <w:r w:rsidR="0018639A" w:rsidRPr="008B037E">
        <w:rPr>
          <w:rFonts w:eastAsia="Calibri"/>
        </w:rPr>
        <w:t>m</w:t>
      </w:r>
      <w:r w:rsidR="00BF750F" w:rsidRPr="008B037E">
        <w:rPr>
          <w:rFonts w:eastAsia="Calibri"/>
        </w:rPr>
        <w:t>embers were</w:t>
      </w:r>
      <w:r w:rsidR="00F23973" w:rsidRPr="008B037E">
        <w:rPr>
          <w:rFonts w:eastAsia="Calibri"/>
        </w:rPr>
        <w:t xml:space="preserve"> informed</w:t>
      </w:r>
      <w:r w:rsidR="00F23973" w:rsidRPr="008B037E">
        <w:rPr>
          <w:rFonts w:eastAsia="Calibri"/>
          <w:b/>
          <w:bCs/>
        </w:rPr>
        <w:t xml:space="preserve"> </w:t>
      </w:r>
      <w:r w:rsidR="00F23973" w:rsidRPr="008B037E">
        <w:rPr>
          <w:rFonts w:eastAsia="Calibri"/>
        </w:rPr>
        <w:t>in the circular</w:t>
      </w:r>
      <w:r w:rsidR="0018639A" w:rsidRPr="008B037E">
        <w:rPr>
          <w:rFonts w:eastAsia="Calibri"/>
        </w:rPr>
        <w:t xml:space="preserve"> letters</w:t>
      </w:r>
      <w:r w:rsidR="00F23973" w:rsidRPr="008B037E">
        <w:rPr>
          <w:rFonts w:eastAsia="Calibri"/>
        </w:rPr>
        <w:t xml:space="preserve"> </w:t>
      </w:r>
      <w:r w:rsidR="0018639A" w:rsidRPr="008B037E">
        <w:rPr>
          <w:rFonts w:eastAsia="Calibri"/>
        </w:rPr>
        <w:t xml:space="preserve">mentioned </w:t>
      </w:r>
      <w:r w:rsidR="00F23973" w:rsidRPr="008B037E">
        <w:rPr>
          <w:rFonts w:eastAsia="Calibri"/>
        </w:rPr>
        <w:t xml:space="preserve">in § 1 of this contribution, and which </w:t>
      </w:r>
      <w:r w:rsidR="0018639A" w:rsidRPr="008B037E">
        <w:rPr>
          <w:rFonts w:eastAsia="Calibri"/>
        </w:rPr>
        <w:t xml:space="preserve">pursuant to </w:t>
      </w:r>
      <w:r w:rsidR="00F23973" w:rsidRPr="008B037E">
        <w:rPr>
          <w:rFonts w:eastAsia="Calibri"/>
        </w:rPr>
        <w:t xml:space="preserve">the Rules of Procedure of the Council cannot be </w:t>
      </w:r>
      <w:r w:rsidR="00F23973" w:rsidRPr="008B037E">
        <w:rPr>
          <w:rFonts w:eastAsia="Calibri"/>
        </w:rPr>
        <w:lastRenderedPageBreak/>
        <w:t xml:space="preserve">considered </w:t>
      </w:r>
      <w:r w:rsidR="0018639A" w:rsidRPr="008B037E">
        <w:rPr>
          <w:rFonts w:eastAsia="Calibri"/>
        </w:rPr>
        <w:t xml:space="preserve">as events that are integral </w:t>
      </w:r>
      <w:r w:rsidR="00F23973" w:rsidRPr="008B037E">
        <w:rPr>
          <w:rFonts w:eastAsia="Calibri"/>
        </w:rPr>
        <w:t xml:space="preserve">or </w:t>
      </w:r>
      <w:r w:rsidR="0018639A" w:rsidRPr="008B037E">
        <w:rPr>
          <w:rFonts w:eastAsia="Calibri"/>
        </w:rPr>
        <w:t xml:space="preserve">complementary </w:t>
      </w:r>
      <w:r w:rsidR="00F23973" w:rsidRPr="008B037E">
        <w:rPr>
          <w:rFonts w:eastAsia="Calibri"/>
        </w:rPr>
        <w:t xml:space="preserve">to the 2023 Session of the Council, </w:t>
      </w:r>
      <w:r w:rsidR="00240329" w:rsidRPr="008B037E">
        <w:rPr>
          <w:rFonts w:eastAsia="Calibri"/>
        </w:rPr>
        <w:t>may not</w:t>
      </w:r>
      <w:r w:rsidR="00F23973" w:rsidRPr="008B037E">
        <w:rPr>
          <w:rFonts w:eastAsia="Calibri"/>
        </w:rPr>
        <w:t xml:space="preserve"> be examined </w:t>
      </w:r>
      <w:r w:rsidR="00240329" w:rsidRPr="008B037E">
        <w:rPr>
          <w:rFonts w:eastAsia="Calibri"/>
        </w:rPr>
        <w:t xml:space="preserve">in their own right </w:t>
      </w:r>
      <w:r w:rsidR="00F23973" w:rsidRPr="008B037E">
        <w:rPr>
          <w:rFonts w:eastAsia="Calibri"/>
        </w:rPr>
        <w:t xml:space="preserve">by the Council as decisions or draft decisions of the Council and, in the event that they are submitted to a session of the Council for consideration </w:t>
      </w:r>
      <w:r w:rsidR="009114CF" w:rsidRPr="008B037E">
        <w:rPr>
          <w:rFonts w:eastAsia="Calibri"/>
        </w:rPr>
        <w:t>in a manner</w:t>
      </w:r>
      <w:r w:rsidR="00240329" w:rsidRPr="008B037E">
        <w:rPr>
          <w:rFonts w:eastAsia="Calibri"/>
        </w:rPr>
        <w:t xml:space="preserve"> that does not conflict </w:t>
      </w:r>
      <w:r w:rsidR="009114CF" w:rsidRPr="008B037E">
        <w:rPr>
          <w:rFonts w:eastAsia="Calibri"/>
        </w:rPr>
        <w:t>with</w:t>
      </w:r>
      <w:r w:rsidR="00F23973" w:rsidRPr="008B037E">
        <w:rPr>
          <w:rFonts w:eastAsia="Calibri"/>
        </w:rPr>
        <w:t xml:space="preserve"> the Rules of Procedure of the Council, shall not</w:t>
      </w:r>
      <w:r w:rsidR="00ED031D" w:rsidRPr="008B037E">
        <w:rPr>
          <w:rFonts w:eastAsia="Calibri"/>
        </w:rPr>
        <w:t xml:space="preserve"> </w:t>
      </w:r>
      <w:r w:rsidR="00B84253" w:rsidRPr="008B037E">
        <w:rPr>
          <w:rFonts w:eastAsia="Calibri"/>
        </w:rPr>
        <w:t xml:space="preserve">be presented as </w:t>
      </w:r>
      <w:r w:rsidR="00ED031D" w:rsidRPr="008B037E">
        <w:rPr>
          <w:rFonts w:eastAsia="Calibri"/>
        </w:rPr>
        <w:t>predeterm</w:t>
      </w:r>
      <w:r w:rsidR="00D77856" w:rsidRPr="008B037E">
        <w:rPr>
          <w:rFonts w:eastAsia="Calibri"/>
        </w:rPr>
        <w:t>in</w:t>
      </w:r>
      <w:r w:rsidR="00B84253" w:rsidRPr="008B037E">
        <w:rPr>
          <w:rFonts w:eastAsia="Calibri"/>
        </w:rPr>
        <w:t>ing</w:t>
      </w:r>
      <w:r w:rsidR="00ED031D" w:rsidRPr="008B037E">
        <w:rPr>
          <w:rFonts w:eastAsia="Calibri"/>
        </w:rPr>
        <w:t xml:space="preserve"> or </w:t>
      </w:r>
      <w:r w:rsidR="00F375B6" w:rsidRPr="008B037E">
        <w:rPr>
          <w:rFonts w:eastAsia="Calibri"/>
        </w:rPr>
        <w:t xml:space="preserve">compelling </w:t>
      </w:r>
      <w:r w:rsidR="00ED031D" w:rsidRPr="008B037E">
        <w:rPr>
          <w:rFonts w:eastAsia="Calibri"/>
        </w:rPr>
        <w:t xml:space="preserve">the acceptance of any decision </w:t>
      </w:r>
      <w:r w:rsidR="001E7871" w:rsidRPr="008B037E">
        <w:rPr>
          <w:rFonts w:eastAsia="Calibri"/>
        </w:rPr>
        <w:t>by</w:t>
      </w:r>
      <w:r w:rsidR="00ED031D" w:rsidRPr="008B037E">
        <w:rPr>
          <w:rFonts w:eastAsia="Calibri"/>
        </w:rPr>
        <w:t xml:space="preserve"> the Council. </w:t>
      </w:r>
    </w:p>
    <w:p w14:paraId="40887671" w14:textId="3B97EAAF" w:rsidR="00CE68C6" w:rsidRPr="008B037E" w:rsidRDefault="009D739F" w:rsidP="00C504C0">
      <w:pPr>
        <w:pStyle w:val="enumlev1"/>
        <w:rPr>
          <w:rFonts w:eastAsia="Calibri"/>
        </w:rPr>
      </w:pPr>
      <w:r w:rsidRPr="008B037E">
        <w:rPr>
          <w:rFonts w:eastAsia="Calibri"/>
        </w:rPr>
        <w:t>9</w:t>
      </w:r>
      <w:r w:rsidR="00C504C0" w:rsidRPr="008B037E">
        <w:rPr>
          <w:rFonts w:eastAsia="Calibri"/>
        </w:rPr>
        <w:t>)</w:t>
      </w:r>
      <w:r w:rsidR="00FA3F06" w:rsidRPr="008B037E">
        <w:rPr>
          <w:rFonts w:eastAsia="Calibri"/>
        </w:rPr>
        <w:tab/>
      </w:r>
      <w:r w:rsidR="00CE68C6" w:rsidRPr="008B037E">
        <w:rPr>
          <w:rFonts w:eastAsia="Calibri"/>
        </w:rPr>
        <w:t xml:space="preserve">In view of the fact that the format of discussions </w:t>
      </w:r>
      <w:r w:rsidR="00387261" w:rsidRPr="008B037E">
        <w:rPr>
          <w:rFonts w:eastAsia="Calibri"/>
        </w:rPr>
        <w:t xml:space="preserve">for any ITU event </w:t>
      </w:r>
      <w:r w:rsidR="00A5621B" w:rsidRPr="008B037E">
        <w:rPr>
          <w:rFonts w:eastAsia="Calibri"/>
        </w:rPr>
        <w:t>under</w:t>
      </w:r>
      <w:r w:rsidR="00836300" w:rsidRPr="008B037E">
        <w:rPr>
          <w:rFonts w:eastAsia="Calibri"/>
        </w:rPr>
        <w:t xml:space="preserve"> Chatham House Rule</w:t>
      </w:r>
      <w:r w:rsidR="00C0427D" w:rsidRPr="008B037E">
        <w:rPr>
          <w:rFonts w:eastAsia="Calibri"/>
        </w:rPr>
        <w:t>s</w:t>
      </w:r>
      <w:r w:rsidR="00836300" w:rsidRPr="008B037E">
        <w:rPr>
          <w:rFonts w:eastAsia="Calibri"/>
        </w:rPr>
        <w:t xml:space="preserve"> is not provided for in </w:t>
      </w:r>
      <w:r w:rsidR="00E50A44" w:rsidRPr="008B037E">
        <w:rPr>
          <w:rFonts w:eastAsia="Calibri"/>
        </w:rPr>
        <w:t>the Constitution, the Convention, the General Rules of conferences, assemblies and meetings of the Union, or by any decisions of the Council or the Plenipotentiary Conference</w:t>
      </w:r>
      <w:r w:rsidR="00687809" w:rsidRPr="008B037E">
        <w:rPr>
          <w:rFonts w:eastAsia="Calibri"/>
        </w:rPr>
        <w:t xml:space="preserve">, its use by ITU for Council events </w:t>
      </w:r>
      <w:r w:rsidR="00A348C1" w:rsidRPr="008B037E">
        <w:rPr>
          <w:rFonts w:eastAsia="Calibri"/>
        </w:rPr>
        <w:t xml:space="preserve">is </w:t>
      </w:r>
      <w:r w:rsidR="002A0C24" w:rsidRPr="008B037E">
        <w:rPr>
          <w:rFonts w:eastAsia="Calibri"/>
        </w:rPr>
        <w:t xml:space="preserve">not </w:t>
      </w:r>
      <w:r w:rsidR="00257F75" w:rsidRPr="008B037E">
        <w:rPr>
          <w:rFonts w:eastAsia="Calibri"/>
        </w:rPr>
        <w:t>feas</w:t>
      </w:r>
      <w:r w:rsidR="002A0C24" w:rsidRPr="008B037E">
        <w:rPr>
          <w:rFonts w:eastAsia="Calibri"/>
        </w:rPr>
        <w:t>ible.</w:t>
      </w:r>
    </w:p>
    <w:p w14:paraId="3376129C" w14:textId="77777777" w:rsidR="00AF23AB" w:rsidRPr="008B037E" w:rsidRDefault="00AF23AB" w:rsidP="00C504C0">
      <w:pPr>
        <w:pStyle w:val="enumlev1"/>
        <w:rPr>
          <w:rFonts w:eastAsia="Calibri"/>
        </w:rPr>
      </w:pPr>
    </w:p>
    <w:p w14:paraId="55968D48" w14:textId="77777777" w:rsidR="00AF23AB" w:rsidRPr="008B037E" w:rsidRDefault="00AF23AB" w:rsidP="00C504C0">
      <w:pPr>
        <w:pStyle w:val="enumlev1"/>
        <w:rPr>
          <w:rFonts w:eastAsia="Calibri"/>
        </w:rPr>
      </w:pPr>
    </w:p>
    <w:p w14:paraId="69FB5330" w14:textId="0BB6F2E1" w:rsidR="00531035" w:rsidRPr="00AF23AB" w:rsidRDefault="009D739F" w:rsidP="00AF23AB">
      <w:pPr>
        <w:tabs>
          <w:tab w:val="clear" w:pos="567"/>
          <w:tab w:val="clear" w:pos="1134"/>
          <w:tab w:val="clear" w:pos="1701"/>
          <w:tab w:val="clear" w:pos="2268"/>
          <w:tab w:val="clear" w:pos="2835"/>
        </w:tabs>
        <w:overflowPunct/>
        <w:autoSpaceDE/>
        <w:autoSpaceDN/>
        <w:adjustRightInd/>
        <w:spacing w:before="0"/>
        <w:jc w:val="center"/>
        <w:textAlignment w:val="auto"/>
        <w:rPr>
          <w:lang w:val="ru-RU"/>
        </w:rPr>
      </w:pPr>
      <w:r w:rsidRPr="008B037E">
        <w:t>____________</w:t>
      </w:r>
    </w:p>
    <w:sectPr w:rsidR="00531035" w:rsidRPr="00AF23AB" w:rsidSect="00AD3606">
      <w:footerReference w:type="default" r:id="rId30"/>
      <w:headerReference w:type="first" r:id="rId31"/>
      <w:footerReference w:type="first" r:id="rId3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9515" w14:textId="77777777" w:rsidR="00454D3F" w:rsidRDefault="00454D3F" w:rsidP="009D739F">
      <w:pPr>
        <w:spacing w:before="0"/>
      </w:pPr>
      <w:r>
        <w:separator/>
      </w:r>
    </w:p>
  </w:endnote>
  <w:endnote w:type="continuationSeparator" w:id="0">
    <w:p w14:paraId="32752F14" w14:textId="77777777" w:rsidR="00454D3F" w:rsidRDefault="00454D3F" w:rsidP="009D73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9572D79" w14:textId="77777777" w:rsidTr="0042469C">
      <w:trPr>
        <w:jc w:val="center"/>
      </w:trPr>
      <w:tc>
        <w:tcPr>
          <w:tcW w:w="1803" w:type="dxa"/>
          <w:vAlign w:val="center"/>
        </w:tcPr>
        <w:p w14:paraId="1C9B71D9" w14:textId="77777777" w:rsidR="00EE49E8" w:rsidRDefault="00FA3F06" w:rsidP="00EE49E8">
          <w:pPr>
            <w:pStyle w:val="Header"/>
            <w:jc w:val="left"/>
            <w:rPr>
              <w:noProof/>
            </w:rPr>
          </w:pPr>
          <w:r w:rsidRPr="00720351">
            <w:rPr>
              <w:noProof/>
              <w:color w:val="595959" w:themeColor="text1" w:themeTint="A6"/>
            </w:rPr>
            <w:t>DPS 525357</w:t>
          </w:r>
        </w:p>
      </w:tc>
      <w:tc>
        <w:tcPr>
          <w:tcW w:w="8261" w:type="dxa"/>
        </w:tcPr>
        <w:p w14:paraId="126B4C34" w14:textId="64473109" w:rsidR="00EE49E8" w:rsidRPr="00E06FD5" w:rsidRDefault="00FA3F06"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E327EB">
            <w:rPr>
              <w:bCs/>
            </w:rPr>
            <w:t>86</w:t>
          </w:r>
          <w:r w:rsidRPr="00623AE3">
            <w:rPr>
              <w:bCs/>
            </w:rPr>
            <w:t>E</w:t>
          </w:r>
          <w:r>
            <w:rPr>
              <w:bCs/>
            </w:rPr>
            <w:tab/>
          </w:r>
          <w:r>
            <w:fldChar w:fldCharType="begin"/>
          </w:r>
          <w:r>
            <w:instrText>PAGE</w:instrText>
          </w:r>
          <w:r>
            <w:fldChar w:fldCharType="separate"/>
          </w:r>
          <w:r>
            <w:t>1</w:t>
          </w:r>
          <w:r>
            <w:rPr>
              <w:noProof/>
            </w:rPr>
            <w:fldChar w:fldCharType="end"/>
          </w:r>
        </w:p>
      </w:tc>
    </w:tr>
  </w:tbl>
  <w:p w14:paraId="607858D7" w14:textId="77777777" w:rsidR="00EE49E8" w:rsidRPr="00DB1936" w:rsidRDefault="00EB5A65"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4918550" w14:textId="77777777" w:rsidTr="00EE49E8">
      <w:trPr>
        <w:jc w:val="center"/>
      </w:trPr>
      <w:tc>
        <w:tcPr>
          <w:tcW w:w="1803" w:type="dxa"/>
          <w:vAlign w:val="center"/>
        </w:tcPr>
        <w:p w14:paraId="062683C6" w14:textId="77777777" w:rsidR="00EE49E8" w:rsidRDefault="00EB5A65" w:rsidP="00EE49E8">
          <w:pPr>
            <w:pStyle w:val="Header"/>
            <w:jc w:val="left"/>
            <w:rPr>
              <w:noProof/>
            </w:rPr>
          </w:pPr>
          <w:hyperlink r:id="rId1" w:history="1">
            <w:r w:rsidR="00FA3F06" w:rsidRPr="00A514A4">
              <w:rPr>
                <w:rStyle w:val="Hyperlink"/>
                <w:szCs w:val="14"/>
              </w:rPr>
              <w:t>www.itu.int/council</w:t>
            </w:r>
          </w:hyperlink>
        </w:p>
      </w:tc>
      <w:tc>
        <w:tcPr>
          <w:tcW w:w="8261" w:type="dxa"/>
        </w:tcPr>
        <w:p w14:paraId="0E99FD27" w14:textId="77777777" w:rsidR="00EE49E8" w:rsidRPr="00E06FD5" w:rsidRDefault="00FA3F06"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86</w:t>
          </w:r>
          <w:r w:rsidRPr="00623AE3">
            <w:rPr>
              <w:bCs/>
            </w:rPr>
            <w:t>-E</w:t>
          </w:r>
          <w:r>
            <w:rPr>
              <w:bCs/>
            </w:rPr>
            <w:tab/>
          </w:r>
          <w:r>
            <w:fldChar w:fldCharType="begin"/>
          </w:r>
          <w:r>
            <w:instrText>PAGE</w:instrText>
          </w:r>
          <w:r>
            <w:fldChar w:fldCharType="separate"/>
          </w:r>
          <w:r>
            <w:t>1</w:t>
          </w:r>
          <w:r>
            <w:rPr>
              <w:noProof/>
            </w:rPr>
            <w:fldChar w:fldCharType="end"/>
          </w:r>
        </w:p>
      </w:tc>
    </w:tr>
  </w:tbl>
  <w:p w14:paraId="1DB414DA" w14:textId="77777777" w:rsidR="00A514A4" w:rsidRPr="00623AE3" w:rsidRDefault="00EB5A65"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1660" w14:textId="77777777" w:rsidR="00454D3F" w:rsidRDefault="00454D3F" w:rsidP="009D739F">
      <w:pPr>
        <w:spacing w:before="0"/>
      </w:pPr>
      <w:r>
        <w:separator/>
      </w:r>
    </w:p>
  </w:footnote>
  <w:footnote w:type="continuationSeparator" w:id="0">
    <w:p w14:paraId="17C6A72D" w14:textId="77777777" w:rsidR="00454D3F" w:rsidRDefault="00454D3F" w:rsidP="009D739F">
      <w:pPr>
        <w:spacing w:before="0"/>
      </w:pPr>
      <w:r>
        <w:continuationSeparator/>
      </w:r>
    </w:p>
  </w:footnote>
  <w:footnote w:id="1">
    <w:p w14:paraId="7CE82EDC" w14:textId="012538E1" w:rsidR="00DA501B" w:rsidRPr="00585278" w:rsidRDefault="00DA501B" w:rsidP="00585278">
      <w:pPr>
        <w:pStyle w:val="FootnoteText"/>
        <w:rPr>
          <w:lang w:val="en-US"/>
        </w:rPr>
      </w:pPr>
      <w:r>
        <w:rPr>
          <w:rStyle w:val="FootnoteReference"/>
        </w:rPr>
        <w:footnoteRef/>
      </w:r>
      <w:r w:rsidRPr="00585278">
        <w:rPr>
          <w:lang w:val="en-US"/>
        </w:rPr>
        <w:t xml:space="preserve"> </w:t>
      </w:r>
      <w:r w:rsidR="00585278">
        <w:rPr>
          <w:lang w:val="en-US"/>
        </w:rPr>
        <w:tab/>
      </w:r>
      <w:r w:rsidR="00F910D8">
        <w:rPr>
          <w:lang w:val="en-US"/>
        </w:rPr>
        <w:t xml:space="preserve">The Rule was created in 1927 and </w:t>
      </w:r>
      <w:r w:rsidR="00CD64B0" w:rsidRPr="00285C02">
        <w:rPr>
          <w:lang w:val="en-US"/>
        </w:rPr>
        <w:t>refined</w:t>
      </w:r>
      <w:r w:rsidR="00F910D8">
        <w:rPr>
          <w:b/>
          <w:bCs/>
          <w:lang w:val="en-US"/>
        </w:rPr>
        <w:t xml:space="preserve"> </w:t>
      </w:r>
      <w:r w:rsidR="00F910D8">
        <w:rPr>
          <w:lang w:val="en-US"/>
        </w:rPr>
        <w:t xml:space="preserve">in 1992. </w:t>
      </w:r>
      <w:r w:rsidR="00CD64B0">
        <w:rPr>
          <w:lang w:val="en-US"/>
        </w:rPr>
        <w:t>Since its most recent refinement in 2002, t</w:t>
      </w:r>
      <w:r w:rsidR="00F910D8">
        <w:rPr>
          <w:lang w:val="en-US"/>
        </w:rPr>
        <w:t>he latest Rule reads:</w:t>
      </w:r>
      <w:r w:rsidRPr="00585278">
        <w:rPr>
          <w:lang w:val="en-US"/>
        </w:rPr>
        <w:t xml:space="preserve"> </w:t>
      </w:r>
    </w:p>
    <w:p w14:paraId="725AB072" w14:textId="6AC7CE10" w:rsidR="00DA501B" w:rsidRPr="00C504C0" w:rsidRDefault="00C504C0" w:rsidP="00C504C0">
      <w:pPr>
        <w:pStyle w:val="FootnoteText"/>
        <w:rPr>
          <w:i/>
          <w:iCs/>
          <w:lang w:val="en-US"/>
        </w:rPr>
      </w:pPr>
      <w:r>
        <w:rPr>
          <w:lang w:val="en-US"/>
        </w:rPr>
        <w:tab/>
      </w:r>
      <w:r w:rsidR="00CD64B0" w:rsidRPr="00C504C0">
        <w:rPr>
          <w:i/>
          <w:iCs/>
          <w:lang w:val="en-US"/>
        </w:rPr>
        <w:t>When a meeting, or part thereof, is held under the Chatham House Rule, participants are free to use the information received, but neither the identity nor the affiliation of the speaker(s), nor that of any other participant, may be revealed.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4D626C4A" w14:textId="77777777" w:rsidTr="00C91CFC">
      <w:trPr>
        <w:trHeight w:val="1104"/>
        <w:jc w:val="center"/>
      </w:trPr>
      <w:tc>
        <w:tcPr>
          <w:tcW w:w="4390" w:type="dxa"/>
          <w:vAlign w:val="center"/>
        </w:tcPr>
        <w:p w14:paraId="6DF81324" w14:textId="77777777" w:rsidR="00AD3606" w:rsidRPr="009621F8" w:rsidRDefault="00FA3F06" w:rsidP="00AD3606">
          <w:pPr>
            <w:pStyle w:val="Header"/>
            <w:jc w:val="left"/>
            <w:rPr>
              <w:rFonts w:ascii="Arial" w:hAnsi="Arial" w:cs="Arial"/>
              <w:b/>
              <w:bCs/>
              <w:color w:val="009CD6"/>
              <w:sz w:val="36"/>
              <w:szCs w:val="36"/>
            </w:rPr>
          </w:pPr>
          <w:bookmarkStart w:id="35" w:name="_Hlk133422111"/>
          <w:r>
            <w:rPr>
              <w:noProof/>
            </w:rPr>
            <w:drawing>
              <wp:inline distT="0" distB="0" distL="0" distR="0" wp14:anchorId="6CA87982" wp14:editId="164A6E09">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6471" cy="534171"/>
                        </a:xfrm>
                        <a:prstGeom prst="rect">
                          <a:avLst/>
                        </a:prstGeom>
                      </pic:spPr>
                    </pic:pic>
                  </a:graphicData>
                </a:graphic>
              </wp:inline>
            </w:drawing>
          </w:r>
        </w:p>
      </w:tc>
      <w:tc>
        <w:tcPr>
          <w:tcW w:w="5630" w:type="dxa"/>
        </w:tcPr>
        <w:p w14:paraId="61032E88" w14:textId="77777777" w:rsidR="00AD3606" w:rsidRDefault="00EB5A65" w:rsidP="00AD3606">
          <w:pPr>
            <w:pStyle w:val="Header"/>
            <w:jc w:val="right"/>
            <w:rPr>
              <w:rFonts w:ascii="Arial" w:hAnsi="Arial" w:cs="Arial"/>
              <w:b/>
              <w:bCs/>
              <w:color w:val="009CD6"/>
              <w:szCs w:val="18"/>
            </w:rPr>
          </w:pPr>
        </w:p>
        <w:p w14:paraId="521D0B52" w14:textId="77777777" w:rsidR="00AD3606" w:rsidRDefault="00EB5A65" w:rsidP="00AD3606">
          <w:pPr>
            <w:pStyle w:val="Header"/>
            <w:jc w:val="right"/>
            <w:rPr>
              <w:rFonts w:ascii="Arial" w:hAnsi="Arial" w:cs="Arial"/>
              <w:b/>
              <w:bCs/>
              <w:color w:val="009CD6"/>
              <w:szCs w:val="18"/>
            </w:rPr>
          </w:pPr>
        </w:p>
        <w:p w14:paraId="3F48228E" w14:textId="77777777" w:rsidR="00AD3606" w:rsidRPr="00784011" w:rsidRDefault="00FA3F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5"/>
  <w:p w14:paraId="53E13064" w14:textId="77777777" w:rsidR="00AD3606" w:rsidRDefault="00FA3F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06C01D9" wp14:editId="0A8FAC9D">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307F9"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40734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F"/>
    <w:rsid w:val="000004E5"/>
    <w:rsid w:val="000006D8"/>
    <w:rsid w:val="00005BBF"/>
    <w:rsid w:val="000107EE"/>
    <w:rsid w:val="00016836"/>
    <w:rsid w:val="000221CA"/>
    <w:rsid w:val="00031553"/>
    <w:rsid w:val="00035318"/>
    <w:rsid w:val="000411B9"/>
    <w:rsid w:val="00041873"/>
    <w:rsid w:val="00053AF5"/>
    <w:rsid w:val="000652D3"/>
    <w:rsid w:val="00072F2A"/>
    <w:rsid w:val="0007574A"/>
    <w:rsid w:val="0008128F"/>
    <w:rsid w:val="00092EC4"/>
    <w:rsid w:val="00097EDE"/>
    <w:rsid w:val="000A2DE7"/>
    <w:rsid w:val="000A5379"/>
    <w:rsid w:val="000A5BE9"/>
    <w:rsid w:val="000A6A66"/>
    <w:rsid w:val="000B5606"/>
    <w:rsid w:val="000C5938"/>
    <w:rsid w:val="000C6FC3"/>
    <w:rsid w:val="000D26EA"/>
    <w:rsid w:val="000D39D7"/>
    <w:rsid w:val="000D6801"/>
    <w:rsid w:val="000E5FDB"/>
    <w:rsid w:val="000F5D28"/>
    <w:rsid w:val="0010115C"/>
    <w:rsid w:val="00102D62"/>
    <w:rsid w:val="00107A29"/>
    <w:rsid w:val="001102E1"/>
    <w:rsid w:val="0012466D"/>
    <w:rsid w:val="00124FAF"/>
    <w:rsid w:val="0014119E"/>
    <w:rsid w:val="00150613"/>
    <w:rsid w:val="001531AE"/>
    <w:rsid w:val="001537C6"/>
    <w:rsid w:val="00174E9B"/>
    <w:rsid w:val="001772B0"/>
    <w:rsid w:val="001774CB"/>
    <w:rsid w:val="00177FFE"/>
    <w:rsid w:val="00184918"/>
    <w:rsid w:val="0018639A"/>
    <w:rsid w:val="00192A60"/>
    <w:rsid w:val="001937FC"/>
    <w:rsid w:val="00196518"/>
    <w:rsid w:val="001A7844"/>
    <w:rsid w:val="001A7E21"/>
    <w:rsid w:val="001C1667"/>
    <w:rsid w:val="001C1F84"/>
    <w:rsid w:val="001D0D29"/>
    <w:rsid w:val="001D15C4"/>
    <w:rsid w:val="001E34D1"/>
    <w:rsid w:val="001E7871"/>
    <w:rsid w:val="001F207D"/>
    <w:rsid w:val="001F7814"/>
    <w:rsid w:val="002243CB"/>
    <w:rsid w:val="00225393"/>
    <w:rsid w:val="00225AD9"/>
    <w:rsid w:val="00230E5C"/>
    <w:rsid w:val="00231D4A"/>
    <w:rsid w:val="00233154"/>
    <w:rsid w:val="00240329"/>
    <w:rsid w:val="00240E39"/>
    <w:rsid w:val="002431A0"/>
    <w:rsid w:val="002458C7"/>
    <w:rsid w:val="002537A2"/>
    <w:rsid w:val="00257F75"/>
    <w:rsid w:val="00262C0D"/>
    <w:rsid w:val="00267772"/>
    <w:rsid w:val="00285C02"/>
    <w:rsid w:val="00287CC0"/>
    <w:rsid w:val="00292323"/>
    <w:rsid w:val="00294A56"/>
    <w:rsid w:val="002A0C24"/>
    <w:rsid w:val="002A6689"/>
    <w:rsid w:val="002C3644"/>
    <w:rsid w:val="002C4736"/>
    <w:rsid w:val="002D19BD"/>
    <w:rsid w:val="002E2D78"/>
    <w:rsid w:val="002E4850"/>
    <w:rsid w:val="002E69F1"/>
    <w:rsid w:val="002F3722"/>
    <w:rsid w:val="00310AB8"/>
    <w:rsid w:val="003160DB"/>
    <w:rsid w:val="00323252"/>
    <w:rsid w:val="00347968"/>
    <w:rsid w:val="003504AC"/>
    <w:rsid w:val="00363AC0"/>
    <w:rsid w:val="00364AA9"/>
    <w:rsid w:val="00374808"/>
    <w:rsid w:val="00380B87"/>
    <w:rsid w:val="003828B1"/>
    <w:rsid w:val="003866AE"/>
    <w:rsid w:val="00387261"/>
    <w:rsid w:val="00387BDD"/>
    <w:rsid w:val="00390ACC"/>
    <w:rsid w:val="0039634C"/>
    <w:rsid w:val="0039672D"/>
    <w:rsid w:val="003A23CE"/>
    <w:rsid w:val="003A5B93"/>
    <w:rsid w:val="003C700A"/>
    <w:rsid w:val="003C790A"/>
    <w:rsid w:val="003D0B87"/>
    <w:rsid w:val="003D6E8A"/>
    <w:rsid w:val="003E2426"/>
    <w:rsid w:val="003E316B"/>
    <w:rsid w:val="004010CE"/>
    <w:rsid w:val="004052D7"/>
    <w:rsid w:val="00410A04"/>
    <w:rsid w:val="00417B80"/>
    <w:rsid w:val="00417DD4"/>
    <w:rsid w:val="004208F0"/>
    <w:rsid w:val="004325FD"/>
    <w:rsid w:val="00434567"/>
    <w:rsid w:val="004475C4"/>
    <w:rsid w:val="00450576"/>
    <w:rsid w:val="00454D3F"/>
    <w:rsid w:val="004553C8"/>
    <w:rsid w:val="00461C79"/>
    <w:rsid w:val="00471B6D"/>
    <w:rsid w:val="004731B3"/>
    <w:rsid w:val="0047527D"/>
    <w:rsid w:val="0048274D"/>
    <w:rsid w:val="0048363D"/>
    <w:rsid w:val="0048440F"/>
    <w:rsid w:val="0049101B"/>
    <w:rsid w:val="00493B3C"/>
    <w:rsid w:val="00495CDB"/>
    <w:rsid w:val="004A13D6"/>
    <w:rsid w:val="004A4514"/>
    <w:rsid w:val="004A52C5"/>
    <w:rsid w:val="004C4B7B"/>
    <w:rsid w:val="004C6D63"/>
    <w:rsid w:val="004C73AC"/>
    <w:rsid w:val="004D582F"/>
    <w:rsid w:val="004D7787"/>
    <w:rsid w:val="004F276E"/>
    <w:rsid w:val="004F2F66"/>
    <w:rsid w:val="00504AF9"/>
    <w:rsid w:val="00505691"/>
    <w:rsid w:val="00515751"/>
    <w:rsid w:val="00517F42"/>
    <w:rsid w:val="00524E24"/>
    <w:rsid w:val="00531035"/>
    <w:rsid w:val="005401D3"/>
    <w:rsid w:val="0054607E"/>
    <w:rsid w:val="0056143D"/>
    <w:rsid w:val="005621F1"/>
    <w:rsid w:val="0056716C"/>
    <w:rsid w:val="005816B5"/>
    <w:rsid w:val="00585278"/>
    <w:rsid w:val="00586B65"/>
    <w:rsid w:val="005923C5"/>
    <w:rsid w:val="005940C2"/>
    <w:rsid w:val="005A67CC"/>
    <w:rsid w:val="005B14C1"/>
    <w:rsid w:val="005B5521"/>
    <w:rsid w:val="005B6492"/>
    <w:rsid w:val="005C29CF"/>
    <w:rsid w:val="005C305E"/>
    <w:rsid w:val="005C3C68"/>
    <w:rsid w:val="005C3FA4"/>
    <w:rsid w:val="005D1760"/>
    <w:rsid w:val="005D4392"/>
    <w:rsid w:val="005E067E"/>
    <w:rsid w:val="005E08E8"/>
    <w:rsid w:val="005E1DD2"/>
    <w:rsid w:val="005E6BBA"/>
    <w:rsid w:val="005E7C76"/>
    <w:rsid w:val="005F329F"/>
    <w:rsid w:val="005F5664"/>
    <w:rsid w:val="005F5CE3"/>
    <w:rsid w:val="006008CF"/>
    <w:rsid w:val="0060648B"/>
    <w:rsid w:val="00606BD5"/>
    <w:rsid w:val="0061042F"/>
    <w:rsid w:val="0061200B"/>
    <w:rsid w:val="00614243"/>
    <w:rsid w:val="006157FD"/>
    <w:rsid w:val="0062442E"/>
    <w:rsid w:val="00633283"/>
    <w:rsid w:val="00636F0B"/>
    <w:rsid w:val="00636F5B"/>
    <w:rsid w:val="00637EE9"/>
    <w:rsid w:val="0064285C"/>
    <w:rsid w:val="00646AFE"/>
    <w:rsid w:val="00651A09"/>
    <w:rsid w:val="00653F22"/>
    <w:rsid w:val="006606FA"/>
    <w:rsid w:val="00675511"/>
    <w:rsid w:val="00684564"/>
    <w:rsid w:val="00687809"/>
    <w:rsid w:val="00687975"/>
    <w:rsid w:val="00692F18"/>
    <w:rsid w:val="00694DC3"/>
    <w:rsid w:val="006A08E0"/>
    <w:rsid w:val="006A13C0"/>
    <w:rsid w:val="006A3F03"/>
    <w:rsid w:val="006B271D"/>
    <w:rsid w:val="006B6D6C"/>
    <w:rsid w:val="006D6FC9"/>
    <w:rsid w:val="006E4DDC"/>
    <w:rsid w:val="00700427"/>
    <w:rsid w:val="00704E58"/>
    <w:rsid w:val="00710B03"/>
    <w:rsid w:val="007123E5"/>
    <w:rsid w:val="0071384C"/>
    <w:rsid w:val="00720E6F"/>
    <w:rsid w:val="007234C7"/>
    <w:rsid w:val="007241D5"/>
    <w:rsid w:val="00732FC6"/>
    <w:rsid w:val="00735893"/>
    <w:rsid w:val="0073622E"/>
    <w:rsid w:val="00743879"/>
    <w:rsid w:val="00745CFC"/>
    <w:rsid w:val="007506D8"/>
    <w:rsid w:val="007663B2"/>
    <w:rsid w:val="00772702"/>
    <w:rsid w:val="00776A53"/>
    <w:rsid w:val="007804BF"/>
    <w:rsid w:val="00787250"/>
    <w:rsid w:val="00793472"/>
    <w:rsid w:val="00796090"/>
    <w:rsid w:val="007A24E6"/>
    <w:rsid w:val="007A6C7A"/>
    <w:rsid w:val="007B08CA"/>
    <w:rsid w:val="007C0DFE"/>
    <w:rsid w:val="007C45B2"/>
    <w:rsid w:val="007E1997"/>
    <w:rsid w:val="007E27E1"/>
    <w:rsid w:val="007E46B2"/>
    <w:rsid w:val="007E4CD3"/>
    <w:rsid w:val="007F22C8"/>
    <w:rsid w:val="007F4D77"/>
    <w:rsid w:val="007F799B"/>
    <w:rsid w:val="0080558A"/>
    <w:rsid w:val="00810D89"/>
    <w:rsid w:val="00812647"/>
    <w:rsid w:val="00817C12"/>
    <w:rsid w:val="0083119B"/>
    <w:rsid w:val="00835596"/>
    <w:rsid w:val="00836300"/>
    <w:rsid w:val="008528D5"/>
    <w:rsid w:val="0085367F"/>
    <w:rsid w:val="00856758"/>
    <w:rsid w:val="00862DB1"/>
    <w:rsid w:val="00874F5A"/>
    <w:rsid w:val="0088712F"/>
    <w:rsid w:val="00892D96"/>
    <w:rsid w:val="00896149"/>
    <w:rsid w:val="008A79AD"/>
    <w:rsid w:val="008B037E"/>
    <w:rsid w:val="008C0DD3"/>
    <w:rsid w:val="008C3953"/>
    <w:rsid w:val="008D6A33"/>
    <w:rsid w:val="008E0367"/>
    <w:rsid w:val="008E48B7"/>
    <w:rsid w:val="008F25B5"/>
    <w:rsid w:val="008F5D5A"/>
    <w:rsid w:val="00905041"/>
    <w:rsid w:val="009114CF"/>
    <w:rsid w:val="00911AB3"/>
    <w:rsid w:val="00912838"/>
    <w:rsid w:val="009143E6"/>
    <w:rsid w:val="009150B7"/>
    <w:rsid w:val="0092085C"/>
    <w:rsid w:val="0093352F"/>
    <w:rsid w:val="00937FC0"/>
    <w:rsid w:val="0094519E"/>
    <w:rsid w:val="0095168C"/>
    <w:rsid w:val="00956089"/>
    <w:rsid w:val="00957117"/>
    <w:rsid w:val="00965AE7"/>
    <w:rsid w:val="00974D36"/>
    <w:rsid w:val="00977E5E"/>
    <w:rsid w:val="0099407D"/>
    <w:rsid w:val="00994FA9"/>
    <w:rsid w:val="00996DF1"/>
    <w:rsid w:val="009A7AB0"/>
    <w:rsid w:val="009B55DA"/>
    <w:rsid w:val="009B6953"/>
    <w:rsid w:val="009C0DE4"/>
    <w:rsid w:val="009C33EE"/>
    <w:rsid w:val="009D1682"/>
    <w:rsid w:val="009D1FA3"/>
    <w:rsid w:val="009D4222"/>
    <w:rsid w:val="009D5427"/>
    <w:rsid w:val="009D6883"/>
    <w:rsid w:val="009D739F"/>
    <w:rsid w:val="009E2F1E"/>
    <w:rsid w:val="009F1F40"/>
    <w:rsid w:val="009F6B98"/>
    <w:rsid w:val="00A01028"/>
    <w:rsid w:val="00A118F0"/>
    <w:rsid w:val="00A11B42"/>
    <w:rsid w:val="00A200AB"/>
    <w:rsid w:val="00A348C1"/>
    <w:rsid w:val="00A349F0"/>
    <w:rsid w:val="00A407B6"/>
    <w:rsid w:val="00A425A1"/>
    <w:rsid w:val="00A55434"/>
    <w:rsid w:val="00A5621B"/>
    <w:rsid w:val="00A57AEE"/>
    <w:rsid w:val="00A57CA5"/>
    <w:rsid w:val="00A57E21"/>
    <w:rsid w:val="00A630A1"/>
    <w:rsid w:val="00A673E6"/>
    <w:rsid w:val="00A675B3"/>
    <w:rsid w:val="00A71D95"/>
    <w:rsid w:val="00A735A4"/>
    <w:rsid w:val="00A8566A"/>
    <w:rsid w:val="00A94A5E"/>
    <w:rsid w:val="00A954DF"/>
    <w:rsid w:val="00AB0499"/>
    <w:rsid w:val="00AC10A8"/>
    <w:rsid w:val="00AC2546"/>
    <w:rsid w:val="00AC2B58"/>
    <w:rsid w:val="00AE6F16"/>
    <w:rsid w:val="00AF09EE"/>
    <w:rsid w:val="00AF23AB"/>
    <w:rsid w:val="00AF25B2"/>
    <w:rsid w:val="00AF285C"/>
    <w:rsid w:val="00AF5296"/>
    <w:rsid w:val="00B014E1"/>
    <w:rsid w:val="00B01EDA"/>
    <w:rsid w:val="00B1286D"/>
    <w:rsid w:val="00B12D6F"/>
    <w:rsid w:val="00B17C82"/>
    <w:rsid w:val="00B2065B"/>
    <w:rsid w:val="00B2073D"/>
    <w:rsid w:val="00B21B22"/>
    <w:rsid w:val="00B316B0"/>
    <w:rsid w:val="00B31823"/>
    <w:rsid w:val="00B44D97"/>
    <w:rsid w:val="00B45B9F"/>
    <w:rsid w:val="00B528CA"/>
    <w:rsid w:val="00B53A36"/>
    <w:rsid w:val="00B53A37"/>
    <w:rsid w:val="00B64647"/>
    <w:rsid w:val="00B6598E"/>
    <w:rsid w:val="00B7380D"/>
    <w:rsid w:val="00B823FA"/>
    <w:rsid w:val="00B84253"/>
    <w:rsid w:val="00B9475E"/>
    <w:rsid w:val="00B97B10"/>
    <w:rsid w:val="00BA157C"/>
    <w:rsid w:val="00BA4B00"/>
    <w:rsid w:val="00BA6DB4"/>
    <w:rsid w:val="00BB0225"/>
    <w:rsid w:val="00BB0B57"/>
    <w:rsid w:val="00BB7E34"/>
    <w:rsid w:val="00BC2B38"/>
    <w:rsid w:val="00BD3C64"/>
    <w:rsid w:val="00BE14BD"/>
    <w:rsid w:val="00BE1CE7"/>
    <w:rsid w:val="00BF2279"/>
    <w:rsid w:val="00BF750F"/>
    <w:rsid w:val="00C019FF"/>
    <w:rsid w:val="00C01CD1"/>
    <w:rsid w:val="00C0427D"/>
    <w:rsid w:val="00C15C22"/>
    <w:rsid w:val="00C2556C"/>
    <w:rsid w:val="00C32405"/>
    <w:rsid w:val="00C451C8"/>
    <w:rsid w:val="00C504C0"/>
    <w:rsid w:val="00C72EBC"/>
    <w:rsid w:val="00C7605D"/>
    <w:rsid w:val="00C87D32"/>
    <w:rsid w:val="00C917C0"/>
    <w:rsid w:val="00C92FB4"/>
    <w:rsid w:val="00C954A3"/>
    <w:rsid w:val="00CA1689"/>
    <w:rsid w:val="00CA640D"/>
    <w:rsid w:val="00CA7A7B"/>
    <w:rsid w:val="00CB596B"/>
    <w:rsid w:val="00CC0CCA"/>
    <w:rsid w:val="00CC4020"/>
    <w:rsid w:val="00CC5359"/>
    <w:rsid w:val="00CD27FC"/>
    <w:rsid w:val="00CD64B0"/>
    <w:rsid w:val="00CD6CC5"/>
    <w:rsid w:val="00CE14BD"/>
    <w:rsid w:val="00CE1BB5"/>
    <w:rsid w:val="00CE4288"/>
    <w:rsid w:val="00CE68C6"/>
    <w:rsid w:val="00CF3162"/>
    <w:rsid w:val="00CF3BE8"/>
    <w:rsid w:val="00D0533C"/>
    <w:rsid w:val="00D16D08"/>
    <w:rsid w:val="00D17E67"/>
    <w:rsid w:val="00D33DC8"/>
    <w:rsid w:val="00D35E20"/>
    <w:rsid w:val="00D44BDE"/>
    <w:rsid w:val="00D53ADA"/>
    <w:rsid w:val="00D53AF2"/>
    <w:rsid w:val="00D645E7"/>
    <w:rsid w:val="00D71B69"/>
    <w:rsid w:val="00D742E8"/>
    <w:rsid w:val="00D7493B"/>
    <w:rsid w:val="00D77856"/>
    <w:rsid w:val="00D830B8"/>
    <w:rsid w:val="00D85214"/>
    <w:rsid w:val="00D87EFD"/>
    <w:rsid w:val="00D91F2B"/>
    <w:rsid w:val="00D93B3D"/>
    <w:rsid w:val="00DA071C"/>
    <w:rsid w:val="00DA501B"/>
    <w:rsid w:val="00DC0423"/>
    <w:rsid w:val="00DC43BF"/>
    <w:rsid w:val="00DD26ED"/>
    <w:rsid w:val="00DD70A3"/>
    <w:rsid w:val="00DE0E4A"/>
    <w:rsid w:val="00DE3FCA"/>
    <w:rsid w:val="00E047C5"/>
    <w:rsid w:val="00E054EC"/>
    <w:rsid w:val="00E11384"/>
    <w:rsid w:val="00E14400"/>
    <w:rsid w:val="00E14907"/>
    <w:rsid w:val="00E17D29"/>
    <w:rsid w:val="00E25E23"/>
    <w:rsid w:val="00E27C54"/>
    <w:rsid w:val="00E327EB"/>
    <w:rsid w:val="00E32BC8"/>
    <w:rsid w:val="00E34598"/>
    <w:rsid w:val="00E37DA5"/>
    <w:rsid w:val="00E436BE"/>
    <w:rsid w:val="00E474C5"/>
    <w:rsid w:val="00E50A44"/>
    <w:rsid w:val="00E52028"/>
    <w:rsid w:val="00E54A29"/>
    <w:rsid w:val="00E56456"/>
    <w:rsid w:val="00E6089B"/>
    <w:rsid w:val="00E61F4A"/>
    <w:rsid w:val="00E772C7"/>
    <w:rsid w:val="00E7756A"/>
    <w:rsid w:val="00E93DD3"/>
    <w:rsid w:val="00EA115F"/>
    <w:rsid w:val="00EA2FB7"/>
    <w:rsid w:val="00EA4343"/>
    <w:rsid w:val="00EB5A2D"/>
    <w:rsid w:val="00EB5A65"/>
    <w:rsid w:val="00EC3D07"/>
    <w:rsid w:val="00ED031D"/>
    <w:rsid w:val="00ED6723"/>
    <w:rsid w:val="00ED7796"/>
    <w:rsid w:val="00EE4111"/>
    <w:rsid w:val="00EE6BD0"/>
    <w:rsid w:val="00EF11A4"/>
    <w:rsid w:val="00F0203F"/>
    <w:rsid w:val="00F10CA0"/>
    <w:rsid w:val="00F165F3"/>
    <w:rsid w:val="00F23357"/>
    <w:rsid w:val="00F23973"/>
    <w:rsid w:val="00F24370"/>
    <w:rsid w:val="00F27268"/>
    <w:rsid w:val="00F32AE7"/>
    <w:rsid w:val="00F342AE"/>
    <w:rsid w:val="00F375B6"/>
    <w:rsid w:val="00F42F65"/>
    <w:rsid w:val="00F472E4"/>
    <w:rsid w:val="00F5609C"/>
    <w:rsid w:val="00F6038B"/>
    <w:rsid w:val="00F64C2F"/>
    <w:rsid w:val="00F7056E"/>
    <w:rsid w:val="00F74C83"/>
    <w:rsid w:val="00F854D6"/>
    <w:rsid w:val="00F910D8"/>
    <w:rsid w:val="00FA1539"/>
    <w:rsid w:val="00FA3F06"/>
    <w:rsid w:val="00FA72F1"/>
    <w:rsid w:val="00FA7ED2"/>
    <w:rsid w:val="00FC650B"/>
    <w:rsid w:val="00FC67DA"/>
    <w:rsid w:val="00FD6AF5"/>
    <w:rsid w:val="00FF05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9416"/>
  <w15:chartTrackingRefBased/>
  <w15:docId w15:val="{87C6B49E-C9B3-4B4B-A5BF-AD0B9171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918"/>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kern w:val="0"/>
      <w:sz w:val="24"/>
      <w:szCs w:val="20"/>
      <w14:ligatures w14:val="none"/>
    </w:rPr>
  </w:style>
  <w:style w:type="paragraph" w:styleId="Heading1">
    <w:name w:val="heading 1"/>
    <w:basedOn w:val="Normal"/>
    <w:next w:val="Normal"/>
    <w:link w:val="Heading1Char"/>
    <w:qFormat/>
    <w:rsid w:val="00184918"/>
    <w:pPr>
      <w:keepNext/>
      <w:keepLines/>
      <w:spacing w:before="480"/>
      <w:ind w:left="567" w:hanging="567"/>
      <w:outlineLvl w:val="0"/>
    </w:pPr>
    <w:rPr>
      <w:b/>
      <w:sz w:val="28"/>
    </w:rPr>
  </w:style>
  <w:style w:type="paragraph" w:styleId="Heading2">
    <w:name w:val="heading 2"/>
    <w:basedOn w:val="Heading1"/>
    <w:next w:val="Normal"/>
    <w:link w:val="Heading2Char"/>
    <w:qFormat/>
    <w:rsid w:val="00184918"/>
    <w:pPr>
      <w:spacing w:before="320"/>
      <w:outlineLvl w:val="1"/>
    </w:pPr>
    <w:rPr>
      <w:sz w:val="24"/>
    </w:rPr>
  </w:style>
  <w:style w:type="paragraph" w:styleId="Heading3">
    <w:name w:val="heading 3"/>
    <w:basedOn w:val="Heading1"/>
    <w:next w:val="Normal"/>
    <w:link w:val="Heading3Char"/>
    <w:qFormat/>
    <w:rsid w:val="00184918"/>
    <w:pPr>
      <w:spacing w:before="200"/>
      <w:outlineLvl w:val="2"/>
    </w:pPr>
    <w:rPr>
      <w:sz w:val="24"/>
    </w:rPr>
  </w:style>
  <w:style w:type="paragraph" w:styleId="Heading4">
    <w:name w:val="heading 4"/>
    <w:basedOn w:val="Heading3"/>
    <w:next w:val="Normal"/>
    <w:link w:val="Heading4Char"/>
    <w:qFormat/>
    <w:rsid w:val="00184918"/>
    <w:pPr>
      <w:ind w:left="1134" w:hanging="1134"/>
      <w:outlineLvl w:val="3"/>
    </w:pPr>
  </w:style>
  <w:style w:type="paragraph" w:styleId="Heading5">
    <w:name w:val="heading 5"/>
    <w:basedOn w:val="Heading4"/>
    <w:next w:val="Normal"/>
    <w:link w:val="Heading5Char"/>
    <w:qFormat/>
    <w:rsid w:val="00184918"/>
    <w:pPr>
      <w:outlineLvl w:val="4"/>
    </w:pPr>
  </w:style>
  <w:style w:type="paragraph" w:styleId="Heading6">
    <w:name w:val="heading 6"/>
    <w:basedOn w:val="Heading4"/>
    <w:next w:val="Normal"/>
    <w:link w:val="Heading6Char"/>
    <w:qFormat/>
    <w:rsid w:val="00184918"/>
    <w:pPr>
      <w:outlineLvl w:val="5"/>
    </w:pPr>
  </w:style>
  <w:style w:type="paragraph" w:styleId="Heading7">
    <w:name w:val="heading 7"/>
    <w:basedOn w:val="Heading4"/>
    <w:next w:val="Normal"/>
    <w:link w:val="Heading7Char"/>
    <w:qFormat/>
    <w:rsid w:val="00184918"/>
    <w:pPr>
      <w:ind w:left="1701" w:hanging="1701"/>
      <w:outlineLvl w:val="6"/>
    </w:pPr>
  </w:style>
  <w:style w:type="paragraph" w:styleId="Heading8">
    <w:name w:val="heading 8"/>
    <w:basedOn w:val="Heading4"/>
    <w:next w:val="Normal"/>
    <w:link w:val="Heading8Char"/>
    <w:qFormat/>
    <w:rsid w:val="00184918"/>
    <w:pPr>
      <w:ind w:left="1701" w:hanging="1701"/>
      <w:outlineLvl w:val="7"/>
    </w:pPr>
  </w:style>
  <w:style w:type="paragraph" w:styleId="Heading9">
    <w:name w:val="heading 9"/>
    <w:basedOn w:val="Heading4"/>
    <w:next w:val="Normal"/>
    <w:link w:val="Heading9Char"/>
    <w:qFormat/>
    <w:rsid w:val="0018491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4918"/>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184918"/>
    <w:rPr>
      <w:rFonts w:ascii="Calibri" w:eastAsia="Times New Roman" w:hAnsi="Calibri" w:cs="Times New Roman"/>
      <w:color w:val="7F7F7F" w:themeColor="text1" w:themeTint="80"/>
      <w:kern w:val="0"/>
      <w:sz w:val="18"/>
      <w:szCs w:val="20"/>
      <w14:ligatures w14:val="none"/>
    </w:rPr>
  </w:style>
  <w:style w:type="character" w:styleId="FootnoteReference">
    <w:name w:val="footnote reference"/>
    <w:basedOn w:val="DefaultParagraphFont"/>
    <w:rsid w:val="00184918"/>
    <w:rPr>
      <w:rFonts w:ascii="Calibri" w:hAnsi="Calibri"/>
      <w:position w:val="6"/>
      <w:sz w:val="16"/>
    </w:rPr>
  </w:style>
  <w:style w:type="paragraph" w:styleId="FootnoteText">
    <w:name w:val="footnote text"/>
    <w:basedOn w:val="Normal"/>
    <w:link w:val="FootnoteTextChar"/>
    <w:rsid w:val="00184918"/>
    <w:pPr>
      <w:keepLines/>
      <w:tabs>
        <w:tab w:val="left" w:pos="256"/>
      </w:tabs>
      <w:ind w:left="256" w:hanging="256"/>
    </w:pPr>
  </w:style>
  <w:style w:type="character" w:customStyle="1" w:styleId="FootnoteTextChar">
    <w:name w:val="Footnote Text Char"/>
    <w:basedOn w:val="DefaultParagraphFont"/>
    <w:link w:val="FootnoteText"/>
    <w:rsid w:val="009D739F"/>
    <w:rPr>
      <w:rFonts w:ascii="Calibri" w:eastAsia="Times New Roman" w:hAnsi="Calibri" w:cs="Times New Roman"/>
      <w:kern w:val="0"/>
      <w:sz w:val="24"/>
      <w:szCs w:val="20"/>
      <w14:ligatures w14:val="none"/>
    </w:rPr>
  </w:style>
  <w:style w:type="paragraph" w:customStyle="1" w:styleId="Source">
    <w:name w:val="Source"/>
    <w:basedOn w:val="Normal"/>
    <w:next w:val="Title1"/>
    <w:autoRedefine/>
    <w:rsid w:val="00184918"/>
    <w:pPr>
      <w:framePr w:hSpace="180" w:wrap="around" w:vAnchor="page" w:hAnchor="margin" w:y="2101"/>
      <w:spacing w:before="840"/>
    </w:pPr>
    <w:rPr>
      <w:b/>
      <w:sz w:val="34"/>
    </w:rPr>
  </w:style>
  <w:style w:type="table" w:styleId="TableGrid">
    <w:name w:val="Table Grid"/>
    <w:basedOn w:val="TableNormal"/>
    <w:uiPriority w:val="39"/>
    <w:rsid w:val="001849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4918"/>
    <w:rPr>
      <w:color w:val="0563C1"/>
      <w:u w:val="single"/>
    </w:rPr>
  </w:style>
  <w:style w:type="paragraph" w:customStyle="1" w:styleId="Subtitle">
    <w:name w:val="Sub_title"/>
    <w:basedOn w:val="Title1"/>
    <w:qFormat/>
    <w:rsid w:val="00184918"/>
    <w:pPr>
      <w:framePr w:wrap="around" w:vAnchor="margin" w:hAnchor="page" w:x="1821" w:y="2317"/>
      <w:spacing w:before="120" w:after="160"/>
    </w:pPr>
  </w:style>
  <w:style w:type="paragraph" w:styleId="Revision">
    <w:name w:val="Revision"/>
    <w:hidden/>
    <w:uiPriority w:val="99"/>
    <w:semiHidden/>
    <w:rsid w:val="0094519E"/>
    <w:pPr>
      <w:spacing w:after="0" w:line="240" w:lineRule="auto"/>
    </w:pPr>
    <w:rPr>
      <w:rFonts w:ascii="Calibri" w:eastAsia="Times New Roman" w:hAnsi="Calibri" w:cs="Times New Roman"/>
      <w:kern w:val="0"/>
      <w:sz w:val="24"/>
      <w:szCs w:val="20"/>
      <w14:ligatures w14:val="none"/>
    </w:rPr>
  </w:style>
  <w:style w:type="character" w:styleId="CommentReference">
    <w:name w:val="annotation reference"/>
    <w:basedOn w:val="DefaultParagraphFont"/>
    <w:uiPriority w:val="99"/>
    <w:semiHidden/>
    <w:unhideWhenUsed/>
    <w:rsid w:val="00E54A29"/>
    <w:rPr>
      <w:sz w:val="16"/>
      <w:szCs w:val="16"/>
    </w:rPr>
  </w:style>
  <w:style w:type="paragraph" w:styleId="CommentText">
    <w:name w:val="annotation text"/>
    <w:basedOn w:val="Normal"/>
    <w:link w:val="CommentTextChar"/>
    <w:uiPriority w:val="99"/>
    <w:unhideWhenUsed/>
    <w:rsid w:val="00E54A29"/>
    <w:rPr>
      <w:sz w:val="20"/>
    </w:rPr>
  </w:style>
  <w:style w:type="character" w:customStyle="1" w:styleId="CommentTextChar">
    <w:name w:val="Comment Text Char"/>
    <w:basedOn w:val="DefaultParagraphFont"/>
    <w:link w:val="CommentText"/>
    <w:uiPriority w:val="99"/>
    <w:rsid w:val="00E54A2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A29"/>
    <w:rPr>
      <w:b/>
      <w:bCs/>
    </w:rPr>
  </w:style>
  <w:style w:type="character" w:customStyle="1" w:styleId="CommentSubjectChar">
    <w:name w:val="Comment Subject Char"/>
    <w:basedOn w:val="CommentTextChar"/>
    <w:link w:val="CommentSubject"/>
    <w:uiPriority w:val="99"/>
    <w:semiHidden/>
    <w:rsid w:val="00E54A29"/>
    <w:rPr>
      <w:rFonts w:ascii="Calibri" w:eastAsia="Times New Roman" w:hAnsi="Calibri" w:cs="Times New Roman"/>
      <w:b/>
      <w:bCs/>
      <w:kern w:val="0"/>
      <w:sz w:val="20"/>
      <w:szCs w:val="20"/>
      <w14:ligatures w14:val="none"/>
    </w:rPr>
  </w:style>
  <w:style w:type="paragraph" w:styleId="ListParagraph">
    <w:name w:val="List Paragraph"/>
    <w:basedOn w:val="Normal"/>
    <w:uiPriority w:val="34"/>
    <w:qFormat/>
    <w:rsid w:val="00EA115F"/>
    <w:pPr>
      <w:ind w:left="720"/>
      <w:contextualSpacing/>
    </w:pPr>
  </w:style>
  <w:style w:type="character" w:styleId="Emphasis">
    <w:name w:val="Emphasis"/>
    <w:basedOn w:val="DefaultParagraphFont"/>
    <w:uiPriority w:val="20"/>
    <w:qFormat/>
    <w:rsid w:val="008E0367"/>
    <w:rPr>
      <w:i/>
      <w:iCs/>
    </w:rPr>
  </w:style>
  <w:style w:type="character" w:styleId="FollowedHyperlink">
    <w:name w:val="FollowedHyperlink"/>
    <w:basedOn w:val="DefaultParagraphFont"/>
    <w:rsid w:val="00184918"/>
    <w:rPr>
      <w:color w:val="800080"/>
      <w:u w:val="single"/>
    </w:rPr>
  </w:style>
  <w:style w:type="character" w:styleId="UnresolvedMention">
    <w:name w:val="Unresolved Mention"/>
    <w:basedOn w:val="DefaultParagraphFont"/>
    <w:uiPriority w:val="99"/>
    <w:semiHidden/>
    <w:unhideWhenUsed/>
    <w:rsid w:val="00285C02"/>
    <w:rPr>
      <w:color w:val="605E5C"/>
      <w:shd w:val="clear" w:color="auto" w:fill="E1DFDD"/>
    </w:rPr>
  </w:style>
  <w:style w:type="paragraph" w:styleId="Footer">
    <w:name w:val="footer"/>
    <w:basedOn w:val="Normal"/>
    <w:link w:val="FooterChar"/>
    <w:rsid w:val="00184918"/>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E327EB"/>
    <w:rPr>
      <w:rFonts w:ascii="Calibri" w:eastAsia="Times New Roman" w:hAnsi="Calibri" w:cs="Times New Roman"/>
      <w:caps/>
      <w:noProof/>
      <w:kern w:val="0"/>
      <w:sz w:val="16"/>
      <w:szCs w:val="20"/>
      <w14:ligatures w14:val="none"/>
    </w:rPr>
  </w:style>
  <w:style w:type="character" w:customStyle="1" w:styleId="Heading1Char">
    <w:name w:val="Heading 1 Char"/>
    <w:basedOn w:val="DefaultParagraphFont"/>
    <w:link w:val="Heading1"/>
    <w:rsid w:val="00585278"/>
    <w:rPr>
      <w:rFonts w:ascii="Calibri" w:eastAsia="Times New Roman" w:hAnsi="Calibri" w:cs="Times New Roman"/>
      <w:b/>
      <w:kern w:val="0"/>
      <w:sz w:val="28"/>
      <w:szCs w:val="20"/>
      <w14:ligatures w14:val="none"/>
    </w:rPr>
  </w:style>
  <w:style w:type="character" w:customStyle="1" w:styleId="Heading2Char">
    <w:name w:val="Heading 2 Char"/>
    <w:basedOn w:val="DefaultParagraphFont"/>
    <w:link w:val="Heading2"/>
    <w:rsid w:val="00585278"/>
    <w:rPr>
      <w:rFonts w:ascii="Calibri" w:eastAsia="Times New Roman" w:hAnsi="Calibri" w:cs="Times New Roman"/>
      <w:b/>
      <w:kern w:val="0"/>
      <w:sz w:val="24"/>
      <w:szCs w:val="20"/>
      <w14:ligatures w14:val="none"/>
    </w:rPr>
  </w:style>
  <w:style w:type="character" w:customStyle="1" w:styleId="Heading3Char">
    <w:name w:val="Heading 3 Char"/>
    <w:basedOn w:val="DefaultParagraphFont"/>
    <w:link w:val="Heading3"/>
    <w:rsid w:val="00585278"/>
    <w:rPr>
      <w:rFonts w:ascii="Calibri" w:eastAsia="Times New Roman" w:hAnsi="Calibri" w:cs="Times New Roman"/>
      <w:b/>
      <w:kern w:val="0"/>
      <w:sz w:val="24"/>
      <w:szCs w:val="20"/>
      <w14:ligatures w14:val="none"/>
    </w:rPr>
  </w:style>
  <w:style w:type="character" w:customStyle="1" w:styleId="Heading4Char">
    <w:name w:val="Heading 4 Char"/>
    <w:basedOn w:val="DefaultParagraphFont"/>
    <w:link w:val="Heading4"/>
    <w:rsid w:val="00585278"/>
    <w:rPr>
      <w:rFonts w:ascii="Calibri" w:eastAsia="Times New Roman" w:hAnsi="Calibri" w:cs="Times New Roman"/>
      <w:b/>
      <w:kern w:val="0"/>
      <w:sz w:val="24"/>
      <w:szCs w:val="20"/>
      <w14:ligatures w14:val="none"/>
    </w:rPr>
  </w:style>
  <w:style w:type="character" w:customStyle="1" w:styleId="Heading5Char">
    <w:name w:val="Heading 5 Char"/>
    <w:basedOn w:val="DefaultParagraphFont"/>
    <w:link w:val="Heading5"/>
    <w:rsid w:val="00585278"/>
    <w:rPr>
      <w:rFonts w:ascii="Calibri" w:eastAsia="Times New Roman" w:hAnsi="Calibri" w:cs="Times New Roman"/>
      <w:b/>
      <w:kern w:val="0"/>
      <w:sz w:val="24"/>
      <w:szCs w:val="20"/>
      <w14:ligatures w14:val="none"/>
    </w:rPr>
  </w:style>
  <w:style w:type="character" w:customStyle="1" w:styleId="Heading6Char">
    <w:name w:val="Heading 6 Char"/>
    <w:basedOn w:val="DefaultParagraphFont"/>
    <w:link w:val="Heading6"/>
    <w:rsid w:val="00585278"/>
    <w:rPr>
      <w:rFonts w:ascii="Calibri" w:eastAsia="Times New Roman" w:hAnsi="Calibri" w:cs="Times New Roman"/>
      <w:b/>
      <w:kern w:val="0"/>
      <w:sz w:val="24"/>
      <w:szCs w:val="20"/>
      <w14:ligatures w14:val="none"/>
    </w:rPr>
  </w:style>
  <w:style w:type="character" w:customStyle="1" w:styleId="Heading7Char">
    <w:name w:val="Heading 7 Char"/>
    <w:basedOn w:val="DefaultParagraphFont"/>
    <w:link w:val="Heading7"/>
    <w:rsid w:val="00585278"/>
    <w:rPr>
      <w:rFonts w:ascii="Calibri" w:eastAsia="Times New Roman" w:hAnsi="Calibri" w:cs="Times New Roman"/>
      <w:b/>
      <w:kern w:val="0"/>
      <w:sz w:val="24"/>
      <w:szCs w:val="20"/>
      <w14:ligatures w14:val="none"/>
    </w:rPr>
  </w:style>
  <w:style w:type="character" w:customStyle="1" w:styleId="Heading8Char">
    <w:name w:val="Heading 8 Char"/>
    <w:basedOn w:val="DefaultParagraphFont"/>
    <w:link w:val="Heading8"/>
    <w:rsid w:val="00585278"/>
    <w:rPr>
      <w:rFonts w:ascii="Calibri" w:eastAsia="Times New Roman" w:hAnsi="Calibri" w:cs="Times New Roman"/>
      <w:b/>
      <w:kern w:val="0"/>
      <w:sz w:val="24"/>
      <w:szCs w:val="20"/>
      <w14:ligatures w14:val="none"/>
    </w:rPr>
  </w:style>
  <w:style w:type="character" w:customStyle="1" w:styleId="Heading9Char">
    <w:name w:val="Heading 9 Char"/>
    <w:basedOn w:val="DefaultParagraphFont"/>
    <w:link w:val="Heading9"/>
    <w:rsid w:val="00585278"/>
    <w:rPr>
      <w:rFonts w:ascii="Calibri" w:eastAsia="Times New Roman" w:hAnsi="Calibri" w:cs="Times New Roman"/>
      <w:b/>
      <w:kern w:val="0"/>
      <w:sz w:val="24"/>
      <w:szCs w:val="20"/>
      <w14:ligatures w14:val="none"/>
    </w:rPr>
  </w:style>
  <w:style w:type="paragraph" w:styleId="TOC8">
    <w:name w:val="toc 8"/>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18491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18491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18491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184918"/>
    <w:pPr>
      <w:ind w:left="1698"/>
    </w:pPr>
  </w:style>
  <w:style w:type="paragraph" w:styleId="Index6">
    <w:name w:val="index 6"/>
    <w:basedOn w:val="Normal"/>
    <w:next w:val="Normal"/>
    <w:rsid w:val="00184918"/>
    <w:pPr>
      <w:ind w:left="1415"/>
    </w:pPr>
  </w:style>
  <w:style w:type="paragraph" w:styleId="Index5">
    <w:name w:val="index 5"/>
    <w:basedOn w:val="Normal"/>
    <w:next w:val="Normal"/>
    <w:rsid w:val="00184918"/>
    <w:pPr>
      <w:ind w:left="1132"/>
    </w:pPr>
  </w:style>
  <w:style w:type="paragraph" w:styleId="Index4">
    <w:name w:val="index 4"/>
    <w:basedOn w:val="Normal"/>
    <w:next w:val="Normal"/>
    <w:rsid w:val="00184918"/>
    <w:pPr>
      <w:ind w:left="849"/>
    </w:pPr>
  </w:style>
  <w:style w:type="paragraph" w:styleId="Index3">
    <w:name w:val="index 3"/>
    <w:basedOn w:val="Normal"/>
    <w:next w:val="Normal"/>
    <w:rsid w:val="00184918"/>
    <w:pPr>
      <w:ind w:left="566"/>
    </w:pPr>
  </w:style>
  <w:style w:type="paragraph" w:styleId="Index2">
    <w:name w:val="index 2"/>
    <w:basedOn w:val="Normal"/>
    <w:next w:val="Normal"/>
    <w:rsid w:val="00184918"/>
    <w:pPr>
      <w:ind w:left="283"/>
    </w:pPr>
  </w:style>
  <w:style w:type="paragraph" w:styleId="Index1">
    <w:name w:val="index 1"/>
    <w:basedOn w:val="Normal"/>
    <w:next w:val="Normal"/>
    <w:rsid w:val="00184918"/>
  </w:style>
  <w:style w:type="character" w:styleId="LineNumber">
    <w:name w:val="line number"/>
    <w:basedOn w:val="DefaultParagraphFont"/>
    <w:rsid w:val="00184918"/>
  </w:style>
  <w:style w:type="paragraph" w:styleId="IndexHeading">
    <w:name w:val="index heading"/>
    <w:basedOn w:val="Normal"/>
    <w:next w:val="Index1"/>
    <w:rsid w:val="00184918"/>
  </w:style>
  <w:style w:type="paragraph" w:styleId="NormalIndent">
    <w:name w:val="Normal Indent"/>
    <w:basedOn w:val="Normal"/>
    <w:rsid w:val="00184918"/>
    <w:pPr>
      <w:ind w:left="567"/>
    </w:pPr>
  </w:style>
  <w:style w:type="paragraph" w:customStyle="1" w:styleId="enumlev1">
    <w:name w:val="enumlev1"/>
    <w:basedOn w:val="Normal"/>
    <w:rsid w:val="00184918"/>
    <w:pPr>
      <w:spacing w:before="86"/>
      <w:ind w:left="567" w:hanging="567"/>
    </w:pPr>
  </w:style>
  <w:style w:type="paragraph" w:customStyle="1" w:styleId="enumlev2">
    <w:name w:val="enumlev2"/>
    <w:basedOn w:val="enumlev1"/>
    <w:rsid w:val="00184918"/>
    <w:pPr>
      <w:ind w:left="1134"/>
    </w:pPr>
  </w:style>
  <w:style w:type="paragraph" w:customStyle="1" w:styleId="enumlev3">
    <w:name w:val="enumlev3"/>
    <w:basedOn w:val="enumlev2"/>
    <w:rsid w:val="00184918"/>
    <w:pPr>
      <w:ind w:left="1701"/>
    </w:pPr>
  </w:style>
  <w:style w:type="paragraph" w:customStyle="1" w:styleId="Normalaftertitle">
    <w:name w:val="Normal after title"/>
    <w:basedOn w:val="Normal"/>
    <w:next w:val="Normal"/>
    <w:rsid w:val="00184918"/>
    <w:pPr>
      <w:spacing w:before="240"/>
    </w:pPr>
  </w:style>
  <w:style w:type="paragraph" w:customStyle="1" w:styleId="Head">
    <w:name w:val="Head"/>
    <w:basedOn w:val="Normal"/>
    <w:rsid w:val="00184918"/>
    <w:pPr>
      <w:tabs>
        <w:tab w:val="left" w:pos="6663"/>
      </w:tabs>
      <w:overflowPunct/>
      <w:autoSpaceDE/>
      <w:autoSpaceDN/>
      <w:adjustRightInd/>
      <w:spacing w:before="0"/>
      <w:textAlignment w:val="auto"/>
    </w:pPr>
  </w:style>
  <w:style w:type="paragraph" w:customStyle="1" w:styleId="toc0">
    <w:name w:val="toc 0"/>
    <w:basedOn w:val="Normal"/>
    <w:next w:val="TOC1"/>
    <w:rsid w:val="00184918"/>
    <w:pPr>
      <w:tabs>
        <w:tab w:val="clear" w:pos="567"/>
        <w:tab w:val="clear" w:pos="1134"/>
        <w:tab w:val="clear" w:pos="1701"/>
        <w:tab w:val="clear" w:pos="2268"/>
        <w:tab w:val="clear" w:pos="2835"/>
        <w:tab w:val="right" w:pos="9781"/>
      </w:tabs>
    </w:pPr>
    <w:rPr>
      <w:b/>
    </w:rPr>
  </w:style>
  <w:style w:type="paragraph" w:styleId="List">
    <w:name w:val="List"/>
    <w:basedOn w:val="Normal"/>
    <w:rsid w:val="00184918"/>
    <w:pPr>
      <w:tabs>
        <w:tab w:val="left" w:pos="2127"/>
      </w:tabs>
      <w:ind w:left="2127" w:hanging="2127"/>
    </w:pPr>
  </w:style>
  <w:style w:type="paragraph" w:customStyle="1" w:styleId="Part">
    <w:name w:val="Part"/>
    <w:basedOn w:val="Normal"/>
    <w:next w:val="Normal"/>
    <w:rsid w:val="00184918"/>
    <w:pPr>
      <w:tabs>
        <w:tab w:val="clear" w:pos="567"/>
        <w:tab w:val="clear" w:pos="1134"/>
        <w:tab w:val="clear" w:pos="1701"/>
        <w:tab w:val="clear" w:pos="2268"/>
        <w:tab w:val="clear" w:pos="2835"/>
      </w:tabs>
      <w:spacing w:before="600"/>
      <w:jc w:val="center"/>
    </w:pPr>
    <w:rPr>
      <w:caps/>
      <w:sz w:val="28"/>
    </w:rPr>
  </w:style>
  <w:style w:type="paragraph" w:customStyle="1" w:styleId="meeting">
    <w:name w:val="meeting"/>
    <w:basedOn w:val="Head"/>
    <w:next w:val="Head"/>
    <w:rsid w:val="00184918"/>
    <w:pPr>
      <w:tabs>
        <w:tab w:val="left" w:pos="7371"/>
      </w:tabs>
      <w:spacing w:after="567"/>
    </w:pPr>
  </w:style>
  <w:style w:type="paragraph" w:customStyle="1" w:styleId="Subject">
    <w:name w:val="Subject"/>
    <w:basedOn w:val="Normal"/>
    <w:next w:val="Source"/>
    <w:rsid w:val="00184918"/>
    <w:pPr>
      <w:spacing w:before="0"/>
      <w:ind w:left="1134" w:hanging="1134"/>
    </w:pPr>
  </w:style>
  <w:style w:type="paragraph" w:customStyle="1" w:styleId="Object">
    <w:name w:val="Object"/>
    <w:basedOn w:val="Subject"/>
    <w:next w:val="Subject"/>
    <w:rsid w:val="00184918"/>
  </w:style>
  <w:style w:type="paragraph" w:customStyle="1" w:styleId="Data">
    <w:name w:val="Data"/>
    <w:basedOn w:val="Subject"/>
    <w:next w:val="Subject"/>
    <w:rsid w:val="00184918"/>
  </w:style>
  <w:style w:type="paragraph" w:customStyle="1" w:styleId="FirstFooter">
    <w:name w:val="FirstFooter"/>
    <w:basedOn w:val="Footer"/>
    <w:rsid w:val="00184918"/>
    <w:rPr>
      <w:caps w:val="0"/>
    </w:rPr>
  </w:style>
  <w:style w:type="paragraph" w:customStyle="1" w:styleId="Note">
    <w:name w:val="Note"/>
    <w:basedOn w:val="Normal"/>
    <w:rsid w:val="00184918"/>
    <w:pPr>
      <w:tabs>
        <w:tab w:val="clear" w:pos="567"/>
        <w:tab w:val="left" w:pos="851"/>
      </w:tabs>
    </w:pPr>
  </w:style>
  <w:style w:type="paragraph" w:styleId="TOC9">
    <w:name w:val="toc 9"/>
    <w:basedOn w:val="TOC4"/>
    <w:rsid w:val="00184918"/>
  </w:style>
  <w:style w:type="paragraph" w:customStyle="1" w:styleId="Headingb">
    <w:name w:val="Heading_b"/>
    <w:basedOn w:val="Heading3"/>
    <w:next w:val="Normal"/>
    <w:rsid w:val="00184918"/>
    <w:pPr>
      <w:spacing w:before="160"/>
      <w:outlineLvl w:val="0"/>
    </w:pPr>
  </w:style>
  <w:style w:type="paragraph" w:customStyle="1" w:styleId="Title1">
    <w:name w:val="Title 1"/>
    <w:basedOn w:val="Source"/>
    <w:next w:val="Title2"/>
    <w:rsid w:val="00184918"/>
    <w:pPr>
      <w:framePr w:wrap="around"/>
      <w:spacing w:before="240"/>
    </w:pPr>
    <w:rPr>
      <w:b w:val="0"/>
    </w:rPr>
  </w:style>
  <w:style w:type="paragraph" w:customStyle="1" w:styleId="Title2">
    <w:name w:val="Title 2"/>
    <w:basedOn w:val="Source"/>
    <w:next w:val="Title3"/>
    <w:rsid w:val="00184918"/>
    <w:pPr>
      <w:framePr w:wrap="around"/>
      <w:spacing w:before="240"/>
    </w:pPr>
    <w:rPr>
      <w:b w:val="0"/>
      <w:caps/>
    </w:rPr>
  </w:style>
  <w:style w:type="paragraph" w:customStyle="1" w:styleId="Title3">
    <w:name w:val="Title 3"/>
    <w:basedOn w:val="Title2"/>
    <w:next w:val="Normalaftertitle"/>
    <w:rsid w:val="00184918"/>
    <w:pPr>
      <w:framePr w:wrap="around"/>
    </w:pPr>
    <w:rPr>
      <w:caps w:val="0"/>
    </w:rPr>
  </w:style>
  <w:style w:type="paragraph" w:customStyle="1" w:styleId="Title4">
    <w:name w:val="Title 4"/>
    <w:basedOn w:val="Title3"/>
    <w:next w:val="Heading1"/>
    <w:rsid w:val="00184918"/>
    <w:pPr>
      <w:framePr w:wrap="around"/>
    </w:pPr>
    <w:rPr>
      <w:b/>
    </w:rPr>
  </w:style>
  <w:style w:type="paragraph" w:customStyle="1" w:styleId="dnum">
    <w:name w:val="dnum"/>
    <w:basedOn w:val="Normal"/>
    <w:rsid w:val="00184918"/>
    <w:pPr>
      <w:framePr w:hSpace="181" w:wrap="around" w:vAnchor="page" w:hAnchor="margin" w:y="852"/>
      <w:shd w:val="solid" w:color="FFFFFF" w:fill="FFFFFF"/>
      <w:tabs>
        <w:tab w:val="left" w:pos="1871"/>
      </w:tabs>
    </w:pPr>
    <w:rPr>
      <w:b/>
      <w:bCs/>
    </w:rPr>
  </w:style>
  <w:style w:type="paragraph" w:customStyle="1" w:styleId="ddate">
    <w:name w:val="ddate"/>
    <w:basedOn w:val="Normal"/>
    <w:rsid w:val="00184918"/>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184918"/>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184918"/>
    <w:pPr>
      <w:spacing w:before="720"/>
      <w:jc w:val="center"/>
    </w:pPr>
    <w:rPr>
      <w:caps/>
      <w:sz w:val="28"/>
    </w:rPr>
  </w:style>
  <w:style w:type="paragraph" w:customStyle="1" w:styleId="Annextitle">
    <w:name w:val="Annex_title"/>
    <w:basedOn w:val="Normal"/>
    <w:next w:val="Normal"/>
    <w:rsid w:val="00184918"/>
    <w:pPr>
      <w:spacing w:before="240" w:after="240"/>
      <w:jc w:val="center"/>
    </w:pPr>
    <w:rPr>
      <w:b/>
      <w:sz w:val="28"/>
    </w:rPr>
  </w:style>
  <w:style w:type="paragraph" w:customStyle="1" w:styleId="Annexref">
    <w:name w:val="Annex_ref"/>
    <w:basedOn w:val="Normal"/>
    <w:next w:val="Annextitle"/>
    <w:rsid w:val="00184918"/>
    <w:pPr>
      <w:jc w:val="center"/>
    </w:pPr>
  </w:style>
  <w:style w:type="paragraph" w:customStyle="1" w:styleId="AppendixNo">
    <w:name w:val="Appendix_No"/>
    <w:basedOn w:val="AnnexNo"/>
    <w:next w:val="Appendixref"/>
    <w:rsid w:val="00184918"/>
  </w:style>
  <w:style w:type="paragraph" w:customStyle="1" w:styleId="Appendixtitle">
    <w:name w:val="Appendix_title"/>
    <w:basedOn w:val="Annextitle"/>
    <w:next w:val="Normal"/>
    <w:rsid w:val="00184918"/>
  </w:style>
  <w:style w:type="paragraph" w:customStyle="1" w:styleId="Appendixref">
    <w:name w:val="Appendix_ref"/>
    <w:basedOn w:val="Annexref"/>
    <w:next w:val="Appendixtitle"/>
    <w:rsid w:val="00184918"/>
  </w:style>
  <w:style w:type="paragraph" w:customStyle="1" w:styleId="Call">
    <w:name w:val="Call"/>
    <w:basedOn w:val="Normal"/>
    <w:next w:val="Normal"/>
    <w:rsid w:val="00184918"/>
    <w:pPr>
      <w:keepNext/>
      <w:keepLines/>
      <w:tabs>
        <w:tab w:val="clear" w:pos="1134"/>
        <w:tab w:val="clear" w:pos="1701"/>
        <w:tab w:val="clear" w:pos="2268"/>
        <w:tab w:val="clear" w:pos="2835"/>
      </w:tabs>
      <w:spacing w:before="160"/>
      <w:ind w:left="567"/>
    </w:pPr>
    <w:rPr>
      <w:i/>
    </w:rPr>
  </w:style>
  <w:style w:type="paragraph" w:customStyle="1" w:styleId="Figure">
    <w:name w:val="Figure"/>
    <w:basedOn w:val="Normal"/>
    <w:next w:val="Figuretitle"/>
    <w:rsid w:val="00184918"/>
    <w:pPr>
      <w:keepNext/>
      <w:keepLines/>
      <w:spacing w:after="120"/>
      <w:jc w:val="center"/>
    </w:pPr>
  </w:style>
  <w:style w:type="paragraph" w:customStyle="1" w:styleId="Figuretitle">
    <w:name w:val="Figure_title"/>
    <w:basedOn w:val="Tabletitle"/>
    <w:next w:val="Normalaftertitle"/>
    <w:rsid w:val="00184918"/>
    <w:pPr>
      <w:spacing w:before="240" w:after="480"/>
    </w:pPr>
  </w:style>
  <w:style w:type="paragraph" w:customStyle="1" w:styleId="Tabletitle">
    <w:name w:val="Table_title"/>
    <w:basedOn w:val="TableNo"/>
    <w:next w:val="Tabletext"/>
    <w:rsid w:val="0018491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184918"/>
    <w:pPr>
      <w:keepNext/>
      <w:spacing w:before="560" w:after="120"/>
      <w:jc w:val="center"/>
    </w:pPr>
    <w:rPr>
      <w:caps/>
    </w:rPr>
  </w:style>
  <w:style w:type="paragraph" w:customStyle="1" w:styleId="Tabletext">
    <w:name w:val="Table_text"/>
    <w:basedOn w:val="Normal"/>
    <w:rsid w:val="00184918"/>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184918"/>
    <w:pPr>
      <w:keepNext/>
      <w:keepLines/>
      <w:spacing w:before="20" w:after="20"/>
    </w:pPr>
    <w:rPr>
      <w:sz w:val="18"/>
    </w:rPr>
  </w:style>
  <w:style w:type="paragraph" w:customStyle="1" w:styleId="FigureNo">
    <w:name w:val="Figure_No"/>
    <w:basedOn w:val="Normal"/>
    <w:next w:val="Figuretitle"/>
    <w:rsid w:val="00184918"/>
    <w:pPr>
      <w:keepNext/>
      <w:keepLines/>
      <w:spacing w:before="240" w:after="120"/>
      <w:jc w:val="center"/>
    </w:pPr>
    <w:rPr>
      <w:caps/>
    </w:rPr>
  </w:style>
  <w:style w:type="paragraph" w:customStyle="1" w:styleId="Figurewithouttitle">
    <w:name w:val="Figure_without_title"/>
    <w:basedOn w:val="Figure"/>
    <w:next w:val="Normalaftertitle"/>
    <w:rsid w:val="00184918"/>
    <w:pPr>
      <w:keepNext w:val="0"/>
      <w:spacing w:after="240"/>
    </w:pPr>
  </w:style>
  <w:style w:type="paragraph" w:customStyle="1" w:styleId="Headingi">
    <w:name w:val="Heading_i"/>
    <w:basedOn w:val="Heading3"/>
    <w:next w:val="Normal"/>
    <w:rsid w:val="00184918"/>
    <w:pPr>
      <w:spacing w:before="160"/>
      <w:outlineLvl w:val="0"/>
    </w:pPr>
    <w:rPr>
      <w:rFonts w:asciiTheme="minorHAnsi" w:hAnsiTheme="minorHAnsi"/>
      <w:b w:val="0"/>
      <w:i/>
    </w:rPr>
  </w:style>
  <w:style w:type="character" w:styleId="PageNumber">
    <w:name w:val="page number"/>
    <w:basedOn w:val="DefaultParagraphFont"/>
    <w:rsid w:val="00184918"/>
    <w:rPr>
      <w:rFonts w:ascii="Calibri" w:hAnsi="Calibri"/>
    </w:rPr>
  </w:style>
  <w:style w:type="paragraph" w:customStyle="1" w:styleId="PartNo">
    <w:name w:val="Part_No"/>
    <w:basedOn w:val="AnnexNo"/>
    <w:next w:val="Parttitle"/>
    <w:rsid w:val="00184918"/>
  </w:style>
  <w:style w:type="paragraph" w:customStyle="1" w:styleId="Parttitle">
    <w:name w:val="Part_title"/>
    <w:basedOn w:val="Annextitle"/>
    <w:next w:val="Partref"/>
    <w:rsid w:val="00184918"/>
  </w:style>
  <w:style w:type="paragraph" w:customStyle="1" w:styleId="Partref">
    <w:name w:val="Part_ref"/>
    <w:basedOn w:val="Annexref"/>
    <w:next w:val="Normalaftertitle"/>
    <w:rsid w:val="00184918"/>
  </w:style>
  <w:style w:type="paragraph" w:customStyle="1" w:styleId="RecNo">
    <w:name w:val="Rec_No"/>
    <w:basedOn w:val="Normal"/>
    <w:next w:val="Rectitle"/>
    <w:rsid w:val="00184918"/>
    <w:pPr>
      <w:spacing w:before="720"/>
      <w:jc w:val="center"/>
    </w:pPr>
    <w:rPr>
      <w:caps/>
      <w:sz w:val="28"/>
    </w:rPr>
  </w:style>
  <w:style w:type="paragraph" w:customStyle="1" w:styleId="Rectitle">
    <w:name w:val="Rec_title"/>
    <w:basedOn w:val="Normal"/>
    <w:next w:val="Heading1"/>
    <w:rsid w:val="00184918"/>
    <w:pPr>
      <w:spacing w:before="240"/>
      <w:jc w:val="center"/>
    </w:pPr>
    <w:rPr>
      <w:b/>
      <w:sz w:val="28"/>
    </w:rPr>
  </w:style>
  <w:style w:type="paragraph" w:customStyle="1" w:styleId="Recref">
    <w:name w:val="Rec_ref"/>
    <w:basedOn w:val="Rectitle"/>
    <w:next w:val="Recdate"/>
    <w:rsid w:val="00184918"/>
    <w:pPr>
      <w:spacing w:before="120"/>
    </w:pPr>
    <w:rPr>
      <w:rFonts w:ascii="Times New Roman" w:hAnsi="Times New Roman"/>
      <w:b w:val="0"/>
      <w:sz w:val="24"/>
    </w:rPr>
  </w:style>
  <w:style w:type="paragraph" w:customStyle="1" w:styleId="Recdate">
    <w:name w:val="Rec_date"/>
    <w:basedOn w:val="Recref"/>
    <w:next w:val="Normalaftertitle"/>
    <w:rsid w:val="00184918"/>
    <w:pPr>
      <w:jc w:val="right"/>
    </w:pPr>
    <w:rPr>
      <w:sz w:val="22"/>
    </w:rPr>
  </w:style>
  <w:style w:type="paragraph" w:customStyle="1" w:styleId="Questiondate">
    <w:name w:val="Question_date"/>
    <w:basedOn w:val="Recdate"/>
    <w:next w:val="Normalaftertitle"/>
    <w:rsid w:val="00184918"/>
  </w:style>
  <w:style w:type="paragraph" w:customStyle="1" w:styleId="QuestionNo">
    <w:name w:val="Question_No"/>
    <w:basedOn w:val="RecNo"/>
    <w:next w:val="Questiontitle"/>
    <w:rsid w:val="00184918"/>
  </w:style>
  <w:style w:type="paragraph" w:customStyle="1" w:styleId="Questionref">
    <w:name w:val="Question_ref"/>
    <w:basedOn w:val="Recref"/>
    <w:next w:val="Questiondate"/>
    <w:rsid w:val="00184918"/>
  </w:style>
  <w:style w:type="paragraph" w:customStyle="1" w:styleId="Questiontitle">
    <w:name w:val="Question_title"/>
    <w:basedOn w:val="Rectitle"/>
    <w:next w:val="Questionref"/>
    <w:rsid w:val="00184918"/>
  </w:style>
  <w:style w:type="paragraph" w:customStyle="1" w:styleId="Reftext">
    <w:name w:val="Ref_text"/>
    <w:basedOn w:val="Normal"/>
    <w:rsid w:val="00184918"/>
    <w:pPr>
      <w:ind w:left="567" w:hanging="567"/>
    </w:pPr>
  </w:style>
  <w:style w:type="paragraph" w:customStyle="1" w:styleId="Reftitle">
    <w:name w:val="Ref_title"/>
    <w:basedOn w:val="Normal"/>
    <w:next w:val="Reftext"/>
    <w:rsid w:val="00184918"/>
    <w:pPr>
      <w:spacing w:before="480"/>
      <w:jc w:val="center"/>
    </w:pPr>
    <w:rPr>
      <w:caps/>
      <w:sz w:val="28"/>
    </w:rPr>
  </w:style>
  <w:style w:type="paragraph" w:customStyle="1" w:styleId="Resdate">
    <w:name w:val="Res_date"/>
    <w:basedOn w:val="Recdate"/>
    <w:next w:val="Normalaftertitle"/>
    <w:rsid w:val="00184918"/>
  </w:style>
  <w:style w:type="paragraph" w:customStyle="1" w:styleId="ResNo">
    <w:name w:val="Res_No"/>
    <w:basedOn w:val="AnnexNo"/>
    <w:next w:val="Restitle"/>
    <w:rsid w:val="00184918"/>
  </w:style>
  <w:style w:type="paragraph" w:customStyle="1" w:styleId="Restitle">
    <w:name w:val="Res_title"/>
    <w:basedOn w:val="Annextitle"/>
    <w:next w:val="Normal"/>
    <w:rsid w:val="00184918"/>
  </w:style>
  <w:style w:type="paragraph" w:customStyle="1" w:styleId="Resref">
    <w:name w:val="Res_ref"/>
    <w:basedOn w:val="Recref"/>
    <w:next w:val="Resdate"/>
    <w:rsid w:val="00184918"/>
  </w:style>
  <w:style w:type="paragraph" w:customStyle="1" w:styleId="SectionNo">
    <w:name w:val="Section_No"/>
    <w:basedOn w:val="AnnexNo"/>
    <w:next w:val="Sectiontitle"/>
    <w:rsid w:val="00184918"/>
  </w:style>
  <w:style w:type="paragraph" w:customStyle="1" w:styleId="Sectiontitle">
    <w:name w:val="Section_title"/>
    <w:basedOn w:val="Normal"/>
    <w:next w:val="Normalaftertitle"/>
    <w:rsid w:val="00184918"/>
    <w:rPr>
      <w:sz w:val="28"/>
    </w:rPr>
  </w:style>
  <w:style w:type="paragraph" w:customStyle="1" w:styleId="Tablehead">
    <w:name w:val="Table_head"/>
    <w:basedOn w:val="Tabletext"/>
    <w:rsid w:val="00184918"/>
    <w:pPr>
      <w:spacing w:before="120" w:after="120"/>
      <w:jc w:val="center"/>
    </w:pPr>
    <w:rPr>
      <w:b/>
    </w:rPr>
  </w:style>
  <w:style w:type="paragraph" w:customStyle="1" w:styleId="Tablelegend">
    <w:name w:val="Table_legend"/>
    <w:basedOn w:val="Tabletext"/>
    <w:rsid w:val="00184918"/>
    <w:pPr>
      <w:spacing w:before="120"/>
    </w:pPr>
  </w:style>
  <w:style w:type="paragraph" w:customStyle="1" w:styleId="Tableref">
    <w:name w:val="Table_ref"/>
    <w:basedOn w:val="Normal"/>
    <w:next w:val="Tabletitle"/>
    <w:rsid w:val="00184918"/>
    <w:pPr>
      <w:keepNext/>
      <w:spacing w:before="567"/>
      <w:jc w:val="center"/>
    </w:pPr>
  </w:style>
  <w:style w:type="paragraph" w:customStyle="1" w:styleId="Artheading">
    <w:name w:val="Art_heading"/>
    <w:basedOn w:val="Normal"/>
    <w:next w:val="Normalaftertitle"/>
    <w:rsid w:val="00184918"/>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18491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18491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184918"/>
  </w:style>
  <w:style w:type="paragraph" w:customStyle="1" w:styleId="Chaptitle">
    <w:name w:val="Chap_title"/>
    <w:basedOn w:val="Arttitle"/>
    <w:next w:val="Normal"/>
    <w:rsid w:val="0018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DM-CIR-01005/en" TargetMode="External"/><Relationship Id="rId18" Type="http://schemas.openxmlformats.org/officeDocument/2006/relationships/hyperlink" Target="https://www.itu.int/md/S22-CEXT23-C-0001/en" TargetMode="External"/><Relationship Id="rId26" Type="http://schemas.openxmlformats.org/officeDocument/2006/relationships/hyperlink" Target="https://www.itu.int/md/S23-DM-CIR-01007/en" TargetMode="External"/><Relationship Id="rId3" Type="http://schemas.openxmlformats.org/officeDocument/2006/relationships/styles" Target="styles.xml"/><Relationship Id="rId21" Type="http://schemas.openxmlformats.org/officeDocument/2006/relationships/hyperlink" Target="https://www.itu.int/md/S23-DM-CIR-01006/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3-DM-CIR-01004/en" TargetMode="External"/><Relationship Id="rId17" Type="http://schemas.openxmlformats.org/officeDocument/2006/relationships/hyperlink" Target="https://www.itu.int/council/pd/rop-e.pdf" TargetMode="External"/><Relationship Id="rId25" Type="http://schemas.openxmlformats.org/officeDocument/2006/relationships/hyperlink" Target="https://www.itu.int/md/S23-DM-CIR-01004/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meetingdoc.asp?lang=en&amp;parent=S23-CL-C-0032" TargetMode="External"/><Relationship Id="rId20" Type="http://schemas.openxmlformats.org/officeDocument/2006/relationships/hyperlink" Target="https://www.itu.int/md/S23-DM-CIR-01005/en" TargetMode="External"/><Relationship Id="rId29" Type="http://schemas.openxmlformats.org/officeDocument/2006/relationships/hyperlink" Target="https://www.itu.int/en/council/Documents/ResDec/Council-decision-626-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2-CL-C-0098/en" TargetMode="External"/><Relationship Id="rId24" Type="http://schemas.openxmlformats.org/officeDocument/2006/relationships/hyperlink" Target="https://www.itu.int/en/council/Documents/ResDec/Council-decision-626-e.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S23-DM-CIR-01007/en" TargetMode="External"/><Relationship Id="rId23" Type="http://schemas.openxmlformats.org/officeDocument/2006/relationships/hyperlink" Target="https://www.itu.int/md/S23-CL-C-0032/en" TargetMode="External"/><Relationship Id="rId28" Type="http://schemas.openxmlformats.org/officeDocument/2006/relationships/hyperlink" Target="https://www.itu.int/en/council/Documents/basic-texts-2023/DEC-005-e.pdf" TargetMode="External"/><Relationship Id="rId10" Type="http://schemas.openxmlformats.org/officeDocument/2006/relationships/hyperlink" Target="https://www.itu.int/council/pd/rop-e.pdf" TargetMode="External"/><Relationship Id="rId19" Type="http://schemas.openxmlformats.org/officeDocument/2006/relationships/hyperlink" Target="https://www.itu.int/md/S23-DM-CIR-01004/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Convention-E.pdf" TargetMode="External"/><Relationship Id="rId14" Type="http://schemas.openxmlformats.org/officeDocument/2006/relationships/hyperlink" Target="https://www.itu.int/md/S23-DM-CIR-01006/en" TargetMode="External"/><Relationship Id="rId22" Type="http://schemas.openxmlformats.org/officeDocument/2006/relationships/hyperlink" Target="https://www.itu.int/md/S23-DM-CIR-01007/en" TargetMode="External"/><Relationship Id="rId27" Type="http://schemas.openxmlformats.org/officeDocument/2006/relationships/hyperlink" Target="https://www.itu.int/md/S23-CL-C-0032/en" TargetMode="External"/><Relationship Id="rId30" Type="http://schemas.openxmlformats.org/officeDocument/2006/relationships/footer" Target="footer1.xml"/><Relationship Id="rId8" Type="http://schemas.openxmlformats.org/officeDocument/2006/relationships/hyperlink" Target="https://www.itu.int/en/council/Documents/basic-texts/Constitution-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2E1A3-F97D-46F3-A18D-B1EB0A07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4</TotalTime>
  <Pages>6</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Russian Federation - Procedure for organizing the 2023 session of the Council of the International Telecommunication Union</dc:title>
  <dc:subject>Council 2023</dc:subject>
  <dc:creator>Yates, Kathryn</dc:creator>
  <cp:keywords>C2023, C23, Council-23</cp:keywords>
  <dc:description/>
  <cp:lastModifiedBy>Xue, Kun</cp:lastModifiedBy>
  <cp:revision>5</cp:revision>
  <cp:lastPrinted>2023-07-07T14:32:00Z</cp:lastPrinted>
  <dcterms:created xsi:type="dcterms:W3CDTF">2023-07-12T08:56:00Z</dcterms:created>
  <dcterms:modified xsi:type="dcterms:W3CDTF">2023-07-12T09:00:00Z</dcterms:modified>
</cp:coreProperties>
</file>