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59B99D9A" w14:textId="77777777" w:rsidTr="00F363FE">
        <w:tc>
          <w:tcPr>
            <w:tcW w:w="6512" w:type="dxa"/>
          </w:tcPr>
          <w:p w14:paraId="04E8C805" w14:textId="37243E5C"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D223F2">
              <w:rPr>
                <w:rFonts w:hint="cs"/>
                <w:b/>
                <w:bCs/>
                <w:rtl/>
                <w:lang w:bidi="ar-EG"/>
              </w:rPr>
              <w:t xml:space="preserve"> </w:t>
            </w:r>
            <w:r w:rsidR="00D223F2">
              <w:rPr>
                <w:b/>
                <w:bCs/>
                <w:lang w:bidi="ar-EG"/>
              </w:rPr>
              <w:t>PL 3</w:t>
            </w:r>
          </w:p>
        </w:tc>
        <w:tc>
          <w:tcPr>
            <w:tcW w:w="3117" w:type="dxa"/>
          </w:tcPr>
          <w:p w14:paraId="714E08EF" w14:textId="611815C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D223F2">
              <w:rPr>
                <w:b/>
                <w:bCs/>
                <w:lang w:bidi="ar-EG"/>
              </w:rPr>
              <w:t>86</w:t>
            </w:r>
            <w:r w:rsidRPr="007B0AA0">
              <w:rPr>
                <w:b/>
                <w:bCs/>
                <w:lang w:bidi="ar-EG"/>
              </w:rPr>
              <w:t>-A</w:t>
            </w:r>
          </w:p>
        </w:tc>
      </w:tr>
      <w:tr w:rsidR="007B0AA0" w14:paraId="3B4C106A" w14:textId="77777777" w:rsidTr="00F363FE">
        <w:tc>
          <w:tcPr>
            <w:tcW w:w="6512" w:type="dxa"/>
          </w:tcPr>
          <w:p w14:paraId="40E002A0" w14:textId="77777777" w:rsidR="007B0AA0" w:rsidRPr="007B0AA0" w:rsidRDefault="007B0AA0" w:rsidP="00F363FE">
            <w:pPr>
              <w:spacing w:before="60" w:after="60" w:line="260" w:lineRule="exact"/>
              <w:rPr>
                <w:b/>
                <w:bCs/>
                <w:rtl/>
                <w:lang w:bidi="ar-EG"/>
              </w:rPr>
            </w:pPr>
          </w:p>
        </w:tc>
        <w:tc>
          <w:tcPr>
            <w:tcW w:w="3117" w:type="dxa"/>
          </w:tcPr>
          <w:p w14:paraId="6CD17A41" w14:textId="051B39AC" w:rsidR="007B0AA0" w:rsidRPr="007B0AA0" w:rsidRDefault="00D223F2" w:rsidP="00F363FE">
            <w:pPr>
              <w:spacing w:before="60" w:after="60" w:line="260" w:lineRule="exact"/>
              <w:rPr>
                <w:b/>
                <w:bCs/>
                <w:rtl/>
                <w:lang w:bidi="ar-EG"/>
              </w:rPr>
            </w:pPr>
            <w:r>
              <w:rPr>
                <w:rFonts w:hint="cs"/>
                <w:b/>
                <w:bCs/>
                <w:rtl/>
                <w:lang w:bidi="ar-EG"/>
              </w:rPr>
              <w:t xml:space="preserve">27 يونيو </w:t>
            </w:r>
            <w:r w:rsidR="007B0AA0" w:rsidRPr="007B0AA0">
              <w:rPr>
                <w:b/>
                <w:bCs/>
                <w:lang w:bidi="ar-EG"/>
              </w:rPr>
              <w:t>2023</w:t>
            </w:r>
          </w:p>
        </w:tc>
      </w:tr>
      <w:tr w:rsidR="007B0AA0" w14:paraId="48F0BE58" w14:textId="77777777" w:rsidTr="00F363FE">
        <w:tc>
          <w:tcPr>
            <w:tcW w:w="6512" w:type="dxa"/>
          </w:tcPr>
          <w:p w14:paraId="701E95A3" w14:textId="77777777" w:rsidR="007B0AA0" w:rsidRPr="007B0AA0" w:rsidRDefault="007B0AA0" w:rsidP="00F363FE">
            <w:pPr>
              <w:spacing w:before="60" w:after="60" w:line="260" w:lineRule="exact"/>
              <w:rPr>
                <w:b/>
                <w:bCs/>
                <w:rtl/>
                <w:lang w:bidi="ar-EG"/>
              </w:rPr>
            </w:pPr>
          </w:p>
        </w:tc>
        <w:tc>
          <w:tcPr>
            <w:tcW w:w="3117" w:type="dxa"/>
          </w:tcPr>
          <w:p w14:paraId="605F73F7" w14:textId="7175E4A8"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D223F2">
              <w:rPr>
                <w:rFonts w:hint="cs"/>
                <w:b/>
                <w:bCs/>
                <w:rtl/>
                <w:lang w:bidi="ar-EG"/>
              </w:rPr>
              <w:t>بالروسية</w:t>
            </w:r>
          </w:p>
        </w:tc>
      </w:tr>
      <w:tr w:rsidR="007B0AA0" w14:paraId="2E544834" w14:textId="77777777" w:rsidTr="00F363FE">
        <w:tc>
          <w:tcPr>
            <w:tcW w:w="6512" w:type="dxa"/>
          </w:tcPr>
          <w:p w14:paraId="56C31A39" w14:textId="77777777" w:rsidR="007B0AA0" w:rsidRDefault="007B0AA0" w:rsidP="00F363FE">
            <w:pPr>
              <w:spacing w:before="60" w:after="60" w:line="260" w:lineRule="exact"/>
              <w:rPr>
                <w:lang w:bidi="ar-EG"/>
              </w:rPr>
            </w:pPr>
          </w:p>
        </w:tc>
        <w:tc>
          <w:tcPr>
            <w:tcW w:w="3117" w:type="dxa"/>
          </w:tcPr>
          <w:p w14:paraId="15D1D7E6" w14:textId="77777777" w:rsidR="007B0AA0" w:rsidRDefault="007B0AA0" w:rsidP="00F363FE">
            <w:pPr>
              <w:spacing w:before="60" w:after="60" w:line="260" w:lineRule="exact"/>
              <w:rPr>
                <w:rtl/>
                <w:lang w:bidi="ar-EG"/>
              </w:rPr>
            </w:pPr>
          </w:p>
        </w:tc>
      </w:tr>
      <w:tr w:rsidR="007B0AA0" w14:paraId="53A56FFC" w14:textId="77777777" w:rsidTr="00EE7446">
        <w:tc>
          <w:tcPr>
            <w:tcW w:w="9629" w:type="dxa"/>
            <w:gridSpan w:val="2"/>
          </w:tcPr>
          <w:p w14:paraId="7262CED3" w14:textId="34DDA1BF" w:rsidR="007B0AA0" w:rsidRDefault="00D223F2" w:rsidP="007B0AA0">
            <w:pPr>
              <w:pStyle w:val="Source"/>
              <w:jc w:val="left"/>
              <w:rPr>
                <w:rtl/>
                <w:lang w:bidi="ar-EG"/>
              </w:rPr>
            </w:pPr>
            <w:r>
              <w:rPr>
                <w:rFonts w:hint="cs"/>
                <w:rtl/>
                <w:lang w:bidi="ar-EG"/>
              </w:rPr>
              <w:t>مساهمة مقدمة من الاتحاد الروسي</w:t>
            </w:r>
          </w:p>
        </w:tc>
      </w:tr>
      <w:tr w:rsidR="007B0AA0" w14:paraId="208CD8AC" w14:textId="77777777" w:rsidTr="007B0AA0">
        <w:tc>
          <w:tcPr>
            <w:tcW w:w="9629" w:type="dxa"/>
            <w:gridSpan w:val="2"/>
            <w:tcBorders>
              <w:bottom w:val="single" w:sz="4" w:space="0" w:color="auto"/>
            </w:tcBorders>
          </w:tcPr>
          <w:p w14:paraId="0CC5EFCA" w14:textId="7CDC9E34" w:rsidR="007B0AA0" w:rsidRDefault="0058404E" w:rsidP="007B0AA0">
            <w:pPr>
              <w:pStyle w:val="Subtitle0"/>
            </w:pPr>
            <w:r>
              <w:rPr>
                <w:rFonts w:hint="cs"/>
                <w:rtl/>
              </w:rPr>
              <w:t>الإجراءات المتعلقة بتنظيم دورة مجلس الاتحاد الدولي للاتصالات لعام 2023</w:t>
            </w:r>
          </w:p>
        </w:tc>
      </w:tr>
      <w:tr w:rsidR="007B0AA0" w14:paraId="68E27904" w14:textId="77777777" w:rsidTr="007B0AA0">
        <w:tc>
          <w:tcPr>
            <w:tcW w:w="9629" w:type="dxa"/>
            <w:gridSpan w:val="2"/>
            <w:tcBorders>
              <w:top w:val="single" w:sz="4" w:space="0" w:color="auto"/>
              <w:bottom w:val="single" w:sz="4" w:space="0" w:color="auto"/>
            </w:tcBorders>
          </w:tcPr>
          <w:p w14:paraId="5661127A" w14:textId="47B06952" w:rsidR="007B0AA0" w:rsidRPr="007B0AA0" w:rsidRDefault="007B0AA0" w:rsidP="007B0AA0">
            <w:pPr>
              <w:rPr>
                <w:b/>
                <w:bCs/>
                <w:rtl/>
              </w:rPr>
            </w:pPr>
            <w:r w:rsidRPr="007B0AA0">
              <w:rPr>
                <w:rFonts w:hint="cs"/>
                <w:b/>
                <w:bCs/>
                <w:rtl/>
              </w:rPr>
              <w:t xml:space="preserve">الغرض </w:t>
            </w:r>
          </w:p>
          <w:p w14:paraId="650EC3E9" w14:textId="00DECCFF" w:rsidR="007B0AA0" w:rsidRDefault="0058404E" w:rsidP="007B0AA0">
            <w:pPr>
              <w:rPr>
                <w:rtl/>
                <w:lang w:bidi="ar-EG"/>
              </w:rPr>
            </w:pPr>
            <w:r w:rsidRPr="0058404E">
              <w:rPr>
                <w:rtl/>
              </w:rPr>
              <w:t xml:space="preserve">تقدم إدارة الاتحاد الروسي إلى المجلس مقترحات </w:t>
            </w:r>
            <w:r w:rsidR="00A43E7C">
              <w:rPr>
                <w:rFonts w:hint="cs"/>
                <w:rtl/>
              </w:rPr>
              <w:t>بشأن</w:t>
            </w:r>
            <w:r w:rsidRPr="0058404E">
              <w:rPr>
                <w:rtl/>
              </w:rPr>
              <w:t xml:space="preserve"> </w:t>
            </w:r>
            <w:r w:rsidR="00A43E7C">
              <w:rPr>
                <w:rFonts w:hint="cs"/>
                <w:rtl/>
              </w:rPr>
              <w:t>ال</w:t>
            </w:r>
            <w:r>
              <w:rPr>
                <w:rFonts w:hint="cs"/>
                <w:rtl/>
              </w:rPr>
              <w:t>إجراءات</w:t>
            </w:r>
            <w:r w:rsidR="00A43E7C">
              <w:rPr>
                <w:rFonts w:hint="cs"/>
                <w:rtl/>
              </w:rPr>
              <w:t xml:space="preserve"> المتعلقة</w:t>
            </w:r>
            <w:r>
              <w:rPr>
                <w:rFonts w:hint="cs"/>
                <w:rtl/>
              </w:rPr>
              <w:t xml:space="preserve"> </w:t>
            </w:r>
            <w:r w:rsidR="00A43E7C">
              <w:rPr>
                <w:rFonts w:hint="cs"/>
                <w:rtl/>
              </w:rPr>
              <w:t>ب</w:t>
            </w:r>
            <w:r>
              <w:rPr>
                <w:rFonts w:hint="cs"/>
                <w:rtl/>
              </w:rPr>
              <w:t>تنظيم</w:t>
            </w:r>
            <w:r w:rsidRPr="0058404E">
              <w:rPr>
                <w:rtl/>
              </w:rPr>
              <w:t xml:space="preserve"> دورة مجلس الاتحاد الدولي للاتصالات لعام 2023 ودوراته اللاحقة للنظر فيها</w:t>
            </w:r>
            <w:r w:rsidR="00D223F2">
              <w:rPr>
                <w:rFonts w:hint="cs"/>
                <w:rtl/>
              </w:rPr>
              <w:t>.</w:t>
            </w:r>
          </w:p>
          <w:p w14:paraId="027EA993" w14:textId="77777777" w:rsidR="007B0AA0" w:rsidRPr="007B0AA0" w:rsidRDefault="007B0AA0" w:rsidP="007B0AA0">
            <w:pPr>
              <w:rPr>
                <w:b/>
                <w:bCs/>
                <w:rtl/>
              </w:rPr>
            </w:pPr>
            <w:r w:rsidRPr="007B0AA0">
              <w:rPr>
                <w:rFonts w:hint="cs"/>
                <w:b/>
                <w:bCs/>
                <w:rtl/>
              </w:rPr>
              <w:t>الإجراء المطلوب من المجلس</w:t>
            </w:r>
          </w:p>
          <w:p w14:paraId="503C1D68" w14:textId="20F6B112" w:rsidR="007B0AA0" w:rsidRDefault="00A43E7C" w:rsidP="007B0AA0">
            <w:pPr>
              <w:rPr>
                <w:rtl/>
              </w:rPr>
            </w:pPr>
            <w:r>
              <w:rPr>
                <w:rFonts w:hint="cs"/>
                <w:rtl/>
              </w:rPr>
              <w:t xml:space="preserve">يُدعى المجلس إلى </w:t>
            </w:r>
            <w:r w:rsidRPr="00A43E7C">
              <w:rPr>
                <w:rFonts w:hint="cs"/>
                <w:b/>
                <w:bCs/>
                <w:rtl/>
              </w:rPr>
              <w:t>النظر في المقترحات</w:t>
            </w:r>
            <w:r>
              <w:rPr>
                <w:rFonts w:hint="cs"/>
                <w:rtl/>
              </w:rPr>
              <w:t xml:space="preserve"> الواردة في هذه المساهمة </w:t>
            </w:r>
            <w:r w:rsidRPr="002E0C57">
              <w:rPr>
                <w:rFonts w:hint="cs"/>
                <w:rtl/>
              </w:rPr>
              <w:t>و</w:t>
            </w:r>
            <w:r w:rsidRPr="00A43E7C">
              <w:rPr>
                <w:rFonts w:hint="cs"/>
                <w:b/>
                <w:bCs/>
                <w:rtl/>
              </w:rPr>
              <w:t>اتخاذ الإجراءات المناسبة</w:t>
            </w:r>
            <w:r>
              <w:rPr>
                <w:rFonts w:hint="cs"/>
                <w:rtl/>
              </w:rPr>
              <w:t>.</w:t>
            </w:r>
          </w:p>
          <w:p w14:paraId="37B242A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CB37667" w14:textId="77777777" w:rsidR="007B0AA0" w:rsidRPr="007B0AA0" w:rsidRDefault="007B0AA0" w:rsidP="007B0AA0">
            <w:pPr>
              <w:rPr>
                <w:b/>
                <w:bCs/>
                <w:rtl/>
              </w:rPr>
            </w:pPr>
            <w:r w:rsidRPr="007B0AA0">
              <w:rPr>
                <w:rFonts w:hint="cs"/>
                <w:b/>
                <w:bCs/>
                <w:rtl/>
              </w:rPr>
              <w:t>المراجع</w:t>
            </w:r>
          </w:p>
          <w:p w14:paraId="62BEE81D" w14:textId="68EC7561" w:rsidR="007B0AA0" w:rsidRPr="00D223F2" w:rsidRDefault="00743530" w:rsidP="007B0AA0">
            <w:pPr>
              <w:rPr>
                <w:i/>
                <w:iCs/>
                <w:rtl/>
              </w:rPr>
            </w:pPr>
            <w:hyperlink r:id="rId8" w:history="1">
              <w:r w:rsidR="00D223F2" w:rsidRPr="00D223F2">
                <w:rPr>
                  <w:rStyle w:val="Hyperlink"/>
                  <w:rFonts w:hint="cs"/>
                  <w:i/>
                  <w:iCs/>
                  <w:rtl/>
                </w:rPr>
                <w:t>دستور الاتحاد</w:t>
              </w:r>
            </w:hyperlink>
          </w:p>
          <w:p w14:paraId="75DD6ADE" w14:textId="03094363" w:rsidR="00D223F2" w:rsidRPr="00D223F2" w:rsidRDefault="00743530" w:rsidP="007B0AA0">
            <w:pPr>
              <w:rPr>
                <w:i/>
                <w:iCs/>
                <w:rtl/>
              </w:rPr>
            </w:pPr>
            <w:hyperlink r:id="rId9" w:history="1">
              <w:r w:rsidR="00D223F2" w:rsidRPr="00D223F2">
                <w:rPr>
                  <w:rStyle w:val="Hyperlink"/>
                  <w:rFonts w:hint="cs"/>
                  <w:i/>
                  <w:iCs/>
                  <w:rtl/>
                </w:rPr>
                <w:t>اتفاقية الاتحاد</w:t>
              </w:r>
            </w:hyperlink>
          </w:p>
          <w:p w14:paraId="5E9C0C4C" w14:textId="2E01F3CB" w:rsidR="002E6D5C" w:rsidRDefault="00743530" w:rsidP="002E6D5C">
            <w:pPr>
              <w:rPr>
                <w:i/>
                <w:iCs/>
                <w:rtl/>
              </w:rPr>
            </w:pPr>
            <w:hyperlink r:id="rId10" w:history="1">
              <w:r w:rsidR="00D223F2" w:rsidRPr="00D223F2">
                <w:rPr>
                  <w:rStyle w:val="Hyperlink"/>
                  <w:rFonts w:hint="cs"/>
                  <w:i/>
                  <w:iCs/>
                  <w:rtl/>
                </w:rPr>
                <w:t>النظام الداخلي لمجلس الاتحاد الدولي للاتصالات</w:t>
              </w:r>
            </w:hyperlink>
          </w:p>
          <w:p w14:paraId="112E8B5D" w14:textId="220CC2DB" w:rsidR="00D223F2" w:rsidRPr="00D223F2" w:rsidRDefault="00743530" w:rsidP="00D223F2">
            <w:pPr>
              <w:rPr>
                <w:i/>
                <w:iCs/>
                <w:rtl/>
              </w:rPr>
            </w:pPr>
            <w:hyperlink r:id="rId11" w:history="1">
              <w:r w:rsidR="00D223F2" w:rsidRPr="00D223F2">
                <w:rPr>
                  <w:rStyle w:val="Hyperlink"/>
                  <w:rFonts w:hint="cs"/>
                  <w:i/>
                  <w:iCs/>
                  <w:rtl/>
                </w:rPr>
                <w:t>القرار 77</w:t>
              </w:r>
            </w:hyperlink>
            <w:r w:rsidR="00D223F2" w:rsidRPr="00D223F2">
              <w:rPr>
                <w:rFonts w:hint="cs"/>
                <w:i/>
                <w:iCs/>
                <w:rtl/>
              </w:rPr>
              <w:t xml:space="preserve"> (المراجَع في بوخارست، 2022) لمؤتمر المندوبين المفوضين، بشأن </w:t>
            </w:r>
            <w:r w:rsidR="00D223F2" w:rsidRPr="00D223F2">
              <w:rPr>
                <w:rFonts w:hint="cs"/>
                <w:i/>
                <w:iCs/>
                <w:rtl/>
                <w:lang w:bidi="ar-EG"/>
              </w:rPr>
              <w:t xml:space="preserve">تحديد مواعيد وفترات </w:t>
            </w:r>
            <w:r w:rsidR="00D223F2" w:rsidRPr="00D223F2">
              <w:rPr>
                <w:i/>
                <w:iCs/>
                <w:rtl/>
                <w:lang w:bidi="ar-EG"/>
              </w:rPr>
              <w:t>مؤتمرات الاتحاد</w:t>
            </w:r>
            <w:r w:rsidR="00D223F2" w:rsidRPr="00D223F2">
              <w:rPr>
                <w:rFonts w:hint="cs"/>
                <w:i/>
                <w:iCs/>
                <w:rtl/>
                <w:lang w:bidi="ar-EG"/>
              </w:rPr>
              <w:t xml:space="preserve"> ومنتدياته </w:t>
            </w:r>
            <w:r w:rsidR="00D223F2" w:rsidRPr="00D223F2">
              <w:rPr>
                <w:i/>
                <w:iCs/>
                <w:rtl/>
                <w:lang w:bidi="ar-EG"/>
              </w:rPr>
              <w:t>وجمعياته</w:t>
            </w:r>
            <w:r w:rsidR="00D223F2" w:rsidRPr="00D223F2">
              <w:rPr>
                <w:rFonts w:hint="cs"/>
                <w:i/>
                <w:iCs/>
                <w:rtl/>
                <w:lang w:bidi="ar-EG"/>
              </w:rPr>
              <w:t xml:space="preserve"> ودورات مجلسه</w:t>
            </w:r>
            <w:r w:rsidR="00D223F2" w:rsidRPr="00D223F2">
              <w:rPr>
                <w:i/>
                <w:iCs/>
                <w:rtl/>
                <w:lang w:bidi="ar-EG"/>
              </w:rPr>
              <w:t xml:space="preserve"> </w:t>
            </w:r>
            <w:r w:rsidR="00D223F2" w:rsidRPr="00D223F2">
              <w:rPr>
                <w:i/>
                <w:iCs/>
                <w:lang w:val="en-GB"/>
              </w:rPr>
              <w:t>(2027-2023)</w:t>
            </w:r>
          </w:p>
          <w:p w14:paraId="7376B7B5" w14:textId="7D8282FE" w:rsidR="00D223F2" w:rsidRPr="00D223F2" w:rsidRDefault="00743530" w:rsidP="00D223F2">
            <w:pPr>
              <w:rPr>
                <w:i/>
                <w:iCs/>
                <w:rtl/>
                <w:lang w:bidi="ar-EG"/>
              </w:rPr>
            </w:pPr>
            <w:hyperlink r:id="rId12" w:history="1">
              <w:r w:rsidR="00D223F2" w:rsidRPr="00D223F2">
                <w:rPr>
                  <w:rStyle w:val="Hyperlink"/>
                  <w:rFonts w:hint="cs"/>
                  <w:i/>
                  <w:iCs/>
                  <w:rtl/>
                </w:rPr>
                <w:t>المقرر 5</w:t>
              </w:r>
            </w:hyperlink>
            <w:r w:rsidR="00D223F2" w:rsidRPr="00D223F2">
              <w:rPr>
                <w:rFonts w:hint="cs"/>
                <w:i/>
                <w:iCs/>
                <w:rtl/>
              </w:rPr>
              <w:t xml:space="preserve"> (المراجَع في بوخارست، 2022) لمؤتمر المندوبين المفوضين، بشأن </w:t>
            </w:r>
            <w:bookmarkStart w:id="0" w:name="_Toc408328006"/>
            <w:bookmarkStart w:id="1" w:name="_Toc414894832"/>
            <w:r w:rsidR="00D223F2" w:rsidRPr="00D223F2">
              <w:rPr>
                <w:i/>
                <w:iCs/>
                <w:rtl/>
                <w:lang w:bidi="ar-SY"/>
              </w:rPr>
              <w:t>إيرادات</w:t>
            </w:r>
            <w:r w:rsidR="00D223F2" w:rsidRPr="00D223F2">
              <w:rPr>
                <w:i/>
                <w:iCs/>
                <w:rtl/>
              </w:rPr>
              <w:t xml:space="preserve"> الاتحاد ونفقاته للفترة </w:t>
            </w:r>
            <w:r w:rsidR="00D223F2" w:rsidRPr="00D223F2">
              <w:rPr>
                <w:i/>
                <w:iCs/>
              </w:rPr>
              <w:t>2027-2024</w:t>
            </w:r>
            <w:bookmarkEnd w:id="0"/>
            <w:bookmarkEnd w:id="1"/>
          </w:p>
          <w:p w14:paraId="3A147CFD" w14:textId="77777777" w:rsidR="00D223F2" w:rsidRDefault="00743530" w:rsidP="00D223F2">
            <w:pPr>
              <w:rPr>
                <w:i/>
                <w:iCs/>
                <w:spacing w:val="-4"/>
                <w:rtl/>
              </w:rPr>
            </w:pPr>
            <w:hyperlink r:id="rId13" w:history="1">
              <w:r w:rsidR="00D223F2" w:rsidRPr="00D223F2">
                <w:rPr>
                  <w:rStyle w:val="Hyperlink"/>
                  <w:rFonts w:hint="cs"/>
                  <w:i/>
                  <w:iCs/>
                  <w:spacing w:val="-4"/>
                  <w:rtl/>
                </w:rPr>
                <w:t>مقرر المجلس 626 (دورة المجلس لعام 2022)</w:t>
              </w:r>
            </w:hyperlink>
            <w:r w:rsidR="00D223F2" w:rsidRPr="00D223F2">
              <w:rPr>
                <w:rFonts w:hint="cs"/>
                <w:i/>
                <w:iCs/>
                <w:spacing w:val="-4"/>
                <w:rtl/>
              </w:rPr>
              <w:t xml:space="preserve">، بشأن </w:t>
            </w:r>
            <w:bookmarkStart w:id="2" w:name="_Toc119589833"/>
            <w:r w:rsidR="00D223F2" w:rsidRPr="00D223F2">
              <w:rPr>
                <w:rFonts w:hint="cs"/>
                <w:i/>
                <w:iCs/>
                <w:spacing w:val="-4"/>
                <w:rtl/>
                <w:lang w:bidi="ar-EG"/>
              </w:rPr>
              <w:t>مواعيد عقد دورات المجلس للأعوام </w:t>
            </w:r>
            <w:r w:rsidR="00D223F2" w:rsidRPr="00D223F2">
              <w:rPr>
                <w:i/>
                <w:iCs/>
                <w:spacing w:val="-4"/>
              </w:rPr>
              <w:t>2023</w:t>
            </w:r>
            <w:r w:rsidR="00D223F2" w:rsidRPr="00D223F2">
              <w:rPr>
                <w:rFonts w:hint="cs"/>
                <w:i/>
                <w:iCs/>
                <w:spacing w:val="-4"/>
                <w:rtl/>
                <w:lang w:bidi="ar-EG"/>
              </w:rPr>
              <w:t xml:space="preserve"> و</w:t>
            </w:r>
            <w:r w:rsidR="00D223F2" w:rsidRPr="00D223F2">
              <w:rPr>
                <w:i/>
                <w:iCs/>
                <w:spacing w:val="-4"/>
              </w:rPr>
              <w:t>2024</w:t>
            </w:r>
            <w:r w:rsidR="00D223F2" w:rsidRPr="00D223F2">
              <w:rPr>
                <w:rFonts w:hint="cs"/>
                <w:i/>
                <w:iCs/>
                <w:spacing w:val="-4"/>
                <w:rtl/>
                <w:lang w:bidi="ar-EG"/>
              </w:rPr>
              <w:t xml:space="preserve"> و</w:t>
            </w:r>
            <w:r w:rsidR="00D223F2" w:rsidRPr="00D223F2">
              <w:rPr>
                <w:i/>
                <w:iCs/>
                <w:spacing w:val="-4"/>
              </w:rPr>
              <w:t>2025</w:t>
            </w:r>
            <w:r w:rsidR="00D223F2" w:rsidRPr="00D223F2">
              <w:rPr>
                <w:rFonts w:hint="cs"/>
                <w:i/>
                <w:iCs/>
                <w:spacing w:val="-4"/>
                <w:rtl/>
                <w:lang w:bidi="ar-EG"/>
              </w:rPr>
              <w:t xml:space="preserve"> و</w:t>
            </w:r>
            <w:r w:rsidR="00D223F2" w:rsidRPr="00D223F2">
              <w:rPr>
                <w:i/>
                <w:iCs/>
                <w:spacing w:val="-4"/>
              </w:rPr>
              <w:t>2026</w:t>
            </w:r>
            <w:r w:rsidR="00D223F2" w:rsidRPr="00D223F2">
              <w:rPr>
                <w:rFonts w:hint="cs"/>
                <w:i/>
                <w:iCs/>
                <w:spacing w:val="-4"/>
                <w:rtl/>
                <w:lang w:bidi="ar-EG"/>
              </w:rPr>
              <w:t xml:space="preserve"> ومدتها، إلى جانب مواعيد عقد مجموعات اجتماعات أفرقة العمل وأفرقة الخبراء التابعة للمجلس للأعوام </w:t>
            </w:r>
            <w:r w:rsidR="00D223F2" w:rsidRPr="00D223F2">
              <w:rPr>
                <w:i/>
                <w:iCs/>
                <w:spacing w:val="-4"/>
              </w:rPr>
              <w:t>2023</w:t>
            </w:r>
            <w:r w:rsidR="00D223F2" w:rsidRPr="00D223F2">
              <w:rPr>
                <w:rFonts w:hint="cs"/>
                <w:i/>
                <w:iCs/>
                <w:spacing w:val="-4"/>
                <w:rtl/>
                <w:lang w:bidi="ar-EG"/>
              </w:rPr>
              <w:t xml:space="preserve"> و</w:t>
            </w:r>
            <w:r w:rsidR="00D223F2" w:rsidRPr="00D223F2">
              <w:rPr>
                <w:i/>
                <w:iCs/>
                <w:spacing w:val="-4"/>
              </w:rPr>
              <w:t>2024</w:t>
            </w:r>
            <w:r w:rsidR="00D223F2" w:rsidRPr="00D223F2">
              <w:rPr>
                <w:rFonts w:hint="cs"/>
                <w:i/>
                <w:iCs/>
                <w:spacing w:val="-4"/>
                <w:rtl/>
                <w:lang w:bidi="ar-EG"/>
              </w:rPr>
              <w:t xml:space="preserve"> و</w:t>
            </w:r>
            <w:r w:rsidR="00D223F2" w:rsidRPr="00D223F2">
              <w:rPr>
                <w:i/>
                <w:iCs/>
                <w:spacing w:val="-4"/>
              </w:rPr>
              <w:t>2025</w:t>
            </w:r>
            <w:bookmarkEnd w:id="2"/>
          </w:p>
          <w:p w14:paraId="21E3BB6C" w14:textId="77777777" w:rsidR="00D223F2" w:rsidRDefault="00D223F2" w:rsidP="00D223F2">
            <w:pPr>
              <w:rPr>
                <w:i/>
                <w:iCs/>
                <w:spacing w:val="-4"/>
              </w:rPr>
            </w:pPr>
            <w:r>
              <w:rPr>
                <w:rFonts w:hint="cs"/>
                <w:i/>
                <w:iCs/>
                <w:spacing w:val="-4"/>
                <w:rtl/>
              </w:rPr>
              <w:t xml:space="preserve">الرسائل المعممة </w:t>
            </w:r>
            <w:hyperlink r:id="rId14" w:history="1">
              <w:r w:rsidRPr="00D223F2">
                <w:rPr>
                  <w:rStyle w:val="Hyperlink"/>
                  <w:i/>
                  <w:iCs/>
                  <w:spacing w:val="-4"/>
                  <w:lang w:val="de-DE"/>
                </w:rPr>
                <w:t>DM-23/1004</w:t>
              </w:r>
            </w:hyperlink>
            <w:r>
              <w:rPr>
                <w:i/>
                <w:iCs/>
                <w:spacing w:val="-4"/>
                <w:rtl/>
                <w:lang w:val="de-DE"/>
              </w:rPr>
              <w:t xml:space="preserve"> و</w:t>
            </w:r>
            <w:hyperlink r:id="rId15" w:history="1">
              <w:r w:rsidRPr="00D223F2">
                <w:rPr>
                  <w:rStyle w:val="Hyperlink"/>
                  <w:i/>
                  <w:iCs/>
                  <w:spacing w:val="-4"/>
                  <w:lang w:val="de-DE"/>
                </w:rPr>
                <w:t>DM-23/1005</w:t>
              </w:r>
            </w:hyperlink>
            <w:r>
              <w:rPr>
                <w:i/>
                <w:iCs/>
                <w:spacing w:val="-4"/>
                <w:rtl/>
                <w:lang w:val="de-DE"/>
              </w:rPr>
              <w:t xml:space="preserve"> و</w:t>
            </w:r>
            <w:hyperlink r:id="rId16" w:history="1">
              <w:r w:rsidRPr="00D223F2">
                <w:rPr>
                  <w:rStyle w:val="Hyperlink"/>
                  <w:i/>
                  <w:iCs/>
                  <w:spacing w:val="-4"/>
                  <w:lang w:val="de-DE"/>
                </w:rPr>
                <w:t>DM-23/1006</w:t>
              </w:r>
            </w:hyperlink>
            <w:r>
              <w:rPr>
                <w:rFonts w:hint="cs"/>
                <w:i/>
                <w:iCs/>
                <w:spacing w:val="-4"/>
                <w:rtl/>
                <w:lang w:val="de-DE"/>
              </w:rPr>
              <w:t xml:space="preserve"> و</w:t>
            </w:r>
            <w:hyperlink r:id="rId17" w:history="1">
              <w:r w:rsidRPr="00D223F2">
                <w:rPr>
                  <w:rStyle w:val="Hyperlink"/>
                  <w:i/>
                  <w:iCs/>
                  <w:spacing w:val="-4"/>
                  <w:lang w:val="de-DE"/>
                </w:rPr>
                <w:t>DM-23/1007</w:t>
              </w:r>
            </w:hyperlink>
          </w:p>
          <w:p w14:paraId="1BD22BAE" w14:textId="00547269" w:rsidR="00D223F2" w:rsidRPr="00D223F2" w:rsidRDefault="00D223F2" w:rsidP="001216DC">
            <w:pPr>
              <w:spacing w:after="120"/>
              <w:rPr>
                <w:spacing w:val="-4"/>
                <w:rtl/>
              </w:rPr>
            </w:pPr>
            <w:r>
              <w:rPr>
                <w:rFonts w:hint="cs"/>
                <w:i/>
                <w:iCs/>
                <w:spacing w:val="-4"/>
                <w:rtl/>
              </w:rPr>
              <w:t xml:space="preserve">تقرير من الأمينة العامة بشأن تحسين عمل المجلس (الوثيقة </w:t>
            </w:r>
            <w:hyperlink r:id="rId18" w:history="1">
              <w:r w:rsidRPr="00D223F2">
                <w:rPr>
                  <w:rStyle w:val="Hyperlink"/>
                  <w:rFonts w:ascii="Calibri" w:hAnsi="Calibri" w:cs="Calibri"/>
                  <w:i/>
                  <w:iCs/>
                  <w:spacing w:val="-4"/>
                  <w:lang w:val="en-GB"/>
                </w:rPr>
                <w:t>С</w:t>
              </w:r>
              <w:r w:rsidRPr="00D223F2">
                <w:rPr>
                  <w:rStyle w:val="Hyperlink"/>
                  <w:i/>
                  <w:iCs/>
                  <w:spacing w:val="-4"/>
                  <w:lang w:val="en-GB"/>
                </w:rPr>
                <w:t>23/32</w:t>
              </w:r>
            </w:hyperlink>
            <w:r>
              <w:rPr>
                <w:rFonts w:hint="cs"/>
                <w:i/>
                <w:iCs/>
                <w:spacing w:val="-4"/>
                <w:rtl/>
              </w:rPr>
              <w:t>)</w:t>
            </w:r>
          </w:p>
        </w:tc>
      </w:tr>
    </w:tbl>
    <w:p w14:paraId="45F00BDA" w14:textId="77777777" w:rsidR="00F50E3F" w:rsidRDefault="00F50E3F" w:rsidP="00D223F2">
      <w:pPr>
        <w:rPr>
          <w:rtl/>
          <w:lang w:bidi="ar-EG"/>
        </w:rPr>
      </w:pPr>
      <w:r>
        <w:rPr>
          <w:rtl/>
          <w:lang w:bidi="ar-EG"/>
        </w:rPr>
        <w:br w:type="page"/>
      </w:r>
    </w:p>
    <w:p w14:paraId="25038C5A" w14:textId="5E42E8DD" w:rsidR="00F50E3F" w:rsidRDefault="00CC0EBA" w:rsidP="00CC0EBA">
      <w:pPr>
        <w:pStyle w:val="Heading1"/>
        <w:rPr>
          <w:rtl/>
          <w:lang w:bidi="ar-EG"/>
        </w:rPr>
      </w:pPr>
      <w:r>
        <w:rPr>
          <w:rFonts w:hint="cs"/>
          <w:rtl/>
          <w:lang w:bidi="ar-EG"/>
        </w:rPr>
        <w:lastRenderedPageBreak/>
        <w:t>1</w:t>
      </w:r>
      <w:r>
        <w:rPr>
          <w:rtl/>
          <w:lang w:bidi="ar-EG"/>
        </w:rPr>
        <w:tab/>
      </w:r>
      <w:r>
        <w:rPr>
          <w:rFonts w:hint="cs"/>
          <w:rtl/>
          <w:lang w:bidi="ar-EG"/>
        </w:rPr>
        <w:t>خلفية</w:t>
      </w:r>
    </w:p>
    <w:p w14:paraId="212E4B87" w14:textId="02EA4C19" w:rsidR="008F3B49" w:rsidRPr="008F3B49" w:rsidRDefault="008F3B49" w:rsidP="008F3B49">
      <w:pPr>
        <w:rPr>
          <w:rtl/>
        </w:rPr>
      </w:pPr>
      <w:r w:rsidRPr="008F3B49">
        <w:rPr>
          <w:rtl/>
          <w:lang w:bidi="ar-EG"/>
        </w:rPr>
        <w:t>في نهاية مؤتمر المندوبين المفوضين للاتحاد الدولي للاتصالات لعام 2022 (26 سبتمبر - 14 أكتوبر 2022، بوخارست، رومانيا)، عملا</w:t>
      </w:r>
      <w:r>
        <w:rPr>
          <w:rFonts w:hint="cs"/>
          <w:rtl/>
          <w:lang w:bidi="ar-EG"/>
        </w:rPr>
        <w:t>ً</w:t>
      </w:r>
      <w:r w:rsidRPr="008F3B49">
        <w:rPr>
          <w:rtl/>
          <w:lang w:bidi="ar-EG"/>
        </w:rPr>
        <w:t xml:space="preserve"> بالمادة 2 من </w:t>
      </w:r>
      <w:r>
        <w:rPr>
          <w:rFonts w:hint="cs"/>
          <w:rtl/>
          <w:lang w:bidi="ar-EG"/>
        </w:rPr>
        <w:t xml:space="preserve">النظام الداخلي </w:t>
      </w:r>
      <w:hyperlink r:id="rId19" w:history="1">
        <w:r w:rsidRPr="00CC0EBA">
          <w:rPr>
            <w:rStyle w:val="Hyperlink"/>
            <w:rFonts w:hint="cs"/>
            <w:rtl/>
            <w:lang w:bidi="ar-EG"/>
          </w:rPr>
          <w:t>للمجلس</w:t>
        </w:r>
      </w:hyperlink>
      <w:r w:rsidRPr="008F3B49">
        <w:rPr>
          <w:rtl/>
          <w:lang w:bidi="ar-EG"/>
        </w:rPr>
        <w:t>، ع</w:t>
      </w:r>
      <w:r w:rsidR="00F74321">
        <w:rPr>
          <w:rFonts w:hint="cs"/>
          <w:rtl/>
          <w:lang w:bidi="ar-EG"/>
        </w:rPr>
        <w:t>ُ</w:t>
      </w:r>
      <w:r w:rsidRPr="008F3B49">
        <w:rPr>
          <w:rtl/>
          <w:lang w:bidi="ar-EG"/>
        </w:rPr>
        <w:t>قدت</w:t>
      </w:r>
      <w:r>
        <w:rPr>
          <w:rFonts w:hint="cs"/>
          <w:rtl/>
          <w:lang w:bidi="ar-EG"/>
        </w:rPr>
        <w:t xml:space="preserve"> الدورة ا</w:t>
      </w:r>
      <w:r w:rsidRPr="008F3B49">
        <w:rPr>
          <w:rtl/>
          <w:lang w:bidi="ar-EG"/>
        </w:rPr>
        <w:t xml:space="preserve">لاستثنائية للمجلس لعام 2023 في 14 أكتوبر 2022 لاستعراض جدول أعمال </w:t>
      </w:r>
      <w:hyperlink r:id="rId20" w:history="1">
        <w:r>
          <w:rPr>
            <w:rStyle w:val="Hyperlink"/>
            <w:rFonts w:hint="cs"/>
            <w:rtl/>
            <w:lang w:bidi="ar-EG"/>
          </w:rPr>
          <w:t>الدورة</w:t>
        </w:r>
      </w:hyperlink>
      <w:r w:rsidRPr="008F3B49">
        <w:rPr>
          <w:rtl/>
          <w:lang w:bidi="ar-EG"/>
        </w:rPr>
        <w:t>، الذي اعتمد دون أي تغييرات.</w:t>
      </w:r>
    </w:p>
    <w:p w14:paraId="2FB484B1" w14:textId="2C6D8C4D" w:rsidR="007F18AB" w:rsidRPr="007F18AB" w:rsidRDefault="007F18AB" w:rsidP="007F18AB">
      <w:pPr>
        <w:rPr>
          <w:rtl/>
          <w:lang w:bidi="ar-EG"/>
        </w:rPr>
      </w:pPr>
      <w:r w:rsidRPr="007F18AB">
        <w:rPr>
          <w:rtl/>
          <w:lang w:bidi="ar-EG"/>
        </w:rPr>
        <w:t>وبموجب المادة 3 من النظام الداخلي للمجلس، اقترحت عدة دول أعضاء في مجلس الاتحاد اتخاذ قرارات بشأن بعض بنود جدول الأعمال بين الدورات بالمراسلة</w:t>
      </w:r>
      <w:r>
        <w:rPr>
          <w:rFonts w:hint="cs"/>
          <w:rtl/>
          <w:lang w:bidi="ar-EG"/>
        </w:rPr>
        <w:t>،</w:t>
      </w:r>
      <w:r w:rsidRPr="007F18AB">
        <w:rPr>
          <w:rtl/>
          <w:lang w:bidi="ar-EG"/>
        </w:rPr>
        <w:t xml:space="preserve"> من خلال مكاتب رئيس المجلس وبمساعدة الأمين</w:t>
      </w:r>
      <w:r w:rsidR="007D779F">
        <w:rPr>
          <w:rFonts w:hint="cs"/>
          <w:rtl/>
          <w:lang w:bidi="ar-EG"/>
        </w:rPr>
        <w:t>ة</w:t>
      </w:r>
      <w:r w:rsidRPr="007F18AB">
        <w:rPr>
          <w:rtl/>
          <w:lang w:bidi="ar-EG"/>
        </w:rPr>
        <w:t xml:space="preserve"> العام</w:t>
      </w:r>
      <w:r w:rsidR="007D779F">
        <w:rPr>
          <w:rFonts w:hint="cs"/>
          <w:rtl/>
          <w:lang w:bidi="ar-EG"/>
        </w:rPr>
        <w:t>ة</w:t>
      </w:r>
      <w:r w:rsidRPr="007F18AB">
        <w:rPr>
          <w:rtl/>
          <w:lang w:bidi="ar-EG"/>
        </w:rPr>
        <w:t>.</w:t>
      </w:r>
      <w:r w:rsidR="00537E23">
        <w:rPr>
          <w:rFonts w:hint="cs"/>
          <w:rtl/>
          <w:lang w:bidi="ar-EG"/>
        </w:rPr>
        <w:t xml:space="preserve"> </w:t>
      </w:r>
      <w:r w:rsidR="00F21403">
        <w:rPr>
          <w:rFonts w:hint="cs"/>
          <w:rtl/>
          <w:lang w:bidi="ar-EG"/>
        </w:rPr>
        <w:t>غير</w:t>
      </w:r>
      <w:r w:rsidR="00537E23" w:rsidRPr="00537E23">
        <w:rPr>
          <w:rtl/>
          <w:lang w:bidi="ar-EG"/>
        </w:rPr>
        <w:t xml:space="preserve"> أن المجلس قرر عدم عرض أي مسائل ت</w:t>
      </w:r>
      <w:r w:rsidR="00F21403">
        <w:rPr>
          <w:rFonts w:hint="cs"/>
          <w:rtl/>
          <w:lang w:bidi="ar-EG"/>
        </w:rPr>
        <w:t>ُ</w:t>
      </w:r>
      <w:r w:rsidR="00537E23" w:rsidRPr="00537E23">
        <w:rPr>
          <w:rtl/>
          <w:lang w:bidi="ar-EG"/>
        </w:rPr>
        <w:t>تخذ بشأنها قرارات بالمراسلة بين الدورات.</w:t>
      </w:r>
    </w:p>
    <w:p w14:paraId="2E4A2422" w14:textId="5CC106C6" w:rsidR="007D779F" w:rsidRPr="002E0C57" w:rsidRDefault="007D779F" w:rsidP="002E0C57">
      <w:pPr>
        <w:rPr>
          <w:rtl/>
        </w:rPr>
      </w:pPr>
      <w:r w:rsidRPr="002E0C57">
        <w:rPr>
          <w:rFonts w:hint="cs"/>
          <w:rtl/>
        </w:rPr>
        <w:t xml:space="preserve">ووفقاً للمادة 1 من النظام الداخلي للمجلس، قامت الأمينة العامة في 1 مايو 2023 من خلال </w:t>
      </w:r>
      <w:r w:rsidR="00CC0EBA" w:rsidRPr="002E0C57">
        <w:rPr>
          <w:rFonts w:hint="cs"/>
          <w:rtl/>
        </w:rPr>
        <w:t xml:space="preserve">الرسائل المعممة </w:t>
      </w:r>
      <w:hyperlink r:id="rId21" w:history="1">
        <w:r w:rsidR="00CC0EBA" w:rsidRPr="002E0C57">
          <w:rPr>
            <w:rStyle w:val="Hyperlink"/>
            <w:lang w:val="de-DE" w:bidi="ar-EG"/>
          </w:rPr>
          <w:t>DM-23/1004</w:t>
        </w:r>
      </w:hyperlink>
      <w:r w:rsidR="00CC0EBA" w:rsidRPr="002E0C57">
        <w:rPr>
          <w:rtl/>
        </w:rPr>
        <w:t xml:space="preserve"> و</w:t>
      </w:r>
      <w:hyperlink r:id="rId22" w:history="1">
        <w:r w:rsidR="00CC0EBA" w:rsidRPr="002E0C57">
          <w:rPr>
            <w:rStyle w:val="Hyperlink"/>
            <w:lang w:val="de-DE" w:bidi="ar-EG"/>
          </w:rPr>
          <w:t>DM-23/1005</w:t>
        </w:r>
      </w:hyperlink>
      <w:r w:rsidR="00CC0EBA" w:rsidRPr="002E0C57">
        <w:rPr>
          <w:rtl/>
        </w:rPr>
        <w:t xml:space="preserve"> و</w:t>
      </w:r>
      <w:hyperlink r:id="rId23" w:history="1">
        <w:r w:rsidR="00CC0EBA" w:rsidRPr="002E0C57">
          <w:rPr>
            <w:rStyle w:val="Hyperlink"/>
            <w:lang w:val="de-DE" w:bidi="ar-EG"/>
          </w:rPr>
          <w:t>DM-23/1006</w:t>
        </w:r>
      </w:hyperlink>
      <w:r w:rsidR="00CC0EBA" w:rsidRPr="002E0C57">
        <w:rPr>
          <w:rFonts w:hint="cs"/>
          <w:rtl/>
        </w:rPr>
        <w:t xml:space="preserve"> و</w:t>
      </w:r>
      <w:hyperlink r:id="rId24" w:history="1">
        <w:r w:rsidR="00CC0EBA" w:rsidRPr="002E0C57">
          <w:rPr>
            <w:rStyle w:val="Hyperlink"/>
            <w:lang w:val="de-DE" w:bidi="ar-EG"/>
          </w:rPr>
          <w:t>DM-23/1007</w:t>
        </w:r>
      </w:hyperlink>
      <w:r w:rsidR="00CC0EBA" w:rsidRPr="002E0C57">
        <w:rPr>
          <w:rFonts w:hint="cs"/>
          <w:rtl/>
          <w:lang w:bidi="ar-EG"/>
        </w:rPr>
        <w:t xml:space="preserve"> </w:t>
      </w:r>
      <w:r w:rsidRPr="002E0C57">
        <w:rPr>
          <w:rFonts w:hint="cs"/>
          <w:rtl/>
          <w:lang w:bidi="ar-EG"/>
        </w:rPr>
        <w:t xml:space="preserve">الموجهة إلى الدول الأعضاء </w:t>
      </w:r>
      <w:r w:rsidRPr="002E0C57">
        <w:rPr>
          <w:rtl/>
        </w:rPr>
        <w:t>في مجلس الاتحاد و</w:t>
      </w:r>
      <w:r w:rsidRPr="002E0C57">
        <w:rPr>
          <w:rFonts w:hint="cs"/>
          <w:rtl/>
        </w:rPr>
        <w:t>ال</w:t>
      </w:r>
      <w:r w:rsidRPr="002E0C57">
        <w:rPr>
          <w:rtl/>
        </w:rPr>
        <w:t xml:space="preserve">مراقبين من أعضاء القطاعات والمنظمات الإقليمية العاملة في مجال الاتصالات والدول الأعضاء </w:t>
      </w:r>
      <w:r w:rsidRPr="002E0C57">
        <w:rPr>
          <w:rFonts w:hint="cs"/>
          <w:rtl/>
        </w:rPr>
        <w:t>التي تتمتع بصفة</w:t>
      </w:r>
      <w:r w:rsidRPr="002E0C57">
        <w:rPr>
          <w:rtl/>
        </w:rPr>
        <w:t xml:space="preserve"> مراقب، على التوالي، </w:t>
      </w:r>
      <w:r w:rsidRPr="002E0C57">
        <w:rPr>
          <w:rFonts w:hint="cs"/>
          <w:rtl/>
        </w:rPr>
        <w:t xml:space="preserve">بإبلاغ </w:t>
      </w:r>
      <w:r w:rsidRPr="002E0C57">
        <w:rPr>
          <w:rtl/>
        </w:rPr>
        <w:t xml:space="preserve">أعضاء الاتحاد </w:t>
      </w:r>
      <w:r w:rsidRPr="002E0C57">
        <w:rPr>
          <w:rFonts w:hint="cs"/>
          <w:rtl/>
        </w:rPr>
        <w:t>المشار إليهم</w:t>
      </w:r>
      <w:r w:rsidRPr="002E0C57">
        <w:rPr>
          <w:rtl/>
        </w:rPr>
        <w:t xml:space="preserve"> أعلاه بأن دورة المجلس لعام 2023 ستعقد حضوريا</w:t>
      </w:r>
      <w:r w:rsidR="00A64774" w:rsidRPr="002E0C57">
        <w:rPr>
          <w:rFonts w:hint="cs"/>
          <w:rtl/>
        </w:rPr>
        <w:t>ً</w:t>
      </w:r>
      <w:r w:rsidRPr="002E0C57">
        <w:rPr>
          <w:rtl/>
        </w:rPr>
        <w:t xml:space="preserve"> في مقر الاتحاد من الثلاثاء، 11 يوليو إلى الجمعة</w:t>
      </w:r>
      <w:r w:rsidR="00A64774" w:rsidRPr="002E0C57">
        <w:rPr>
          <w:rFonts w:hint="cs"/>
          <w:rtl/>
        </w:rPr>
        <w:t xml:space="preserve">، </w:t>
      </w:r>
      <w:r w:rsidRPr="002E0C57">
        <w:rPr>
          <w:rtl/>
        </w:rPr>
        <w:t>21</w:t>
      </w:r>
      <w:r w:rsidR="002E0C57">
        <w:rPr>
          <w:rFonts w:hint="cs"/>
          <w:rtl/>
        </w:rPr>
        <w:t> </w:t>
      </w:r>
      <w:r w:rsidRPr="002E0C57">
        <w:rPr>
          <w:rtl/>
        </w:rPr>
        <w:t>يوليو 2023</w:t>
      </w:r>
      <w:r w:rsidR="00C80770" w:rsidRPr="002E0C57">
        <w:rPr>
          <w:rFonts w:hint="cs"/>
          <w:rtl/>
        </w:rPr>
        <w:t>.</w:t>
      </w:r>
    </w:p>
    <w:p w14:paraId="39CE2039" w14:textId="0E21D357" w:rsidR="00CC0EBA" w:rsidRPr="00CC0EBA" w:rsidRDefault="001905EC" w:rsidP="00347828">
      <w:pPr>
        <w:rPr>
          <w:rtl/>
          <w:lang w:val="fr-CH"/>
        </w:rPr>
      </w:pPr>
      <w:r>
        <w:rPr>
          <w:rFonts w:hint="cs"/>
          <w:rtl/>
          <w:lang w:val="fr-CH" w:bidi="ar-EG"/>
        </w:rPr>
        <w:t>وفي</w:t>
      </w:r>
      <w:r w:rsidRPr="001905EC">
        <w:rPr>
          <w:rtl/>
          <w:lang w:val="fr-CH" w:bidi="ar-EG"/>
        </w:rPr>
        <w:t xml:space="preserve"> الرسائل المعممة المذكورة أعلاه، أحيط هؤلاء الأعضاء في الاتحاد علماً أيضاً بأن دورة المجلس لعام </w:t>
      </w:r>
      <w:r w:rsidRPr="001905EC">
        <w:rPr>
          <w:rFonts w:ascii="Arial" w:hAnsi="Arial" w:cs="Arial" w:hint="cs"/>
          <w:rtl/>
          <w:lang w:val="fr-CH" w:bidi="ar-EG"/>
        </w:rPr>
        <w:t>‬</w:t>
      </w:r>
      <w:r w:rsidRPr="001905EC">
        <w:rPr>
          <w:rtl/>
          <w:lang w:val="fr-CH" w:bidi="ar-EG"/>
        </w:rPr>
        <w:t xml:space="preserve">2023 </w:t>
      </w:r>
      <w:dir w:val="rtl">
        <w:r w:rsidRPr="001905EC">
          <w:rPr>
            <w:rFonts w:hint="cs"/>
            <w:rtl/>
            <w:lang w:val="fr-CH" w:bidi="ar-EG"/>
          </w:rPr>
          <w:t>س</w:t>
        </w:r>
        <w:r>
          <w:rPr>
            <w:rFonts w:hint="cs"/>
            <w:rtl/>
            <w:lang w:val="fr-CH" w:bidi="ar-EG"/>
          </w:rPr>
          <w:t>ي</w:t>
        </w:r>
        <w:r w:rsidRPr="001905EC">
          <w:rPr>
            <w:rFonts w:hint="cs"/>
            <w:rtl/>
            <w:lang w:val="fr-CH" w:bidi="ar-EG"/>
          </w:rPr>
          <w:t>سبقها</w:t>
        </w:r>
        <w:r w:rsidRPr="001905EC">
          <w:rPr>
            <w:rtl/>
            <w:lang w:val="fr-CH" w:bidi="ar-EG"/>
          </w:rPr>
          <w:t xml:space="preserve"> </w:t>
        </w:r>
        <w:r w:rsidRPr="001905EC">
          <w:rPr>
            <w:rFonts w:hint="cs"/>
            <w:rtl/>
            <w:lang w:val="fr-CH" w:bidi="ar-EG"/>
          </w:rPr>
          <w:t>معتكف</w:t>
        </w:r>
        <w:r w:rsidRPr="001905EC">
          <w:rPr>
            <w:rtl/>
            <w:lang w:val="fr-CH" w:bidi="ar-EG"/>
          </w:rPr>
          <w:t xml:space="preserve"> </w:t>
        </w:r>
        <w:r w:rsidRPr="001905EC">
          <w:rPr>
            <w:rFonts w:hint="cs"/>
            <w:rtl/>
            <w:lang w:val="fr-CH" w:bidi="ar-EG"/>
          </w:rPr>
          <w:t>لأعضاء</w:t>
        </w:r>
        <w:r w:rsidRPr="001905EC">
          <w:rPr>
            <w:rtl/>
            <w:lang w:val="fr-CH" w:bidi="ar-EG"/>
          </w:rPr>
          <w:t xml:space="preserve"> </w:t>
        </w:r>
        <w:r w:rsidRPr="001905EC">
          <w:rPr>
            <w:rFonts w:hint="cs"/>
            <w:rtl/>
            <w:lang w:val="fr-CH" w:bidi="ar-EG"/>
          </w:rPr>
          <w:t>المجلس</w:t>
        </w:r>
        <w:r w:rsidRPr="001905EC">
          <w:rPr>
            <w:rtl/>
            <w:lang w:val="fr-CH" w:bidi="ar-EG"/>
          </w:rPr>
          <w:t xml:space="preserve"> </w:t>
        </w:r>
        <w:r w:rsidRPr="001905EC">
          <w:rPr>
            <w:rFonts w:hint="cs"/>
            <w:rtl/>
            <w:lang w:val="fr-CH" w:bidi="ar-EG"/>
          </w:rPr>
          <w:t>يُعقد</w:t>
        </w:r>
        <w:r w:rsidRPr="001905EC">
          <w:rPr>
            <w:rtl/>
            <w:lang w:val="fr-CH" w:bidi="ar-EG"/>
          </w:rPr>
          <w:t xml:space="preserve"> </w:t>
        </w:r>
        <w:r w:rsidRPr="001905EC">
          <w:rPr>
            <w:rFonts w:hint="cs"/>
            <w:rtl/>
            <w:lang w:val="fr-CH" w:bidi="ar-EG"/>
          </w:rPr>
          <w:t>يوم</w:t>
        </w:r>
        <w:r w:rsidR="00347828">
          <w:rPr>
            <w:rFonts w:hint="cs"/>
            <w:rtl/>
            <w:lang w:val="fr-CH" w:bidi="ar-EG"/>
          </w:rPr>
          <w:t xml:space="preserve"> </w:t>
        </w:r>
        <w:r w:rsidR="009130B2">
          <w:rPr>
            <w:rFonts w:hint="cs"/>
            <w:rtl/>
            <w:lang w:val="fr-CH" w:bidi="ar-EG"/>
          </w:rPr>
          <w:t>الإثنين</w:t>
        </w:r>
        <w:r w:rsidR="00347828">
          <w:rPr>
            <w:rFonts w:hint="cs"/>
            <w:rtl/>
            <w:lang w:val="fr-CH" w:bidi="ar-EG"/>
          </w:rPr>
          <w:t xml:space="preserve"> 10 يوليو </w:t>
        </w:r>
        <w:r w:rsidR="002E0C57">
          <w:rPr>
            <w:rFonts w:hint="cs"/>
            <w:rtl/>
            <w:lang w:val="fr-CH" w:bidi="ar-EG"/>
          </w:rPr>
          <w:t xml:space="preserve">2023 </w:t>
        </w:r>
        <w:r w:rsidR="00347828">
          <w:rPr>
            <w:rFonts w:hint="cs"/>
            <w:rtl/>
            <w:lang w:val="fr-CH" w:bidi="ar-EG"/>
          </w:rPr>
          <w:t>وأن جزءاً رفيع المستوى سيُعقد يوم</w:t>
        </w:r>
        <w:r w:rsidRPr="001905EC">
          <w:rPr>
            <w:rtl/>
            <w:lang w:val="fr-CH" w:bidi="ar-EG"/>
          </w:rPr>
          <w:t xml:space="preserve"> </w:t>
        </w:r>
        <w:r w:rsidR="00347828">
          <w:rPr>
            <w:rFonts w:hint="cs"/>
            <w:rtl/>
            <w:lang w:val="fr-CH" w:bidi="ar-EG"/>
          </w:rPr>
          <w:t>الثلاثاء</w:t>
        </w:r>
        <w:r w:rsidRPr="001905EC">
          <w:rPr>
            <w:rFonts w:ascii="Arial" w:hAnsi="Arial" w:cs="Arial" w:hint="cs"/>
            <w:rtl/>
            <w:lang w:val="fr-CH" w:bidi="ar-EG"/>
          </w:rPr>
          <w:t>‬</w:t>
        </w:r>
        <w:r w:rsidR="00347828">
          <w:rPr>
            <w:rFonts w:hint="cs"/>
            <w:rtl/>
            <w:lang w:val="fr-CH" w:bidi="ar-EG"/>
          </w:rPr>
          <w:t xml:space="preserve"> 11</w:t>
        </w:r>
        <w:r w:rsidRPr="001905EC">
          <w:rPr>
            <w:rtl/>
            <w:lang w:val="fr-CH" w:bidi="ar-EG"/>
          </w:rPr>
          <w:t xml:space="preserve"> </w:t>
        </w:r>
        <w:r>
          <w:rPr>
            <w:rFonts w:hint="cs"/>
            <w:rtl/>
            <w:lang w:val="fr-CH" w:bidi="ar-EG"/>
          </w:rPr>
          <w:t>يوليو 2023</w:t>
        </w:r>
        <w:r w:rsidR="00347828">
          <w:rPr>
            <w:rFonts w:hint="cs"/>
            <w:rtl/>
            <w:lang w:val="fr-CH" w:bidi="ar-EG"/>
          </w:rPr>
          <w:t>.</w:t>
        </w:r>
        <w:r w:rsidR="00791438">
          <w:t>‬</w:t>
        </w:r>
        <w:r w:rsidR="00417DBC">
          <w:t>‬</w:t>
        </w:r>
        <w:r w:rsidR="006F3046">
          <w:t>‬</w:t>
        </w:r>
        <w:r w:rsidR="00AD062A">
          <w:t>‬</w:t>
        </w:r>
        <w:r w:rsidR="00743530">
          <w:t>‬</w:t>
        </w:r>
      </w:dir>
    </w:p>
    <w:p w14:paraId="4D6352C8" w14:textId="580B86EC" w:rsidR="00850754" w:rsidRDefault="00301C1B" w:rsidP="00CC0EBA">
      <w:pPr>
        <w:rPr>
          <w:rtl/>
          <w:lang w:val="fr-CH" w:bidi="ar-EG"/>
        </w:rPr>
      </w:pPr>
      <w:r>
        <w:rPr>
          <w:rFonts w:hint="cs"/>
          <w:rtl/>
          <w:lang w:val="fr-CH" w:bidi="ar-EG"/>
        </w:rPr>
        <w:t>ويقترح</w:t>
      </w:r>
      <w:r w:rsidR="00850754">
        <w:rPr>
          <w:rFonts w:hint="cs"/>
          <w:rtl/>
          <w:lang w:val="fr-CH" w:bidi="ar-EG"/>
        </w:rPr>
        <w:t xml:space="preserve"> ت</w:t>
      </w:r>
      <w:r w:rsidR="00850754" w:rsidRPr="00850754">
        <w:rPr>
          <w:rtl/>
          <w:lang w:val="fr-CH" w:bidi="ar-EG"/>
        </w:rPr>
        <w:t>قرير الأمين</w:t>
      </w:r>
      <w:r w:rsidR="00850754">
        <w:rPr>
          <w:rFonts w:hint="cs"/>
          <w:rtl/>
          <w:lang w:val="fr-CH" w:bidi="ar-EG"/>
        </w:rPr>
        <w:t>ة</w:t>
      </w:r>
      <w:r w:rsidR="00850754" w:rsidRPr="00850754">
        <w:rPr>
          <w:rtl/>
          <w:lang w:val="fr-CH" w:bidi="ar-EG"/>
        </w:rPr>
        <w:t xml:space="preserve"> العام</w:t>
      </w:r>
      <w:r w:rsidR="00850754">
        <w:rPr>
          <w:rFonts w:hint="cs"/>
          <w:rtl/>
          <w:lang w:val="fr-CH" w:bidi="ar-EG"/>
        </w:rPr>
        <w:t>ة</w:t>
      </w:r>
      <w:r w:rsidR="00850754" w:rsidRPr="00850754">
        <w:rPr>
          <w:rtl/>
          <w:lang w:val="fr-CH" w:bidi="ar-EG"/>
        </w:rPr>
        <w:t xml:space="preserve"> </w:t>
      </w:r>
      <w:r>
        <w:rPr>
          <w:rFonts w:hint="cs"/>
          <w:rtl/>
          <w:lang w:val="fr-CH" w:bidi="ar-EG"/>
        </w:rPr>
        <w:t>بشأن</w:t>
      </w:r>
      <w:r w:rsidR="00850754" w:rsidRPr="00850754">
        <w:rPr>
          <w:rtl/>
          <w:lang w:val="fr-CH" w:bidi="ar-EG"/>
        </w:rPr>
        <w:t xml:space="preserve"> تحسين</w:t>
      </w:r>
      <w:r w:rsidR="00850754">
        <w:rPr>
          <w:rFonts w:hint="cs"/>
          <w:rtl/>
          <w:lang w:val="fr-CH" w:bidi="ar-EG"/>
        </w:rPr>
        <w:t xml:space="preserve"> عمل</w:t>
      </w:r>
      <w:r w:rsidR="00850754" w:rsidRPr="00850754">
        <w:rPr>
          <w:rtl/>
          <w:lang w:val="fr-CH" w:bidi="ar-EG"/>
        </w:rPr>
        <w:t xml:space="preserve"> المجلس </w:t>
      </w:r>
      <w:r>
        <w:rPr>
          <w:rFonts w:hint="cs"/>
          <w:rtl/>
          <w:lang w:val="fr-CH" w:bidi="ar-EG"/>
        </w:rPr>
        <w:t>(</w:t>
      </w:r>
      <w:hyperlink r:id="rId25" w:history="1">
        <w:r w:rsidRPr="00CC0EBA">
          <w:rPr>
            <w:rStyle w:val="Hyperlink"/>
            <w:rFonts w:hint="cs"/>
            <w:rtl/>
            <w:lang w:val="fr-CH" w:bidi="ar-EG"/>
          </w:rPr>
          <w:t xml:space="preserve">الوثيقة </w:t>
        </w:r>
        <w:r w:rsidRPr="00CC0EBA">
          <w:rPr>
            <w:rStyle w:val="Hyperlink"/>
            <w:lang w:bidi="ar-EG"/>
          </w:rPr>
          <w:t>C23/32</w:t>
        </w:r>
      </w:hyperlink>
      <w:r>
        <w:rPr>
          <w:rFonts w:hint="cs"/>
          <w:rtl/>
          <w:lang w:bidi="ar-EG"/>
        </w:rPr>
        <w:t>)،</w:t>
      </w:r>
      <w:r w:rsidR="00850754" w:rsidRPr="00850754">
        <w:rPr>
          <w:rtl/>
          <w:lang w:val="fr-CH" w:bidi="ar-EG"/>
        </w:rPr>
        <w:t xml:space="preserve"> </w:t>
      </w:r>
      <w:r w:rsidR="00850754" w:rsidRPr="00850754">
        <w:rPr>
          <w:rFonts w:hint="cs"/>
          <w:rtl/>
          <w:lang w:val="fr-CH" w:bidi="ar-EG"/>
        </w:rPr>
        <w:t>عقد</w:t>
      </w:r>
      <w:r w:rsidR="00850754" w:rsidRPr="00850754">
        <w:rPr>
          <w:rtl/>
          <w:lang w:val="fr-CH" w:bidi="ar-EG"/>
        </w:rPr>
        <w:t xml:space="preserve"> </w:t>
      </w:r>
      <w:r w:rsidR="00850754" w:rsidRPr="00850754">
        <w:rPr>
          <w:rFonts w:hint="cs"/>
          <w:rtl/>
          <w:lang w:val="fr-CH" w:bidi="ar-EG"/>
        </w:rPr>
        <w:t>جزء</w:t>
      </w:r>
      <w:r w:rsidR="00850754" w:rsidRPr="00850754">
        <w:rPr>
          <w:rtl/>
          <w:lang w:val="fr-CH" w:bidi="ar-EG"/>
        </w:rPr>
        <w:t xml:space="preserve"> </w:t>
      </w:r>
      <w:r w:rsidR="00850754" w:rsidRPr="00850754">
        <w:rPr>
          <w:rFonts w:hint="cs"/>
          <w:rtl/>
          <w:lang w:val="fr-CH" w:bidi="ar-EG"/>
        </w:rPr>
        <w:t>رفيع</w:t>
      </w:r>
      <w:r w:rsidR="00850754" w:rsidRPr="00850754">
        <w:rPr>
          <w:rtl/>
          <w:lang w:val="fr-CH" w:bidi="ar-EG"/>
        </w:rPr>
        <w:t xml:space="preserve"> </w:t>
      </w:r>
      <w:r w:rsidR="00850754" w:rsidRPr="00850754">
        <w:rPr>
          <w:rFonts w:hint="cs"/>
          <w:rtl/>
          <w:lang w:val="fr-CH" w:bidi="ar-EG"/>
        </w:rPr>
        <w:t>المستوى</w:t>
      </w:r>
      <w:r w:rsidR="00850754" w:rsidRPr="00850754">
        <w:rPr>
          <w:rtl/>
          <w:lang w:val="fr-CH" w:bidi="ar-EG"/>
        </w:rPr>
        <w:t xml:space="preserve"> </w:t>
      </w:r>
      <w:r w:rsidR="00850754" w:rsidRPr="00850754">
        <w:rPr>
          <w:rFonts w:hint="cs"/>
          <w:rtl/>
          <w:lang w:val="fr-CH" w:bidi="ar-EG"/>
        </w:rPr>
        <w:t>في</w:t>
      </w:r>
      <w:r w:rsidR="00850754" w:rsidRPr="00850754">
        <w:rPr>
          <w:rtl/>
          <w:lang w:val="fr-CH" w:bidi="ar-EG"/>
        </w:rPr>
        <w:t xml:space="preserve"> </w:t>
      </w:r>
      <w:r w:rsidR="00850754" w:rsidRPr="00850754">
        <w:rPr>
          <w:rFonts w:hint="cs"/>
          <w:rtl/>
          <w:lang w:val="fr-CH" w:bidi="ar-EG"/>
        </w:rPr>
        <w:t>اليوم</w:t>
      </w:r>
      <w:r w:rsidR="00850754" w:rsidRPr="00850754">
        <w:rPr>
          <w:rtl/>
          <w:lang w:val="fr-CH" w:bidi="ar-EG"/>
        </w:rPr>
        <w:t xml:space="preserve"> </w:t>
      </w:r>
      <w:r w:rsidR="00850754" w:rsidRPr="00850754">
        <w:rPr>
          <w:rFonts w:hint="cs"/>
          <w:rtl/>
          <w:lang w:val="fr-CH" w:bidi="ar-EG"/>
        </w:rPr>
        <w:t>الأول</w:t>
      </w:r>
      <w:r w:rsidR="00850754" w:rsidRPr="00850754">
        <w:rPr>
          <w:rtl/>
          <w:lang w:val="fr-CH" w:bidi="ar-EG"/>
        </w:rPr>
        <w:t xml:space="preserve"> </w:t>
      </w:r>
      <w:r w:rsidR="00850754" w:rsidRPr="00850754">
        <w:rPr>
          <w:rFonts w:hint="cs"/>
          <w:rtl/>
          <w:lang w:val="fr-CH" w:bidi="ar-EG"/>
        </w:rPr>
        <w:t>من</w:t>
      </w:r>
      <w:r w:rsidR="00850754" w:rsidRPr="00850754">
        <w:rPr>
          <w:rtl/>
          <w:lang w:val="fr-CH" w:bidi="ar-EG"/>
        </w:rPr>
        <w:t xml:space="preserve"> </w:t>
      </w:r>
      <w:r w:rsidR="00850754" w:rsidRPr="00850754">
        <w:rPr>
          <w:rFonts w:hint="cs"/>
          <w:rtl/>
          <w:lang w:val="fr-CH" w:bidi="ar-EG"/>
        </w:rPr>
        <w:t>كل</w:t>
      </w:r>
      <w:r w:rsidR="00850754" w:rsidRPr="00850754">
        <w:rPr>
          <w:rtl/>
          <w:lang w:val="fr-CH" w:bidi="ar-EG"/>
        </w:rPr>
        <w:t xml:space="preserve"> </w:t>
      </w:r>
      <w:r w:rsidR="00850754" w:rsidRPr="00850754">
        <w:rPr>
          <w:rFonts w:hint="cs"/>
          <w:rtl/>
          <w:lang w:val="fr-CH" w:bidi="ar-EG"/>
        </w:rPr>
        <w:t>دورة</w:t>
      </w:r>
      <w:r w:rsidR="00850754" w:rsidRPr="00850754">
        <w:rPr>
          <w:rtl/>
          <w:lang w:val="fr-CH" w:bidi="ar-EG"/>
        </w:rPr>
        <w:t xml:space="preserve"> </w:t>
      </w:r>
      <w:r w:rsidR="00850754" w:rsidRPr="00850754">
        <w:rPr>
          <w:rFonts w:hint="cs"/>
          <w:rtl/>
          <w:lang w:val="fr-CH" w:bidi="ar-EG"/>
        </w:rPr>
        <w:t>للمجلس</w:t>
      </w:r>
      <w:r w:rsidR="00850754" w:rsidRPr="00850754">
        <w:rPr>
          <w:rtl/>
          <w:lang w:val="fr-CH" w:bidi="ar-EG"/>
        </w:rPr>
        <w:t xml:space="preserve"> </w:t>
      </w:r>
      <w:r>
        <w:rPr>
          <w:rFonts w:hint="cs"/>
          <w:rtl/>
          <w:lang w:val="fr-CH" w:bidi="ar-EG"/>
        </w:rPr>
        <w:t>كجزء</w:t>
      </w:r>
      <w:r w:rsidR="00850754" w:rsidRPr="00850754">
        <w:rPr>
          <w:rtl/>
          <w:lang w:val="fr-CH" w:bidi="ar-EG"/>
        </w:rPr>
        <w:t xml:space="preserve"> </w:t>
      </w:r>
      <w:r w:rsidR="00D50138">
        <w:rPr>
          <w:rFonts w:hint="cs"/>
          <w:rtl/>
          <w:lang w:val="fr-CH" w:bidi="ar-EG"/>
        </w:rPr>
        <w:t>أساسي</w:t>
      </w:r>
      <w:r w:rsidR="00850754" w:rsidRPr="00850754">
        <w:rPr>
          <w:rtl/>
          <w:lang w:val="fr-CH" w:bidi="ar-EG"/>
        </w:rPr>
        <w:t xml:space="preserve"> </w:t>
      </w:r>
      <w:r w:rsidR="00850754" w:rsidRPr="00850754">
        <w:rPr>
          <w:rFonts w:hint="cs"/>
          <w:rtl/>
          <w:lang w:val="fr-CH" w:bidi="ar-EG"/>
        </w:rPr>
        <w:t>من</w:t>
      </w:r>
      <w:r w:rsidR="00850754" w:rsidRPr="00850754">
        <w:rPr>
          <w:rtl/>
          <w:lang w:val="fr-CH" w:bidi="ar-EG"/>
        </w:rPr>
        <w:t xml:space="preserve"> </w:t>
      </w:r>
      <w:r w:rsidR="00850754" w:rsidRPr="00850754">
        <w:rPr>
          <w:rFonts w:hint="cs"/>
          <w:rtl/>
          <w:lang w:val="fr-CH" w:bidi="ar-EG"/>
        </w:rPr>
        <w:t>المجلس</w:t>
      </w:r>
      <w:r w:rsidR="00850754" w:rsidRPr="00850754">
        <w:rPr>
          <w:rtl/>
          <w:lang w:val="fr-CH" w:bidi="ar-EG"/>
        </w:rPr>
        <w:t xml:space="preserve"> </w:t>
      </w:r>
      <w:r w:rsidR="00D50138">
        <w:rPr>
          <w:rFonts w:hint="cs"/>
          <w:rtl/>
          <w:lang w:val="fr-CH" w:bidi="ar-EG"/>
        </w:rPr>
        <w:t>لا</w:t>
      </w:r>
      <w:r>
        <w:rPr>
          <w:rFonts w:hint="cs"/>
          <w:rtl/>
          <w:lang w:val="fr-CH" w:bidi="ar-EG"/>
        </w:rPr>
        <w:t xml:space="preserve"> يتضمن</w:t>
      </w:r>
      <w:r w:rsidR="00850754" w:rsidRPr="00850754">
        <w:rPr>
          <w:rtl/>
          <w:lang w:val="fr-CH" w:bidi="ar-EG"/>
        </w:rPr>
        <w:t xml:space="preserve"> </w:t>
      </w:r>
      <w:r w:rsidR="00850754" w:rsidRPr="00850754">
        <w:rPr>
          <w:rFonts w:hint="cs"/>
          <w:rtl/>
          <w:lang w:val="fr-CH" w:bidi="ar-EG"/>
        </w:rPr>
        <w:t>أي</w:t>
      </w:r>
      <w:r w:rsidR="00850754" w:rsidRPr="00850754">
        <w:rPr>
          <w:rtl/>
          <w:lang w:val="fr-CH" w:bidi="ar-EG"/>
        </w:rPr>
        <w:t xml:space="preserve"> </w:t>
      </w:r>
      <w:r w:rsidR="00850754" w:rsidRPr="00850754">
        <w:rPr>
          <w:rFonts w:hint="cs"/>
          <w:rtl/>
          <w:lang w:val="fr-CH" w:bidi="ar-EG"/>
        </w:rPr>
        <w:t>نتائج</w:t>
      </w:r>
      <w:r w:rsidR="00850754" w:rsidRPr="00850754">
        <w:rPr>
          <w:rtl/>
          <w:lang w:val="fr-CH" w:bidi="ar-EG"/>
        </w:rPr>
        <w:t xml:space="preserve"> </w:t>
      </w:r>
      <w:r w:rsidR="00850754" w:rsidRPr="00850754">
        <w:rPr>
          <w:rFonts w:hint="cs"/>
          <w:rtl/>
          <w:lang w:val="fr-CH" w:bidi="ar-EG"/>
        </w:rPr>
        <w:t>رسمية،</w:t>
      </w:r>
      <w:r w:rsidR="00850754" w:rsidRPr="00850754">
        <w:rPr>
          <w:rtl/>
          <w:lang w:val="fr-CH" w:bidi="ar-EG"/>
        </w:rPr>
        <w:t xml:space="preserve"> </w:t>
      </w:r>
      <w:r w:rsidR="00850754" w:rsidRPr="00850754">
        <w:rPr>
          <w:rFonts w:hint="cs"/>
          <w:rtl/>
          <w:lang w:val="fr-CH" w:bidi="ar-EG"/>
        </w:rPr>
        <w:t>ويمكن</w:t>
      </w:r>
      <w:r w:rsidR="00850754" w:rsidRPr="00850754">
        <w:rPr>
          <w:rtl/>
          <w:lang w:val="fr-CH" w:bidi="ar-EG"/>
        </w:rPr>
        <w:t xml:space="preserve"> </w:t>
      </w:r>
      <w:r w:rsidR="00850754" w:rsidRPr="00850754">
        <w:rPr>
          <w:rFonts w:hint="cs"/>
          <w:rtl/>
          <w:lang w:val="fr-CH" w:bidi="ar-EG"/>
        </w:rPr>
        <w:t>أن</w:t>
      </w:r>
      <w:r w:rsidR="00850754" w:rsidRPr="00850754">
        <w:rPr>
          <w:rtl/>
          <w:lang w:val="fr-CH" w:bidi="ar-EG"/>
        </w:rPr>
        <w:t xml:space="preserve"> </w:t>
      </w:r>
      <w:r w:rsidR="00850754" w:rsidRPr="00850754">
        <w:rPr>
          <w:rFonts w:hint="cs"/>
          <w:rtl/>
          <w:lang w:val="fr-CH" w:bidi="ar-EG"/>
        </w:rPr>
        <w:t>يتيح</w:t>
      </w:r>
      <w:r w:rsidR="00850754" w:rsidRPr="00850754">
        <w:rPr>
          <w:rtl/>
          <w:lang w:val="fr-CH" w:bidi="ar-EG"/>
        </w:rPr>
        <w:t xml:space="preserve"> </w:t>
      </w:r>
      <w:r w:rsidR="00850754" w:rsidRPr="00850754">
        <w:rPr>
          <w:rFonts w:hint="cs"/>
          <w:rtl/>
          <w:lang w:val="fr-CH" w:bidi="ar-EG"/>
        </w:rPr>
        <w:t>الفرصة</w:t>
      </w:r>
      <w:r w:rsidR="00850754" w:rsidRPr="00850754">
        <w:rPr>
          <w:rtl/>
          <w:lang w:val="fr-CH" w:bidi="ar-EG"/>
        </w:rPr>
        <w:t xml:space="preserve"> </w:t>
      </w:r>
      <w:r w:rsidR="00850754" w:rsidRPr="00850754">
        <w:rPr>
          <w:rFonts w:hint="cs"/>
          <w:rtl/>
          <w:lang w:val="fr-CH" w:bidi="ar-EG"/>
        </w:rPr>
        <w:t>للوزراء</w:t>
      </w:r>
      <w:r w:rsidR="00850754" w:rsidRPr="00850754">
        <w:rPr>
          <w:rtl/>
          <w:lang w:val="fr-CH" w:bidi="ar-EG"/>
        </w:rPr>
        <w:t xml:space="preserve"> </w:t>
      </w:r>
      <w:r w:rsidR="00850754" w:rsidRPr="00850754">
        <w:rPr>
          <w:rFonts w:hint="cs"/>
          <w:rtl/>
          <w:lang w:val="fr-CH" w:bidi="ar-EG"/>
        </w:rPr>
        <w:t>أو</w:t>
      </w:r>
      <w:r w:rsidR="00850754" w:rsidRPr="00850754">
        <w:rPr>
          <w:rtl/>
          <w:lang w:val="fr-CH" w:bidi="ar-EG"/>
        </w:rPr>
        <w:t xml:space="preserve"> </w:t>
      </w:r>
      <w:r w:rsidR="00850754" w:rsidRPr="00850754">
        <w:rPr>
          <w:rFonts w:hint="cs"/>
          <w:rtl/>
          <w:lang w:val="fr-CH" w:bidi="ar-EG"/>
        </w:rPr>
        <w:t>المسؤولين</w:t>
      </w:r>
      <w:r w:rsidR="00850754" w:rsidRPr="00850754">
        <w:rPr>
          <w:rtl/>
          <w:lang w:val="fr-CH" w:bidi="ar-EG"/>
        </w:rPr>
        <w:t xml:space="preserve"> </w:t>
      </w:r>
      <w:r w:rsidR="00850754" w:rsidRPr="00850754">
        <w:rPr>
          <w:rFonts w:hint="cs"/>
          <w:rtl/>
          <w:lang w:val="fr-CH" w:bidi="ar-EG"/>
        </w:rPr>
        <w:t>رفيعي</w:t>
      </w:r>
      <w:r w:rsidR="00850754" w:rsidRPr="00850754">
        <w:rPr>
          <w:rtl/>
          <w:lang w:val="fr-CH" w:bidi="ar-EG"/>
        </w:rPr>
        <w:t xml:space="preserve"> </w:t>
      </w:r>
      <w:r w:rsidR="00850754" w:rsidRPr="00850754">
        <w:rPr>
          <w:rFonts w:hint="cs"/>
          <w:rtl/>
          <w:lang w:val="fr-CH" w:bidi="ar-EG"/>
        </w:rPr>
        <w:t>المستوى</w:t>
      </w:r>
      <w:r w:rsidR="00850754" w:rsidRPr="00850754">
        <w:rPr>
          <w:rtl/>
          <w:lang w:val="fr-CH" w:bidi="ar-EG"/>
        </w:rPr>
        <w:t xml:space="preserve"> </w:t>
      </w:r>
      <w:r w:rsidR="00850754" w:rsidRPr="00850754">
        <w:rPr>
          <w:rFonts w:hint="cs"/>
          <w:rtl/>
          <w:lang w:val="fr-CH" w:bidi="ar-EG"/>
        </w:rPr>
        <w:t>في</w:t>
      </w:r>
      <w:r w:rsidR="00850754" w:rsidRPr="00850754">
        <w:rPr>
          <w:rtl/>
          <w:lang w:val="fr-CH" w:bidi="ar-EG"/>
        </w:rPr>
        <w:t xml:space="preserve"> </w:t>
      </w:r>
      <w:r w:rsidR="00850754" w:rsidRPr="00850754">
        <w:rPr>
          <w:rFonts w:hint="cs"/>
          <w:rtl/>
          <w:lang w:val="fr-CH" w:bidi="ar-EG"/>
        </w:rPr>
        <w:t>الدول</w:t>
      </w:r>
      <w:r w:rsidR="00850754" w:rsidRPr="00850754">
        <w:rPr>
          <w:rtl/>
          <w:lang w:val="fr-CH" w:bidi="ar-EG"/>
        </w:rPr>
        <w:t xml:space="preserve"> </w:t>
      </w:r>
      <w:r w:rsidR="00850754" w:rsidRPr="00850754">
        <w:rPr>
          <w:rFonts w:hint="cs"/>
          <w:rtl/>
          <w:lang w:val="fr-CH" w:bidi="ar-EG"/>
        </w:rPr>
        <w:t>الأعضاء</w:t>
      </w:r>
      <w:r w:rsidR="00850754" w:rsidRPr="00850754">
        <w:rPr>
          <w:rtl/>
          <w:lang w:val="fr-CH" w:bidi="ar-EG"/>
        </w:rPr>
        <w:t xml:space="preserve"> </w:t>
      </w:r>
      <w:r w:rsidR="00850754" w:rsidRPr="00850754">
        <w:rPr>
          <w:rFonts w:hint="cs"/>
          <w:rtl/>
          <w:lang w:val="fr-CH" w:bidi="ar-EG"/>
        </w:rPr>
        <w:t>في</w:t>
      </w:r>
      <w:r w:rsidR="00850754" w:rsidRPr="00850754">
        <w:rPr>
          <w:rtl/>
          <w:lang w:val="fr-CH" w:bidi="ar-EG"/>
        </w:rPr>
        <w:t xml:space="preserve"> </w:t>
      </w:r>
      <w:r w:rsidR="00850754" w:rsidRPr="00850754">
        <w:rPr>
          <w:rFonts w:hint="cs"/>
          <w:rtl/>
          <w:lang w:val="fr-CH" w:bidi="ar-EG"/>
        </w:rPr>
        <w:t>المجلس</w:t>
      </w:r>
      <w:r w:rsidR="00850754" w:rsidRPr="00850754">
        <w:rPr>
          <w:rtl/>
          <w:lang w:val="fr-CH" w:bidi="ar-EG"/>
        </w:rPr>
        <w:t xml:space="preserve"> </w:t>
      </w:r>
      <w:r w:rsidR="00850754" w:rsidRPr="00850754">
        <w:rPr>
          <w:rFonts w:hint="cs"/>
          <w:rtl/>
          <w:lang w:val="fr-CH" w:bidi="ar-EG"/>
        </w:rPr>
        <w:t>لتقديم</w:t>
      </w:r>
      <w:r w:rsidR="00850754" w:rsidRPr="00850754">
        <w:rPr>
          <w:rtl/>
          <w:lang w:val="fr-CH" w:bidi="ar-EG"/>
        </w:rPr>
        <w:t xml:space="preserve"> </w:t>
      </w:r>
      <w:r w:rsidR="00850754" w:rsidRPr="00850754">
        <w:rPr>
          <w:rFonts w:hint="cs"/>
          <w:rtl/>
          <w:lang w:val="fr-CH" w:bidi="ar-EG"/>
        </w:rPr>
        <w:t>آرائهم</w:t>
      </w:r>
      <w:r w:rsidR="00850754" w:rsidRPr="00850754">
        <w:rPr>
          <w:rtl/>
          <w:lang w:val="fr-CH" w:bidi="ar-EG"/>
        </w:rPr>
        <w:t xml:space="preserve"> </w:t>
      </w:r>
      <w:r w:rsidR="00850754" w:rsidRPr="00850754">
        <w:rPr>
          <w:rFonts w:hint="cs"/>
          <w:rtl/>
          <w:lang w:val="fr-CH" w:bidi="ar-EG"/>
        </w:rPr>
        <w:t>بشأ</w:t>
      </w:r>
      <w:r w:rsidR="00850754" w:rsidRPr="00850754">
        <w:rPr>
          <w:rtl/>
          <w:lang w:val="fr-CH" w:bidi="ar-EG"/>
        </w:rPr>
        <w:t>ن الأولويات الرئيسية التي حددها مؤتمر المندوبين المفوضين</w:t>
      </w:r>
      <w:r w:rsidR="00D50138">
        <w:rPr>
          <w:rFonts w:hint="cs"/>
          <w:rtl/>
          <w:lang w:val="fr-CH" w:bidi="ar-EG"/>
        </w:rPr>
        <w:t>.</w:t>
      </w:r>
    </w:p>
    <w:p w14:paraId="5475EE8B" w14:textId="40C5E49F" w:rsidR="00CC0EBA" w:rsidRPr="006438E6" w:rsidRDefault="00D50138" w:rsidP="00D50138">
      <w:pPr>
        <w:rPr>
          <w:spacing w:val="-4"/>
          <w:rtl/>
          <w:lang w:bidi="ar-SY"/>
        </w:rPr>
      </w:pPr>
      <w:r w:rsidRPr="006438E6">
        <w:rPr>
          <w:rFonts w:hint="cs"/>
          <w:spacing w:val="-4"/>
          <w:rtl/>
          <w:lang w:val="fr-CH" w:bidi="ar-EG"/>
        </w:rPr>
        <w:t xml:space="preserve">ويشير التقرير ذاته إلى أنه تم تنظيم معتكف لأعضاء المجلس </w:t>
      </w:r>
      <w:r w:rsidRPr="006438E6">
        <w:rPr>
          <w:rFonts w:hint="cs"/>
          <w:spacing w:val="-4"/>
          <w:rtl/>
          <w:lang w:bidi="ar-SY"/>
        </w:rPr>
        <w:t>ل</w:t>
      </w:r>
      <w:r w:rsidR="00CC0EBA" w:rsidRPr="006438E6">
        <w:rPr>
          <w:rFonts w:hint="cs"/>
          <w:spacing w:val="-4"/>
          <w:rtl/>
          <w:lang w:bidi="ar-SY"/>
        </w:rPr>
        <w:t>إتاحة</w:t>
      </w:r>
      <w:r w:rsidR="00CC0EBA" w:rsidRPr="006438E6">
        <w:rPr>
          <w:spacing w:val="-4"/>
          <w:rtl/>
          <w:lang w:bidi="ar-SY"/>
        </w:rPr>
        <w:t xml:space="preserve"> مكان </w:t>
      </w:r>
      <w:r w:rsidR="00CC0EBA" w:rsidRPr="006438E6">
        <w:rPr>
          <w:rFonts w:hint="cs"/>
          <w:spacing w:val="-4"/>
          <w:rtl/>
          <w:lang w:bidi="ar-SY"/>
        </w:rPr>
        <w:t xml:space="preserve">للمشاركة </w:t>
      </w:r>
      <w:r w:rsidR="00BB2C1E" w:rsidRPr="006438E6">
        <w:rPr>
          <w:rFonts w:hint="cs"/>
          <w:spacing w:val="-4"/>
          <w:rtl/>
          <w:lang w:bidi="ar-SY"/>
        </w:rPr>
        <w:t>والنقاش بشكل</w:t>
      </w:r>
      <w:r w:rsidR="00CC0EBA" w:rsidRPr="006438E6">
        <w:rPr>
          <w:rFonts w:hint="cs"/>
          <w:spacing w:val="-4"/>
          <w:rtl/>
          <w:lang w:bidi="ar-SY"/>
        </w:rPr>
        <w:t xml:space="preserve"> أقل رسميةً</w:t>
      </w:r>
      <w:r w:rsidR="00CC0EBA" w:rsidRPr="006438E6">
        <w:rPr>
          <w:spacing w:val="-4"/>
          <w:rtl/>
          <w:lang w:bidi="ar-SY"/>
        </w:rPr>
        <w:t xml:space="preserve"> </w:t>
      </w:r>
      <w:r w:rsidR="00791438" w:rsidRPr="006438E6">
        <w:rPr>
          <w:rFonts w:hint="cs"/>
          <w:spacing w:val="-4"/>
          <w:rtl/>
          <w:lang w:bidi="ar-SY"/>
        </w:rPr>
        <w:t>وفقاً</w:t>
      </w:r>
      <w:r w:rsidR="00CC0EBA" w:rsidRPr="006438E6">
        <w:rPr>
          <w:rFonts w:hint="cs"/>
          <w:spacing w:val="-4"/>
          <w:rtl/>
          <w:lang w:bidi="ar-SY"/>
        </w:rPr>
        <w:t xml:space="preserve"> </w:t>
      </w:r>
      <w:r w:rsidR="00791438" w:rsidRPr="006438E6">
        <w:rPr>
          <w:rFonts w:hint="cs"/>
          <w:spacing w:val="-4"/>
          <w:rtl/>
          <w:lang w:bidi="ar-SY"/>
        </w:rPr>
        <w:t>ل</w:t>
      </w:r>
      <w:r w:rsidR="00CC0EBA" w:rsidRPr="006438E6">
        <w:rPr>
          <w:rFonts w:hint="cs"/>
          <w:spacing w:val="-4"/>
          <w:rtl/>
          <w:lang w:bidi="ar-SY"/>
        </w:rPr>
        <w:t xml:space="preserve">قواعد </w:t>
      </w:r>
      <w:proofErr w:type="spellStart"/>
      <w:r w:rsidR="00CC0EBA" w:rsidRPr="006438E6">
        <w:rPr>
          <w:rFonts w:hint="cs"/>
          <w:spacing w:val="-4"/>
          <w:rtl/>
          <w:lang w:bidi="ar-SY"/>
        </w:rPr>
        <w:t>تشاتام</w:t>
      </w:r>
      <w:proofErr w:type="spellEnd"/>
      <w:r w:rsidR="00CC0EBA" w:rsidRPr="006438E6">
        <w:rPr>
          <w:rFonts w:hint="cs"/>
          <w:spacing w:val="-4"/>
          <w:rtl/>
          <w:lang w:bidi="ar-SY"/>
        </w:rPr>
        <w:t xml:space="preserve"> هاوس</w:t>
      </w:r>
      <w:r w:rsidR="00CC0EBA" w:rsidRPr="006438E6">
        <w:rPr>
          <w:rStyle w:val="FootnoteReference"/>
          <w:spacing w:val="-4"/>
          <w:rtl/>
          <w:lang w:bidi="ar-SY"/>
        </w:rPr>
        <w:footnoteReference w:id="1"/>
      </w:r>
      <w:r w:rsidR="00CC0EBA" w:rsidRPr="006438E6">
        <w:rPr>
          <w:rFonts w:hint="cs"/>
          <w:spacing w:val="-4"/>
          <w:rtl/>
          <w:lang w:bidi="ar-SY"/>
        </w:rPr>
        <w:t xml:space="preserve"> قبل </w:t>
      </w:r>
      <w:r w:rsidR="00B95E87" w:rsidRPr="006438E6">
        <w:rPr>
          <w:rFonts w:hint="cs"/>
          <w:spacing w:val="-4"/>
          <w:rtl/>
          <w:lang w:bidi="ar-SY"/>
        </w:rPr>
        <w:t>دورة المجلس لعام</w:t>
      </w:r>
      <w:r w:rsidR="00CC0EBA" w:rsidRPr="006438E6">
        <w:rPr>
          <w:rFonts w:hint="cs"/>
          <w:spacing w:val="-4"/>
          <w:rtl/>
          <w:lang w:bidi="ar-SY"/>
        </w:rPr>
        <w:t xml:space="preserve"> 2023، </w:t>
      </w:r>
      <w:r w:rsidR="00106D57" w:rsidRPr="006438E6">
        <w:rPr>
          <w:rFonts w:hint="cs"/>
          <w:spacing w:val="-4"/>
          <w:rtl/>
          <w:lang w:bidi="ar-SY"/>
        </w:rPr>
        <w:t xml:space="preserve">من أجل </w:t>
      </w:r>
      <w:r w:rsidR="00CC0EBA" w:rsidRPr="006438E6">
        <w:rPr>
          <w:rFonts w:hint="cs"/>
          <w:spacing w:val="-4"/>
          <w:rtl/>
          <w:lang w:bidi="ar-SY"/>
        </w:rPr>
        <w:t>استكشاف</w:t>
      </w:r>
      <w:r w:rsidR="00CC0EBA" w:rsidRPr="006438E6">
        <w:rPr>
          <w:spacing w:val="-4"/>
          <w:rtl/>
          <w:lang w:bidi="ar-SY"/>
        </w:rPr>
        <w:t xml:space="preserve"> </w:t>
      </w:r>
      <w:r w:rsidR="00CC0EBA" w:rsidRPr="006438E6">
        <w:rPr>
          <w:rFonts w:hint="cs"/>
          <w:spacing w:val="-4"/>
          <w:rtl/>
          <w:lang w:bidi="ar-SY"/>
        </w:rPr>
        <w:t>الفرص</w:t>
      </w:r>
      <w:r w:rsidR="00106D57" w:rsidRPr="006438E6">
        <w:rPr>
          <w:rFonts w:hint="cs"/>
          <w:spacing w:val="-4"/>
          <w:rtl/>
          <w:lang w:bidi="ar-SY"/>
        </w:rPr>
        <w:t xml:space="preserve"> المتاحة</w:t>
      </w:r>
      <w:r w:rsidR="00CC0EBA" w:rsidRPr="006438E6">
        <w:rPr>
          <w:rFonts w:hint="cs"/>
          <w:spacing w:val="-4"/>
          <w:rtl/>
          <w:lang w:bidi="ar-SY"/>
        </w:rPr>
        <w:t>،</w:t>
      </w:r>
      <w:r w:rsidR="00CC0EBA" w:rsidRPr="006438E6">
        <w:rPr>
          <w:spacing w:val="-4"/>
          <w:rtl/>
          <w:lang w:bidi="ar-SY"/>
        </w:rPr>
        <w:t xml:space="preserve"> </w:t>
      </w:r>
      <w:r w:rsidR="00CC0EBA" w:rsidRPr="006438E6">
        <w:rPr>
          <w:rFonts w:hint="cs"/>
          <w:spacing w:val="-4"/>
          <w:rtl/>
          <w:lang w:bidi="ar-SY"/>
        </w:rPr>
        <w:t>بما</w:t>
      </w:r>
      <w:r w:rsidR="00CC0EBA" w:rsidRPr="006438E6">
        <w:rPr>
          <w:spacing w:val="-4"/>
          <w:rtl/>
          <w:lang w:bidi="ar-SY"/>
        </w:rPr>
        <w:t xml:space="preserve"> </w:t>
      </w:r>
      <w:r w:rsidR="00CC0EBA" w:rsidRPr="006438E6">
        <w:rPr>
          <w:rFonts w:hint="cs"/>
          <w:spacing w:val="-4"/>
          <w:rtl/>
          <w:lang w:bidi="ar-SY"/>
        </w:rPr>
        <w:t>في</w:t>
      </w:r>
      <w:r w:rsidR="00CC0EBA" w:rsidRPr="006438E6">
        <w:rPr>
          <w:spacing w:val="-4"/>
          <w:rtl/>
          <w:lang w:bidi="ar-SY"/>
        </w:rPr>
        <w:t xml:space="preserve"> </w:t>
      </w:r>
      <w:r w:rsidR="00CC0EBA" w:rsidRPr="006438E6">
        <w:rPr>
          <w:rFonts w:hint="cs"/>
          <w:spacing w:val="-4"/>
          <w:rtl/>
          <w:lang w:bidi="ar-SY"/>
        </w:rPr>
        <w:t>ذلك</w:t>
      </w:r>
      <w:r w:rsidR="00CC0EBA" w:rsidRPr="006438E6">
        <w:rPr>
          <w:spacing w:val="-4"/>
          <w:rtl/>
          <w:lang w:bidi="ar-SY"/>
        </w:rPr>
        <w:t xml:space="preserve"> </w:t>
      </w:r>
      <w:r w:rsidR="00BB2C1E" w:rsidRPr="006438E6">
        <w:rPr>
          <w:rFonts w:hint="cs"/>
          <w:spacing w:val="-4"/>
          <w:rtl/>
          <w:lang w:bidi="ar-SY"/>
        </w:rPr>
        <w:t>الارتقاء</w:t>
      </w:r>
      <w:r w:rsidR="00CC0EBA" w:rsidRPr="006438E6">
        <w:rPr>
          <w:spacing w:val="-4"/>
          <w:rtl/>
          <w:lang w:bidi="ar-SY"/>
        </w:rPr>
        <w:t xml:space="preserve"> </w:t>
      </w:r>
      <w:r w:rsidR="00106D57" w:rsidRPr="006438E6">
        <w:rPr>
          <w:rFonts w:hint="cs"/>
          <w:spacing w:val="-4"/>
          <w:rtl/>
          <w:lang w:bidi="ar-SY"/>
        </w:rPr>
        <w:t>بإدارة</w:t>
      </w:r>
      <w:r w:rsidR="00CC0EBA" w:rsidRPr="006438E6">
        <w:rPr>
          <w:spacing w:val="-4"/>
          <w:rtl/>
          <w:lang w:bidi="ar-SY"/>
        </w:rPr>
        <w:t xml:space="preserve"> </w:t>
      </w:r>
      <w:r w:rsidR="00CC0EBA" w:rsidRPr="006438E6">
        <w:rPr>
          <w:rFonts w:hint="cs"/>
          <w:spacing w:val="-4"/>
          <w:rtl/>
          <w:lang w:bidi="ar-SY"/>
        </w:rPr>
        <w:t>الاتحاد</w:t>
      </w:r>
      <w:r w:rsidR="00CC0EBA" w:rsidRPr="006438E6">
        <w:rPr>
          <w:spacing w:val="-4"/>
          <w:rtl/>
          <w:lang w:bidi="ar-SY"/>
        </w:rPr>
        <w:t xml:space="preserve"> </w:t>
      </w:r>
      <w:r w:rsidR="00CC0EBA" w:rsidRPr="006438E6">
        <w:rPr>
          <w:rFonts w:hint="cs"/>
          <w:spacing w:val="-4"/>
          <w:rtl/>
          <w:lang w:bidi="ar-SY"/>
        </w:rPr>
        <w:t>وعملياته وأنظمته.</w:t>
      </w:r>
    </w:p>
    <w:p w14:paraId="628B2A3F" w14:textId="34894CFC" w:rsidR="00BA15F3" w:rsidRPr="00BA15F3" w:rsidRDefault="00BA15F3" w:rsidP="00BA15F3">
      <w:pPr>
        <w:rPr>
          <w:rtl/>
          <w:lang w:val="fr-CH" w:bidi="ar-EG"/>
        </w:rPr>
      </w:pPr>
      <w:r>
        <w:rPr>
          <w:rFonts w:hint="cs"/>
          <w:rtl/>
          <w:lang w:val="fr-CH" w:bidi="ar-EG"/>
        </w:rPr>
        <w:t>و</w:t>
      </w:r>
      <w:r w:rsidRPr="00BA15F3">
        <w:rPr>
          <w:rtl/>
          <w:lang w:val="fr-CH" w:bidi="ar-EG"/>
        </w:rPr>
        <w:t>وفقا</w:t>
      </w:r>
      <w:r>
        <w:rPr>
          <w:rFonts w:hint="cs"/>
          <w:rtl/>
          <w:lang w:val="fr-CH" w:bidi="ar-EG"/>
        </w:rPr>
        <w:t>ً</w:t>
      </w:r>
      <w:r w:rsidRPr="00BA15F3">
        <w:rPr>
          <w:rtl/>
          <w:lang w:val="fr-CH" w:bidi="ar-EG"/>
        </w:rPr>
        <w:t xml:space="preserve"> للمادة 12 من النظام الداخلي للمجلس، تبدأ كل دورة عادية للمجلس بجلسة عامة افتتاحية. </w:t>
      </w:r>
    </w:p>
    <w:p w14:paraId="03DCC35B" w14:textId="37F3D2C4" w:rsidR="00CC0EBA" w:rsidRDefault="00E92CBA" w:rsidP="006B63D6">
      <w:pPr>
        <w:rPr>
          <w:rtl/>
          <w:lang w:val="fr-CH"/>
        </w:rPr>
      </w:pPr>
      <w:r>
        <w:rPr>
          <w:rFonts w:hint="cs"/>
          <w:rtl/>
          <w:lang w:val="fr-CH" w:bidi="ar-EG"/>
        </w:rPr>
        <w:t>و</w:t>
      </w:r>
      <w:r w:rsidRPr="00E92CBA">
        <w:rPr>
          <w:rtl/>
          <w:lang w:val="fr-CH" w:bidi="ar-EG"/>
        </w:rPr>
        <w:t>وفقا</w:t>
      </w:r>
      <w:r>
        <w:rPr>
          <w:rFonts w:hint="cs"/>
          <w:rtl/>
          <w:lang w:val="fr-CH" w:bidi="ar-EG"/>
        </w:rPr>
        <w:t>ً</w:t>
      </w:r>
      <w:r w:rsidRPr="00E92CBA">
        <w:rPr>
          <w:rtl/>
          <w:lang w:val="fr-CH" w:bidi="ar-EG"/>
        </w:rPr>
        <w:t xml:space="preserve"> للفقرة 3 من المادة 4 من اتفاقية الاتحاد، لا يتخذ المجلس قراراته إلا في دورته</w:t>
      </w:r>
      <w:r>
        <w:rPr>
          <w:rFonts w:hint="cs"/>
          <w:rtl/>
          <w:lang w:val="fr-CH" w:bidi="ar-EG"/>
        </w:rPr>
        <w:t>.</w:t>
      </w:r>
      <w:r w:rsidR="006B63D6">
        <w:rPr>
          <w:rFonts w:hint="cs"/>
          <w:rtl/>
          <w:lang w:val="fr-CH"/>
        </w:rPr>
        <w:t xml:space="preserve"> </w:t>
      </w:r>
      <w:r w:rsidR="00CC0EBA" w:rsidRPr="00CC0EBA">
        <w:rPr>
          <w:rtl/>
          <w:lang w:val="fr-CH"/>
        </w:rPr>
        <w:t>ويجوز للمجلس، بصفة استثنائية، أن يقرر في دورة من دورات انعقاده البت في مسألة معينة بالمراسلة</w:t>
      </w:r>
      <w:r w:rsidR="00CC0EBA">
        <w:rPr>
          <w:rFonts w:hint="cs"/>
          <w:rtl/>
          <w:lang w:val="fr-CH"/>
        </w:rPr>
        <w:t>.</w:t>
      </w:r>
    </w:p>
    <w:p w14:paraId="4127E755" w14:textId="41F6C1F5" w:rsidR="00CC0EBA" w:rsidRPr="00CC0EBA" w:rsidRDefault="00CC0EBA" w:rsidP="00CC0EBA">
      <w:pPr>
        <w:pStyle w:val="Heading1"/>
        <w:rPr>
          <w:rtl/>
          <w:lang w:val="fr-CH" w:bidi="ar-EG"/>
        </w:rPr>
      </w:pPr>
      <w:r>
        <w:rPr>
          <w:rFonts w:hint="cs"/>
          <w:rtl/>
          <w:lang w:val="fr-CH"/>
        </w:rPr>
        <w:t>2</w:t>
      </w:r>
      <w:r>
        <w:rPr>
          <w:rtl/>
          <w:lang w:val="fr-CH"/>
        </w:rPr>
        <w:tab/>
      </w:r>
      <w:r w:rsidR="001B46DD">
        <w:rPr>
          <w:rFonts w:hint="cs"/>
          <w:rtl/>
          <w:lang w:val="fr-CH"/>
        </w:rPr>
        <w:t>تعليقات</w:t>
      </w:r>
    </w:p>
    <w:p w14:paraId="23468D23" w14:textId="0B8E94E3" w:rsidR="001B46DD" w:rsidRPr="001B46DD" w:rsidRDefault="001B46DD" w:rsidP="001B46DD">
      <w:pPr>
        <w:rPr>
          <w:rtl/>
          <w:lang w:bidi="ar-SY"/>
        </w:rPr>
      </w:pPr>
      <w:r w:rsidRPr="001B46DD">
        <w:rPr>
          <w:rtl/>
          <w:lang w:bidi="ar-SY"/>
        </w:rPr>
        <w:t>تتعلق التعليقات الواردة أدناه بإجراءات تنظيم الأحداث الجانبية والإعلان عنها تحت رعاية دورة المجلس لعام 2023:</w:t>
      </w:r>
    </w:p>
    <w:p w14:paraId="1F8EE18D" w14:textId="2C8C7E18" w:rsidR="00CC0EBA" w:rsidRPr="00CC0EBA" w:rsidRDefault="00CC0EBA" w:rsidP="00301887">
      <w:pPr>
        <w:rPr>
          <w:rtl/>
        </w:rPr>
      </w:pPr>
      <w:r w:rsidRPr="00CC0EBA">
        <w:rPr>
          <w:rFonts w:hint="cs"/>
          <w:rtl/>
          <w:lang w:bidi="ar-SY"/>
        </w:rPr>
        <w:t>1.2</w:t>
      </w:r>
      <w:r w:rsidRPr="00CC0EBA">
        <w:rPr>
          <w:rtl/>
          <w:lang w:bidi="ar-SY"/>
        </w:rPr>
        <w:tab/>
      </w:r>
      <w:r w:rsidR="0017525F" w:rsidRPr="0017525F">
        <w:rPr>
          <w:rtl/>
          <w:lang w:bidi="ar-SY"/>
        </w:rPr>
        <w:t>وفقا</w:t>
      </w:r>
      <w:r w:rsidR="0017525F">
        <w:rPr>
          <w:rFonts w:hint="cs"/>
          <w:rtl/>
          <w:lang w:bidi="ar-SY"/>
        </w:rPr>
        <w:t>ً</w:t>
      </w:r>
      <w:r w:rsidR="0017525F" w:rsidRPr="0017525F">
        <w:rPr>
          <w:rtl/>
          <w:lang w:bidi="ar-SY"/>
        </w:rPr>
        <w:t xml:space="preserve"> للمادة 1 من النظام الداخلي للمجلس، لا "يبلغ" الأمين العام أعضاء الاتحاد بعقد دورة للمجلس، بل "يذكرهم" بذلك قبل شهرين على الأقل، في حين يتخذ المجلس نفسه القرارات المتعلقة بمواعيد دورات المجلس ومدتها (إلى جانب مجموعات</w:t>
      </w:r>
      <w:r w:rsidR="00301887">
        <w:rPr>
          <w:rFonts w:hint="cs"/>
          <w:rtl/>
          <w:lang w:bidi="ar-SY"/>
        </w:rPr>
        <w:t xml:space="preserve"> اجتماعات</w:t>
      </w:r>
      <w:r w:rsidR="0017525F" w:rsidRPr="0017525F">
        <w:rPr>
          <w:rtl/>
          <w:lang w:bidi="ar-SY"/>
        </w:rPr>
        <w:t xml:space="preserve"> أفرقة العمل التابعة للمجلس وأفرقة الخبراء).</w:t>
      </w:r>
      <w:r w:rsidR="00301887">
        <w:rPr>
          <w:rFonts w:hint="cs"/>
          <w:rtl/>
          <w:lang w:bidi="ar-SY"/>
        </w:rPr>
        <w:t xml:space="preserve"> وبالنسبة إلى دورات المجلس للأعوام 2023 و2024 و2025، </w:t>
      </w:r>
      <w:r w:rsidR="00EA2A22">
        <w:rPr>
          <w:rFonts w:hint="cs"/>
          <w:rtl/>
          <w:lang w:bidi="ar-SY"/>
        </w:rPr>
        <w:t>تُحدد هذه الشروط بموجب</w:t>
      </w:r>
      <w:r w:rsidR="00301887">
        <w:rPr>
          <w:rFonts w:hint="cs"/>
          <w:rtl/>
          <w:lang w:bidi="ar-SY"/>
        </w:rPr>
        <w:t xml:space="preserve"> </w:t>
      </w:r>
      <w:hyperlink r:id="rId26" w:history="1">
        <w:r w:rsidRPr="00CC0EBA">
          <w:rPr>
            <w:rStyle w:val="Hyperlink"/>
            <w:rFonts w:hint="cs"/>
            <w:spacing w:val="-4"/>
            <w:rtl/>
          </w:rPr>
          <w:t>مقرر المجلس 626</w:t>
        </w:r>
      </w:hyperlink>
      <w:r w:rsidRPr="00CC0EBA">
        <w:rPr>
          <w:rFonts w:hint="cs"/>
          <w:spacing w:val="-4"/>
          <w:rtl/>
        </w:rPr>
        <w:t xml:space="preserve"> (دورة المجلس لعام 2022)</w:t>
      </w:r>
      <w:r w:rsidR="002E0C57">
        <w:rPr>
          <w:rFonts w:hint="cs"/>
          <w:spacing w:val="-4"/>
          <w:rtl/>
        </w:rPr>
        <w:t>.</w:t>
      </w:r>
    </w:p>
    <w:p w14:paraId="7092A7B5" w14:textId="32A9E40A" w:rsidR="00CC0EBA" w:rsidRDefault="00CC0EBA" w:rsidP="00E61BE8">
      <w:pPr>
        <w:rPr>
          <w:rtl/>
        </w:rPr>
      </w:pPr>
      <w:r>
        <w:rPr>
          <w:rFonts w:hint="cs"/>
          <w:rtl/>
          <w:lang w:bidi="ar-SY"/>
        </w:rPr>
        <w:t>2.2</w:t>
      </w:r>
      <w:r>
        <w:rPr>
          <w:rtl/>
          <w:lang w:bidi="ar-SY"/>
        </w:rPr>
        <w:tab/>
      </w:r>
      <w:r w:rsidR="0061670B">
        <w:rPr>
          <w:rFonts w:hint="cs"/>
          <w:rtl/>
          <w:lang w:bidi="ar-SY"/>
        </w:rPr>
        <w:t xml:space="preserve">وفي </w:t>
      </w:r>
      <w:r w:rsidR="0061670B" w:rsidRPr="0061670B">
        <w:rPr>
          <w:rtl/>
          <w:lang w:bidi="ar-SY"/>
        </w:rPr>
        <w:t>الرسائل المعممة المذكورة في الفقرة 1 من هذه المساهمة، أبلغ أعضاء الاتحاد بالأحداث الجانبية (معتكف أعضاء المجلس والجزء الرفيع المستوى) التي لا ينص عليها النظام الداخلي للمجلس</w:t>
      </w:r>
      <w:r w:rsidR="0061670B">
        <w:rPr>
          <w:rFonts w:hint="cs"/>
          <w:rtl/>
          <w:lang w:bidi="ar-SY"/>
        </w:rPr>
        <w:t>.</w:t>
      </w:r>
    </w:p>
    <w:p w14:paraId="7E4E3056" w14:textId="5EEE572F" w:rsidR="00F41F65" w:rsidRDefault="00CC0EBA" w:rsidP="00F41F65">
      <w:pPr>
        <w:rPr>
          <w:rtl/>
          <w:lang w:bidi="ar-SY"/>
        </w:rPr>
      </w:pPr>
      <w:r>
        <w:rPr>
          <w:rFonts w:hint="cs"/>
          <w:rtl/>
          <w:lang w:bidi="ar-SY"/>
        </w:rPr>
        <w:t>3.2</w:t>
      </w:r>
      <w:r>
        <w:rPr>
          <w:rtl/>
          <w:lang w:bidi="ar-SY"/>
        </w:rPr>
        <w:tab/>
      </w:r>
      <w:r w:rsidR="00F41F65">
        <w:rPr>
          <w:rtl/>
          <w:lang w:bidi="ar-SY"/>
        </w:rPr>
        <w:t>لا يمكن اعتبار الأحداث الجانبية (معتكف أعضاء المجلس والجزء رفيع المستوى) التي لم ينص النظام الداخلي للمجلس على شكلها أحداثا</w:t>
      </w:r>
      <w:r w:rsidR="009B08B9">
        <w:rPr>
          <w:rFonts w:hint="cs"/>
          <w:rtl/>
          <w:lang w:bidi="ar-SY"/>
        </w:rPr>
        <w:t>ً</w:t>
      </w:r>
      <w:r w:rsidR="00F41F65">
        <w:rPr>
          <w:rtl/>
          <w:lang w:bidi="ar-SY"/>
        </w:rPr>
        <w:t xml:space="preserve"> تشكل جزءا</w:t>
      </w:r>
      <w:r w:rsidR="009B08B9">
        <w:rPr>
          <w:rFonts w:hint="cs"/>
          <w:rtl/>
          <w:lang w:bidi="ar-SY"/>
        </w:rPr>
        <w:t>ً</w:t>
      </w:r>
      <w:r w:rsidR="00F41F65">
        <w:rPr>
          <w:rtl/>
          <w:lang w:bidi="ar-SY"/>
        </w:rPr>
        <w:t xml:space="preserve"> </w:t>
      </w:r>
      <w:r w:rsidR="00FA72BB">
        <w:rPr>
          <w:rFonts w:hint="cs"/>
          <w:rtl/>
          <w:lang w:bidi="ar-SY"/>
        </w:rPr>
        <w:t>لا يتجزأ</w:t>
      </w:r>
      <w:r w:rsidR="00F41F65">
        <w:rPr>
          <w:rtl/>
          <w:lang w:bidi="ar-SY"/>
        </w:rPr>
        <w:t xml:space="preserve"> من دورة مجلس الاتحاد لعام 2023 أو مكملة لها، </w:t>
      </w:r>
      <w:r w:rsidR="00FD75B2">
        <w:rPr>
          <w:rFonts w:hint="cs"/>
          <w:rtl/>
          <w:lang w:bidi="ar-SY"/>
        </w:rPr>
        <w:t>إذ لم يتخذ</w:t>
      </w:r>
      <w:r w:rsidR="00F41F65">
        <w:rPr>
          <w:rtl/>
          <w:lang w:bidi="ar-SY"/>
        </w:rPr>
        <w:t xml:space="preserve"> أعضاء المجلس أي قرار خلال الدورة الاستثنائية للمجلس لعام 2023 (14 أكتوبر 2022)، أو في الدورات السابقة، لعقد أي حدث تحت رعاية دورة المجلس لعام 2023، أو لتعيين مثل هذا الحدث على أنه مرتبط بدورة المجلس لعام 2023، </w:t>
      </w:r>
      <w:r w:rsidR="00FB12C8">
        <w:rPr>
          <w:rFonts w:hint="cs"/>
          <w:rtl/>
          <w:lang w:bidi="ar-SY"/>
        </w:rPr>
        <w:t>كما أنه</w:t>
      </w:r>
      <w:r w:rsidR="00F41F65">
        <w:rPr>
          <w:rtl/>
          <w:lang w:bidi="ar-SY"/>
        </w:rPr>
        <w:t xml:space="preserve"> لم تتخذ أي قرارات بشأن البت في </w:t>
      </w:r>
      <w:r w:rsidR="00540257">
        <w:rPr>
          <w:rFonts w:hint="cs"/>
          <w:rtl/>
          <w:lang w:bidi="ar-SY"/>
        </w:rPr>
        <w:t>هذا الأمر</w:t>
      </w:r>
      <w:r w:rsidR="00F41F65">
        <w:rPr>
          <w:rtl/>
          <w:lang w:bidi="ar-SY"/>
        </w:rPr>
        <w:t xml:space="preserve"> بالمراسلة بين الدورات.</w:t>
      </w:r>
    </w:p>
    <w:p w14:paraId="2B73B6F9" w14:textId="20B0B6B7" w:rsidR="00AB431C" w:rsidRPr="002E0C57" w:rsidRDefault="00CC0EBA" w:rsidP="00AB431C">
      <w:pPr>
        <w:rPr>
          <w:spacing w:val="-2"/>
          <w:rtl/>
          <w:lang w:bidi="ar-SY"/>
        </w:rPr>
      </w:pPr>
      <w:r w:rsidRPr="002E0C57">
        <w:rPr>
          <w:rFonts w:hint="cs"/>
          <w:spacing w:val="-2"/>
          <w:rtl/>
          <w:lang w:bidi="ar-SY"/>
        </w:rPr>
        <w:lastRenderedPageBreak/>
        <w:t>1.3.2</w:t>
      </w:r>
      <w:r w:rsidRPr="002E0C57">
        <w:rPr>
          <w:spacing w:val="-2"/>
          <w:rtl/>
          <w:lang w:bidi="ar-SY"/>
        </w:rPr>
        <w:tab/>
      </w:r>
      <w:r w:rsidR="00AB431C" w:rsidRPr="002E0C57">
        <w:rPr>
          <w:spacing w:val="-2"/>
          <w:rtl/>
          <w:lang w:bidi="ar-SY"/>
        </w:rPr>
        <w:t xml:space="preserve">ويبدو أن </w:t>
      </w:r>
      <w:r w:rsidR="00AB431C" w:rsidRPr="002E0C57">
        <w:rPr>
          <w:b/>
          <w:bCs/>
          <w:spacing w:val="-2"/>
          <w:rtl/>
          <w:lang w:bidi="ar-SY"/>
        </w:rPr>
        <w:t>معتكف أعضاء المجلس</w:t>
      </w:r>
      <w:r w:rsidR="00AB431C" w:rsidRPr="002E0C57">
        <w:rPr>
          <w:spacing w:val="-2"/>
          <w:rtl/>
          <w:lang w:bidi="ar-SY"/>
        </w:rPr>
        <w:t xml:space="preserve"> </w:t>
      </w:r>
      <w:r w:rsidR="00100577" w:rsidRPr="002E0C57">
        <w:rPr>
          <w:rFonts w:hint="cs"/>
          <w:spacing w:val="-2"/>
          <w:rtl/>
          <w:lang w:bidi="ar-SY"/>
        </w:rPr>
        <w:t>الذي تقرر</w:t>
      </w:r>
      <w:r w:rsidR="00AB431C" w:rsidRPr="002E0C57">
        <w:rPr>
          <w:spacing w:val="-2"/>
          <w:rtl/>
          <w:lang w:bidi="ar-SY"/>
        </w:rPr>
        <w:t xml:space="preserve"> عقده في 10 يوليو 2023 قبل </w:t>
      </w:r>
      <w:r w:rsidR="003230EE" w:rsidRPr="002E0C57">
        <w:rPr>
          <w:rFonts w:hint="cs"/>
          <w:spacing w:val="-2"/>
          <w:rtl/>
          <w:lang w:bidi="ar-SY"/>
        </w:rPr>
        <w:t>افتتاح</w:t>
      </w:r>
      <w:r w:rsidR="00AB431C" w:rsidRPr="002E0C57">
        <w:rPr>
          <w:spacing w:val="-2"/>
          <w:rtl/>
          <w:lang w:bidi="ar-SY"/>
        </w:rPr>
        <w:t xml:space="preserve"> دورة المجلس، والذي وفقا</w:t>
      </w:r>
      <w:r w:rsidR="00AB431C" w:rsidRPr="002E0C57">
        <w:rPr>
          <w:rFonts w:hint="cs"/>
          <w:spacing w:val="-2"/>
          <w:rtl/>
          <w:lang w:bidi="ar-SY"/>
        </w:rPr>
        <w:t>ً</w:t>
      </w:r>
      <w:r w:rsidR="00AB431C" w:rsidRPr="002E0C57">
        <w:rPr>
          <w:spacing w:val="-2"/>
          <w:rtl/>
          <w:lang w:bidi="ar-SY"/>
        </w:rPr>
        <w:t xml:space="preserve"> للمادة</w:t>
      </w:r>
      <w:r w:rsidR="002E0C57" w:rsidRPr="002E0C57">
        <w:rPr>
          <w:rFonts w:hint="cs"/>
          <w:spacing w:val="-2"/>
          <w:rtl/>
          <w:lang w:bidi="ar-SY"/>
        </w:rPr>
        <w:t> </w:t>
      </w:r>
      <w:r w:rsidR="00AB431C" w:rsidRPr="002E0C57">
        <w:rPr>
          <w:spacing w:val="-2"/>
          <w:rtl/>
          <w:lang w:bidi="ar-SY"/>
        </w:rPr>
        <w:t>12 من النظام الداخلي للمجلس "يبدأ بجلسة عامة افتتاحية"، ووفقا</w:t>
      </w:r>
      <w:r w:rsidR="00AB431C" w:rsidRPr="002E0C57">
        <w:rPr>
          <w:rFonts w:hint="cs"/>
          <w:spacing w:val="-2"/>
          <w:rtl/>
          <w:lang w:bidi="ar-SY"/>
        </w:rPr>
        <w:t>ً</w:t>
      </w:r>
      <w:r w:rsidR="00AB431C" w:rsidRPr="002E0C57">
        <w:rPr>
          <w:spacing w:val="-2"/>
          <w:rtl/>
          <w:lang w:bidi="ar-SY"/>
        </w:rPr>
        <w:t xml:space="preserve"> للمقرر 626 للمجلس</w:t>
      </w:r>
      <w:r w:rsidR="008F0149" w:rsidRPr="002E0C57">
        <w:rPr>
          <w:rFonts w:hint="cs"/>
          <w:spacing w:val="-2"/>
          <w:rtl/>
          <w:lang w:bidi="ar-SY"/>
        </w:rPr>
        <w:t xml:space="preserve"> يبدأ</w:t>
      </w:r>
      <w:r w:rsidR="00AB431C" w:rsidRPr="002E0C57">
        <w:rPr>
          <w:spacing w:val="-2"/>
          <w:rtl/>
          <w:lang w:bidi="ar-SY"/>
        </w:rPr>
        <w:t xml:space="preserve"> في 11 يوليو 2023، قد </w:t>
      </w:r>
      <w:r w:rsidR="008F0149" w:rsidRPr="002E0C57">
        <w:rPr>
          <w:rFonts w:hint="cs"/>
          <w:spacing w:val="-2"/>
          <w:rtl/>
          <w:lang w:bidi="ar-SY"/>
        </w:rPr>
        <w:t>خُطط</w:t>
      </w:r>
      <w:r w:rsidR="00AB431C" w:rsidRPr="002E0C57">
        <w:rPr>
          <w:spacing w:val="-2"/>
          <w:rtl/>
          <w:lang w:bidi="ar-SY"/>
        </w:rPr>
        <w:t xml:space="preserve"> له بما يتعارض مع النظام الداخلي للمجلس ومقرر المجلس 626، ولا يحق أن </w:t>
      </w:r>
      <w:r w:rsidR="00D258EE" w:rsidRPr="002E0C57">
        <w:rPr>
          <w:rFonts w:hint="cs"/>
          <w:spacing w:val="-2"/>
          <w:rtl/>
          <w:lang w:bidi="ar-SY"/>
        </w:rPr>
        <w:t>يُطلق عليه اسم</w:t>
      </w:r>
      <w:r w:rsidR="00AB431C" w:rsidRPr="002E0C57">
        <w:rPr>
          <w:spacing w:val="-2"/>
          <w:rtl/>
          <w:lang w:bidi="ar-SY"/>
        </w:rPr>
        <w:t xml:space="preserve"> "اجتماع أعضاء المجلس"، </w:t>
      </w:r>
      <w:r w:rsidR="003230EE" w:rsidRPr="002E0C57">
        <w:rPr>
          <w:rFonts w:hint="cs"/>
          <w:spacing w:val="-2"/>
          <w:rtl/>
          <w:lang w:bidi="ar-SY"/>
        </w:rPr>
        <w:t>طالما</w:t>
      </w:r>
      <w:r w:rsidR="00AB431C" w:rsidRPr="002E0C57">
        <w:rPr>
          <w:spacing w:val="-2"/>
          <w:rtl/>
          <w:lang w:bidi="ar-SY"/>
        </w:rPr>
        <w:t>:</w:t>
      </w:r>
    </w:p>
    <w:p w14:paraId="0D176CBE" w14:textId="365E423A" w:rsidR="00CC0EBA" w:rsidRDefault="002E6D5C" w:rsidP="00D258EE">
      <w:pPr>
        <w:pStyle w:val="enumlev1"/>
        <w:rPr>
          <w:rtl/>
        </w:rPr>
      </w:pPr>
      <w:r>
        <w:rPr>
          <w:rFonts w:hint="cs"/>
          <w:rtl/>
        </w:rPr>
        <w:t>-</w:t>
      </w:r>
      <w:r>
        <w:rPr>
          <w:rtl/>
        </w:rPr>
        <w:tab/>
      </w:r>
      <w:r w:rsidR="00D258EE">
        <w:rPr>
          <w:rFonts w:hint="cs"/>
          <w:rtl/>
        </w:rPr>
        <w:t>أنه لم تتخذ</w:t>
      </w:r>
      <w:r w:rsidR="00D258EE" w:rsidRPr="00D258EE">
        <w:rPr>
          <w:rtl/>
        </w:rPr>
        <w:t xml:space="preserve"> أي قرارات لعقد اجتماع استثنائي لأعضاء المجلس قبل دورة المجلس لعام 2023 خلال الدورة الاستثنائية للمجلس لعام 2023 (14 أكتوبر 2022)، أو في دورات سابقة أخرى، كما </w:t>
      </w:r>
      <w:r w:rsidR="00FB12C8">
        <w:rPr>
          <w:rFonts w:hint="cs"/>
          <w:rtl/>
        </w:rPr>
        <w:t xml:space="preserve">أنه </w:t>
      </w:r>
      <w:r w:rsidR="00D258EE" w:rsidRPr="00D258EE">
        <w:rPr>
          <w:rtl/>
        </w:rPr>
        <w:t>لم تتخذ أي قرارات بشأن البت في هذ</w:t>
      </w:r>
      <w:r w:rsidR="00D258EE">
        <w:rPr>
          <w:rFonts w:hint="cs"/>
          <w:rtl/>
        </w:rPr>
        <w:t>ا</w:t>
      </w:r>
      <w:r w:rsidR="00D258EE" w:rsidRPr="00D258EE">
        <w:rPr>
          <w:rtl/>
        </w:rPr>
        <w:t xml:space="preserve"> </w:t>
      </w:r>
      <w:r w:rsidR="00D258EE">
        <w:rPr>
          <w:rFonts w:hint="cs"/>
          <w:rtl/>
        </w:rPr>
        <w:t>الأمر</w:t>
      </w:r>
      <w:r w:rsidR="00D258EE" w:rsidRPr="00D258EE">
        <w:rPr>
          <w:rtl/>
        </w:rPr>
        <w:t xml:space="preserve"> بالمراسلة بين الدورات؛</w:t>
      </w:r>
    </w:p>
    <w:p w14:paraId="46D4DF71" w14:textId="378DCC76" w:rsidR="002E6D5C" w:rsidRDefault="002E6D5C" w:rsidP="002E6D5C">
      <w:pPr>
        <w:pStyle w:val="enumlev1"/>
        <w:rPr>
          <w:rtl/>
          <w:lang w:bidi="ar-SA"/>
        </w:rPr>
      </w:pPr>
      <w:r>
        <w:rPr>
          <w:rFonts w:hint="cs"/>
          <w:rtl/>
        </w:rPr>
        <w:t>-</w:t>
      </w:r>
      <w:r>
        <w:rPr>
          <w:rtl/>
        </w:rPr>
        <w:tab/>
      </w:r>
      <w:r w:rsidR="00D258EE">
        <w:rPr>
          <w:rFonts w:hint="cs"/>
          <w:rtl/>
        </w:rPr>
        <w:t xml:space="preserve">أن الأشخاص الذين </w:t>
      </w:r>
      <w:r w:rsidR="009347B9">
        <w:rPr>
          <w:rFonts w:hint="cs"/>
          <w:rtl/>
        </w:rPr>
        <w:t>تعيّنهم إداراتهم أعضاءً في المجلس وتعتمدهم</w:t>
      </w:r>
      <w:r w:rsidR="00D258EE">
        <w:rPr>
          <w:rFonts w:hint="cs"/>
          <w:rtl/>
        </w:rPr>
        <w:t xml:space="preserve"> </w:t>
      </w:r>
      <w:r w:rsidR="003230EE">
        <w:rPr>
          <w:rFonts w:hint="cs"/>
          <w:rtl/>
        </w:rPr>
        <w:t>بهذه الصفة</w:t>
      </w:r>
      <w:r w:rsidR="00D258EE">
        <w:rPr>
          <w:rFonts w:hint="cs"/>
          <w:rtl/>
        </w:rPr>
        <w:t xml:space="preserve"> لا يتمتعون بهذه الصفة أثناء الاجتماعات التي تُعقد خارج دورات المجلس.</w:t>
      </w:r>
    </w:p>
    <w:p w14:paraId="7447B3E8" w14:textId="5B80B57D" w:rsidR="00EB00E7" w:rsidRPr="00EB00E7" w:rsidRDefault="00EB00E7" w:rsidP="00EB00E7">
      <w:pPr>
        <w:rPr>
          <w:rtl/>
          <w:lang w:bidi="ar-SY"/>
        </w:rPr>
      </w:pPr>
      <w:r w:rsidRPr="00EB00E7">
        <w:rPr>
          <w:rtl/>
          <w:lang w:bidi="ar-SY"/>
        </w:rPr>
        <w:t xml:space="preserve">وينبغي ألا </w:t>
      </w:r>
      <w:r>
        <w:rPr>
          <w:rFonts w:hint="cs"/>
          <w:rtl/>
          <w:lang w:bidi="ar-SY"/>
        </w:rPr>
        <w:t>يجري</w:t>
      </w:r>
      <w:r w:rsidRPr="00EB00E7">
        <w:rPr>
          <w:rtl/>
          <w:lang w:bidi="ar-SY"/>
        </w:rPr>
        <w:t xml:space="preserve"> أي تفاعل بين أعضاء المجلس و</w:t>
      </w:r>
      <w:r w:rsidR="00FB12C8">
        <w:rPr>
          <w:rFonts w:hint="cs"/>
          <w:rtl/>
          <w:lang w:bidi="ar-SY"/>
        </w:rPr>
        <w:t xml:space="preserve">أي </w:t>
      </w:r>
      <w:r w:rsidRPr="00EB00E7">
        <w:rPr>
          <w:rtl/>
          <w:lang w:bidi="ar-SY"/>
        </w:rPr>
        <w:t>مناقشات بشأن المسائل المتعلقة بوفاء الاتحاد بولايته إلا في إطار هيكل الاتحاد</w:t>
      </w:r>
      <w:r w:rsidR="00763B52">
        <w:rPr>
          <w:rFonts w:hint="cs"/>
          <w:rtl/>
          <w:lang w:bidi="ar-SY"/>
        </w:rPr>
        <w:t xml:space="preserve"> </w:t>
      </w:r>
      <w:r w:rsidRPr="00EB00E7">
        <w:rPr>
          <w:rtl/>
          <w:lang w:bidi="ar-SY"/>
        </w:rPr>
        <w:t>المحدد في المادة 7 من دستور الاتحاد، ووفقا</w:t>
      </w:r>
      <w:r>
        <w:rPr>
          <w:rFonts w:hint="cs"/>
          <w:rtl/>
          <w:lang w:bidi="ar-SY"/>
        </w:rPr>
        <w:t>ً</w:t>
      </w:r>
      <w:r w:rsidRPr="00EB00E7">
        <w:rPr>
          <w:rtl/>
          <w:lang w:bidi="ar-SY"/>
        </w:rPr>
        <w:t xml:space="preserve"> للنسق والإجراءات التي تحددها صكوك الاتحاد.</w:t>
      </w:r>
    </w:p>
    <w:p w14:paraId="45455A65" w14:textId="591F8A4E" w:rsidR="00FB12C8" w:rsidRPr="00FB12C8" w:rsidRDefault="00FB12C8" w:rsidP="00FB12C8">
      <w:pPr>
        <w:rPr>
          <w:rtl/>
          <w:lang w:bidi="ar-SY"/>
        </w:rPr>
      </w:pPr>
      <w:r w:rsidRPr="00FB12C8">
        <w:rPr>
          <w:rtl/>
          <w:lang w:bidi="ar-SY"/>
        </w:rPr>
        <w:t xml:space="preserve">وفي الوقت نفسه، ينبغي </w:t>
      </w:r>
      <w:r>
        <w:rPr>
          <w:rFonts w:hint="cs"/>
          <w:rtl/>
          <w:lang w:bidi="ar-SY"/>
        </w:rPr>
        <w:t>التأكيد على</w:t>
      </w:r>
      <w:r w:rsidRPr="00FB12C8">
        <w:rPr>
          <w:rtl/>
          <w:lang w:bidi="ar-SY"/>
        </w:rPr>
        <w:t xml:space="preserve"> أن المناقشات المتعلقة بأي حدث من أحداث الاتحاد بموجب قواعد </w:t>
      </w:r>
      <w:proofErr w:type="spellStart"/>
      <w:r w:rsidRPr="00FB12C8">
        <w:rPr>
          <w:rtl/>
          <w:lang w:bidi="ar-SY"/>
        </w:rPr>
        <w:t>تشاتام</w:t>
      </w:r>
      <w:proofErr w:type="spellEnd"/>
      <w:r w:rsidRPr="00FB12C8">
        <w:rPr>
          <w:rtl/>
          <w:lang w:bidi="ar-SY"/>
        </w:rPr>
        <w:t xml:space="preserve"> هاوس ليست نسقا</w:t>
      </w:r>
      <w:r>
        <w:rPr>
          <w:rFonts w:hint="cs"/>
          <w:rtl/>
          <w:lang w:bidi="ar-SY"/>
        </w:rPr>
        <w:t>ً</w:t>
      </w:r>
      <w:r w:rsidRPr="00FB12C8">
        <w:rPr>
          <w:rtl/>
          <w:lang w:bidi="ar-SY"/>
        </w:rPr>
        <w:t xml:space="preserve"> منصوصا</w:t>
      </w:r>
      <w:r>
        <w:rPr>
          <w:rFonts w:hint="cs"/>
          <w:rtl/>
          <w:lang w:bidi="ar-SY"/>
        </w:rPr>
        <w:t>ً</w:t>
      </w:r>
      <w:r w:rsidRPr="00FB12C8">
        <w:rPr>
          <w:rtl/>
          <w:lang w:bidi="ar-SY"/>
        </w:rPr>
        <w:t xml:space="preserve"> عليه في الدستور أو الاتفاقية أو القواعد العامة لمؤتمرات الاتحاد وجمعياته واجتماعاته، أو في أي قرارات</w:t>
      </w:r>
      <w:r>
        <w:rPr>
          <w:rFonts w:hint="cs"/>
          <w:rtl/>
          <w:lang w:bidi="ar-SY"/>
        </w:rPr>
        <w:t xml:space="preserve"> صادرة عن</w:t>
      </w:r>
      <w:r w:rsidRPr="00FB12C8">
        <w:rPr>
          <w:rtl/>
          <w:lang w:bidi="ar-SY"/>
        </w:rPr>
        <w:t xml:space="preserve"> </w:t>
      </w:r>
      <w:r>
        <w:rPr>
          <w:rFonts w:hint="cs"/>
          <w:rtl/>
          <w:lang w:bidi="ar-SY"/>
        </w:rPr>
        <w:t>ا</w:t>
      </w:r>
      <w:r w:rsidRPr="00FB12C8">
        <w:rPr>
          <w:rtl/>
          <w:lang w:bidi="ar-SY"/>
        </w:rPr>
        <w:t>لمجلس أو مؤتمر المندوبين المفوضين.</w:t>
      </w:r>
    </w:p>
    <w:p w14:paraId="764E6CC5" w14:textId="0FC6F9DB" w:rsidR="00166468" w:rsidRDefault="002E6D5C" w:rsidP="00166468">
      <w:pPr>
        <w:rPr>
          <w:rtl/>
          <w:lang w:bidi="ar-SY"/>
        </w:rPr>
      </w:pPr>
      <w:r>
        <w:rPr>
          <w:rFonts w:hint="cs"/>
          <w:rtl/>
          <w:lang w:bidi="ar-SY"/>
        </w:rPr>
        <w:t>2.3.2</w:t>
      </w:r>
      <w:r>
        <w:rPr>
          <w:rtl/>
          <w:lang w:bidi="ar-SY"/>
        </w:rPr>
        <w:tab/>
      </w:r>
      <w:r w:rsidR="00166468">
        <w:rPr>
          <w:rFonts w:hint="cs"/>
          <w:rtl/>
          <w:lang w:bidi="ar-SY"/>
        </w:rPr>
        <w:t>وقد</w:t>
      </w:r>
      <w:r w:rsidR="00166468" w:rsidRPr="00166468">
        <w:rPr>
          <w:rtl/>
          <w:lang w:bidi="ar-SY"/>
        </w:rPr>
        <w:t xml:space="preserve"> خُطط ل</w:t>
      </w:r>
      <w:r w:rsidR="00166468">
        <w:rPr>
          <w:rFonts w:hint="cs"/>
          <w:rtl/>
          <w:lang w:bidi="ar-SY"/>
        </w:rPr>
        <w:t xml:space="preserve">عقد </w:t>
      </w:r>
      <w:r w:rsidR="00166468" w:rsidRPr="00BD34A1">
        <w:rPr>
          <w:rFonts w:hint="cs"/>
          <w:b/>
          <w:bCs/>
          <w:rtl/>
          <w:lang w:bidi="ar-SY"/>
        </w:rPr>
        <w:t>ا</w:t>
      </w:r>
      <w:r w:rsidR="00166468" w:rsidRPr="00BD34A1">
        <w:rPr>
          <w:b/>
          <w:bCs/>
          <w:rtl/>
          <w:lang w:bidi="ar-SY"/>
        </w:rPr>
        <w:t>لجزء رفيع المستوى</w:t>
      </w:r>
      <w:r w:rsidR="00166468" w:rsidRPr="00166468">
        <w:rPr>
          <w:rtl/>
          <w:lang w:bidi="ar-SY"/>
        </w:rPr>
        <w:t xml:space="preserve"> </w:t>
      </w:r>
      <w:r w:rsidR="00166468">
        <w:rPr>
          <w:rFonts w:hint="cs"/>
          <w:rtl/>
          <w:lang w:bidi="ar-SY"/>
        </w:rPr>
        <w:t xml:space="preserve">في 11 يوليو 2023، وهو </w:t>
      </w:r>
      <w:r w:rsidR="00E931CA">
        <w:rPr>
          <w:rFonts w:hint="cs"/>
          <w:rtl/>
          <w:lang w:bidi="ar-SY"/>
        </w:rPr>
        <w:t>موعد</w:t>
      </w:r>
      <w:r w:rsidR="00166468" w:rsidRPr="00166468">
        <w:rPr>
          <w:rtl/>
          <w:lang w:bidi="ar-SY"/>
        </w:rPr>
        <w:t xml:space="preserve"> </w:t>
      </w:r>
      <w:r w:rsidR="00B16E61">
        <w:rPr>
          <w:rFonts w:hint="cs"/>
          <w:rtl/>
          <w:lang w:bidi="ar-SY"/>
        </w:rPr>
        <w:t>افتتاح</w:t>
      </w:r>
      <w:r w:rsidR="00166468" w:rsidRPr="00166468">
        <w:rPr>
          <w:rtl/>
          <w:lang w:bidi="ar-SY"/>
        </w:rPr>
        <w:t xml:space="preserve"> </w:t>
      </w:r>
      <w:r w:rsidR="00166468" w:rsidRPr="00166468">
        <w:rPr>
          <w:rFonts w:hint="cs"/>
          <w:rtl/>
          <w:lang w:bidi="ar-SY"/>
        </w:rPr>
        <w:t>دورة</w:t>
      </w:r>
      <w:r w:rsidR="00166468" w:rsidRPr="00166468">
        <w:rPr>
          <w:rtl/>
          <w:lang w:bidi="ar-SY"/>
        </w:rPr>
        <w:t xml:space="preserve"> </w:t>
      </w:r>
      <w:r w:rsidR="00166468" w:rsidRPr="00166468">
        <w:rPr>
          <w:rFonts w:hint="cs"/>
          <w:rtl/>
          <w:lang w:bidi="ar-SY"/>
        </w:rPr>
        <w:t>المجلس</w:t>
      </w:r>
      <w:r w:rsidR="00166468" w:rsidRPr="00166468">
        <w:rPr>
          <w:rtl/>
          <w:lang w:bidi="ar-SY"/>
        </w:rPr>
        <w:t xml:space="preserve"> </w:t>
      </w:r>
      <w:r w:rsidR="00166468">
        <w:rPr>
          <w:rFonts w:hint="cs"/>
          <w:rtl/>
          <w:lang w:bidi="ar-SY"/>
        </w:rPr>
        <w:t>لعام 2023</w:t>
      </w:r>
      <w:r w:rsidR="00166468" w:rsidRPr="00166468">
        <w:rPr>
          <w:rtl/>
          <w:lang w:bidi="ar-SY"/>
        </w:rPr>
        <w:t xml:space="preserve"> </w:t>
      </w:r>
      <w:dir w:val="rtl">
        <w:r w:rsidR="00166468" w:rsidRPr="00166468">
          <w:rPr>
            <w:rtl/>
            <w:lang w:bidi="ar-SY"/>
          </w:rPr>
          <w:t>وفقا</w:t>
        </w:r>
        <w:r w:rsidR="00A80A60">
          <w:rPr>
            <w:rFonts w:hint="cs"/>
            <w:rtl/>
            <w:lang w:bidi="ar-SY"/>
          </w:rPr>
          <w:t>ً</w:t>
        </w:r>
        <w:r w:rsidR="00166468" w:rsidRPr="00166468">
          <w:rPr>
            <w:rtl/>
            <w:lang w:bidi="ar-SY"/>
          </w:rPr>
          <w:t xml:space="preserve"> للمقرر</w:t>
        </w:r>
        <w:r w:rsidR="002E0EA8">
          <w:rPr>
            <w:rFonts w:hint="cs"/>
            <w:rtl/>
            <w:lang w:bidi="ar-SY"/>
          </w:rPr>
          <w:t> </w:t>
        </w:r>
        <w:r w:rsidR="00166468" w:rsidRPr="00166468">
          <w:rPr>
            <w:rtl/>
            <w:lang w:bidi="ar-SY"/>
          </w:rPr>
          <w:t>626 للمجلس</w:t>
        </w:r>
        <w:r w:rsidR="00A80A60">
          <w:rPr>
            <w:rFonts w:hint="cs"/>
            <w:rtl/>
            <w:lang w:bidi="ar-SY"/>
          </w:rPr>
          <w:t xml:space="preserve">. </w:t>
        </w:r>
        <w:r w:rsidR="00C913F5">
          <w:rPr>
            <w:rFonts w:hint="cs"/>
            <w:rtl/>
            <w:lang w:bidi="ar-SY"/>
          </w:rPr>
          <w:t>وعلاوةً</w:t>
        </w:r>
        <w:r w:rsidR="00166468" w:rsidRPr="00166468">
          <w:rPr>
            <w:rtl/>
            <w:lang w:bidi="ar-SY"/>
          </w:rPr>
          <w:t xml:space="preserve"> على ذلك، يتضمن مشروع جدول أعمال دورة المجلس لعام 2023، </w:t>
        </w:r>
        <w:r w:rsidR="00A80A60">
          <w:rPr>
            <w:rFonts w:hint="cs"/>
            <w:rtl/>
            <w:lang w:bidi="ar-SY"/>
          </w:rPr>
          <w:t>المبين</w:t>
        </w:r>
        <w:r w:rsidR="00166468" w:rsidRPr="00166468">
          <w:rPr>
            <w:rtl/>
            <w:lang w:bidi="ar-SY"/>
          </w:rPr>
          <w:t xml:space="preserve"> في الرسائل المعممة المذكورة في الفقرة 1 من هذه المساهمة، جزءا</w:t>
        </w:r>
        <w:r w:rsidR="00BD34A1">
          <w:rPr>
            <w:rFonts w:hint="cs"/>
            <w:rtl/>
            <w:lang w:bidi="ar-SY"/>
          </w:rPr>
          <w:t>ً</w:t>
        </w:r>
        <w:r w:rsidR="00166468" w:rsidRPr="00166468">
          <w:rPr>
            <w:rtl/>
            <w:lang w:bidi="ar-SY"/>
          </w:rPr>
          <w:t xml:space="preserve"> رفيع المستوى</w:t>
        </w:r>
        <w:r w:rsidR="00BD34A1">
          <w:rPr>
            <w:rFonts w:hint="cs"/>
            <w:rtl/>
            <w:lang w:bidi="ar-SY"/>
          </w:rPr>
          <w:t>.</w:t>
        </w:r>
        <w:r w:rsidR="00791438">
          <w:t>‬</w:t>
        </w:r>
        <w:r w:rsidR="00417DBC">
          <w:t>‬</w:t>
        </w:r>
        <w:r w:rsidR="006F3046">
          <w:t>‬</w:t>
        </w:r>
        <w:r w:rsidR="00AD062A">
          <w:t>‬</w:t>
        </w:r>
        <w:r w:rsidR="00743530">
          <w:t>‬</w:t>
        </w:r>
      </w:dir>
    </w:p>
    <w:p w14:paraId="547D8D17" w14:textId="188DBF30" w:rsidR="00BD34A1" w:rsidRPr="002E0C57" w:rsidRDefault="00BD34A1" w:rsidP="00BD34A1">
      <w:pPr>
        <w:rPr>
          <w:spacing w:val="-2"/>
          <w:rtl/>
        </w:rPr>
      </w:pPr>
      <w:r w:rsidRPr="002E0C57">
        <w:rPr>
          <w:rFonts w:hint="cs"/>
          <w:spacing w:val="-2"/>
          <w:rtl/>
          <w:lang w:bidi="ar-SY"/>
        </w:rPr>
        <w:t>وفي الوقت نفسه</w:t>
      </w:r>
      <w:r w:rsidRPr="002E0C57">
        <w:rPr>
          <w:spacing w:val="-2"/>
          <w:rtl/>
          <w:lang w:bidi="ar-SY"/>
        </w:rPr>
        <w:t>، ووفقا</w:t>
      </w:r>
      <w:r w:rsidRPr="002E0C57">
        <w:rPr>
          <w:rFonts w:hint="cs"/>
          <w:spacing w:val="-2"/>
          <w:rtl/>
          <w:lang w:bidi="ar-SY"/>
        </w:rPr>
        <w:t>ً</w:t>
      </w:r>
      <w:r w:rsidRPr="002E0C57">
        <w:rPr>
          <w:spacing w:val="-2"/>
          <w:rtl/>
          <w:lang w:bidi="ar-SY"/>
        </w:rPr>
        <w:t xml:space="preserve"> للمعلومات الواردة في الرسالتين المعممتين الموجهتين إلى الدول الأعضاء في</w:t>
      </w:r>
      <w:r w:rsidR="002E0C57" w:rsidRPr="002E0C57">
        <w:rPr>
          <w:rFonts w:hint="cs"/>
          <w:spacing w:val="-2"/>
          <w:rtl/>
          <w:lang w:bidi="ar-SY"/>
        </w:rPr>
        <w:t> </w:t>
      </w:r>
      <w:r w:rsidRPr="002E0C57">
        <w:rPr>
          <w:spacing w:val="-2"/>
          <w:rtl/>
          <w:lang w:bidi="ar-SY"/>
        </w:rPr>
        <w:t>المجلس</w:t>
      </w:r>
      <w:r w:rsidR="002E0C57" w:rsidRPr="002E0C57">
        <w:rPr>
          <w:rFonts w:hint="eastAsia"/>
          <w:spacing w:val="-2"/>
          <w:rtl/>
          <w:lang w:bidi="ar-SY"/>
        </w:rPr>
        <w:t> </w:t>
      </w:r>
      <w:r w:rsidRPr="002E0C57">
        <w:rPr>
          <w:spacing w:val="-2"/>
          <w:lang w:val="en-GB" w:bidi="ar-SY"/>
        </w:rPr>
        <w:t>(</w:t>
      </w:r>
      <w:hyperlink r:id="rId27" w:history="1">
        <w:r w:rsidRPr="002E0C57">
          <w:rPr>
            <w:rStyle w:val="Hyperlink"/>
            <w:spacing w:val="-2"/>
            <w:lang w:val="en-GB" w:bidi="ar-SY"/>
          </w:rPr>
          <w:t>DM</w:t>
        </w:r>
        <w:r w:rsidR="002E0C57" w:rsidRPr="002E0C57">
          <w:rPr>
            <w:rStyle w:val="Hyperlink"/>
            <w:spacing w:val="-2"/>
            <w:lang w:val="en-GB" w:bidi="ar-SY"/>
          </w:rPr>
          <w:noBreakHyphen/>
        </w:r>
        <w:r w:rsidRPr="002E0C57">
          <w:rPr>
            <w:rStyle w:val="Hyperlink"/>
            <w:spacing w:val="-2"/>
            <w:lang w:val="en-GB" w:bidi="ar-SY"/>
          </w:rPr>
          <w:t>23/1004</w:t>
        </w:r>
      </w:hyperlink>
      <w:r w:rsidRPr="002E0C57">
        <w:rPr>
          <w:spacing w:val="-2"/>
          <w:lang w:val="en-GB" w:bidi="ar-SY"/>
        </w:rPr>
        <w:t>)</w:t>
      </w:r>
      <w:r w:rsidRPr="002E0C57">
        <w:rPr>
          <w:spacing w:val="-2"/>
          <w:rtl/>
          <w:lang w:bidi="ar-SY"/>
        </w:rPr>
        <w:t xml:space="preserve"> والدول الأعضاء </w:t>
      </w:r>
      <w:r w:rsidRPr="002E0C57">
        <w:rPr>
          <w:rFonts w:hint="cs"/>
          <w:spacing w:val="-2"/>
          <w:rtl/>
          <w:lang w:bidi="ar-SY"/>
        </w:rPr>
        <w:t xml:space="preserve">التي تتمتع بصفة مراقب </w:t>
      </w:r>
      <w:r w:rsidRPr="002E0C57">
        <w:rPr>
          <w:spacing w:val="-2"/>
          <w:lang w:val="en-GB" w:bidi="ar-SY"/>
        </w:rPr>
        <w:t>(</w:t>
      </w:r>
      <w:hyperlink r:id="rId28" w:history="1">
        <w:r w:rsidRPr="002E0C57">
          <w:rPr>
            <w:rStyle w:val="Hyperlink"/>
            <w:spacing w:val="-2"/>
            <w:lang w:val="en-GB" w:bidi="ar-SY"/>
          </w:rPr>
          <w:t>DM-23/1007</w:t>
        </w:r>
      </w:hyperlink>
      <w:r w:rsidRPr="002E0C57">
        <w:rPr>
          <w:spacing w:val="-2"/>
          <w:lang w:val="en-GB" w:bidi="ar-SY"/>
        </w:rPr>
        <w:t>)</w:t>
      </w:r>
      <w:r w:rsidRPr="002E0C57">
        <w:rPr>
          <w:rFonts w:hint="cs"/>
          <w:spacing w:val="-2"/>
          <w:rtl/>
          <w:lang w:bidi="ar-EG"/>
        </w:rPr>
        <w:t>،</w:t>
      </w:r>
      <w:r w:rsidRPr="002E0C57">
        <w:rPr>
          <w:spacing w:val="-2"/>
          <w:rtl/>
          <w:lang w:bidi="ar-SY"/>
        </w:rPr>
        <w:t xml:space="preserve"> سيدعى وزراء الدول الأعضاء في المجلس إلى إلقاء كلمة في الجزء رفيع المستوى والانضمام إلى المعتكف، و"ستتاح الفرصة لوزراء الدول الأعضاء</w:t>
      </w:r>
      <w:r w:rsidRPr="002E0C57">
        <w:rPr>
          <w:rFonts w:hint="cs"/>
          <w:spacing w:val="-2"/>
          <w:rtl/>
          <w:lang w:bidi="ar-SY"/>
        </w:rPr>
        <w:t xml:space="preserve"> </w:t>
      </w:r>
      <w:r w:rsidR="00470FDF">
        <w:rPr>
          <w:rFonts w:hint="cs"/>
          <w:spacing w:val="-2"/>
          <w:rtl/>
          <w:lang w:bidi="ar-SY"/>
        </w:rPr>
        <w:t>ل</w:t>
      </w:r>
      <w:r w:rsidR="005D34D4" w:rsidRPr="002E0C57">
        <w:rPr>
          <w:rFonts w:hint="cs"/>
          <w:spacing w:val="-2"/>
          <w:rtl/>
          <w:lang w:bidi="ar-SY"/>
        </w:rPr>
        <w:t>ل</w:t>
      </w:r>
      <w:r w:rsidRPr="002E0C57">
        <w:rPr>
          <w:rFonts w:hint="cs"/>
          <w:spacing w:val="-2"/>
          <w:rtl/>
          <w:lang w:bidi="ar-SY"/>
        </w:rPr>
        <w:t xml:space="preserve">مشاركة </w:t>
      </w:r>
      <w:r w:rsidRPr="002E0C57">
        <w:rPr>
          <w:spacing w:val="-2"/>
          <w:rtl/>
          <w:lang w:bidi="ar-SY"/>
        </w:rPr>
        <w:t xml:space="preserve">بصفة مراقب في المجلس </w:t>
      </w:r>
      <w:r w:rsidRPr="002E0C57">
        <w:rPr>
          <w:rFonts w:hint="cs"/>
          <w:spacing w:val="-2"/>
          <w:rtl/>
          <w:lang w:bidi="ar-EG"/>
        </w:rPr>
        <w:t>للتحدث في الجزء رفيع المستوى بعد الدول الأعضاء في المجلس".</w:t>
      </w:r>
    </w:p>
    <w:p w14:paraId="35AB9D3D" w14:textId="366B72ED" w:rsidR="00852FEC" w:rsidRPr="00852FEC" w:rsidRDefault="00852FEC" w:rsidP="00852FEC">
      <w:pPr>
        <w:rPr>
          <w:rtl/>
        </w:rPr>
      </w:pPr>
      <w:r>
        <w:rPr>
          <w:rFonts w:hint="cs"/>
          <w:rtl/>
        </w:rPr>
        <w:t xml:space="preserve">وإن </w:t>
      </w:r>
      <w:r w:rsidRPr="00852FEC">
        <w:rPr>
          <w:rtl/>
        </w:rPr>
        <w:t xml:space="preserve">تداخل الجزء رفيع المستوى ودورة المجلس وإدراجه في مشروع جدول أعمال دورة المجلس، </w:t>
      </w:r>
      <w:r w:rsidR="000348E2">
        <w:rPr>
          <w:rFonts w:hint="cs"/>
          <w:rtl/>
        </w:rPr>
        <w:t>وتفسير</w:t>
      </w:r>
      <w:r w:rsidRPr="00852FEC">
        <w:rPr>
          <w:rtl/>
        </w:rPr>
        <w:t xml:space="preserve"> الفقرة </w:t>
      </w:r>
      <w:r w:rsidRPr="00203A8B">
        <w:rPr>
          <w:i/>
          <w:iCs/>
          <w:rtl/>
        </w:rPr>
        <w:t>3 ب)</w:t>
      </w:r>
      <w:r w:rsidRPr="00852FEC">
        <w:rPr>
          <w:rtl/>
        </w:rPr>
        <w:t xml:space="preserve"> من المادة 7 من النظام الداخلي للمجلس </w:t>
      </w:r>
      <w:r>
        <w:rPr>
          <w:rFonts w:hint="cs"/>
          <w:rtl/>
        </w:rPr>
        <w:t>"</w:t>
      </w:r>
      <w:r w:rsidRPr="002E6D5C">
        <w:rPr>
          <w:rFonts w:hint="cs"/>
          <w:rtl/>
          <w:lang w:bidi="ar-EG"/>
        </w:rPr>
        <w:t>المراقبون والدول الأعضاء التي تتمتع بصفة المراقب والمراقبون الذين يمثلون أعضاء القطاعات</w:t>
      </w:r>
      <w:r>
        <w:rPr>
          <w:rFonts w:hint="cs"/>
          <w:rtl/>
          <w:lang w:bidi="ar-EG"/>
        </w:rPr>
        <w:t xml:space="preserve">" </w:t>
      </w:r>
      <w:r w:rsidRPr="00852FEC">
        <w:rPr>
          <w:rtl/>
        </w:rPr>
        <w:t xml:space="preserve">فيما يتعلق بترتيب المتحدثين </w:t>
      </w:r>
      <w:r>
        <w:rPr>
          <w:rFonts w:hint="cs"/>
          <w:rtl/>
        </w:rPr>
        <w:t xml:space="preserve">من </w:t>
      </w:r>
      <w:r w:rsidR="000348E2">
        <w:rPr>
          <w:rFonts w:hint="cs"/>
          <w:rtl/>
        </w:rPr>
        <w:t>الوزراء من</w:t>
      </w:r>
      <w:r w:rsidRPr="00852FEC">
        <w:rPr>
          <w:rtl/>
        </w:rPr>
        <w:t xml:space="preserve"> الدول الأعضاء في الاتحاد خلال الجزء رفيع المستوى، </w:t>
      </w:r>
      <w:r>
        <w:rPr>
          <w:rFonts w:hint="cs"/>
          <w:rtl/>
        </w:rPr>
        <w:t xml:space="preserve">يشير </w:t>
      </w:r>
      <w:r w:rsidRPr="00852FEC">
        <w:rPr>
          <w:rtl/>
        </w:rPr>
        <w:t xml:space="preserve">إلى أنه يقترح عقد </w:t>
      </w:r>
      <w:r>
        <w:rPr>
          <w:rFonts w:hint="cs"/>
          <w:rtl/>
        </w:rPr>
        <w:t>ال</w:t>
      </w:r>
      <w:r w:rsidRPr="00852FEC">
        <w:rPr>
          <w:rtl/>
        </w:rPr>
        <w:t xml:space="preserve">جزء رفيع المستوى كاجتماع لأعضاء المجلس خلال دورة </w:t>
      </w:r>
      <w:r w:rsidR="007A701E">
        <w:rPr>
          <w:rFonts w:hint="cs"/>
          <w:rtl/>
        </w:rPr>
        <w:t>ا</w:t>
      </w:r>
      <w:r w:rsidRPr="00852FEC">
        <w:rPr>
          <w:rtl/>
        </w:rPr>
        <w:t>لمجلس</w:t>
      </w:r>
      <w:r w:rsidR="007A701E">
        <w:rPr>
          <w:rFonts w:hint="cs"/>
          <w:rtl/>
        </w:rPr>
        <w:t>.</w:t>
      </w:r>
    </w:p>
    <w:p w14:paraId="0DBCD2A5" w14:textId="33C8AFBE" w:rsidR="008F2655" w:rsidRDefault="00203A8B" w:rsidP="002E6D5C">
      <w:pPr>
        <w:rPr>
          <w:rtl/>
        </w:rPr>
      </w:pPr>
      <w:r>
        <w:rPr>
          <w:rFonts w:hint="cs"/>
          <w:rtl/>
        </w:rPr>
        <w:t>بيد أن المادة 11 "اللجان وأفرقة العمل" والمادة 12</w:t>
      </w:r>
      <w:r w:rsidRPr="00203A8B">
        <w:rPr>
          <w:rtl/>
        </w:rPr>
        <w:t xml:space="preserve"> "</w:t>
      </w:r>
      <w:r w:rsidRPr="00203A8B">
        <w:rPr>
          <w:rFonts w:hint="cs"/>
          <w:rtl/>
        </w:rPr>
        <w:t>تنظيم</w:t>
      </w:r>
      <w:r w:rsidRPr="00203A8B">
        <w:rPr>
          <w:rtl/>
        </w:rPr>
        <w:t xml:space="preserve"> </w:t>
      </w:r>
      <w:r w:rsidRPr="00203A8B">
        <w:rPr>
          <w:rFonts w:hint="cs"/>
          <w:rtl/>
        </w:rPr>
        <w:t>عمل</w:t>
      </w:r>
      <w:r w:rsidRPr="00203A8B">
        <w:rPr>
          <w:rtl/>
        </w:rPr>
        <w:t xml:space="preserve"> </w:t>
      </w:r>
      <w:r w:rsidRPr="00203A8B">
        <w:rPr>
          <w:rFonts w:hint="cs"/>
          <w:rtl/>
        </w:rPr>
        <w:t>المجلس</w:t>
      </w:r>
      <w:r w:rsidRPr="00203A8B">
        <w:rPr>
          <w:rtl/>
        </w:rPr>
        <w:t xml:space="preserve">" </w:t>
      </w:r>
      <w:r w:rsidRPr="00203A8B">
        <w:rPr>
          <w:rFonts w:hint="cs"/>
          <w:rtl/>
        </w:rPr>
        <w:t>من</w:t>
      </w:r>
      <w:r w:rsidRPr="00203A8B">
        <w:rPr>
          <w:rtl/>
        </w:rPr>
        <w:t xml:space="preserve"> </w:t>
      </w:r>
      <w:r w:rsidRPr="00203A8B">
        <w:rPr>
          <w:rFonts w:hint="cs"/>
          <w:rtl/>
        </w:rPr>
        <w:t>النظام</w:t>
      </w:r>
      <w:r w:rsidRPr="00203A8B">
        <w:rPr>
          <w:rtl/>
        </w:rPr>
        <w:t xml:space="preserve"> </w:t>
      </w:r>
      <w:r w:rsidRPr="00203A8B">
        <w:rPr>
          <w:rFonts w:hint="cs"/>
          <w:rtl/>
        </w:rPr>
        <w:t>الداخلي</w:t>
      </w:r>
      <w:r w:rsidRPr="00203A8B">
        <w:rPr>
          <w:rtl/>
        </w:rPr>
        <w:t xml:space="preserve"> </w:t>
      </w:r>
      <w:r w:rsidRPr="00203A8B">
        <w:rPr>
          <w:rFonts w:hint="cs"/>
          <w:rtl/>
        </w:rPr>
        <w:t>للمجلس</w:t>
      </w:r>
      <w:r w:rsidRPr="00203A8B">
        <w:rPr>
          <w:rtl/>
        </w:rPr>
        <w:t xml:space="preserve"> </w:t>
      </w:r>
      <w:r w:rsidRPr="00203A8B">
        <w:rPr>
          <w:rFonts w:hint="cs"/>
          <w:rtl/>
        </w:rPr>
        <w:t>لا</w:t>
      </w:r>
      <w:r w:rsidRPr="00203A8B">
        <w:rPr>
          <w:rtl/>
        </w:rPr>
        <w:t xml:space="preserve"> </w:t>
      </w:r>
      <w:r w:rsidRPr="00203A8B">
        <w:rPr>
          <w:rFonts w:hint="cs"/>
          <w:rtl/>
        </w:rPr>
        <w:t>تنصان</w:t>
      </w:r>
      <w:r w:rsidRPr="00203A8B">
        <w:rPr>
          <w:rtl/>
        </w:rPr>
        <w:t xml:space="preserve"> </w:t>
      </w:r>
      <w:r w:rsidRPr="00203A8B">
        <w:rPr>
          <w:rFonts w:hint="cs"/>
          <w:rtl/>
        </w:rPr>
        <w:t>على</w:t>
      </w:r>
      <w:r w:rsidRPr="00203A8B">
        <w:rPr>
          <w:rtl/>
        </w:rPr>
        <w:t xml:space="preserve"> إجراء مشاورات مع أعضاء المجلس أثناء دورات المجلس في أنساق </w:t>
      </w:r>
      <w:r>
        <w:rPr>
          <w:rFonts w:hint="cs"/>
          <w:rtl/>
        </w:rPr>
        <w:t>أخرى غير</w:t>
      </w:r>
      <w:r w:rsidRPr="00203A8B">
        <w:rPr>
          <w:rtl/>
        </w:rPr>
        <w:t xml:space="preserve"> </w:t>
      </w:r>
      <w:r>
        <w:rPr>
          <w:rFonts w:hint="cs"/>
          <w:rtl/>
        </w:rPr>
        <w:t>اجتماعات</w:t>
      </w:r>
      <w:r w:rsidRPr="00203A8B">
        <w:rPr>
          <w:rtl/>
        </w:rPr>
        <w:t xml:space="preserve"> الجلسة العامة واللجنة التوجيهية واللجنة الدائمة للتنظيم والإدارة واجتماعات أفرقة العمل التي </w:t>
      </w:r>
      <w:r w:rsidR="00D32477">
        <w:rPr>
          <w:rFonts w:hint="cs"/>
          <w:rtl/>
        </w:rPr>
        <w:t>ينشئها</w:t>
      </w:r>
      <w:r w:rsidRPr="00203A8B">
        <w:rPr>
          <w:rtl/>
        </w:rPr>
        <w:t xml:space="preserve"> المجلس أو لجانه.</w:t>
      </w:r>
      <w:r w:rsidRPr="00203A8B">
        <w:rPr>
          <w:rFonts w:ascii="Arial" w:hAnsi="Arial" w:cs="Arial" w:hint="cs"/>
          <w:rtl/>
        </w:rPr>
        <w:t>‬</w:t>
      </w:r>
    </w:p>
    <w:p w14:paraId="66591C95" w14:textId="5EE1031C" w:rsidR="008F2655" w:rsidRDefault="00D32477" w:rsidP="002E6D5C">
      <w:pPr>
        <w:rPr>
          <w:rtl/>
        </w:rPr>
      </w:pPr>
      <w:r>
        <w:rPr>
          <w:rFonts w:hint="cs"/>
          <w:rtl/>
        </w:rPr>
        <w:t>و</w:t>
      </w:r>
      <w:r w:rsidRPr="00D32477">
        <w:rPr>
          <w:rtl/>
        </w:rPr>
        <w:t xml:space="preserve">إن التعليقات الواردة في الفقرة </w:t>
      </w:r>
      <w:r w:rsidRPr="00D32477">
        <w:rPr>
          <w:rFonts w:ascii="Arial" w:hAnsi="Arial" w:cs="Arial" w:hint="cs"/>
          <w:rtl/>
        </w:rPr>
        <w:t>‬</w:t>
      </w:r>
      <w:r w:rsidRPr="00D32477">
        <w:rPr>
          <w:rtl/>
        </w:rPr>
        <w:t xml:space="preserve">3.2 </w:t>
      </w:r>
      <w:dir w:val="rtl">
        <w:r w:rsidRPr="00D32477">
          <w:rPr>
            <w:rFonts w:hint="cs"/>
            <w:rtl/>
          </w:rPr>
          <w:t>أعلاه</w:t>
        </w:r>
        <w:r w:rsidRPr="00D32477">
          <w:rPr>
            <w:rtl/>
          </w:rPr>
          <w:t xml:space="preserve"> </w:t>
        </w:r>
        <w:r w:rsidRPr="00D32477">
          <w:rPr>
            <w:rFonts w:hint="cs"/>
            <w:rtl/>
          </w:rPr>
          <w:t>وهنا</w:t>
        </w:r>
        <w:r w:rsidRPr="00D32477">
          <w:rPr>
            <w:rtl/>
          </w:rPr>
          <w:t xml:space="preserve"> (</w:t>
        </w:r>
        <w:r>
          <w:rPr>
            <w:rFonts w:hint="cs"/>
            <w:rtl/>
          </w:rPr>
          <w:t xml:space="preserve">الفقرة </w:t>
        </w:r>
        <w:r>
          <w:rPr>
            <w:lang w:val="en-GB"/>
          </w:rPr>
          <w:t>2.3.2</w:t>
        </w:r>
        <w:r w:rsidRPr="00D32477">
          <w:rPr>
            <w:rFonts w:ascii="Arial" w:hAnsi="Arial" w:cs="Arial" w:hint="cs"/>
            <w:rtl/>
          </w:rPr>
          <w:t>‬</w:t>
        </w:r>
        <w:r w:rsidRPr="00D32477">
          <w:rPr>
            <w:rtl/>
          </w:rPr>
          <w:t xml:space="preserve">) </w:t>
        </w:r>
        <w:dir w:val="rtl">
          <w:r>
            <w:rPr>
              <w:rFonts w:hint="cs"/>
              <w:rtl/>
            </w:rPr>
            <w:t>بشأن</w:t>
          </w:r>
          <w:r w:rsidRPr="00D32477">
            <w:rPr>
              <w:rtl/>
            </w:rPr>
            <w:t xml:space="preserve"> مشروعية عقد الأحداث الجانبية تحت رعاية المجلس، تبين أن عقد جزء رفيع المستوى بالنسق الذي اقترحته الأمانة العامة يتعارض تماماً مع النظام الداخلي للمجلس.</w:t>
          </w:r>
          <w:r w:rsidRPr="00D32477">
            <w:rPr>
              <w:rFonts w:ascii="Arial" w:hAnsi="Arial" w:cs="Arial" w:hint="cs"/>
              <w:rtl/>
            </w:rPr>
            <w:t>‬</w:t>
          </w:r>
          <w:r w:rsidR="00791438">
            <w:t>‬</w:t>
          </w:r>
          <w:r w:rsidR="00791438">
            <w:t>‬</w:t>
          </w:r>
          <w:r w:rsidR="00417DBC">
            <w:t>‬</w:t>
          </w:r>
          <w:r w:rsidR="00417DBC">
            <w:t>‬</w:t>
          </w:r>
          <w:r w:rsidR="006F3046">
            <w:t>‬</w:t>
          </w:r>
          <w:r w:rsidR="006F3046">
            <w:t>‬</w:t>
          </w:r>
          <w:r w:rsidR="00AD062A">
            <w:t>‬</w:t>
          </w:r>
          <w:r w:rsidR="00AD062A">
            <w:t>‬</w:t>
          </w:r>
          <w:r w:rsidR="00743530">
            <w:t>‬</w:t>
          </w:r>
          <w:r w:rsidR="00743530">
            <w:t>‬</w:t>
          </w:r>
        </w:dir>
      </w:dir>
    </w:p>
    <w:p w14:paraId="4302DC9F" w14:textId="53A4BFAF" w:rsidR="00FA72BB" w:rsidRDefault="00FA72BB" w:rsidP="00FA72BB">
      <w:pPr>
        <w:rPr>
          <w:rtl/>
        </w:rPr>
      </w:pPr>
      <w:r>
        <w:rPr>
          <w:rFonts w:hint="cs"/>
          <w:rtl/>
        </w:rPr>
        <w:t>وعلاوة</w:t>
      </w:r>
      <w:r w:rsidR="006F3046">
        <w:rPr>
          <w:rFonts w:hint="cs"/>
          <w:rtl/>
        </w:rPr>
        <w:t>ً</w:t>
      </w:r>
      <w:r>
        <w:rPr>
          <w:rFonts w:hint="cs"/>
          <w:rtl/>
        </w:rPr>
        <w:t xml:space="preserve"> على ذلك، فإن</w:t>
      </w:r>
      <w:r w:rsidRPr="00FA72BB">
        <w:rPr>
          <w:rtl/>
        </w:rPr>
        <w:t xml:space="preserve"> نهج تنظيم الجزء رفيع المستوى المقترح في تقرير الأمين</w:t>
      </w:r>
      <w:r>
        <w:rPr>
          <w:rFonts w:hint="cs"/>
          <w:rtl/>
        </w:rPr>
        <w:t>ة</w:t>
      </w:r>
      <w:r w:rsidRPr="00FA72BB">
        <w:rPr>
          <w:rtl/>
        </w:rPr>
        <w:t xml:space="preserve"> العام</w:t>
      </w:r>
      <w:r>
        <w:rPr>
          <w:rFonts w:hint="cs"/>
          <w:rtl/>
        </w:rPr>
        <w:t>ة</w:t>
      </w:r>
      <w:r w:rsidRPr="00FA72BB">
        <w:rPr>
          <w:rtl/>
        </w:rPr>
        <w:t xml:space="preserve"> بشأن تحسين</w:t>
      </w:r>
      <w:r>
        <w:rPr>
          <w:rFonts w:hint="cs"/>
          <w:rtl/>
        </w:rPr>
        <w:t xml:space="preserve"> عمل</w:t>
      </w:r>
      <w:r w:rsidRPr="00FA72BB">
        <w:rPr>
          <w:rtl/>
        </w:rPr>
        <w:t xml:space="preserve"> المجلس </w:t>
      </w:r>
      <w:r>
        <w:rPr>
          <w:rFonts w:hint="cs"/>
          <w:rtl/>
          <w:lang w:val="en-GB" w:bidi="ar-SY"/>
        </w:rPr>
        <w:t>(</w:t>
      </w:r>
      <w:hyperlink r:id="rId29" w:history="1">
        <w:r>
          <w:rPr>
            <w:rStyle w:val="Hyperlink"/>
            <w:rFonts w:hint="cs"/>
            <w:rtl/>
            <w:lang w:val="en-GB" w:bidi="ar-SY"/>
          </w:rPr>
          <w:t>الوثيقة</w:t>
        </w:r>
        <w:r w:rsidR="006F3046">
          <w:rPr>
            <w:rStyle w:val="Hyperlink"/>
            <w:rFonts w:hint="eastAsia"/>
            <w:rtl/>
            <w:lang w:val="en-GB" w:bidi="ar-SY"/>
          </w:rPr>
          <w:t> </w:t>
        </w:r>
        <w:r w:rsidRPr="002E6D5C">
          <w:rPr>
            <w:rStyle w:val="Hyperlink"/>
            <w:rFonts w:ascii="Calibri" w:hAnsi="Calibri" w:cs="Calibri"/>
            <w:lang w:val="en-GB" w:bidi="ar-SY"/>
          </w:rPr>
          <w:t>С</w:t>
        </w:r>
        <w:r w:rsidRPr="002E6D5C">
          <w:rPr>
            <w:rStyle w:val="Hyperlink"/>
            <w:lang w:val="en-GB" w:bidi="ar-SY"/>
          </w:rPr>
          <w:t>23/32</w:t>
        </w:r>
      </w:hyperlink>
      <w:r>
        <w:rPr>
          <w:rFonts w:hint="cs"/>
          <w:rtl/>
          <w:lang w:val="en-GB" w:bidi="ar-SY"/>
        </w:rPr>
        <w:t xml:space="preserve">) </w:t>
      </w:r>
      <w:dir w:val="rtl">
        <w:r w:rsidRPr="00FA72BB">
          <w:rPr>
            <w:rFonts w:hint="cs"/>
            <w:rtl/>
          </w:rPr>
          <w:t>باعتباره</w:t>
        </w:r>
        <w:r w:rsidRPr="00FA72BB">
          <w:rPr>
            <w:rtl/>
          </w:rPr>
          <w:t xml:space="preserve"> </w:t>
        </w:r>
        <w:r w:rsidRPr="00FA72BB">
          <w:rPr>
            <w:rFonts w:hint="cs"/>
            <w:rtl/>
          </w:rPr>
          <w:t>جزءاً</w:t>
        </w:r>
        <w:r w:rsidRPr="00FA72BB">
          <w:rPr>
            <w:rtl/>
          </w:rPr>
          <w:t xml:space="preserve"> </w:t>
        </w:r>
        <w:r w:rsidRPr="00FA72BB">
          <w:rPr>
            <w:rFonts w:hint="cs"/>
            <w:rtl/>
          </w:rPr>
          <w:t>لا</w:t>
        </w:r>
        <w:r w:rsidRPr="00FA72BB">
          <w:rPr>
            <w:rtl/>
          </w:rPr>
          <w:t xml:space="preserve"> </w:t>
        </w:r>
        <w:r w:rsidRPr="00FA72BB">
          <w:rPr>
            <w:rFonts w:hint="cs"/>
            <w:rtl/>
          </w:rPr>
          <w:t>يتجزأ</w:t>
        </w:r>
        <w:r w:rsidRPr="00FA72BB">
          <w:rPr>
            <w:rtl/>
          </w:rPr>
          <w:t xml:space="preserve"> </w:t>
        </w:r>
        <w:r w:rsidRPr="00FA72BB">
          <w:rPr>
            <w:rFonts w:hint="cs"/>
            <w:rtl/>
          </w:rPr>
          <w:t>من</w:t>
        </w:r>
        <w:r w:rsidRPr="00FA72BB">
          <w:rPr>
            <w:rtl/>
          </w:rPr>
          <w:t xml:space="preserve"> </w:t>
        </w:r>
        <w:r w:rsidRPr="00FA72BB">
          <w:rPr>
            <w:rFonts w:hint="cs"/>
            <w:rtl/>
          </w:rPr>
          <w:t>المجلس،</w:t>
        </w:r>
        <w:r w:rsidRPr="00FA72BB">
          <w:rPr>
            <w:rtl/>
          </w:rPr>
          <w:t xml:space="preserve"> </w:t>
        </w:r>
        <w:r w:rsidR="00AA2001">
          <w:rPr>
            <w:rFonts w:hint="cs"/>
            <w:rtl/>
          </w:rPr>
          <w:t>و</w:t>
        </w:r>
        <w:r w:rsidRPr="00FA72BB">
          <w:rPr>
            <w:rFonts w:hint="cs"/>
            <w:rtl/>
          </w:rPr>
          <w:t>ينطوي</w:t>
        </w:r>
        <w:r w:rsidRPr="00FA72BB">
          <w:rPr>
            <w:rtl/>
          </w:rPr>
          <w:t xml:space="preserve"> </w:t>
        </w:r>
        <w:r w:rsidRPr="00FA72BB">
          <w:rPr>
            <w:rFonts w:hint="cs"/>
            <w:rtl/>
          </w:rPr>
          <w:t>على</w:t>
        </w:r>
        <w:r w:rsidRPr="00FA72BB">
          <w:rPr>
            <w:rtl/>
          </w:rPr>
          <w:t xml:space="preserve"> </w:t>
        </w:r>
        <w:r w:rsidRPr="00FA72BB">
          <w:rPr>
            <w:rFonts w:hint="cs"/>
            <w:rtl/>
          </w:rPr>
          <w:t>تبادل</w:t>
        </w:r>
        <w:r w:rsidRPr="00FA72BB">
          <w:rPr>
            <w:rtl/>
          </w:rPr>
          <w:t xml:space="preserve"> </w:t>
        </w:r>
        <w:r w:rsidRPr="00FA72BB">
          <w:rPr>
            <w:rFonts w:hint="cs"/>
            <w:rtl/>
          </w:rPr>
          <w:t>رفيع</w:t>
        </w:r>
        <w:r w:rsidRPr="00FA72BB">
          <w:rPr>
            <w:rtl/>
          </w:rPr>
          <w:t xml:space="preserve"> </w:t>
        </w:r>
        <w:r w:rsidRPr="00FA72BB">
          <w:rPr>
            <w:rFonts w:hint="cs"/>
            <w:rtl/>
          </w:rPr>
          <w:t>المستوى</w:t>
        </w:r>
        <w:r w:rsidRPr="00FA72BB">
          <w:rPr>
            <w:rtl/>
          </w:rPr>
          <w:t xml:space="preserve"> </w:t>
        </w:r>
        <w:r w:rsidRPr="00FA72BB">
          <w:rPr>
            <w:rFonts w:hint="cs"/>
            <w:rtl/>
          </w:rPr>
          <w:t>للآراء</w:t>
        </w:r>
        <w:r w:rsidRPr="00FA72BB">
          <w:rPr>
            <w:rtl/>
          </w:rPr>
          <w:t xml:space="preserve"> </w:t>
        </w:r>
        <w:r w:rsidRPr="00FA72BB">
          <w:rPr>
            <w:rFonts w:hint="cs"/>
            <w:rtl/>
          </w:rPr>
          <w:t>بشأن</w:t>
        </w:r>
        <w:r w:rsidRPr="00FA72BB">
          <w:rPr>
            <w:rtl/>
          </w:rPr>
          <w:t xml:space="preserve"> </w:t>
        </w:r>
        <w:r w:rsidRPr="00FA72BB">
          <w:rPr>
            <w:rFonts w:hint="cs"/>
            <w:rtl/>
          </w:rPr>
          <w:t>الأولويات</w:t>
        </w:r>
        <w:r w:rsidRPr="00FA72BB">
          <w:rPr>
            <w:rtl/>
          </w:rPr>
          <w:t xml:space="preserve"> </w:t>
        </w:r>
        <w:r w:rsidRPr="00FA72BB">
          <w:rPr>
            <w:rFonts w:hint="cs"/>
            <w:rtl/>
          </w:rPr>
          <w:t>التي</w:t>
        </w:r>
        <w:r w:rsidRPr="00FA72BB">
          <w:rPr>
            <w:rtl/>
          </w:rPr>
          <w:t xml:space="preserve"> </w:t>
        </w:r>
        <w:r w:rsidRPr="00FA72BB">
          <w:rPr>
            <w:rFonts w:hint="cs"/>
            <w:rtl/>
          </w:rPr>
          <w:t>يحددها</w:t>
        </w:r>
        <w:r w:rsidRPr="00FA72BB">
          <w:rPr>
            <w:rtl/>
          </w:rPr>
          <w:t xml:space="preserve"> </w:t>
        </w:r>
        <w:r w:rsidRPr="00FA72BB">
          <w:rPr>
            <w:rFonts w:hint="cs"/>
            <w:rtl/>
          </w:rPr>
          <w:t>مؤتمر</w:t>
        </w:r>
        <w:r w:rsidRPr="00FA72BB">
          <w:rPr>
            <w:rtl/>
          </w:rPr>
          <w:t xml:space="preserve"> </w:t>
        </w:r>
        <w:r w:rsidRPr="00FA72BB">
          <w:rPr>
            <w:rFonts w:hint="cs"/>
            <w:rtl/>
          </w:rPr>
          <w:t>المندوبين</w:t>
        </w:r>
        <w:r w:rsidRPr="00FA72BB">
          <w:rPr>
            <w:rtl/>
          </w:rPr>
          <w:t xml:space="preserve"> </w:t>
        </w:r>
        <w:r w:rsidRPr="00FA72BB">
          <w:rPr>
            <w:rFonts w:hint="cs"/>
            <w:rtl/>
          </w:rPr>
          <w:t>المفوضين</w:t>
        </w:r>
        <w:r w:rsidRPr="00FA72BB">
          <w:rPr>
            <w:rtl/>
          </w:rPr>
          <w:t xml:space="preserve"> </w:t>
        </w:r>
        <w:r w:rsidRPr="00FA72BB">
          <w:rPr>
            <w:rFonts w:hint="cs"/>
            <w:rtl/>
          </w:rPr>
          <w:t>دون</w:t>
        </w:r>
        <w:r>
          <w:rPr>
            <w:rFonts w:hint="cs"/>
            <w:rtl/>
          </w:rPr>
          <w:t xml:space="preserve"> </w:t>
        </w:r>
        <w:r w:rsidR="00AA2001">
          <w:rPr>
            <w:rFonts w:hint="cs"/>
            <w:rtl/>
          </w:rPr>
          <w:t>أن تنبثق عنه</w:t>
        </w:r>
        <w:r w:rsidRPr="00FA72BB">
          <w:rPr>
            <w:rtl/>
          </w:rPr>
          <w:t xml:space="preserve"> </w:t>
        </w:r>
        <w:r w:rsidRPr="00FA72BB">
          <w:rPr>
            <w:rFonts w:hint="cs"/>
            <w:rtl/>
          </w:rPr>
          <w:t>نتائج</w:t>
        </w:r>
        <w:r w:rsidRPr="00FA72BB">
          <w:rPr>
            <w:rtl/>
          </w:rPr>
          <w:t xml:space="preserve"> </w:t>
        </w:r>
        <w:r w:rsidRPr="00FA72BB">
          <w:rPr>
            <w:rFonts w:hint="cs"/>
            <w:rtl/>
          </w:rPr>
          <w:t>رسمية،</w:t>
        </w:r>
        <w:r w:rsidRPr="00FA72BB">
          <w:rPr>
            <w:rtl/>
          </w:rPr>
          <w:t xml:space="preserve"> </w:t>
        </w:r>
        <w:r>
          <w:rPr>
            <w:rFonts w:hint="cs"/>
            <w:rtl/>
          </w:rPr>
          <w:t xml:space="preserve">لا </w:t>
        </w:r>
        <w:r w:rsidRPr="00FA72BB">
          <w:rPr>
            <w:rFonts w:hint="cs"/>
            <w:rtl/>
          </w:rPr>
          <w:t>يبدو</w:t>
        </w:r>
        <w:r w:rsidRPr="00FA72BB">
          <w:rPr>
            <w:rtl/>
          </w:rPr>
          <w:t xml:space="preserve"> </w:t>
        </w:r>
        <w:r w:rsidRPr="00FA72BB">
          <w:rPr>
            <w:rFonts w:hint="cs"/>
            <w:rtl/>
          </w:rPr>
          <w:t>ضروريا</w:t>
        </w:r>
        <w:r w:rsidRPr="00FA72BB">
          <w:rPr>
            <w:rtl/>
          </w:rPr>
          <w:t>ً</w:t>
        </w:r>
        <w:r w:rsidR="005268DB">
          <w:rPr>
            <w:rFonts w:hint="cs"/>
            <w:rtl/>
          </w:rPr>
          <w:t xml:space="preserve"> </w:t>
        </w:r>
        <w:r w:rsidR="00AA2001">
          <w:rPr>
            <w:rFonts w:hint="cs"/>
            <w:rtl/>
          </w:rPr>
          <w:t>ل</w:t>
        </w:r>
        <w:r w:rsidR="006F3046">
          <w:rPr>
            <w:rFonts w:hint="cs"/>
            <w:rtl/>
          </w:rPr>
          <w:t>أ</w:t>
        </w:r>
        <w:r w:rsidR="005268DB">
          <w:rPr>
            <w:rFonts w:hint="cs"/>
            <w:rtl/>
          </w:rPr>
          <w:t>ن</w:t>
        </w:r>
        <w:r w:rsidRPr="00FA72BB">
          <w:rPr>
            <w:rtl/>
          </w:rPr>
          <w:t xml:space="preserve"> هذه النتائج، وفقاً للنظام الداخلي للمجلس، لا</w:t>
        </w:r>
        <w:r w:rsidR="006F3046">
          <w:rPr>
            <w:rFonts w:hint="cs"/>
            <w:rtl/>
          </w:rPr>
          <w:t> </w:t>
        </w:r>
        <w:r w:rsidRPr="00FA72BB">
          <w:rPr>
            <w:rtl/>
          </w:rPr>
          <w:t>يمكن أن تس</w:t>
        </w:r>
        <w:r w:rsidR="00AA2001">
          <w:rPr>
            <w:rFonts w:hint="cs"/>
            <w:rtl/>
          </w:rPr>
          <w:t>ا</w:t>
        </w:r>
        <w:r w:rsidRPr="00FA72BB">
          <w:rPr>
            <w:rtl/>
          </w:rPr>
          <w:t xml:space="preserve">هم في </w:t>
        </w:r>
        <w:r>
          <w:rPr>
            <w:rFonts w:hint="cs"/>
            <w:rtl/>
          </w:rPr>
          <w:t>الوفاء</w:t>
        </w:r>
        <w:r w:rsidRPr="00FA72BB">
          <w:rPr>
            <w:rtl/>
          </w:rPr>
          <w:t xml:space="preserve"> </w:t>
        </w:r>
        <w:r>
          <w:rPr>
            <w:rFonts w:hint="cs"/>
            <w:rtl/>
          </w:rPr>
          <w:t>ب</w:t>
        </w:r>
        <w:r w:rsidRPr="00FA72BB">
          <w:rPr>
            <w:rtl/>
          </w:rPr>
          <w:t>ولاية الاتحاد.</w:t>
        </w:r>
        <w:r w:rsidR="00791438">
          <w:t>‬</w:t>
        </w:r>
        <w:r w:rsidR="00417DBC">
          <w:t>‬</w:t>
        </w:r>
        <w:r w:rsidR="006F3046">
          <w:t>‬</w:t>
        </w:r>
        <w:r w:rsidR="00AD062A">
          <w:t>‬</w:t>
        </w:r>
        <w:r w:rsidR="00743530">
          <w:t>‬</w:t>
        </w:r>
      </w:dir>
    </w:p>
    <w:p w14:paraId="67EC941B" w14:textId="2D2261FF" w:rsidR="00AA2001" w:rsidRDefault="00AA2001" w:rsidP="00AA2001">
      <w:pPr>
        <w:rPr>
          <w:rtl/>
        </w:rPr>
      </w:pPr>
      <w:r>
        <w:rPr>
          <w:rtl/>
        </w:rPr>
        <w:t>وعلاو</w:t>
      </w:r>
      <w:r w:rsidR="00715500">
        <w:rPr>
          <w:rFonts w:hint="cs"/>
          <w:rtl/>
        </w:rPr>
        <w:t>ةً</w:t>
      </w:r>
      <w:r>
        <w:rPr>
          <w:rtl/>
        </w:rPr>
        <w:t xml:space="preserve"> على ذلك، من الناحية العملية، فإن عقد الجزء رفيع المستوى خلال دورة المجلس يحرمه </w:t>
      </w:r>
      <w:r w:rsidRPr="00AA2001">
        <w:rPr>
          <w:rtl/>
        </w:rPr>
        <w:t xml:space="preserve">من ثلاث فترات عمل من أصل </w:t>
      </w:r>
      <w:r w:rsidRPr="00AD062A">
        <w:rPr>
          <w:rtl/>
        </w:rPr>
        <w:t>أربعة</w:t>
      </w:r>
      <w:r w:rsidRPr="00AA2001">
        <w:rPr>
          <w:rtl/>
        </w:rPr>
        <w:t xml:space="preserve"> في اليوم الأول من</w:t>
      </w:r>
      <w:r>
        <w:rPr>
          <w:rFonts w:hint="cs"/>
          <w:rtl/>
        </w:rPr>
        <w:t xml:space="preserve"> دورة </w:t>
      </w:r>
      <w:r>
        <w:rPr>
          <w:rtl/>
        </w:rPr>
        <w:t>عام 2023</w:t>
      </w:r>
      <w:r>
        <w:rPr>
          <w:rFonts w:hint="cs"/>
          <w:rtl/>
        </w:rPr>
        <w:t>.</w:t>
      </w:r>
    </w:p>
    <w:p w14:paraId="79FABD6D" w14:textId="70789AD4" w:rsidR="00AA2001" w:rsidRDefault="00026FAD" w:rsidP="00AA2001">
      <w:pPr>
        <w:rPr>
          <w:rtl/>
        </w:rPr>
      </w:pPr>
      <w:r w:rsidRPr="00026FAD">
        <w:rPr>
          <w:rtl/>
        </w:rPr>
        <w:t xml:space="preserve">وبالنظر إلى طول وكثافة المناقشات التقليدية في اجتماعات المجلس، فإن هذا التخفيض في الوقت المخصص لعمله يمكن أن يؤدي إلى عدم وجود وقت كاف </w:t>
      </w:r>
      <w:r>
        <w:rPr>
          <w:rFonts w:hint="cs"/>
          <w:rtl/>
        </w:rPr>
        <w:t>لإجراء مناقشات بشأن</w:t>
      </w:r>
      <w:r w:rsidRPr="00026FAD">
        <w:rPr>
          <w:rtl/>
        </w:rPr>
        <w:t xml:space="preserve"> القضايا الاستراتيجية الهامة المتعلقة بتنفيذ ولاية الاتحاد.</w:t>
      </w:r>
    </w:p>
    <w:p w14:paraId="58A75923" w14:textId="3BB93EF5" w:rsidR="00026FB4" w:rsidRPr="00026FAD" w:rsidRDefault="002E6D5C" w:rsidP="008B1077">
      <w:pPr>
        <w:rPr>
          <w:rtl/>
        </w:rPr>
      </w:pPr>
      <w:r>
        <w:rPr>
          <w:rFonts w:hint="cs"/>
          <w:rtl/>
          <w:lang w:bidi="ar-SY"/>
        </w:rPr>
        <w:t>4.2</w:t>
      </w:r>
      <w:r>
        <w:rPr>
          <w:rtl/>
          <w:lang w:bidi="ar-SY"/>
        </w:rPr>
        <w:tab/>
      </w:r>
      <w:r w:rsidR="00EB6FD8">
        <w:rPr>
          <w:rFonts w:hint="cs"/>
          <w:rtl/>
          <w:lang w:bidi="ar-SY"/>
        </w:rPr>
        <w:t>و</w:t>
      </w:r>
      <w:r w:rsidR="00026FB4" w:rsidRPr="00026FAD">
        <w:rPr>
          <w:rtl/>
        </w:rPr>
        <w:t xml:space="preserve">لهذا السبب، فإن </w:t>
      </w:r>
      <w:r w:rsidR="00026FB4" w:rsidRPr="00026FAD">
        <w:rPr>
          <w:b/>
          <w:bCs/>
          <w:rtl/>
        </w:rPr>
        <w:t>ولاية المجلس</w:t>
      </w:r>
      <w:r w:rsidR="00026FB4" w:rsidRPr="00026FAD">
        <w:rPr>
          <w:rtl/>
        </w:rPr>
        <w:t xml:space="preserve"> وقائمة المسائل التي يتعين عليه النظر فيها على النحو المحدد بوضوح في الدستور (المادة 10 من الدستور)، والاتفاقية (المادة 4 من الاتفاقية)، </w:t>
      </w:r>
      <w:r w:rsidR="00026FB4">
        <w:rPr>
          <w:rFonts w:hint="cs"/>
          <w:rtl/>
        </w:rPr>
        <w:t>وقرارات</w:t>
      </w:r>
      <w:r w:rsidR="00026FB4" w:rsidRPr="00026FAD">
        <w:rPr>
          <w:rtl/>
        </w:rPr>
        <w:t xml:space="preserve"> مؤتمر المندوبين المفوضين، والبنود التي يرى الأمين العام </w:t>
      </w:r>
      <w:r w:rsidR="008A5336">
        <w:rPr>
          <w:rFonts w:hint="cs"/>
          <w:rtl/>
        </w:rPr>
        <w:t>ضرورة</w:t>
      </w:r>
      <w:r w:rsidR="00026FB4" w:rsidRPr="00026FAD">
        <w:rPr>
          <w:rtl/>
        </w:rPr>
        <w:t xml:space="preserve"> تقديمها إلى المجلس (</w:t>
      </w:r>
      <w:r w:rsidR="00B00208">
        <w:rPr>
          <w:rFonts w:hint="cs"/>
          <w:rtl/>
        </w:rPr>
        <w:t>المادة</w:t>
      </w:r>
      <w:r w:rsidR="00026FB4" w:rsidRPr="00026FAD">
        <w:rPr>
          <w:rtl/>
        </w:rPr>
        <w:t xml:space="preserve"> 4، الفقرة 2 </w:t>
      </w:r>
      <w:r w:rsidR="00026FB4" w:rsidRPr="008B1077">
        <w:rPr>
          <w:i/>
          <w:iCs/>
          <w:rtl/>
        </w:rPr>
        <w:t>د)</w:t>
      </w:r>
      <w:r w:rsidR="00026FB4" w:rsidRPr="00026FAD">
        <w:rPr>
          <w:rtl/>
        </w:rPr>
        <w:t>)، أو التي ي</w:t>
      </w:r>
      <w:r w:rsidR="008B1077">
        <w:rPr>
          <w:rFonts w:hint="cs"/>
          <w:rtl/>
        </w:rPr>
        <w:t>َ</w:t>
      </w:r>
      <w:r w:rsidR="00026FB4" w:rsidRPr="00026FAD">
        <w:rPr>
          <w:rtl/>
        </w:rPr>
        <w:t>ع</w:t>
      </w:r>
      <w:r w:rsidR="008B1077">
        <w:rPr>
          <w:rFonts w:hint="cs"/>
          <w:rtl/>
        </w:rPr>
        <w:t>ِ</w:t>
      </w:r>
      <w:r w:rsidR="00026FB4" w:rsidRPr="00026FAD">
        <w:rPr>
          <w:rtl/>
        </w:rPr>
        <w:t>د</w:t>
      </w:r>
      <w:r w:rsidR="008B1077">
        <w:rPr>
          <w:rFonts w:hint="cs"/>
          <w:rtl/>
        </w:rPr>
        <w:t>ّ</w:t>
      </w:r>
      <w:r w:rsidR="00026FB4" w:rsidRPr="00026FAD">
        <w:rPr>
          <w:rtl/>
        </w:rPr>
        <w:t xml:space="preserve"> في إطارها معلومات محددة قد تكون لازمة لإعداد التقرير </w:t>
      </w:r>
      <w:r w:rsidR="00026FB4" w:rsidRPr="00026FAD">
        <w:rPr>
          <w:rtl/>
        </w:rPr>
        <w:lastRenderedPageBreak/>
        <w:t>عن سياسات الاتحاد وخطته الاستراتيجية ويقترحها على الدول الأعضاء وأعضاء القطاع</w:t>
      </w:r>
      <w:r w:rsidR="008B1077">
        <w:rPr>
          <w:rFonts w:hint="cs"/>
          <w:rtl/>
        </w:rPr>
        <w:t>ات</w:t>
      </w:r>
      <w:r w:rsidR="00026FB4" w:rsidRPr="00026FAD">
        <w:rPr>
          <w:rtl/>
        </w:rPr>
        <w:t xml:space="preserve">، </w:t>
      </w:r>
      <w:r w:rsidR="00105FA4">
        <w:rPr>
          <w:rFonts w:hint="cs"/>
          <w:rtl/>
        </w:rPr>
        <w:t>يجب ألا تتجاوزا</w:t>
      </w:r>
      <w:r w:rsidR="00026FB4" w:rsidRPr="00026FAD">
        <w:rPr>
          <w:rtl/>
        </w:rPr>
        <w:t xml:space="preserve"> ولاية المجلس أو الدستور أو الاتفاقية أو تعليمات مؤتمر المندوبين المفوضين (</w:t>
      </w:r>
      <w:r w:rsidR="008B1077">
        <w:rPr>
          <w:rFonts w:hint="cs"/>
          <w:rtl/>
        </w:rPr>
        <w:t>المادة 11 من الدستور؛ والمادتان 4 و5 من الاتفاقية).</w:t>
      </w:r>
    </w:p>
    <w:p w14:paraId="0845C962" w14:textId="696C4C97" w:rsidR="00C47262" w:rsidRPr="002E6D5C" w:rsidRDefault="002E6D5C" w:rsidP="00C47262">
      <w:pPr>
        <w:rPr>
          <w:rtl/>
          <w:lang w:val="en-GB"/>
        </w:rPr>
      </w:pPr>
      <w:r w:rsidRPr="002E6D5C">
        <w:rPr>
          <w:rFonts w:hint="cs"/>
          <w:rtl/>
          <w:lang w:bidi="ar-SY"/>
        </w:rPr>
        <w:t>5.2</w:t>
      </w:r>
      <w:r w:rsidRPr="002E6D5C">
        <w:rPr>
          <w:rtl/>
          <w:lang w:bidi="ar-SY"/>
        </w:rPr>
        <w:tab/>
      </w:r>
      <w:r w:rsidR="00C47262">
        <w:rPr>
          <w:rFonts w:hint="cs"/>
          <w:rtl/>
          <w:lang w:bidi="ar-SY"/>
        </w:rPr>
        <w:t>بالنظر إلى أن</w:t>
      </w:r>
      <w:r w:rsidRPr="002E6D5C">
        <w:rPr>
          <w:rFonts w:hint="cs"/>
          <w:rtl/>
          <w:lang w:bidi="ar-SY"/>
        </w:rPr>
        <w:t xml:space="preserve"> </w:t>
      </w:r>
      <w:r w:rsidRPr="002E6D5C">
        <w:rPr>
          <w:rFonts w:hint="cs"/>
          <w:rtl/>
        </w:rPr>
        <w:t xml:space="preserve">القرار 77 (المراجَع في بوخارست، 2022) لمؤتمر المندوبين المفوضين، بشأن </w:t>
      </w:r>
      <w:r w:rsidRPr="002E6D5C">
        <w:rPr>
          <w:rFonts w:hint="cs"/>
          <w:rtl/>
          <w:lang w:bidi="ar-EG"/>
        </w:rPr>
        <w:t xml:space="preserve">تحديد مواعيد وفترات </w:t>
      </w:r>
      <w:r w:rsidRPr="002E6D5C">
        <w:rPr>
          <w:rtl/>
          <w:lang w:bidi="ar-EG"/>
        </w:rPr>
        <w:t>مؤتمرات الاتحاد</w:t>
      </w:r>
      <w:r w:rsidRPr="002E6D5C">
        <w:rPr>
          <w:rFonts w:hint="cs"/>
          <w:rtl/>
          <w:lang w:bidi="ar-EG"/>
        </w:rPr>
        <w:t xml:space="preserve"> ومنتدياته </w:t>
      </w:r>
      <w:r w:rsidRPr="002E6D5C">
        <w:rPr>
          <w:rtl/>
          <w:lang w:bidi="ar-EG"/>
        </w:rPr>
        <w:t>وجمعياته</w:t>
      </w:r>
      <w:r w:rsidRPr="002E6D5C">
        <w:rPr>
          <w:rFonts w:hint="cs"/>
          <w:rtl/>
          <w:lang w:bidi="ar-EG"/>
        </w:rPr>
        <w:t xml:space="preserve"> ودورات مجلسه</w:t>
      </w:r>
      <w:r w:rsidRPr="002E6D5C">
        <w:rPr>
          <w:rtl/>
          <w:lang w:bidi="ar-EG"/>
        </w:rPr>
        <w:t xml:space="preserve"> </w:t>
      </w:r>
      <w:r w:rsidRPr="002E6D5C">
        <w:rPr>
          <w:lang w:val="en-GB" w:bidi="ar-SY"/>
        </w:rPr>
        <w:t>(2027-2023)</w:t>
      </w:r>
      <w:r>
        <w:rPr>
          <w:rFonts w:hint="cs"/>
          <w:rtl/>
          <w:lang w:val="en-GB" w:bidi="ar-SY"/>
        </w:rPr>
        <w:t xml:space="preserve">، </w:t>
      </w:r>
      <w:r w:rsidR="00C47262">
        <w:rPr>
          <w:rFonts w:hint="cs"/>
          <w:rtl/>
          <w:lang w:val="en-GB" w:bidi="ar-SY"/>
        </w:rPr>
        <w:t>ينص على</w:t>
      </w:r>
      <w:r>
        <w:rPr>
          <w:rFonts w:hint="cs"/>
          <w:rtl/>
          <w:lang w:val="en-GB" w:bidi="ar-SY"/>
        </w:rPr>
        <w:t xml:space="preserve"> "</w:t>
      </w:r>
      <w:r w:rsidRPr="002E6D5C">
        <w:rPr>
          <w:rFonts w:hint="cs"/>
          <w:rtl/>
          <w:lang w:val="en-GB" w:bidi="ar-SY"/>
        </w:rPr>
        <w:t>أن تحدد مواعيد معارض الاتحاد، ومنتدياته، وأحداثه الرفيعة المستوى، والندوات التي لها صبغة عالمية</w:t>
      </w:r>
      <w:r w:rsidRPr="002E6D5C">
        <w:rPr>
          <w:lang w:val="en-GB" w:bidi="ar-SY"/>
        </w:rPr>
        <w:t xml:space="preserve"> </w:t>
      </w:r>
      <w:r w:rsidRPr="002E6D5C">
        <w:rPr>
          <w:rFonts w:hint="cs"/>
          <w:rtl/>
          <w:lang w:val="en-GB" w:bidi="ar-SY"/>
        </w:rPr>
        <w:t>ضمن الموارد المعتمدة في الخطة المالية وميزانية فترة السنتين</w:t>
      </w:r>
      <w:r w:rsidRPr="002E6D5C">
        <w:rPr>
          <w:rFonts w:hint="cs"/>
          <w:rtl/>
          <w:lang w:val="en-GB" w:bidi="ar-EG"/>
        </w:rPr>
        <w:t xml:space="preserve"> اللتين اعتمدهما المجلس، ووفقاً للجدول الزمني للأنشطة </w:t>
      </w:r>
      <w:r w:rsidRPr="002E6D5C">
        <w:rPr>
          <w:rtl/>
          <w:lang w:val="en-GB" w:bidi="ar-EG"/>
        </w:rPr>
        <w:t>الرئيسية للاتحاد</w:t>
      </w:r>
      <w:r w:rsidRPr="002E6D5C">
        <w:rPr>
          <w:rFonts w:hint="cs"/>
          <w:rtl/>
          <w:lang w:val="en-GB" w:bidi="ar-EG"/>
        </w:rPr>
        <w:t xml:space="preserve"> والأحداث الإلزامية الأخرى للاتحاد مثل المؤتمرات والجمعيات ودورات المجلس ومتطلبات حيز الاجتماعات لهذه الأنشطة</w:t>
      </w:r>
      <w:r>
        <w:rPr>
          <w:rFonts w:hint="cs"/>
          <w:rtl/>
          <w:lang w:val="en-GB" w:bidi="ar-SY"/>
        </w:rPr>
        <w:t xml:space="preserve">"، </w:t>
      </w:r>
      <w:r w:rsidR="00D279BD">
        <w:rPr>
          <w:rFonts w:hint="cs"/>
          <w:rtl/>
          <w:lang w:val="en-GB" w:bidi="ar-EG"/>
        </w:rPr>
        <w:t>فإن</w:t>
      </w:r>
      <w:r w:rsidR="00C47262" w:rsidRPr="00C47262">
        <w:rPr>
          <w:rtl/>
          <w:lang w:val="en-GB" w:bidi="ar-EG"/>
        </w:rPr>
        <w:t xml:space="preserve"> عقد حدث جانبي - معتكف لأعضاء المجلس </w:t>
      </w:r>
      <w:r w:rsidR="00D279BD">
        <w:rPr>
          <w:rtl/>
          <w:lang w:val="en-GB" w:bidi="ar-EG"/>
        </w:rPr>
        <w:t>–</w:t>
      </w:r>
      <w:r w:rsidR="00C47262" w:rsidRPr="00C47262">
        <w:rPr>
          <w:rtl/>
          <w:lang w:val="en-GB" w:bidi="ar-EG"/>
        </w:rPr>
        <w:t xml:space="preserve"> </w:t>
      </w:r>
      <w:r w:rsidR="00D279BD">
        <w:rPr>
          <w:rFonts w:hint="cs"/>
          <w:rtl/>
          <w:lang w:val="en-GB" w:bidi="ar-EG"/>
        </w:rPr>
        <w:t>يثير مخاوف</w:t>
      </w:r>
      <w:r w:rsidR="00C47262" w:rsidRPr="00C47262">
        <w:rPr>
          <w:rtl/>
          <w:lang w:val="en-GB" w:bidi="ar-EG"/>
        </w:rPr>
        <w:t xml:space="preserve"> بسبب </w:t>
      </w:r>
      <w:r w:rsidR="00C47262" w:rsidRPr="00C47262">
        <w:rPr>
          <w:b/>
          <w:bCs/>
          <w:rtl/>
          <w:lang w:val="en-GB" w:bidi="ar-EG"/>
        </w:rPr>
        <w:t>المخاطر المحتملة على الموارد المالية للاتحاد</w:t>
      </w:r>
      <w:r w:rsidR="00C47262" w:rsidRPr="00C47262">
        <w:rPr>
          <w:rtl/>
          <w:lang w:val="en-GB" w:bidi="ar-EG"/>
        </w:rPr>
        <w:t xml:space="preserve"> بالنظر إلى محدوديتها المعروفة، على النحو المبين</w:t>
      </w:r>
      <w:r w:rsidR="00D279BD">
        <w:rPr>
          <w:rFonts w:hint="cs"/>
          <w:rtl/>
          <w:lang w:val="en-GB" w:bidi="ar-EG"/>
        </w:rPr>
        <w:t xml:space="preserve"> في</w:t>
      </w:r>
      <w:r w:rsidR="006F3046">
        <w:rPr>
          <w:rFonts w:hint="cs"/>
          <w:rtl/>
          <w:lang w:val="en-GB" w:bidi="ar-EG"/>
        </w:rPr>
        <w:t> </w:t>
      </w:r>
      <w:hyperlink r:id="rId30" w:history="1">
        <w:r w:rsidR="00C47262" w:rsidRPr="002E6D5C">
          <w:rPr>
            <w:rStyle w:val="Hyperlink"/>
            <w:rFonts w:hint="cs"/>
            <w:rtl/>
            <w:lang w:val="en-GB"/>
          </w:rPr>
          <w:t>المقرر</w:t>
        </w:r>
        <w:r w:rsidR="006F3046">
          <w:rPr>
            <w:rStyle w:val="Hyperlink"/>
            <w:rFonts w:hint="eastAsia"/>
            <w:rtl/>
            <w:lang w:val="en-GB"/>
          </w:rPr>
          <w:t> </w:t>
        </w:r>
        <w:r w:rsidR="00C47262" w:rsidRPr="002E6D5C">
          <w:rPr>
            <w:rStyle w:val="Hyperlink"/>
            <w:rFonts w:hint="cs"/>
            <w:rtl/>
            <w:lang w:val="en-GB"/>
          </w:rPr>
          <w:t>5</w:t>
        </w:r>
      </w:hyperlink>
      <w:r w:rsidR="00C47262" w:rsidRPr="002E6D5C">
        <w:rPr>
          <w:rFonts w:hint="cs"/>
          <w:rtl/>
          <w:lang w:val="en-GB"/>
        </w:rPr>
        <w:t xml:space="preserve"> (المراجَع في بوخارست، 2022) لمؤتمر المندوبين المفوضين، بشأن </w:t>
      </w:r>
      <w:r w:rsidR="00C47262" w:rsidRPr="002E6D5C">
        <w:rPr>
          <w:rtl/>
          <w:lang w:val="en-GB" w:bidi="ar-SY"/>
        </w:rPr>
        <w:t>إيرادات</w:t>
      </w:r>
      <w:r w:rsidR="00C47262" w:rsidRPr="002E6D5C">
        <w:rPr>
          <w:rtl/>
          <w:lang w:val="en-GB"/>
        </w:rPr>
        <w:t xml:space="preserve"> الاتحاد ونفقاته للفترة </w:t>
      </w:r>
      <w:r w:rsidR="00C47262" w:rsidRPr="002E6D5C">
        <w:rPr>
          <w:lang w:bidi="ar-SY"/>
        </w:rPr>
        <w:t>2027-2024</w:t>
      </w:r>
      <w:r w:rsidR="00C47262">
        <w:rPr>
          <w:rFonts w:hint="cs"/>
          <w:rtl/>
          <w:lang w:val="en-GB" w:bidi="ar-EG"/>
        </w:rPr>
        <w:t>.</w:t>
      </w:r>
    </w:p>
    <w:p w14:paraId="5A7FFFF8" w14:textId="03657C6F" w:rsidR="00D279BD" w:rsidRPr="006F3046" w:rsidRDefault="00D279BD" w:rsidP="00D279BD">
      <w:pPr>
        <w:rPr>
          <w:spacing w:val="-2"/>
          <w:rtl/>
          <w:lang w:val="en-GB" w:bidi="ar-EG"/>
        </w:rPr>
      </w:pPr>
      <w:r w:rsidRPr="006F3046">
        <w:rPr>
          <w:spacing w:val="-2"/>
          <w:rtl/>
          <w:lang w:val="en-GB" w:bidi="ar-EG"/>
        </w:rPr>
        <w:t xml:space="preserve">كما أنه يثير </w:t>
      </w:r>
      <w:r w:rsidRPr="006F3046">
        <w:rPr>
          <w:rFonts w:hint="cs"/>
          <w:spacing w:val="-2"/>
          <w:rtl/>
          <w:lang w:val="en-GB" w:bidi="ar-EG"/>
        </w:rPr>
        <w:t>شواغل</w:t>
      </w:r>
      <w:r w:rsidRPr="006F3046">
        <w:rPr>
          <w:spacing w:val="-2"/>
          <w:rtl/>
          <w:lang w:val="en-GB" w:bidi="ar-EG"/>
        </w:rPr>
        <w:t xml:space="preserve"> ويضع سابقة خطيرة </w:t>
      </w:r>
      <w:r w:rsidR="008B6672" w:rsidRPr="006F3046">
        <w:rPr>
          <w:rFonts w:hint="cs"/>
          <w:spacing w:val="-2"/>
          <w:rtl/>
          <w:lang w:val="en-GB" w:bidi="ar-EG"/>
        </w:rPr>
        <w:t>وهي</w:t>
      </w:r>
      <w:r w:rsidRPr="006F3046">
        <w:rPr>
          <w:spacing w:val="-2"/>
          <w:rtl/>
          <w:lang w:val="en-GB" w:bidi="ar-EG"/>
        </w:rPr>
        <w:t xml:space="preserve"> أن الجزء رفيع المستوى، الذي لا يمكن بأي حال من الأحوال</w:t>
      </w:r>
      <w:r w:rsidR="008B6672" w:rsidRPr="006F3046">
        <w:rPr>
          <w:rFonts w:hint="cs"/>
          <w:spacing w:val="-2"/>
          <w:rtl/>
          <w:lang w:val="en-GB" w:bidi="ar-EG"/>
        </w:rPr>
        <w:t xml:space="preserve"> اعتباره</w:t>
      </w:r>
      <w:r w:rsidRPr="006F3046">
        <w:rPr>
          <w:spacing w:val="-2"/>
          <w:rtl/>
          <w:lang w:val="en-GB" w:bidi="ar-EG"/>
        </w:rPr>
        <w:t xml:space="preserve"> شكلا</w:t>
      </w:r>
      <w:r w:rsidRPr="006F3046">
        <w:rPr>
          <w:rFonts w:hint="cs"/>
          <w:spacing w:val="-2"/>
          <w:rtl/>
          <w:lang w:val="en-GB" w:bidi="ar-EG"/>
        </w:rPr>
        <w:t>ً</w:t>
      </w:r>
      <w:r w:rsidRPr="006F3046">
        <w:rPr>
          <w:spacing w:val="-2"/>
          <w:rtl/>
          <w:lang w:val="en-GB" w:bidi="ar-EG"/>
        </w:rPr>
        <w:t xml:space="preserve"> لاجتماعات أعضاء المجلس، من المقرر أن يعقد على حساب الموارد المالية والبشرية والزمنية المخصصة لدورة المجلس لعام</w:t>
      </w:r>
      <w:r w:rsidR="006F3046" w:rsidRPr="006F3046">
        <w:rPr>
          <w:rFonts w:hint="cs"/>
          <w:spacing w:val="-2"/>
          <w:rtl/>
          <w:lang w:val="en-GB" w:bidi="ar-EG"/>
        </w:rPr>
        <w:t> </w:t>
      </w:r>
      <w:r w:rsidRPr="006F3046">
        <w:rPr>
          <w:spacing w:val="-2"/>
          <w:rtl/>
          <w:lang w:val="en-GB" w:bidi="ar-EG"/>
        </w:rPr>
        <w:t>2023؛ وهو أمر بالغ الأهمية بشكل خاص من حيث المخاطر التي تتعرض لها الموارد المالية للاتحاد نظرا</w:t>
      </w:r>
      <w:r w:rsidRPr="006F3046">
        <w:rPr>
          <w:rFonts w:hint="cs"/>
          <w:spacing w:val="-2"/>
          <w:rtl/>
          <w:lang w:val="en-GB" w:bidi="ar-EG"/>
        </w:rPr>
        <w:t>ً</w:t>
      </w:r>
      <w:r w:rsidRPr="006F3046">
        <w:rPr>
          <w:spacing w:val="-2"/>
          <w:rtl/>
          <w:lang w:val="en-GB" w:bidi="ar-EG"/>
        </w:rPr>
        <w:t xml:space="preserve"> لمحدوديتها المعروفة.</w:t>
      </w:r>
    </w:p>
    <w:p w14:paraId="25039320" w14:textId="5FA09DB2" w:rsidR="002E6D5C" w:rsidRPr="002E6D5C" w:rsidRDefault="002E6D5C" w:rsidP="002E6D5C">
      <w:pPr>
        <w:pStyle w:val="Heading1"/>
        <w:rPr>
          <w:rtl/>
          <w:lang w:val="en-GB" w:bidi="ar-EG"/>
        </w:rPr>
      </w:pPr>
      <w:r>
        <w:rPr>
          <w:rFonts w:hint="cs"/>
          <w:rtl/>
          <w:lang w:val="en-GB" w:bidi="ar-EG"/>
        </w:rPr>
        <w:t>3</w:t>
      </w:r>
      <w:r>
        <w:rPr>
          <w:rtl/>
          <w:lang w:val="en-GB" w:bidi="ar-EG"/>
        </w:rPr>
        <w:tab/>
      </w:r>
      <w:r>
        <w:rPr>
          <w:rFonts w:hint="cs"/>
          <w:rtl/>
          <w:lang w:val="en-GB" w:bidi="ar-EG"/>
        </w:rPr>
        <w:t>المقترحات</w:t>
      </w:r>
    </w:p>
    <w:p w14:paraId="418CB93C" w14:textId="0AADAF7F" w:rsidR="002E6D5C" w:rsidRDefault="00813E60" w:rsidP="002E6D5C">
      <w:pPr>
        <w:rPr>
          <w:rtl/>
          <w:lang w:bidi="ar-SY"/>
        </w:rPr>
      </w:pPr>
      <w:r w:rsidRPr="00813E60">
        <w:rPr>
          <w:rtl/>
          <w:lang w:bidi="ar-SY"/>
        </w:rPr>
        <w:t>في ضوء ما سبق، تقدم إدارة الاتحاد الروسي المقترحات التالية لينظر فيها المجلس</w:t>
      </w:r>
      <w:r w:rsidR="00100577">
        <w:rPr>
          <w:rFonts w:hint="cs"/>
          <w:rtl/>
          <w:lang w:bidi="ar-SY"/>
        </w:rPr>
        <w:t xml:space="preserve"> في دورته</w:t>
      </w:r>
      <w:r w:rsidRPr="00813E60">
        <w:rPr>
          <w:rtl/>
          <w:lang w:bidi="ar-SY"/>
        </w:rPr>
        <w:t xml:space="preserve"> لعام 2023</w:t>
      </w:r>
      <w:r>
        <w:rPr>
          <w:rFonts w:hint="cs"/>
          <w:rtl/>
          <w:lang w:bidi="ar-SY"/>
        </w:rPr>
        <w:t>:</w:t>
      </w:r>
    </w:p>
    <w:p w14:paraId="050D92CA" w14:textId="67635D14" w:rsidR="00813E60" w:rsidRPr="00813E60" w:rsidRDefault="002E6D5C" w:rsidP="00813E60">
      <w:pPr>
        <w:rPr>
          <w:rtl/>
          <w:lang w:bidi="ar-SY"/>
        </w:rPr>
      </w:pPr>
      <w:r>
        <w:rPr>
          <w:rFonts w:hint="cs"/>
          <w:rtl/>
        </w:rPr>
        <w:t>1)</w:t>
      </w:r>
      <w:r>
        <w:rPr>
          <w:rtl/>
        </w:rPr>
        <w:tab/>
      </w:r>
      <w:r w:rsidR="00813E60" w:rsidRPr="00813E60">
        <w:rPr>
          <w:rtl/>
          <w:lang w:bidi="ar-SY"/>
        </w:rPr>
        <w:t>وفقا</w:t>
      </w:r>
      <w:r w:rsidR="00813E60">
        <w:rPr>
          <w:rFonts w:hint="cs"/>
          <w:rtl/>
          <w:lang w:bidi="ar-SY"/>
        </w:rPr>
        <w:t>ً</w:t>
      </w:r>
      <w:r w:rsidR="00813E60" w:rsidRPr="00813E60">
        <w:rPr>
          <w:rtl/>
          <w:lang w:bidi="ar-SY"/>
        </w:rPr>
        <w:t xml:space="preserve"> للمادة 1 من النظام الداخلي للمجلس، </w:t>
      </w:r>
      <w:r w:rsidR="00813E60" w:rsidRPr="00100577">
        <w:rPr>
          <w:i/>
          <w:iCs/>
          <w:rtl/>
          <w:lang w:bidi="ar-SY"/>
        </w:rPr>
        <w:t>يذك</w:t>
      </w:r>
      <w:r w:rsidR="00100577" w:rsidRPr="00100577">
        <w:rPr>
          <w:rFonts w:hint="cs"/>
          <w:i/>
          <w:iCs/>
          <w:rtl/>
          <w:lang w:bidi="ar-SY"/>
        </w:rPr>
        <w:t>ّ</w:t>
      </w:r>
      <w:r w:rsidR="00813E60" w:rsidRPr="00100577">
        <w:rPr>
          <w:i/>
          <w:iCs/>
          <w:rtl/>
          <w:lang w:bidi="ar-SY"/>
        </w:rPr>
        <w:t>ر</w:t>
      </w:r>
      <w:r w:rsidR="00813E60" w:rsidRPr="00813E60">
        <w:rPr>
          <w:rtl/>
          <w:lang w:bidi="ar-SY"/>
        </w:rPr>
        <w:t xml:space="preserve"> الأمين العام أعضاء الاتحاد بموعد انعقاد المجلس قبل انعقاده </w:t>
      </w:r>
      <w:r w:rsidR="00813E60">
        <w:rPr>
          <w:rFonts w:hint="cs"/>
          <w:rtl/>
          <w:lang w:bidi="ar-SY"/>
        </w:rPr>
        <w:t>ب</w:t>
      </w:r>
      <w:r w:rsidR="00813E60" w:rsidRPr="00813E60">
        <w:rPr>
          <w:rtl/>
          <w:lang w:bidi="ar-SY"/>
        </w:rPr>
        <w:t xml:space="preserve">شهرين على الأقل. وتقتصر الرسائل المعممة الموجهة من الأمين العام بشأن الدورات المقبلة للمجلس على </w:t>
      </w:r>
      <w:r w:rsidR="00813E60" w:rsidRPr="003D373F">
        <w:rPr>
          <w:b/>
          <w:bCs/>
          <w:i/>
          <w:iCs/>
          <w:rtl/>
          <w:lang w:bidi="ar-SY"/>
        </w:rPr>
        <w:t>التذكير</w:t>
      </w:r>
      <w:r w:rsidR="00813E60" w:rsidRPr="00813E60">
        <w:rPr>
          <w:rtl/>
          <w:lang w:bidi="ar-SY"/>
        </w:rPr>
        <w:t xml:space="preserve"> فقط.</w:t>
      </w:r>
    </w:p>
    <w:p w14:paraId="721B34BA" w14:textId="3FB6647E" w:rsidR="00813E60" w:rsidRDefault="002E6D5C" w:rsidP="00813E60">
      <w:pPr>
        <w:pStyle w:val="enumlev1"/>
        <w:rPr>
          <w:rtl/>
        </w:rPr>
      </w:pPr>
      <w:r>
        <w:rPr>
          <w:rFonts w:hint="cs"/>
          <w:rtl/>
        </w:rPr>
        <w:t>2)</w:t>
      </w:r>
      <w:r>
        <w:rPr>
          <w:rtl/>
        </w:rPr>
        <w:tab/>
      </w:r>
      <w:r w:rsidR="00813E60" w:rsidRPr="006F3046">
        <w:rPr>
          <w:spacing w:val="-4"/>
          <w:rtl/>
        </w:rPr>
        <w:t xml:space="preserve">تصاغ الرسائل المعممة </w:t>
      </w:r>
      <w:r w:rsidR="003D373F" w:rsidRPr="006F3046">
        <w:rPr>
          <w:rFonts w:hint="cs"/>
          <w:spacing w:val="-4"/>
          <w:rtl/>
        </w:rPr>
        <w:t>مع</w:t>
      </w:r>
      <w:r w:rsidR="00813E60" w:rsidRPr="006F3046">
        <w:rPr>
          <w:spacing w:val="-4"/>
          <w:rtl/>
        </w:rPr>
        <w:t xml:space="preserve"> </w:t>
      </w:r>
      <w:r w:rsidR="00813E60" w:rsidRPr="006F3046">
        <w:rPr>
          <w:i/>
          <w:iCs/>
          <w:spacing w:val="-4"/>
          <w:rtl/>
        </w:rPr>
        <w:t>تذكير</w:t>
      </w:r>
      <w:r w:rsidR="00813E60" w:rsidRPr="006F3046">
        <w:rPr>
          <w:spacing w:val="-4"/>
          <w:rtl/>
        </w:rPr>
        <w:t xml:space="preserve"> من الأمين العام بشأن عقد الدورات المقبلة للمجلس وتعمم بما يتفق تماما</w:t>
      </w:r>
      <w:r w:rsidR="003D373F" w:rsidRPr="006F3046">
        <w:rPr>
          <w:rFonts w:hint="cs"/>
          <w:spacing w:val="-4"/>
          <w:rtl/>
        </w:rPr>
        <w:t>ً</w:t>
      </w:r>
      <w:r w:rsidR="00813E60" w:rsidRPr="006F3046">
        <w:rPr>
          <w:spacing w:val="-4"/>
          <w:rtl/>
        </w:rPr>
        <w:t xml:space="preserve"> مع النظام الداخلي للمجلس، وتتعلق حصرا</w:t>
      </w:r>
      <w:r w:rsidR="00813E60" w:rsidRPr="006F3046">
        <w:rPr>
          <w:rFonts w:hint="cs"/>
          <w:spacing w:val="-4"/>
          <w:rtl/>
        </w:rPr>
        <w:t>ً</w:t>
      </w:r>
      <w:r w:rsidR="00813E60" w:rsidRPr="006F3046">
        <w:rPr>
          <w:spacing w:val="-4"/>
          <w:rtl/>
        </w:rPr>
        <w:t xml:space="preserve"> بعقد دورة </w:t>
      </w:r>
      <w:r w:rsidR="00813E60" w:rsidRPr="006F3046">
        <w:rPr>
          <w:rFonts w:hint="cs"/>
          <w:spacing w:val="-4"/>
          <w:rtl/>
        </w:rPr>
        <w:t>ا</w:t>
      </w:r>
      <w:r w:rsidR="00813E60" w:rsidRPr="006F3046">
        <w:rPr>
          <w:spacing w:val="-4"/>
          <w:rtl/>
        </w:rPr>
        <w:t>لمجلس والجوانب ذات الصلة المنصوص عليها في النظام الداخلي للمجلس.</w:t>
      </w:r>
      <w:r w:rsidR="00813E60">
        <w:rPr>
          <w:rtl/>
        </w:rPr>
        <w:t xml:space="preserve"> </w:t>
      </w:r>
    </w:p>
    <w:p w14:paraId="0CDA371E" w14:textId="4F60F359" w:rsidR="002E6D5C" w:rsidRDefault="002E6D5C" w:rsidP="002E6D5C">
      <w:pPr>
        <w:pStyle w:val="enumlev1"/>
        <w:rPr>
          <w:rtl/>
        </w:rPr>
      </w:pPr>
      <w:r>
        <w:rPr>
          <w:rFonts w:hint="cs"/>
          <w:rtl/>
        </w:rPr>
        <w:t>3)</w:t>
      </w:r>
      <w:r>
        <w:rPr>
          <w:rtl/>
        </w:rPr>
        <w:tab/>
      </w:r>
      <w:r w:rsidR="00283CCF" w:rsidRPr="00283CCF">
        <w:rPr>
          <w:rtl/>
        </w:rPr>
        <w:t>تقدم</w:t>
      </w:r>
      <w:r w:rsidR="00283CCF">
        <w:rPr>
          <w:rFonts w:hint="cs"/>
          <w:rtl/>
        </w:rPr>
        <w:t xml:space="preserve"> </w:t>
      </w:r>
      <w:r w:rsidR="00283CCF" w:rsidRPr="00283CCF">
        <w:rPr>
          <w:rtl/>
        </w:rPr>
        <w:t xml:space="preserve">المعلومات المتعلقة بأي أحداث جانبية تنظمها الأمانة العامة </w:t>
      </w:r>
      <w:r w:rsidR="00283CCF">
        <w:rPr>
          <w:rFonts w:hint="cs"/>
          <w:rtl/>
        </w:rPr>
        <w:t>بشكل منفصل</w:t>
      </w:r>
      <w:r w:rsidR="00283CCF" w:rsidRPr="00283CCF">
        <w:rPr>
          <w:rtl/>
        </w:rPr>
        <w:t xml:space="preserve"> عن </w:t>
      </w:r>
      <w:r w:rsidR="00283CCF" w:rsidRPr="00283CCF">
        <w:rPr>
          <w:i/>
          <w:iCs/>
          <w:rtl/>
        </w:rPr>
        <w:t>رسائل التذكير</w:t>
      </w:r>
      <w:r w:rsidR="00283CCF" w:rsidRPr="00283CCF">
        <w:rPr>
          <w:rtl/>
        </w:rPr>
        <w:t xml:space="preserve"> المتعلقة بدورات المجلس </w:t>
      </w:r>
      <w:r w:rsidR="00283CCF">
        <w:rPr>
          <w:rFonts w:hint="cs"/>
          <w:rtl/>
        </w:rPr>
        <w:t xml:space="preserve">من خلال </w:t>
      </w:r>
      <w:r w:rsidR="00283CCF" w:rsidRPr="00283CCF">
        <w:rPr>
          <w:rtl/>
        </w:rPr>
        <w:t>رسالة معممة</w:t>
      </w:r>
      <w:r w:rsidR="00283CCF">
        <w:rPr>
          <w:rFonts w:hint="cs"/>
          <w:rtl/>
        </w:rPr>
        <w:t>.</w:t>
      </w:r>
    </w:p>
    <w:p w14:paraId="7DC8975F" w14:textId="74E61DE9" w:rsidR="002E6D5C" w:rsidRPr="002E6D5C" w:rsidRDefault="002E6D5C" w:rsidP="002E6D5C">
      <w:pPr>
        <w:pStyle w:val="enumlev1"/>
        <w:rPr>
          <w:lang w:val="fr-FR" w:bidi="ar-SA"/>
        </w:rPr>
      </w:pPr>
      <w:r w:rsidRPr="002E6D5C">
        <w:rPr>
          <w:rFonts w:hint="cs"/>
          <w:rtl/>
        </w:rPr>
        <w:t>4)</w:t>
      </w:r>
      <w:r w:rsidRPr="002E6D5C">
        <w:rPr>
          <w:rtl/>
        </w:rPr>
        <w:tab/>
      </w:r>
      <w:r w:rsidR="00464C18" w:rsidRPr="006F3046">
        <w:rPr>
          <w:rFonts w:hint="cs"/>
          <w:spacing w:val="2"/>
          <w:rtl/>
        </w:rPr>
        <w:t xml:space="preserve">يعقد أعضاء المجلس مشاوراتهم بما يتفق تماماً مع </w:t>
      </w:r>
      <w:r w:rsidR="00B00208" w:rsidRPr="006F3046">
        <w:rPr>
          <w:rFonts w:hint="cs"/>
          <w:spacing w:val="2"/>
          <w:rtl/>
        </w:rPr>
        <w:t>المادة</w:t>
      </w:r>
      <w:r w:rsidR="00464C18" w:rsidRPr="006F3046">
        <w:rPr>
          <w:rFonts w:hint="cs"/>
          <w:spacing w:val="2"/>
          <w:rtl/>
        </w:rPr>
        <w:t xml:space="preserve"> 1 بشأن </w:t>
      </w:r>
      <w:r w:rsidRPr="006F3046">
        <w:rPr>
          <w:rFonts w:hint="cs"/>
          <w:spacing w:val="2"/>
          <w:rtl/>
        </w:rPr>
        <w:t>"</w:t>
      </w:r>
      <w:r w:rsidRPr="006F3046">
        <w:rPr>
          <w:rFonts w:hint="cs"/>
          <w:spacing w:val="2"/>
          <w:rtl/>
          <w:lang w:bidi="ar-EG"/>
        </w:rPr>
        <w:t xml:space="preserve">انعقاد الدورات العادية" </w:t>
      </w:r>
      <w:r w:rsidR="00464C18" w:rsidRPr="006F3046">
        <w:rPr>
          <w:rFonts w:hint="cs"/>
          <w:spacing w:val="2"/>
          <w:rtl/>
          <w:lang w:bidi="ar-EG"/>
        </w:rPr>
        <w:t>و</w:t>
      </w:r>
      <w:r w:rsidR="00B00208" w:rsidRPr="006F3046">
        <w:rPr>
          <w:rFonts w:hint="cs"/>
          <w:spacing w:val="2"/>
          <w:rtl/>
          <w:lang w:bidi="ar-EG"/>
        </w:rPr>
        <w:t>المادة</w:t>
      </w:r>
      <w:r w:rsidR="00464C18" w:rsidRPr="006F3046">
        <w:rPr>
          <w:rFonts w:hint="cs"/>
          <w:spacing w:val="2"/>
          <w:rtl/>
          <w:lang w:bidi="ar-EG"/>
        </w:rPr>
        <w:t xml:space="preserve"> 2 بشأن</w:t>
      </w:r>
      <w:r w:rsidRPr="006F3046">
        <w:rPr>
          <w:rFonts w:hint="cs"/>
          <w:spacing w:val="2"/>
          <w:rtl/>
          <w:lang w:bidi="ar-EG"/>
        </w:rPr>
        <w:t xml:space="preserve"> "</w:t>
      </w:r>
      <w:r w:rsidRPr="006F3046">
        <w:rPr>
          <w:rFonts w:hint="cs"/>
          <w:spacing w:val="2"/>
          <w:rtl/>
          <w:lang w:bidi="ar-SA"/>
        </w:rPr>
        <w:t>انعقاد الدورات الاستثنائية</w:t>
      </w:r>
      <w:r w:rsidRPr="006F3046">
        <w:rPr>
          <w:rFonts w:hint="cs"/>
          <w:spacing w:val="2"/>
          <w:rtl/>
        </w:rPr>
        <w:t xml:space="preserve">" </w:t>
      </w:r>
      <w:r w:rsidR="00464C18" w:rsidRPr="006F3046">
        <w:rPr>
          <w:rFonts w:hint="cs"/>
          <w:spacing w:val="2"/>
          <w:rtl/>
        </w:rPr>
        <w:t>و</w:t>
      </w:r>
      <w:r w:rsidR="00B00208" w:rsidRPr="006F3046">
        <w:rPr>
          <w:rFonts w:hint="cs"/>
          <w:spacing w:val="2"/>
          <w:rtl/>
        </w:rPr>
        <w:t>المادة</w:t>
      </w:r>
      <w:r w:rsidR="00464C18" w:rsidRPr="006F3046">
        <w:rPr>
          <w:rFonts w:hint="cs"/>
          <w:spacing w:val="2"/>
          <w:rtl/>
        </w:rPr>
        <w:t xml:space="preserve"> 3 بشأن</w:t>
      </w:r>
      <w:r w:rsidRPr="006F3046">
        <w:rPr>
          <w:rFonts w:hint="cs"/>
          <w:spacing w:val="2"/>
          <w:rtl/>
        </w:rPr>
        <w:t xml:space="preserve"> "</w:t>
      </w:r>
      <w:r w:rsidRPr="006F3046">
        <w:rPr>
          <w:rFonts w:hint="cs"/>
          <w:spacing w:val="2"/>
          <w:rtl/>
          <w:lang w:bidi="ar-SA"/>
        </w:rPr>
        <w:t>المشاورات والمقررات خلال الفترات الفاصلة بين الدورات</w:t>
      </w:r>
      <w:r w:rsidRPr="006F3046">
        <w:rPr>
          <w:rFonts w:hint="cs"/>
          <w:spacing w:val="2"/>
          <w:rtl/>
        </w:rPr>
        <w:t xml:space="preserve">" </w:t>
      </w:r>
      <w:r w:rsidR="00464C18" w:rsidRPr="006F3046">
        <w:rPr>
          <w:rFonts w:hint="cs"/>
          <w:spacing w:val="2"/>
          <w:rtl/>
        </w:rPr>
        <w:t>من النظام الداخلي للمجلس.</w:t>
      </w:r>
    </w:p>
    <w:p w14:paraId="53DE4512" w14:textId="1FE159FC" w:rsidR="007873F4" w:rsidRPr="007873F4" w:rsidRDefault="002E6D5C" w:rsidP="006F3046">
      <w:pPr>
        <w:pStyle w:val="enumlev1"/>
        <w:rPr>
          <w:rtl/>
        </w:rPr>
      </w:pPr>
      <w:r>
        <w:rPr>
          <w:rFonts w:hint="cs"/>
          <w:rtl/>
        </w:rPr>
        <w:t>5)</w:t>
      </w:r>
      <w:r>
        <w:rPr>
          <w:rtl/>
        </w:rPr>
        <w:tab/>
      </w:r>
      <w:r w:rsidR="007873F4" w:rsidRPr="007873F4">
        <w:rPr>
          <w:rtl/>
        </w:rPr>
        <w:t xml:space="preserve">تعقد دورات المجلس للأعوام 2023 و2024 و2025 في </w:t>
      </w:r>
      <w:r w:rsidR="007873F4">
        <w:rPr>
          <w:rFonts w:hint="cs"/>
          <w:rtl/>
        </w:rPr>
        <w:t>المواعيد</w:t>
      </w:r>
      <w:r w:rsidR="007873F4" w:rsidRPr="007873F4">
        <w:rPr>
          <w:rtl/>
        </w:rPr>
        <w:t xml:space="preserve"> </w:t>
      </w:r>
      <w:r w:rsidR="007873F4">
        <w:rPr>
          <w:rFonts w:hint="cs"/>
          <w:rtl/>
        </w:rPr>
        <w:t>والمدد</w:t>
      </w:r>
      <w:r w:rsidR="007873F4" w:rsidRPr="007873F4">
        <w:rPr>
          <w:rtl/>
        </w:rPr>
        <w:t xml:space="preserve"> المحددة في </w:t>
      </w:r>
      <w:hyperlink r:id="rId31" w:history="1">
        <w:r w:rsidR="007873F4" w:rsidRPr="00CC0EBA">
          <w:rPr>
            <w:rStyle w:val="Hyperlink"/>
            <w:rFonts w:hint="cs"/>
            <w:spacing w:val="-4"/>
            <w:rtl/>
          </w:rPr>
          <w:t>مقرر المجلس 626</w:t>
        </w:r>
      </w:hyperlink>
      <w:r w:rsidR="007873F4" w:rsidRPr="00CC0EBA">
        <w:rPr>
          <w:rFonts w:hint="cs"/>
          <w:spacing w:val="-4"/>
          <w:rtl/>
        </w:rPr>
        <w:t xml:space="preserve"> (دورة المجلس لعام 2022)</w:t>
      </w:r>
      <w:r w:rsidR="00C1030C">
        <w:rPr>
          <w:rFonts w:hint="cs"/>
          <w:spacing w:val="-4"/>
          <w:rtl/>
        </w:rPr>
        <w:t>،</w:t>
      </w:r>
      <w:r w:rsidR="00170A8A">
        <w:rPr>
          <w:rFonts w:hint="cs"/>
          <w:spacing w:val="-4"/>
          <w:rtl/>
        </w:rPr>
        <w:t xml:space="preserve"> </w:t>
      </w:r>
      <w:r w:rsidR="007873F4" w:rsidRPr="007873F4">
        <w:rPr>
          <w:rtl/>
        </w:rPr>
        <w:t>بما يتفق تماما</w:t>
      </w:r>
      <w:r w:rsidR="007873F4">
        <w:rPr>
          <w:rFonts w:hint="cs"/>
          <w:rtl/>
        </w:rPr>
        <w:t>ً</w:t>
      </w:r>
      <w:r w:rsidR="007873F4" w:rsidRPr="007873F4">
        <w:rPr>
          <w:rtl/>
        </w:rPr>
        <w:t xml:space="preserve"> مع النظام الداخلي للمجلس.</w:t>
      </w:r>
    </w:p>
    <w:p w14:paraId="7EFF1E06" w14:textId="32421770" w:rsidR="002E6D5C" w:rsidRDefault="002E6D5C" w:rsidP="002E6D5C">
      <w:pPr>
        <w:pStyle w:val="enumlev1"/>
        <w:rPr>
          <w:rtl/>
        </w:rPr>
      </w:pPr>
      <w:r>
        <w:rPr>
          <w:rFonts w:hint="cs"/>
          <w:rtl/>
        </w:rPr>
        <w:t>6)</w:t>
      </w:r>
      <w:r>
        <w:rPr>
          <w:rtl/>
        </w:rPr>
        <w:tab/>
      </w:r>
      <w:r w:rsidR="00491595" w:rsidRPr="00491595">
        <w:rPr>
          <w:rtl/>
        </w:rPr>
        <w:t xml:space="preserve">لا يجوز عقد أي </w:t>
      </w:r>
      <w:r w:rsidR="00491595">
        <w:rPr>
          <w:rFonts w:hint="cs"/>
          <w:rtl/>
        </w:rPr>
        <w:t>حدث</w:t>
      </w:r>
      <w:r w:rsidR="00491595" w:rsidRPr="00491595">
        <w:rPr>
          <w:rtl/>
        </w:rPr>
        <w:t xml:space="preserve"> غير منصوص عليه في النظام الداخلي للمجلس على حساب الموارد المالية أو البشرية أو الزمنية المخصصة لعقد </w:t>
      </w:r>
      <w:r w:rsidR="00491595">
        <w:rPr>
          <w:rFonts w:hint="cs"/>
          <w:rtl/>
        </w:rPr>
        <w:t>إحدى دورات المجلس.</w:t>
      </w:r>
    </w:p>
    <w:p w14:paraId="1908146E" w14:textId="2FFA6D5B" w:rsidR="00491595" w:rsidRPr="006F3046" w:rsidRDefault="002E6D5C" w:rsidP="006F3046">
      <w:pPr>
        <w:pStyle w:val="enumlev1"/>
        <w:rPr>
          <w:spacing w:val="-4"/>
          <w:rtl/>
        </w:rPr>
      </w:pPr>
      <w:r w:rsidRPr="006F3046">
        <w:rPr>
          <w:rFonts w:hint="cs"/>
          <w:spacing w:val="-4"/>
          <w:rtl/>
        </w:rPr>
        <w:t>7)</w:t>
      </w:r>
      <w:r w:rsidRPr="006F3046">
        <w:rPr>
          <w:spacing w:val="-4"/>
          <w:rtl/>
        </w:rPr>
        <w:tab/>
      </w:r>
      <w:r w:rsidR="00491595" w:rsidRPr="006F3046">
        <w:rPr>
          <w:spacing w:val="-4"/>
          <w:rtl/>
        </w:rPr>
        <w:t>ينظر المجلس في المسائل المتعلقة بإمكانية عقد أي حدث كبير للاتحاد غير منصوص عليه في قرارات</w:t>
      </w:r>
      <w:r w:rsidR="00491595" w:rsidRPr="006F3046">
        <w:rPr>
          <w:rFonts w:hint="cs"/>
          <w:spacing w:val="-4"/>
          <w:rtl/>
        </w:rPr>
        <w:t xml:space="preserve"> مؤتمر</w:t>
      </w:r>
      <w:r w:rsidR="00491595" w:rsidRPr="006F3046">
        <w:rPr>
          <w:spacing w:val="-4"/>
          <w:rtl/>
        </w:rPr>
        <w:t xml:space="preserve"> المندوبين المفوضين ومقررات المجلس ذات الصلة بما يتفق تماما</w:t>
      </w:r>
      <w:r w:rsidR="00491595" w:rsidRPr="006F3046">
        <w:rPr>
          <w:rFonts w:hint="cs"/>
          <w:spacing w:val="-4"/>
          <w:rtl/>
        </w:rPr>
        <w:t>ً</w:t>
      </w:r>
      <w:r w:rsidR="00491595" w:rsidRPr="006F3046">
        <w:rPr>
          <w:spacing w:val="-4"/>
          <w:rtl/>
        </w:rPr>
        <w:t xml:space="preserve"> مع النظام الداخلي للمجلس ومع مراعاة الآثار المالية المترتبة عليه، فضلا</w:t>
      </w:r>
      <w:r w:rsidR="00491595" w:rsidRPr="006F3046">
        <w:rPr>
          <w:rFonts w:hint="cs"/>
          <w:spacing w:val="-4"/>
          <w:rtl/>
        </w:rPr>
        <w:t>ً</w:t>
      </w:r>
      <w:r w:rsidR="00491595" w:rsidRPr="006F3046">
        <w:rPr>
          <w:spacing w:val="-4"/>
          <w:rtl/>
        </w:rPr>
        <w:t xml:space="preserve"> عن الأحكام الواردة في القرار 77 (المراج</w:t>
      </w:r>
      <w:r w:rsidR="006F3046">
        <w:rPr>
          <w:rFonts w:hint="cs"/>
          <w:spacing w:val="-4"/>
          <w:rtl/>
        </w:rPr>
        <w:t>َ</w:t>
      </w:r>
      <w:r w:rsidR="00491595" w:rsidRPr="006F3046">
        <w:rPr>
          <w:spacing w:val="-4"/>
          <w:rtl/>
        </w:rPr>
        <w:t>ع في بوخارست، 2022) لمؤتمر المندوبين المفوضين.</w:t>
      </w:r>
    </w:p>
    <w:p w14:paraId="567E0EF8" w14:textId="1B0BD516" w:rsidR="00B325E1" w:rsidRDefault="002E6D5C" w:rsidP="00EC6004">
      <w:pPr>
        <w:pStyle w:val="enumlev1"/>
        <w:rPr>
          <w:rtl/>
          <w:lang w:bidi="ar-SA"/>
        </w:rPr>
      </w:pPr>
      <w:r>
        <w:rPr>
          <w:rFonts w:hint="cs"/>
          <w:rtl/>
        </w:rPr>
        <w:t>8)</w:t>
      </w:r>
      <w:r>
        <w:rPr>
          <w:rtl/>
        </w:rPr>
        <w:tab/>
      </w:r>
      <w:r w:rsidR="00094F5F">
        <w:rPr>
          <w:rtl/>
        </w:rPr>
        <w:t xml:space="preserve">لا يجوز للمجلس أن ينظر </w:t>
      </w:r>
      <w:r w:rsidR="00094F5F">
        <w:rPr>
          <w:rFonts w:hint="cs"/>
          <w:rtl/>
        </w:rPr>
        <w:t xml:space="preserve">في </w:t>
      </w:r>
      <w:r w:rsidR="00B325E1">
        <w:rPr>
          <w:rtl/>
        </w:rPr>
        <w:t xml:space="preserve">النتائج </w:t>
      </w:r>
      <w:r w:rsidR="00EC6004">
        <w:rPr>
          <w:rFonts w:hint="cs"/>
          <w:rtl/>
        </w:rPr>
        <w:t>والمخرجات</w:t>
      </w:r>
      <w:r w:rsidR="00B325E1">
        <w:rPr>
          <w:rtl/>
        </w:rPr>
        <w:t xml:space="preserve"> </w:t>
      </w:r>
      <w:r w:rsidR="003230EE">
        <w:rPr>
          <w:rFonts w:hint="cs"/>
          <w:rtl/>
        </w:rPr>
        <w:t>والمواد الصادرة الأخرى</w:t>
      </w:r>
      <w:r w:rsidR="00B325E1">
        <w:rPr>
          <w:rtl/>
        </w:rPr>
        <w:t xml:space="preserve"> </w:t>
      </w:r>
      <w:r w:rsidR="003230EE">
        <w:rPr>
          <w:rFonts w:hint="cs"/>
          <w:rtl/>
        </w:rPr>
        <w:t>ال</w:t>
      </w:r>
      <w:r w:rsidR="00B325E1">
        <w:rPr>
          <w:rtl/>
        </w:rPr>
        <w:t>مخطط لها بالفعل لعقد حدث جانبي (معتكف لأعضاء المجلس والجزء رفيع المستوى)، أبلغ به أعضاء الاتحاد في الرسائل المعممة المذكورة في الفقرة 1 من هذه المساهمة، ولا يمكن وفقا</w:t>
      </w:r>
      <w:r w:rsidR="00EC6004">
        <w:rPr>
          <w:rFonts w:hint="cs"/>
          <w:rtl/>
        </w:rPr>
        <w:t>ً</w:t>
      </w:r>
      <w:r w:rsidR="00B325E1">
        <w:rPr>
          <w:rtl/>
        </w:rPr>
        <w:t xml:space="preserve"> للنظام الداخلي للمجلس، </w:t>
      </w:r>
      <w:r w:rsidR="00094F5F">
        <w:rPr>
          <w:rFonts w:hint="cs"/>
          <w:rtl/>
        </w:rPr>
        <w:t xml:space="preserve">اعتباره </w:t>
      </w:r>
      <w:r w:rsidR="001C5836">
        <w:rPr>
          <w:rFonts w:hint="cs"/>
          <w:rtl/>
        </w:rPr>
        <w:t>حدثاً</w:t>
      </w:r>
      <w:r w:rsidR="002466D4">
        <w:rPr>
          <w:rtl/>
        </w:rPr>
        <w:t xml:space="preserve"> </w:t>
      </w:r>
      <w:r w:rsidR="001C5836">
        <w:rPr>
          <w:rFonts w:hint="cs"/>
          <w:rtl/>
        </w:rPr>
        <w:t>ي</w:t>
      </w:r>
      <w:r w:rsidR="002466D4">
        <w:rPr>
          <w:rtl/>
        </w:rPr>
        <w:t>شكل جزءا</w:t>
      </w:r>
      <w:r w:rsidR="002466D4">
        <w:rPr>
          <w:rFonts w:hint="cs"/>
          <w:rtl/>
        </w:rPr>
        <w:t>ً</w:t>
      </w:r>
      <w:r w:rsidR="002466D4">
        <w:rPr>
          <w:rtl/>
        </w:rPr>
        <w:t xml:space="preserve"> لا يتجزأ من دورة المجلس لعام</w:t>
      </w:r>
      <w:r w:rsidR="006F3046">
        <w:rPr>
          <w:rFonts w:hint="cs"/>
          <w:rtl/>
        </w:rPr>
        <w:t> </w:t>
      </w:r>
      <w:r w:rsidR="002466D4">
        <w:rPr>
          <w:rtl/>
        </w:rPr>
        <w:t>2023 أو مكمل</w:t>
      </w:r>
      <w:r w:rsidR="001C5836">
        <w:rPr>
          <w:rFonts w:hint="cs"/>
          <w:rtl/>
        </w:rPr>
        <w:t>اً</w:t>
      </w:r>
      <w:r w:rsidR="002466D4">
        <w:rPr>
          <w:rtl/>
        </w:rPr>
        <w:t xml:space="preserve"> لها</w:t>
      </w:r>
      <w:r w:rsidR="002466D4">
        <w:rPr>
          <w:rFonts w:hint="cs"/>
          <w:rtl/>
        </w:rPr>
        <w:t>،</w:t>
      </w:r>
      <w:r w:rsidR="002466D4">
        <w:rPr>
          <w:rtl/>
        </w:rPr>
        <w:t xml:space="preserve"> </w:t>
      </w:r>
      <w:r w:rsidR="00B325E1">
        <w:rPr>
          <w:rtl/>
        </w:rPr>
        <w:t>كمقررات أو مشاريع مقررات</w:t>
      </w:r>
      <w:r w:rsidR="00B32C50" w:rsidRPr="00B32C50">
        <w:rPr>
          <w:rFonts w:hint="cs"/>
          <w:rtl/>
          <w:lang w:bidi="ar-SA"/>
        </w:rPr>
        <w:t xml:space="preserve"> </w:t>
      </w:r>
      <w:r w:rsidR="00094F5F">
        <w:rPr>
          <w:rFonts w:hint="cs"/>
          <w:rtl/>
        </w:rPr>
        <w:t>ل</w:t>
      </w:r>
      <w:r w:rsidR="002466D4">
        <w:rPr>
          <w:rFonts w:hint="cs"/>
          <w:rtl/>
        </w:rPr>
        <w:t>لمجلس</w:t>
      </w:r>
      <w:r w:rsidR="000D2DBD" w:rsidRPr="000D2DBD">
        <w:rPr>
          <w:rFonts w:hint="cs"/>
          <w:rtl/>
          <w:lang w:bidi="ar-SA"/>
        </w:rPr>
        <w:t xml:space="preserve"> </w:t>
      </w:r>
      <w:r w:rsidR="000D2DBD">
        <w:rPr>
          <w:rFonts w:hint="cs"/>
          <w:rtl/>
          <w:lang w:bidi="ar-SA"/>
        </w:rPr>
        <w:t>في حد ذاتها</w:t>
      </w:r>
      <w:r w:rsidR="00B325E1">
        <w:rPr>
          <w:rtl/>
        </w:rPr>
        <w:t xml:space="preserve">، وفي حالة تقديمها إلى إحدى دورات المجلس للنظر فيها بطريقة لا تتعارض مع النظام الداخلي للمجلس، لا يجوز </w:t>
      </w:r>
      <w:r w:rsidR="00F36118">
        <w:rPr>
          <w:rFonts w:hint="cs"/>
          <w:rtl/>
        </w:rPr>
        <w:t>تقديمها</w:t>
      </w:r>
      <w:r w:rsidR="00B325E1">
        <w:rPr>
          <w:rtl/>
        </w:rPr>
        <w:t xml:space="preserve"> </w:t>
      </w:r>
      <w:r w:rsidR="002466D4">
        <w:rPr>
          <w:rFonts w:hint="cs"/>
          <w:rtl/>
        </w:rPr>
        <w:t xml:space="preserve">على أنها تحدد مسبقاً </w:t>
      </w:r>
      <w:r w:rsidR="00B325E1">
        <w:rPr>
          <w:rtl/>
        </w:rPr>
        <w:t>أي قرار</w:t>
      </w:r>
      <w:r w:rsidR="009334A3">
        <w:rPr>
          <w:rFonts w:hint="cs"/>
          <w:rtl/>
        </w:rPr>
        <w:t xml:space="preserve"> صادر عن</w:t>
      </w:r>
      <w:r w:rsidR="00B325E1">
        <w:rPr>
          <w:rtl/>
        </w:rPr>
        <w:t xml:space="preserve"> </w:t>
      </w:r>
      <w:r w:rsidR="009334A3">
        <w:rPr>
          <w:rFonts w:hint="cs"/>
          <w:rtl/>
        </w:rPr>
        <w:t>ا</w:t>
      </w:r>
      <w:r w:rsidR="002466D4">
        <w:rPr>
          <w:rFonts w:hint="cs"/>
          <w:rtl/>
        </w:rPr>
        <w:t>ل</w:t>
      </w:r>
      <w:r w:rsidR="00EC6004">
        <w:rPr>
          <w:rFonts w:hint="cs"/>
          <w:rtl/>
        </w:rPr>
        <w:t>مجلس</w:t>
      </w:r>
      <w:r w:rsidR="009334A3" w:rsidRPr="009334A3">
        <w:rPr>
          <w:rtl/>
        </w:rPr>
        <w:t xml:space="preserve"> </w:t>
      </w:r>
      <w:r w:rsidR="009334A3">
        <w:rPr>
          <w:rtl/>
        </w:rPr>
        <w:t xml:space="preserve">أو </w:t>
      </w:r>
      <w:r w:rsidR="009334A3">
        <w:rPr>
          <w:rFonts w:hint="cs"/>
          <w:rtl/>
        </w:rPr>
        <w:t>تلزم ب</w:t>
      </w:r>
      <w:r w:rsidR="009334A3">
        <w:rPr>
          <w:rtl/>
        </w:rPr>
        <w:t>قبول</w:t>
      </w:r>
      <w:r w:rsidR="009334A3">
        <w:rPr>
          <w:rFonts w:hint="cs"/>
          <w:rtl/>
        </w:rPr>
        <w:t>ه</w:t>
      </w:r>
      <w:r w:rsidR="00EC6004">
        <w:rPr>
          <w:rFonts w:hint="cs"/>
          <w:rtl/>
        </w:rPr>
        <w:t>.</w:t>
      </w:r>
    </w:p>
    <w:p w14:paraId="7BE79E48" w14:textId="13D90D01" w:rsidR="00F50E3F" w:rsidRDefault="002E6D5C" w:rsidP="002E6D5C">
      <w:pPr>
        <w:pStyle w:val="enumlev1"/>
        <w:rPr>
          <w:rtl/>
        </w:rPr>
      </w:pPr>
      <w:r>
        <w:rPr>
          <w:rFonts w:hint="cs"/>
          <w:rtl/>
        </w:rPr>
        <w:t>9)</w:t>
      </w:r>
      <w:r>
        <w:rPr>
          <w:rtl/>
        </w:rPr>
        <w:tab/>
      </w:r>
      <w:r w:rsidR="00B36443">
        <w:rPr>
          <w:rFonts w:hint="cs"/>
          <w:rtl/>
        </w:rPr>
        <w:t>نظراً إلى</w:t>
      </w:r>
      <w:r w:rsidR="00B36443" w:rsidRPr="00B36443">
        <w:rPr>
          <w:rtl/>
        </w:rPr>
        <w:t xml:space="preserve"> أن </w:t>
      </w:r>
      <w:r w:rsidR="00E93322">
        <w:rPr>
          <w:rFonts w:hint="cs"/>
          <w:rtl/>
        </w:rPr>
        <w:t>نسق</w:t>
      </w:r>
      <w:r w:rsidR="00B36443" w:rsidRPr="00B36443">
        <w:rPr>
          <w:rtl/>
        </w:rPr>
        <w:t xml:space="preserve"> المناقشات </w:t>
      </w:r>
      <w:r w:rsidR="00BC3C82">
        <w:rPr>
          <w:rFonts w:hint="cs"/>
          <w:rtl/>
        </w:rPr>
        <w:t>ل</w:t>
      </w:r>
      <w:r w:rsidR="00B36443" w:rsidRPr="00B36443">
        <w:rPr>
          <w:rtl/>
        </w:rPr>
        <w:t xml:space="preserve">أي حدث من أحداث الاتحاد </w:t>
      </w:r>
      <w:r w:rsidR="00BC3C82">
        <w:rPr>
          <w:rFonts w:hint="cs"/>
          <w:rtl/>
        </w:rPr>
        <w:t>وفقاً</w:t>
      </w:r>
      <w:r w:rsidR="00B36443" w:rsidRPr="00B36443">
        <w:rPr>
          <w:rtl/>
        </w:rPr>
        <w:t xml:space="preserve"> </w:t>
      </w:r>
      <w:r w:rsidR="00BC3C82">
        <w:rPr>
          <w:rFonts w:hint="cs"/>
          <w:rtl/>
        </w:rPr>
        <w:t>ل</w:t>
      </w:r>
      <w:r w:rsidR="00B36443" w:rsidRPr="00B36443">
        <w:rPr>
          <w:rtl/>
        </w:rPr>
        <w:t xml:space="preserve">قواعد تشاتام هاوس غير منصوص عليه في الدستور أو الاتفاقية أو القواعد العامة لمؤتمرات الاتحاد وجمعياته واجتماعاته، أو في أي قرارات صادرة عن المجلس أو مؤتمر المندوبين المفوضين، </w:t>
      </w:r>
      <w:r w:rsidR="00BC3C82">
        <w:rPr>
          <w:rFonts w:hint="cs"/>
          <w:rtl/>
        </w:rPr>
        <w:t>فإن من غير الممكن أن يستخدمه</w:t>
      </w:r>
      <w:r w:rsidR="00CD2459">
        <w:rPr>
          <w:rFonts w:hint="cs"/>
          <w:rtl/>
        </w:rPr>
        <w:t xml:space="preserve"> الاتحاد</w:t>
      </w:r>
      <w:r w:rsidR="00BC3C82">
        <w:rPr>
          <w:rFonts w:hint="cs"/>
          <w:rtl/>
        </w:rPr>
        <w:t xml:space="preserve"> </w:t>
      </w:r>
      <w:r w:rsidR="00B36443" w:rsidRPr="00B36443">
        <w:rPr>
          <w:rtl/>
        </w:rPr>
        <w:t>في أحداث المجل</w:t>
      </w:r>
      <w:r w:rsidR="00E93322">
        <w:rPr>
          <w:rFonts w:hint="cs"/>
          <w:rtl/>
        </w:rPr>
        <w:t>س.</w:t>
      </w:r>
    </w:p>
    <w:p w14:paraId="7FB01B13" w14:textId="77777777" w:rsidR="00F50E3F" w:rsidRDefault="00D63735" w:rsidP="006F3046">
      <w:pPr>
        <w:spacing w:before="36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32"/>
      <w:headerReference w:type="default" r:id="rId33"/>
      <w:footerReference w:type="even" r:id="rId34"/>
      <w:footerReference w:type="default" r:id="rId35"/>
      <w:headerReference w:type="firs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3864" w14:textId="77777777" w:rsidR="00D223F2" w:rsidRDefault="00D223F2" w:rsidP="006C3242">
      <w:pPr>
        <w:spacing w:before="0" w:line="240" w:lineRule="auto"/>
      </w:pPr>
      <w:r>
        <w:separator/>
      </w:r>
    </w:p>
  </w:endnote>
  <w:endnote w:type="continuationSeparator" w:id="0">
    <w:p w14:paraId="08AE1FBF" w14:textId="77777777" w:rsidR="00D223F2" w:rsidRDefault="00D223F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F847" w14:textId="77777777" w:rsidR="00460B2B" w:rsidRDefault="00460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65CF568C" w14:textId="77777777" w:rsidTr="00357086">
      <w:trPr>
        <w:jc w:val="center"/>
      </w:trPr>
      <w:tc>
        <w:tcPr>
          <w:tcW w:w="868" w:type="pct"/>
          <w:vAlign w:val="center"/>
        </w:tcPr>
        <w:p w14:paraId="1B0A048B" w14:textId="57F9CF76"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EC7629">
            <w:rPr>
              <w:rFonts w:ascii="Calibri" w:hAnsi="Calibri" w:cs="Arial"/>
              <w:sz w:val="18"/>
              <w:szCs w:val="14"/>
            </w:rPr>
            <w:t>525357</w:t>
          </w:r>
        </w:p>
      </w:tc>
      <w:tc>
        <w:tcPr>
          <w:tcW w:w="3912" w:type="pct"/>
        </w:tcPr>
        <w:p w14:paraId="6A5D15E5" w14:textId="60CF4524"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EC7629">
            <w:rPr>
              <w:rFonts w:ascii="Calibri" w:hAnsi="Calibri" w:cs="Arial"/>
              <w:bCs/>
              <w:color w:val="7F7F7F"/>
              <w:sz w:val="18"/>
            </w:rPr>
            <w:t>86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01DE463"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E38159E" w14:textId="18D6CB15" w:rsidR="006C3242" w:rsidRPr="00460B2B"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460B2B">
      <w:rPr>
        <w:color w:val="F2F2F2" w:themeColor="background1" w:themeShade="F2"/>
        <w:sz w:val="16"/>
        <w:szCs w:val="16"/>
        <w:lang w:val="fr-FR"/>
      </w:rPr>
      <w:fldChar w:fldCharType="begin"/>
    </w:r>
    <w:r w:rsidRPr="00460B2B">
      <w:rPr>
        <w:color w:val="F2F2F2" w:themeColor="background1" w:themeShade="F2"/>
        <w:sz w:val="16"/>
        <w:szCs w:val="16"/>
        <w:lang w:val="fr-FR"/>
      </w:rPr>
      <w:instrText xml:space="preserve"> FILENAME \p \* MERGEFORMAT </w:instrText>
    </w:r>
    <w:r w:rsidRPr="00460B2B">
      <w:rPr>
        <w:color w:val="F2F2F2" w:themeColor="background1" w:themeShade="F2"/>
        <w:sz w:val="16"/>
        <w:szCs w:val="16"/>
        <w:lang w:val="fr-FR"/>
      </w:rPr>
      <w:fldChar w:fldCharType="separate"/>
    </w:r>
    <w:r w:rsidR="002E0C57" w:rsidRPr="00460B2B">
      <w:rPr>
        <w:noProof/>
        <w:color w:val="F2F2F2" w:themeColor="background1" w:themeShade="F2"/>
        <w:sz w:val="16"/>
        <w:szCs w:val="16"/>
        <w:lang w:val="fr-FR"/>
      </w:rPr>
      <w:t>P:\ARA\SG\CONSEIL\C23\000\086A.docx</w:t>
    </w:r>
    <w:r w:rsidRPr="00460B2B">
      <w:rPr>
        <w:color w:val="F2F2F2" w:themeColor="background1" w:themeShade="F2"/>
        <w:sz w:val="16"/>
        <w:szCs w:val="16"/>
      </w:rPr>
      <w:fldChar w:fldCharType="end"/>
    </w:r>
    <w:r w:rsidRPr="00460B2B">
      <w:rPr>
        <w:color w:val="F2F2F2" w:themeColor="background1" w:themeShade="F2"/>
        <w:sz w:val="16"/>
        <w:szCs w:val="16"/>
        <w:lang w:val="fr-CH"/>
      </w:rPr>
      <w:t xml:space="preserve">  </w:t>
    </w:r>
    <w:r w:rsidRPr="00460B2B">
      <w:rPr>
        <w:color w:val="F2F2F2" w:themeColor="background1" w:themeShade="F2"/>
        <w:sz w:val="16"/>
        <w:szCs w:val="16"/>
        <w:lang w:val="fr-FR"/>
      </w:rPr>
      <w:t xml:space="preserve"> (</w:t>
    </w:r>
    <w:r w:rsidR="00EC7629" w:rsidRPr="00460B2B">
      <w:rPr>
        <w:color w:val="F2F2F2" w:themeColor="background1" w:themeShade="F2"/>
        <w:sz w:val="16"/>
        <w:szCs w:val="16"/>
        <w:lang w:val="fr-FR"/>
      </w:rPr>
      <w:t>525357</w:t>
    </w:r>
    <w:r w:rsidRPr="00460B2B">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97E9B5E" w14:textId="77777777" w:rsidTr="00F50E3F">
      <w:trPr>
        <w:jc w:val="center"/>
      </w:trPr>
      <w:tc>
        <w:tcPr>
          <w:tcW w:w="868" w:type="pct"/>
          <w:vAlign w:val="center"/>
        </w:tcPr>
        <w:p w14:paraId="1602674E" w14:textId="77777777" w:rsidR="007B0AA0" w:rsidRPr="007B0AA0" w:rsidRDefault="00743530"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541C9F0" w14:textId="1A47CB21"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EC7629">
            <w:rPr>
              <w:rFonts w:ascii="Calibri" w:hAnsi="Calibri" w:cs="Arial"/>
              <w:bCs/>
              <w:color w:val="7F7F7F"/>
              <w:sz w:val="18"/>
            </w:rPr>
            <w:t>86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7ECFBA3"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91B486D" w14:textId="2061B766" w:rsidR="0006468A" w:rsidRPr="00EC7629" w:rsidRDefault="0006468A" w:rsidP="0006468A">
    <w:pPr>
      <w:pStyle w:val="Footer"/>
      <w:tabs>
        <w:tab w:val="clear" w:pos="4153"/>
        <w:tab w:val="clear" w:pos="8306"/>
        <w:tab w:val="center" w:pos="5103"/>
        <w:tab w:val="right" w:pos="9639"/>
      </w:tabs>
      <w:spacing w:before="120"/>
      <w:rPr>
        <w:sz w:val="16"/>
        <w:szCs w:val="16"/>
        <w:lang w:val="fr-CH"/>
      </w:rPr>
    </w:pPr>
    <w:r w:rsidRPr="00460B2B">
      <w:rPr>
        <w:color w:val="F2F2F2" w:themeColor="background1" w:themeShade="F2"/>
        <w:sz w:val="16"/>
        <w:szCs w:val="16"/>
        <w:lang w:val="fr-FR"/>
      </w:rPr>
      <w:fldChar w:fldCharType="begin"/>
    </w:r>
    <w:r w:rsidRPr="00460B2B">
      <w:rPr>
        <w:color w:val="F2F2F2" w:themeColor="background1" w:themeShade="F2"/>
        <w:sz w:val="16"/>
        <w:szCs w:val="16"/>
        <w:lang w:val="fr-FR"/>
      </w:rPr>
      <w:instrText xml:space="preserve"> FILENAME \p \* MERGEFORMAT </w:instrText>
    </w:r>
    <w:r w:rsidRPr="00460B2B">
      <w:rPr>
        <w:color w:val="F2F2F2" w:themeColor="background1" w:themeShade="F2"/>
        <w:sz w:val="16"/>
        <w:szCs w:val="16"/>
        <w:lang w:val="fr-FR"/>
      </w:rPr>
      <w:fldChar w:fldCharType="separate"/>
    </w:r>
    <w:r w:rsidR="002E0C57" w:rsidRPr="00460B2B">
      <w:rPr>
        <w:noProof/>
        <w:color w:val="F2F2F2" w:themeColor="background1" w:themeShade="F2"/>
        <w:sz w:val="16"/>
        <w:szCs w:val="16"/>
        <w:lang w:val="fr-FR"/>
      </w:rPr>
      <w:t>P:\ARA\SG\CONSEIL\C23\000\086A.docx</w:t>
    </w:r>
    <w:r w:rsidRPr="00460B2B">
      <w:rPr>
        <w:color w:val="F2F2F2" w:themeColor="background1" w:themeShade="F2"/>
        <w:sz w:val="16"/>
        <w:szCs w:val="16"/>
      </w:rPr>
      <w:fldChar w:fldCharType="end"/>
    </w:r>
    <w:r w:rsidRPr="00460B2B">
      <w:rPr>
        <w:color w:val="F2F2F2" w:themeColor="background1" w:themeShade="F2"/>
        <w:sz w:val="16"/>
        <w:szCs w:val="16"/>
        <w:lang w:val="fr-CH"/>
      </w:rPr>
      <w:t xml:space="preserve">  </w:t>
    </w:r>
    <w:r w:rsidRPr="00460B2B">
      <w:rPr>
        <w:color w:val="F2F2F2" w:themeColor="background1" w:themeShade="F2"/>
        <w:sz w:val="16"/>
        <w:szCs w:val="16"/>
        <w:lang w:val="fr-FR"/>
      </w:rPr>
      <w:t xml:space="preserve"> (</w:t>
    </w:r>
    <w:r w:rsidR="00EC7629" w:rsidRPr="00460B2B">
      <w:rPr>
        <w:color w:val="F2F2F2" w:themeColor="background1" w:themeShade="F2"/>
        <w:sz w:val="16"/>
        <w:szCs w:val="16"/>
        <w:lang w:val="fr-FR"/>
      </w:rPr>
      <w:t>525357</w:t>
    </w:r>
    <w:r w:rsidRPr="00460B2B">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AFE6" w14:textId="77777777" w:rsidR="00D223F2" w:rsidRDefault="00D223F2" w:rsidP="006C3242">
      <w:pPr>
        <w:spacing w:before="0" w:line="240" w:lineRule="auto"/>
      </w:pPr>
      <w:r>
        <w:separator/>
      </w:r>
    </w:p>
  </w:footnote>
  <w:footnote w:type="continuationSeparator" w:id="0">
    <w:p w14:paraId="6BDA5D92" w14:textId="77777777" w:rsidR="00D223F2" w:rsidRDefault="00D223F2" w:rsidP="006C3242">
      <w:pPr>
        <w:spacing w:before="0" w:line="240" w:lineRule="auto"/>
      </w:pPr>
      <w:r>
        <w:continuationSeparator/>
      </w:r>
    </w:p>
  </w:footnote>
  <w:footnote w:id="1">
    <w:p w14:paraId="29E6C2B2" w14:textId="1802E813" w:rsidR="00CC0EBA" w:rsidRDefault="00CC0EBA" w:rsidP="002E0C57">
      <w:pPr>
        <w:pStyle w:val="Footnotetexte"/>
        <w:rPr>
          <w:rtl/>
          <w:lang w:bidi="ar-EG"/>
        </w:rPr>
      </w:pPr>
      <w:r>
        <w:rPr>
          <w:rStyle w:val="FootnoteReference"/>
        </w:rPr>
        <w:footnoteRef/>
      </w:r>
      <w:r>
        <w:rPr>
          <w:rtl/>
        </w:rPr>
        <w:t xml:space="preserve"> </w:t>
      </w:r>
      <w:r>
        <w:rPr>
          <w:rtl/>
          <w:lang w:bidi="ar-EG"/>
        </w:rPr>
        <w:tab/>
      </w:r>
      <w:r w:rsidR="00377DD3">
        <w:rPr>
          <w:rFonts w:hint="cs"/>
          <w:rtl/>
          <w:lang w:bidi="ar-EG"/>
        </w:rPr>
        <w:t>وُضعت القاعدة في عام 1927 ونُقحت في عام 1992. ومنذ آخر تنقيح لها في 2002، تنص القاعدة على ما يلي:</w:t>
      </w:r>
    </w:p>
    <w:p w14:paraId="4F513F71" w14:textId="3C510737" w:rsidR="000E751C" w:rsidRPr="000E751C" w:rsidRDefault="000E751C" w:rsidP="002E0C57">
      <w:pPr>
        <w:tabs>
          <w:tab w:val="clear" w:pos="794"/>
        </w:tabs>
        <w:ind w:left="397" w:hanging="397"/>
        <w:rPr>
          <w:lang w:val="en" w:bidi="ar-EG"/>
        </w:rPr>
      </w:pPr>
      <w:r>
        <w:rPr>
          <w:rtl/>
          <w:lang w:bidi="ar-EG"/>
        </w:rPr>
        <w:tab/>
      </w:r>
      <w:r w:rsidR="00397D54" w:rsidRPr="009B6193">
        <w:rPr>
          <w:rFonts w:hint="cs"/>
          <w:i/>
          <w:iCs/>
          <w:sz w:val="18"/>
          <w:szCs w:val="18"/>
          <w:rtl/>
          <w:lang w:bidi="ar-EG"/>
        </w:rPr>
        <w:t>عندما يُعقد</w:t>
      </w:r>
      <w:r w:rsidRPr="009B6193">
        <w:rPr>
          <w:i/>
          <w:iCs/>
          <w:sz w:val="18"/>
          <w:szCs w:val="18"/>
          <w:rtl/>
          <w:lang w:bidi="ar-EG"/>
        </w:rPr>
        <w:t xml:space="preserve"> اجتماع، أو جزء منه، بموجب قاعدة تشاتام هاوس، يكون </w:t>
      </w:r>
      <w:r w:rsidR="00397D54" w:rsidRPr="009B6193">
        <w:rPr>
          <w:rFonts w:hint="cs"/>
          <w:i/>
          <w:iCs/>
          <w:sz w:val="18"/>
          <w:szCs w:val="18"/>
          <w:rtl/>
          <w:lang w:bidi="ar-EG"/>
        </w:rPr>
        <w:t>للمشاركين الحرية</w:t>
      </w:r>
      <w:r w:rsidRPr="009B6193">
        <w:rPr>
          <w:i/>
          <w:iCs/>
          <w:sz w:val="18"/>
          <w:szCs w:val="18"/>
          <w:rtl/>
          <w:lang w:bidi="ar-EG"/>
        </w:rPr>
        <w:t xml:space="preserve"> في استخدام المعلومات الواردة، ولكن لا يجوز </w:t>
      </w:r>
      <w:r w:rsidR="00397D54" w:rsidRPr="009B6193">
        <w:rPr>
          <w:rFonts w:hint="cs"/>
          <w:i/>
          <w:iCs/>
          <w:sz w:val="18"/>
          <w:szCs w:val="18"/>
          <w:rtl/>
          <w:lang w:bidi="ar-EG"/>
        </w:rPr>
        <w:t>الكشف</w:t>
      </w:r>
      <w:r w:rsidRPr="009B6193">
        <w:rPr>
          <w:i/>
          <w:iCs/>
          <w:sz w:val="18"/>
          <w:szCs w:val="18"/>
          <w:rtl/>
          <w:lang w:bidi="ar-EG"/>
        </w:rPr>
        <w:t xml:space="preserve"> عن هوية أو انتماء المتحدث (المتحدثين)، ولا هوية أي مشارك آخر</w:t>
      </w:r>
      <w:r w:rsidR="009B6193">
        <w:rPr>
          <w:rFonts w:hint="cs"/>
          <w:i/>
          <w:iCs/>
          <w:sz w:val="18"/>
          <w:szCs w:val="18"/>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0F5B" w14:textId="77777777" w:rsidR="00460B2B" w:rsidRDefault="00460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F3D1" w14:textId="77777777" w:rsidR="00460B2B" w:rsidRDefault="00460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8426"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3019818" wp14:editId="3F3486BE">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01CE0"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5D21FF70" wp14:editId="7C515269">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F2"/>
    <w:rsid w:val="00026FAD"/>
    <w:rsid w:val="00026FB4"/>
    <w:rsid w:val="000348E2"/>
    <w:rsid w:val="0006468A"/>
    <w:rsid w:val="00071311"/>
    <w:rsid w:val="00090574"/>
    <w:rsid w:val="000933EF"/>
    <w:rsid w:val="00094F5F"/>
    <w:rsid w:val="000C1C0E"/>
    <w:rsid w:val="000C548A"/>
    <w:rsid w:val="000D2DBD"/>
    <w:rsid w:val="000E751C"/>
    <w:rsid w:val="00100577"/>
    <w:rsid w:val="00105FA4"/>
    <w:rsid w:val="00106D57"/>
    <w:rsid w:val="001216DC"/>
    <w:rsid w:val="00166468"/>
    <w:rsid w:val="00170A8A"/>
    <w:rsid w:val="0017525F"/>
    <w:rsid w:val="001905EC"/>
    <w:rsid w:val="001A6496"/>
    <w:rsid w:val="001B46DD"/>
    <w:rsid w:val="001C0169"/>
    <w:rsid w:val="001C5836"/>
    <w:rsid w:val="001D1D50"/>
    <w:rsid w:val="001D6745"/>
    <w:rsid w:val="001E446E"/>
    <w:rsid w:val="00203A8B"/>
    <w:rsid w:val="002154EE"/>
    <w:rsid w:val="002276D2"/>
    <w:rsid w:val="0023283D"/>
    <w:rsid w:val="002466D4"/>
    <w:rsid w:val="0026373E"/>
    <w:rsid w:val="00271C43"/>
    <w:rsid w:val="00273CEB"/>
    <w:rsid w:val="00283CCF"/>
    <w:rsid w:val="00290728"/>
    <w:rsid w:val="002978F4"/>
    <w:rsid w:val="002B028D"/>
    <w:rsid w:val="002E0C57"/>
    <w:rsid w:val="002E0EA8"/>
    <w:rsid w:val="002E6541"/>
    <w:rsid w:val="002E6D5C"/>
    <w:rsid w:val="00301887"/>
    <w:rsid w:val="00301C1B"/>
    <w:rsid w:val="003230EE"/>
    <w:rsid w:val="00333BDF"/>
    <w:rsid w:val="00334924"/>
    <w:rsid w:val="003409BC"/>
    <w:rsid w:val="00347828"/>
    <w:rsid w:val="00357185"/>
    <w:rsid w:val="00377DD3"/>
    <w:rsid w:val="00383829"/>
    <w:rsid w:val="00390224"/>
    <w:rsid w:val="00397D54"/>
    <w:rsid w:val="003A2F52"/>
    <w:rsid w:val="003D373F"/>
    <w:rsid w:val="003F4B29"/>
    <w:rsid w:val="00417DBC"/>
    <w:rsid w:val="0042686F"/>
    <w:rsid w:val="004317D8"/>
    <w:rsid w:val="00434183"/>
    <w:rsid w:val="00443869"/>
    <w:rsid w:val="00447F32"/>
    <w:rsid w:val="00460B2B"/>
    <w:rsid w:val="00464C18"/>
    <w:rsid w:val="00470FDF"/>
    <w:rsid w:val="00480E37"/>
    <w:rsid w:val="00491595"/>
    <w:rsid w:val="004B7334"/>
    <w:rsid w:val="004C6E9B"/>
    <w:rsid w:val="004E11DC"/>
    <w:rsid w:val="00525DDD"/>
    <w:rsid w:val="005268DB"/>
    <w:rsid w:val="00537E23"/>
    <w:rsid w:val="00540257"/>
    <w:rsid w:val="005409AC"/>
    <w:rsid w:val="00550138"/>
    <w:rsid w:val="0055516A"/>
    <w:rsid w:val="0058404E"/>
    <w:rsid w:val="0058491B"/>
    <w:rsid w:val="00592EA5"/>
    <w:rsid w:val="00594CA9"/>
    <w:rsid w:val="005A3170"/>
    <w:rsid w:val="005D34D4"/>
    <w:rsid w:val="0061670B"/>
    <w:rsid w:val="006431F8"/>
    <w:rsid w:val="006438E6"/>
    <w:rsid w:val="00653B8D"/>
    <w:rsid w:val="00677396"/>
    <w:rsid w:val="0069200F"/>
    <w:rsid w:val="006A65CB"/>
    <w:rsid w:val="006B13BF"/>
    <w:rsid w:val="006B63D6"/>
    <w:rsid w:val="006C3242"/>
    <w:rsid w:val="006C7CC0"/>
    <w:rsid w:val="006E494A"/>
    <w:rsid w:val="006F3046"/>
    <w:rsid w:val="006F45EF"/>
    <w:rsid w:val="006F63F7"/>
    <w:rsid w:val="007025C7"/>
    <w:rsid w:val="00706D7A"/>
    <w:rsid w:val="007125B2"/>
    <w:rsid w:val="00715500"/>
    <w:rsid w:val="00722F0D"/>
    <w:rsid w:val="00743530"/>
    <w:rsid w:val="0074420E"/>
    <w:rsid w:val="00750D58"/>
    <w:rsid w:val="00763B52"/>
    <w:rsid w:val="00783E26"/>
    <w:rsid w:val="007873F4"/>
    <w:rsid w:val="00791438"/>
    <w:rsid w:val="007A701E"/>
    <w:rsid w:val="007B0AA0"/>
    <w:rsid w:val="007C3BC7"/>
    <w:rsid w:val="007C3BCD"/>
    <w:rsid w:val="007D4ACF"/>
    <w:rsid w:val="007D54AB"/>
    <w:rsid w:val="007D779F"/>
    <w:rsid w:val="007F0787"/>
    <w:rsid w:val="007F18AB"/>
    <w:rsid w:val="00810B7B"/>
    <w:rsid w:val="00813E60"/>
    <w:rsid w:val="0082358A"/>
    <w:rsid w:val="008235CD"/>
    <w:rsid w:val="008247DE"/>
    <w:rsid w:val="008339C0"/>
    <w:rsid w:val="00840B10"/>
    <w:rsid w:val="00850754"/>
    <w:rsid w:val="008513CB"/>
    <w:rsid w:val="00852FEC"/>
    <w:rsid w:val="00867DDC"/>
    <w:rsid w:val="008A5336"/>
    <w:rsid w:val="008A7F84"/>
    <w:rsid w:val="008B1077"/>
    <w:rsid w:val="008B6672"/>
    <w:rsid w:val="008F0149"/>
    <w:rsid w:val="008F2655"/>
    <w:rsid w:val="008F3B49"/>
    <w:rsid w:val="009130B2"/>
    <w:rsid w:val="0091702E"/>
    <w:rsid w:val="00923B0C"/>
    <w:rsid w:val="009334A3"/>
    <w:rsid w:val="009347B9"/>
    <w:rsid w:val="0094021C"/>
    <w:rsid w:val="00952F86"/>
    <w:rsid w:val="00982B28"/>
    <w:rsid w:val="009B08B9"/>
    <w:rsid w:val="009B6193"/>
    <w:rsid w:val="009D313F"/>
    <w:rsid w:val="00A43E7C"/>
    <w:rsid w:val="00A47A5A"/>
    <w:rsid w:val="00A64774"/>
    <w:rsid w:val="00A6683B"/>
    <w:rsid w:val="00A80A60"/>
    <w:rsid w:val="00A97F94"/>
    <w:rsid w:val="00AA2001"/>
    <w:rsid w:val="00AA7EA2"/>
    <w:rsid w:val="00AB431C"/>
    <w:rsid w:val="00AD062A"/>
    <w:rsid w:val="00AE7A5E"/>
    <w:rsid w:val="00B00208"/>
    <w:rsid w:val="00B03099"/>
    <w:rsid w:val="00B05BC8"/>
    <w:rsid w:val="00B16E61"/>
    <w:rsid w:val="00B269D3"/>
    <w:rsid w:val="00B325E1"/>
    <w:rsid w:val="00B32C50"/>
    <w:rsid w:val="00B36443"/>
    <w:rsid w:val="00B64B47"/>
    <w:rsid w:val="00B95654"/>
    <w:rsid w:val="00B95E87"/>
    <w:rsid w:val="00BA15F3"/>
    <w:rsid w:val="00BB2C1E"/>
    <w:rsid w:val="00BC3C82"/>
    <w:rsid w:val="00BD34A1"/>
    <w:rsid w:val="00C002DE"/>
    <w:rsid w:val="00C1030C"/>
    <w:rsid w:val="00C25F68"/>
    <w:rsid w:val="00C47262"/>
    <w:rsid w:val="00C53BF8"/>
    <w:rsid w:val="00C66157"/>
    <w:rsid w:val="00C674FE"/>
    <w:rsid w:val="00C67501"/>
    <w:rsid w:val="00C75633"/>
    <w:rsid w:val="00C80770"/>
    <w:rsid w:val="00C82307"/>
    <w:rsid w:val="00C913F5"/>
    <w:rsid w:val="00CC0EBA"/>
    <w:rsid w:val="00CD2459"/>
    <w:rsid w:val="00CE2EE1"/>
    <w:rsid w:val="00CE3349"/>
    <w:rsid w:val="00CE36E5"/>
    <w:rsid w:val="00CF27F5"/>
    <w:rsid w:val="00CF3FFD"/>
    <w:rsid w:val="00D10CCF"/>
    <w:rsid w:val="00D132B2"/>
    <w:rsid w:val="00D13941"/>
    <w:rsid w:val="00D223F2"/>
    <w:rsid w:val="00D258EE"/>
    <w:rsid w:val="00D279BD"/>
    <w:rsid w:val="00D32477"/>
    <w:rsid w:val="00D50138"/>
    <w:rsid w:val="00D63735"/>
    <w:rsid w:val="00D77D0F"/>
    <w:rsid w:val="00DA1CF0"/>
    <w:rsid w:val="00DC1E02"/>
    <w:rsid w:val="00DC24B4"/>
    <w:rsid w:val="00DC5FB0"/>
    <w:rsid w:val="00DF16DC"/>
    <w:rsid w:val="00E1217F"/>
    <w:rsid w:val="00E45211"/>
    <w:rsid w:val="00E473C5"/>
    <w:rsid w:val="00E555B7"/>
    <w:rsid w:val="00E61BE8"/>
    <w:rsid w:val="00E92863"/>
    <w:rsid w:val="00E92CBA"/>
    <w:rsid w:val="00E931CA"/>
    <w:rsid w:val="00E93322"/>
    <w:rsid w:val="00E935DA"/>
    <w:rsid w:val="00E952B1"/>
    <w:rsid w:val="00EA2A22"/>
    <w:rsid w:val="00EB00E7"/>
    <w:rsid w:val="00EB6FD8"/>
    <w:rsid w:val="00EB796D"/>
    <w:rsid w:val="00EC6004"/>
    <w:rsid w:val="00EC7629"/>
    <w:rsid w:val="00F058DC"/>
    <w:rsid w:val="00F21403"/>
    <w:rsid w:val="00F24FC4"/>
    <w:rsid w:val="00F2676C"/>
    <w:rsid w:val="00F36118"/>
    <w:rsid w:val="00F363FE"/>
    <w:rsid w:val="00F41F65"/>
    <w:rsid w:val="00F50E3F"/>
    <w:rsid w:val="00F74321"/>
    <w:rsid w:val="00F84366"/>
    <w:rsid w:val="00F85089"/>
    <w:rsid w:val="00F974C5"/>
    <w:rsid w:val="00FA6F46"/>
    <w:rsid w:val="00FA72BB"/>
    <w:rsid w:val="00FB12C8"/>
    <w:rsid w:val="00FC4592"/>
    <w:rsid w:val="00FD527F"/>
    <w:rsid w:val="00FD75B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0F438"/>
  <w15:chartTrackingRefBased/>
  <w15:docId w15:val="{A212139A-A143-4E21-A1C5-69167E69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D223F2"/>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23F2"/>
    <w:rPr>
      <w:color w:val="605E5C"/>
      <w:shd w:val="clear" w:color="auto" w:fill="E1DFDD"/>
    </w:rPr>
  </w:style>
  <w:style w:type="character" w:styleId="FollowedHyperlink">
    <w:name w:val="FollowedHyperlink"/>
    <w:basedOn w:val="DefaultParagraphFont"/>
    <w:uiPriority w:val="99"/>
    <w:semiHidden/>
    <w:unhideWhenUsed/>
    <w:rsid w:val="00D22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372">
      <w:bodyDiv w:val="1"/>
      <w:marLeft w:val="0"/>
      <w:marRight w:val="0"/>
      <w:marTop w:val="0"/>
      <w:marBottom w:val="0"/>
      <w:divBdr>
        <w:top w:val="none" w:sz="0" w:space="0" w:color="auto"/>
        <w:left w:val="none" w:sz="0" w:space="0" w:color="auto"/>
        <w:bottom w:val="none" w:sz="0" w:space="0" w:color="auto"/>
        <w:right w:val="none" w:sz="0" w:space="0" w:color="auto"/>
      </w:divBdr>
    </w:div>
    <w:div w:id="568542843">
      <w:bodyDiv w:val="1"/>
      <w:marLeft w:val="0"/>
      <w:marRight w:val="0"/>
      <w:marTop w:val="0"/>
      <w:marBottom w:val="0"/>
      <w:divBdr>
        <w:top w:val="none" w:sz="0" w:space="0" w:color="auto"/>
        <w:left w:val="none" w:sz="0" w:space="0" w:color="auto"/>
        <w:bottom w:val="none" w:sz="0" w:space="0" w:color="auto"/>
        <w:right w:val="none" w:sz="0" w:space="0" w:color="auto"/>
      </w:divBdr>
      <w:divsChild>
        <w:div w:id="1419398697">
          <w:marLeft w:val="0"/>
          <w:marRight w:val="0"/>
          <w:marTop w:val="0"/>
          <w:marBottom w:val="0"/>
          <w:divBdr>
            <w:top w:val="none" w:sz="0" w:space="0" w:color="auto"/>
            <w:left w:val="none" w:sz="0" w:space="0" w:color="auto"/>
            <w:bottom w:val="none" w:sz="0" w:space="0" w:color="auto"/>
            <w:right w:val="none" w:sz="0" w:space="0" w:color="auto"/>
          </w:divBdr>
          <w:divsChild>
            <w:div w:id="369230553">
              <w:marLeft w:val="0"/>
              <w:marRight w:val="0"/>
              <w:marTop w:val="0"/>
              <w:marBottom w:val="0"/>
              <w:divBdr>
                <w:top w:val="none" w:sz="0" w:space="0" w:color="auto"/>
                <w:left w:val="none" w:sz="0" w:space="0" w:color="auto"/>
                <w:bottom w:val="none" w:sz="0" w:space="0" w:color="auto"/>
                <w:right w:val="none" w:sz="0" w:space="0" w:color="auto"/>
              </w:divBdr>
              <w:divsChild>
                <w:div w:id="376046419">
                  <w:marLeft w:val="0"/>
                  <w:marRight w:val="0"/>
                  <w:marTop w:val="0"/>
                  <w:marBottom w:val="0"/>
                  <w:divBdr>
                    <w:top w:val="none" w:sz="0" w:space="0" w:color="auto"/>
                    <w:left w:val="none" w:sz="0" w:space="0" w:color="auto"/>
                    <w:bottom w:val="none" w:sz="0" w:space="0" w:color="auto"/>
                    <w:right w:val="none" w:sz="0" w:space="0" w:color="auto"/>
                  </w:divBdr>
                  <w:divsChild>
                    <w:div w:id="1325282455">
                      <w:marLeft w:val="0"/>
                      <w:marRight w:val="0"/>
                      <w:marTop w:val="0"/>
                      <w:marBottom w:val="0"/>
                      <w:divBdr>
                        <w:top w:val="none" w:sz="0" w:space="0" w:color="auto"/>
                        <w:left w:val="none" w:sz="0" w:space="0" w:color="auto"/>
                        <w:bottom w:val="none" w:sz="0" w:space="0" w:color="auto"/>
                        <w:right w:val="none" w:sz="0" w:space="0" w:color="auto"/>
                      </w:divBdr>
                      <w:divsChild>
                        <w:div w:id="1850365323">
                          <w:marLeft w:val="0"/>
                          <w:marRight w:val="0"/>
                          <w:marTop w:val="0"/>
                          <w:marBottom w:val="0"/>
                          <w:divBdr>
                            <w:top w:val="none" w:sz="0" w:space="0" w:color="auto"/>
                            <w:left w:val="none" w:sz="0" w:space="0" w:color="auto"/>
                            <w:bottom w:val="none" w:sz="0" w:space="0" w:color="auto"/>
                            <w:right w:val="none" w:sz="0" w:space="0" w:color="auto"/>
                          </w:divBdr>
                          <w:divsChild>
                            <w:div w:id="269245539">
                              <w:marLeft w:val="0"/>
                              <w:marRight w:val="0"/>
                              <w:marTop w:val="0"/>
                              <w:marBottom w:val="0"/>
                              <w:divBdr>
                                <w:top w:val="none" w:sz="0" w:space="0" w:color="auto"/>
                                <w:left w:val="none" w:sz="0" w:space="0" w:color="auto"/>
                                <w:bottom w:val="none" w:sz="0" w:space="0" w:color="auto"/>
                                <w:right w:val="none" w:sz="0" w:space="0" w:color="auto"/>
                              </w:divBdr>
                              <w:divsChild>
                                <w:div w:id="1446463767">
                                  <w:marLeft w:val="0"/>
                                  <w:marRight w:val="0"/>
                                  <w:marTop w:val="0"/>
                                  <w:marBottom w:val="0"/>
                                  <w:divBdr>
                                    <w:top w:val="none" w:sz="0" w:space="0" w:color="auto"/>
                                    <w:left w:val="none" w:sz="0" w:space="0" w:color="auto"/>
                                    <w:bottom w:val="none" w:sz="0" w:space="0" w:color="auto"/>
                                    <w:right w:val="none" w:sz="0" w:space="0" w:color="auto"/>
                                  </w:divBdr>
                                  <w:divsChild>
                                    <w:div w:id="1928927052">
                                      <w:marLeft w:val="0"/>
                                      <w:marRight w:val="0"/>
                                      <w:marTop w:val="0"/>
                                      <w:marBottom w:val="0"/>
                                      <w:divBdr>
                                        <w:top w:val="none" w:sz="0" w:space="0" w:color="auto"/>
                                        <w:left w:val="none" w:sz="0" w:space="0" w:color="auto"/>
                                        <w:bottom w:val="none" w:sz="0" w:space="0" w:color="auto"/>
                                        <w:right w:val="none" w:sz="0" w:space="0" w:color="auto"/>
                                      </w:divBdr>
                                      <w:divsChild>
                                        <w:div w:id="1385715077">
                                          <w:marLeft w:val="0"/>
                                          <w:marRight w:val="0"/>
                                          <w:marTop w:val="0"/>
                                          <w:marBottom w:val="0"/>
                                          <w:divBdr>
                                            <w:top w:val="none" w:sz="0" w:space="0" w:color="auto"/>
                                            <w:left w:val="none" w:sz="0" w:space="0" w:color="auto"/>
                                            <w:bottom w:val="none" w:sz="0" w:space="0" w:color="auto"/>
                                            <w:right w:val="none" w:sz="0" w:space="0" w:color="auto"/>
                                          </w:divBdr>
                                          <w:divsChild>
                                            <w:div w:id="1082678454">
                                              <w:marLeft w:val="0"/>
                                              <w:marRight w:val="0"/>
                                              <w:marTop w:val="0"/>
                                              <w:marBottom w:val="0"/>
                                              <w:divBdr>
                                                <w:top w:val="none" w:sz="0" w:space="0" w:color="auto"/>
                                                <w:left w:val="none" w:sz="0" w:space="0" w:color="auto"/>
                                                <w:bottom w:val="none" w:sz="0" w:space="0" w:color="auto"/>
                                                <w:right w:val="none" w:sz="0" w:space="0" w:color="auto"/>
                                              </w:divBdr>
                                              <w:divsChild>
                                                <w:div w:id="181552511">
                                                  <w:marLeft w:val="0"/>
                                                  <w:marRight w:val="0"/>
                                                  <w:marTop w:val="0"/>
                                                  <w:marBottom w:val="0"/>
                                                  <w:divBdr>
                                                    <w:top w:val="none" w:sz="0" w:space="0" w:color="auto"/>
                                                    <w:left w:val="none" w:sz="0" w:space="0" w:color="auto"/>
                                                    <w:bottom w:val="none" w:sz="0" w:space="0" w:color="auto"/>
                                                    <w:right w:val="none" w:sz="0" w:space="0" w:color="auto"/>
                                                  </w:divBdr>
                                                  <w:divsChild>
                                                    <w:div w:id="1762143055">
                                                      <w:marLeft w:val="0"/>
                                                      <w:marRight w:val="0"/>
                                                      <w:marTop w:val="0"/>
                                                      <w:marBottom w:val="0"/>
                                                      <w:divBdr>
                                                        <w:top w:val="none" w:sz="0" w:space="0" w:color="auto"/>
                                                        <w:left w:val="none" w:sz="0" w:space="0" w:color="auto"/>
                                                        <w:bottom w:val="none" w:sz="0" w:space="0" w:color="auto"/>
                                                        <w:right w:val="none" w:sz="0" w:space="0" w:color="auto"/>
                                                      </w:divBdr>
                                                      <w:divsChild>
                                                        <w:div w:id="1467310923">
                                                          <w:marLeft w:val="0"/>
                                                          <w:marRight w:val="0"/>
                                                          <w:marTop w:val="0"/>
                                                          <w:marBottom w:val="0"/>
                                                          <w:divBdr>
                                                            <w:top w:val="none" w:sz="0" w:space="0" w:color="auto"/>
                                                            <w:left w:val="none" w:sz="0" w:space="0" w:color="auto"/>
                                                            <w:bottom w:val="none" w:sz="0" w:space="0" w:color="auto"/>
                                                            <w:right w:val="none" w:sz="0" w:space="0" w:color="auto"/>
                                                          </w:divBdr>
                                                          <w:divsChild>
                                                            <w:div w:id="17612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306011706">
      <w:bodyDiv w:val="1"/>
      <w:marLeft w:val="0"/>
      <w:marRight w:val="0"/>
      <w:marTop w:val="0"/>
      <w:marBottom w:val="0"/>
      <w:divBdr>
        <w:top w:val="none" w:sz="0" w:space="0" w:color="auto"/>
        <w:left w:val="none" w:sz="0" w:space="0" w:color="auto"/>
        <w:bottom w:val="none" w:sz="0" w:space="0" w:color="auto"/>
        <w:right w:val="none" w:sz="0" w:space="0" w:color="auto"/>
      </w:divBdr>
    </w:div>
    <w:div w:id="13659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98/en" TargetMode="External"/><Relationship Id="rId18" Type="http://schemas.openxmlformats.org/officeDocument/2006/relationships/hyperlink" Target="https://www.itu.int/md/meetingdoc.asp?lang=en&amp;parent=S23-CL-C-0032" TargetMode="External"/><Relationship Id="rId26" Type="http://schemas.openxmlformats.org/officeDocument/2006/relationships/hyperlink" Target="https://www.itu.int/en/council/Documents/ResDec/Council-decision-626-a.pdf" TargetMode="External"/><Relationship Id="rId39" Type="http://schemas.openxmlformats.org/officeDocument/2006/relationships/theme" Target="theme/theme1.xml"/><Relationship Id="rId21" Type="http://schemas.openxmlformats.org/officeDocument/2006/relationships/hyperlink" Target="https://www.itu.int/md/S23-DM-CIR-01004/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council/Documents/basic-texts-2023/DEC-005-A.pdf" TargetMode="External"/><Relationship Id="rId17" Type="http://schemas.openxmlformats.org/officeDocument/2006/relationships/hyperlink" Target="https://www.itu.int/md/S23-DM-CIR-01007/en" TargetMode="External"/><Relationship Id="rId25" Type="http://schemas.openxmlformats.org/officeDocument/2006/relationships/hyperlink" Target="https://www.itu.int/md/S23-CL-C-0032/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3-DM-CIR-01006/en" TargetMode="External"/><Relationship Id="rId20" Type="http://schemas.openxmlformats.org/officeDocument/2006/relationships/hyperlink" Target="https://www.itu.int/md/S22-CEXT23-C-0001/en" TargetMode="External"/><Relationship Id="rId29" Type="http://schemas.openxmlformats.org/officeDocument/2006/relationships/hyperlink" Target="https://www.itu.int/md/S23-CL-C-003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7-A.pdf" TargetMode="External"/><Relationship Id="rId24" Type="http://schemas.openxmlformats.org/officeDocument/2006/relationships/hyperlink" Target="https://www.itu.int/md/S23-DM-CIR-01007/en"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23-DM-CIR-01005/en" TargetMode="External"/><Relationship Id="rId23" Type="http://schemas.openxmlformats.org/officeDocument/2006/relationships/hyperlink" Target="https://www.itu.int/md/S23-DM-CIR-01006/en" TargetMode="External"/><Relationship Id="rId28" Type="http://schemas.openxmlformats.org/officeDocument/2006/relationships/hyperlink" Target="https://www.itu.int/md/S23-DM-CIR-01007/en" TargetMode="External"/><Relationship Id="rId36" Type="http://schemas.openxmlformats.org/officeDocument/2006/relationships/header" Target="header3.xml"/><Relationship Id="rId10" Type="http://schemas.openxmlformats.org/officeDocument/2006/relationships/hyperlink" Target="https://www.itu.int/council/pd/rop-a.pdf" TargetMode="External"/><Relationship Id="rId19" Type="http://schemas.openxmlformats.org/officeDocument/2006/relationships/hyperlink" Target="https://www.itu.int/council/pd/rop-a.pdf" TargetMode="External"/><Relationship Id="rId31" Type="http://schemas.openxmlformats.org/officeDocument/2006/relationships/hyperlink" Target="https://www.itu.int/en/council/Documents/ResDec/Council-decision-626-a.pdf" TargetMode="External"/><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4" Type="http://schemas.openxmlformats.org/officeDocument/2006/relationships/hyperlink" Target="https://www.itu.int/md/S23-DM-CIR-01004/en" TargetMode="External"/><Relationship Id="rId22" Type="http://schemas.openxmlformats.org/officeDocument/2006/relationships/hyperlink" Target="https://www.itu.int/md/S23-DM-CIR-01005/en" TargetMode="External"/><Relationship Id="rId27" Type="http://schemas.openxmlformats.org/officeDocument/2006/relationships/hyperlink" Target="https://www.itu.int/md/S23-DM-CIR-01004/en" TargetMode="External"/><Relationship Id="rId30" Type="http://schemas.openxmlformats.org/officeDocument/2006/relationships/hyperlink" Target="https://www.itu.int/en/council/Documents/basic-texts-2023/DEC-005-A.pdf" TargetMode="External"/><Relationship Id="rId35" Type="http://schemas.openxmlformats.org/officeDocument/2006/relationships/footer" Target="footer2.xml"/><Relationship Id="rId8" Type="http://schemas.openxmlformats.org/officeDocument/2006/relationships/hyperlink" Target="https://www.itu.int/en/council/Documents/basic-texts/Constitution-A.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Procedure for organizing the 2023 session of the Council of the International Telecommunication Union</dc:title>
  <dc:subject>Council 2023</dc:subject>
  <dc:creator>Arabic_GE</dc:creator>
  <cp:keywords>C2023, C23, Council-23</cp:keywords>
  <dc:description/>
  <cp:lastModifiedBy>Xue, Kun</cp:lastModifiedBy>
  <cp:revision>4</cp:revision>
  <dcterms:created xsi:type="dcterms:W3CDTF">2023-07-12T15:46:00Z</dcterms:created>
  <dcterms:modified xsi:type="dcterms:W3CDTF">2023-07-12T15:46:00Z</dcterms:modified>
  <cp:category>Conference document</cp:category>
</cp:coreProperties>
</file>