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27423" w14:paraId="5F222982" w14:textId="77777777" w:rsidTr="00AD3606">
        <w:trPr>
          <w:cantSplit/>
          <w:trHeight w:val="23"/>
        </w:trPr>
        <w:tc>
          <w:tcPr>
            <w:tcW w:w="3969" w:type="dxa"/>
            <w:vMerge w:val="restart"/>
            <w:tcMar>
              <w:left w:w="0" w:type="dxa"/>
            </w:tcMar>
          </w:tcPr>
          <w:p w14:paraId="7C7A3717" w14:textId="47D706FA" w:rsidR="00AD3606" w:rsidRPr="0012742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27423">
              <w:rPr>
                <w:b/>
              </w:rPr>
              <w:t xml:space="preserve">Agenda item: </w:t>
            </w:r>
            <w:r w:rsidR="00CD1BFE" w:rsidRPr="00127423">
              <w:rPr>
                <w:b/>
              </w:rPr>
              <w:t>PL 2</w:t>
            </w:r>
          </w:p>
        </w:tc>
        <w:tc>
          <w:tcPr>
            <w:tcW w:w="5245" w:type="dxa"/>
          </w:tcPr>
          <w:p w14:paraId="77A063D0" w14:textId="0EFD41F9" w:rsidR="00AD3606" w:rsidRPr="00127423" w:rsidRDefault="00AD3606" w:rsidP="00472BAD">
            <w:pPr>
              <w:tabs>
                <w:tab w:val="left" w:pos="851"/>
              </w:tabs>
              <w:spacing w:before="0" w:line="240" w:lineRule="atLeast"/>
              <w:jc w:val="right"/>
              <w:rPr>
                <w:b/>
              </w:rPr>
            </w:pPr>
            <w:r w:rsidRPr="00127423">
              <w:rPr>
                <w:b/>
              </w:rPr>
              <w:t>Document C23/</w:t>
            </w:r>
            <w:r w:rsidR="00CD1BFE" w:rsidRPr="00127423">
              <w:rPr>
                <w:b/>
              </w:rPr>
              <w:t>81</w:t>
            </w:r>
            <w:r w:rsidRPr="00127423">
              <w:rPr>
                <w:b/>
              </w:rPr>
              <w:t>-E</w:t>
            </w:r>
          </w:p>
        </w:tc>
      </w:tr>
      <w:tr w:rsidR="00AD3606" w:rsidRPr="00127423" w14:paraId="4BA7A591" w14:textId="77777777" w:rsidTr="00AD3606">
        <w:trPr>
          <w:cantSplit/>
        </w:trPr>
        <w:tc>
          <w:tcPr>
            <w:tcW w:w="3969" w:type="dxa"/>
            <w:vMerge/>
          </w:tcPr>
          <w:p w14:paraId="3C9F3F50" w14:textId="77777777" w:rsidR="00AD3606" w:rsidRPr="00127423" w:rsidRDefault="00AD3606" w:rsidP="00AD3606">
            <w:pPr>
              <w:tabs>
                <w:tab w:val="left" w:pos="851"/>
              </w:tabs>
              <w:spacing w:line="240" w:lineRule="atLeast"/>
              <w:rPr>
                <w:b/>
              </w:rPr>
            </w:pPr>
            <w:bookmarkStart w:id="6" w:name="ddate" w:colFirst="1" w:colLast="1"/>
            <w:bookmarkEnd w:id="0"/>
            <w:bookmarkEnd w:id="1"/>
          </w:p>
        </w:tc>
        <w:tc>
          <w:tcPr>
            <w:tcW w:w="5245" w:type="dxa"/>
          </w:tcPr>
          <w:p w14:paraId="444CA6CB" w14:textId="02A2C0D4" w:rsidR="00AD3606" w:rsidRPr="00127423" w:rsidRDefault="00CD1BFE" w:rsidP="00AD3606">
            <w:pPr>
              <w:tabs>
                <w:tab w:val="left" w:pos="851"/>
              </w:tabs>
              <w:spacing w:before="0"/>
              <w:jc w:val="right"/>
              <w:rPr>
                <w:b/>
              </w:rPr>
            </w:pPr>
            <w:r w:rsidRPr="00127423">
              <w:rPr>
                <w:b/>
              </w:rPr>
              <w:t>27 June</w:t>
            </w:r>
            <w:r w:rsidR="00AD3606" w:rsidRPr="00127423">
              <w:rPr>
                <w:b/>
              </w:rPr>
              <w:t xml:space="preserve"> 2023</w:t>
            </w:r>
          </w:p>
        </w:tc>
      </w:tr>
      <w:tr w:rsidR="00AD3606" w:rsidRPr="00127423" w14:paraId="7FED7E44" w14:textId="77777777" w:rsidTr="00AD3606">
        <w:trPr>
          <w:cantSplit/>
          <w:trHeight w:val="23"/>
        </w:trPr>
        <w:tc>
          <w:tcPr>
            <w:tcW w:w="3969" w:type="dxa"/>
            <w:vMerge/>
          </w:tcPr>
          <w:p w14:paraId="7987941F" w14:textId="77777777" w:rsidR="00AD3606" w:rsidRPr="00127423" w:rsidRDefault="00AD3606" w:rsidP="00AD3606">
            <w:pPr>
              <w:tabs>
                <w:tab w:val="left" w:pos="851"/>
              </w:tabs>
              <w:spacing w:line="240" w:lineRule="atLeast"/>
              <w:rPr>
                <w:b/>
              </w:rPr>
            </w:pPr>
            <w:bookmarkStart w:id="7" w:name="dorlang" w:colFirst="1" w:colLast="1"/>
            <w:bookmarkEnd w:id="6"/>
          </w:p>
        </w:tc>
        <w:tc>
          <w:tcPr>
            <w:tcW w:w="5245" w:type="dxa"/>
          </w:tcPr>
          <w:p w14:paraId="614A7168" w14:textId="1449BE0F" w:rsidR="00AD3606" w:rsidRPr="00127423" w:rsidRDefault="00AD3606" w:rsidP="00AD3606">
            <w:pPr>
              <w:tabs>
                <w:tab w:val="left" w:pos="851"/>
              </w:tabs>
              <w:spacing w:before="0" w:line="240" w:lineRule="atLeast"/>
              <w:jc w:val="right"/>
              <w:rPr>
                <w:b/>
              </w:rPr>
            </w:pPr>
            <w:r w:rsidRPr="00127423">
              <w:rPr>
                <w:b/>
              </w:rPr>
              <w:t xml:space="preserve">Original: </w:t>
            </w:r>
            <w:r w:rsidR="00CD1BFE" w:rsidRPr="00127423">
              <w:rPr>
                <w:b/>
              </w:rPr>
              <w:t>Chinese</w:t>
            </w:r>
          </w:p>
        </w:tc>
      </w:tr>
      <w:tr w:rsidR="00472BAD" w:rsidRPr="00127423" w14:paraId="52C8C72A" w14:textId="77777777" w:rsidTr="00AD3606">
        <w:trPr>
          <w:cantSplit/>
          <w:trHeight w:val="23"/>
        </w:trPr>
        <w:tc>
          <w:tcPr>
            <w:tcW w:w="3969" w:type="dxa"/>
          </w:tcPr>
          <w:p w14:paraId="5511EE96" w14:textId="77777777" w:rsidR="00472BAD" w:rsidRPr="00127423" w:rsidRDefault="00472BAD" w:rsidP="00AD3606">
            <w:pPr>
              <w:tabs>
                <w:tab w:val="left" w:pos="851"/>
              </w:tabs>
              <w:spacing w:line="240" w:lineRule="atLeast"/>
              <w:rPr>
                <w:b/>
              </w:rPr>
            </w:pPr>
          </w:p>
        </w:tc>
        <w:tc>
          <w:tcPr>
            <w:tcW w:w="5245" w:type="dxa"/>
          </w:tcPr>
          <w:p w14:paraId="2BFAE24F" w14:textId="77777777" w:rsidR="00472BAD" w:rsidRPr="00127423" w:rsidRDefault="00472BAD" w:rsidP="00AD3606">
            <w:pPr>
              <w:tabs>
                <w:tab w:val="left" w:pos="851"/>
              </w:tabs>
              <w:spacing w:before="0" w:line="240" w:lineRule="atLeast"/>
              <w:jc w:val="right"/>
              <w:rPr>
                <w:b/>
              </w:rPr>
            </w:pPr>
          </w:p>
        </w:tc>
      </w:tr>
      <w:tr w:rsidR="00AD3606" w:rsidRPr="00127423" w14:paraId="7F98D824" w14:textId="77777777" w:rsidTr="00AD3606">
        <w:trPr>
          <w:cantSplit/>
        </w:trPr>
        <w:tc>
          <w:tcPr>
            <w:tcW w:w="9214" w:type="dxa"/>
            <w:gridSpan w:val="2"/>
            <w:tcMar>
              <w:left w:w="0" w:type="dxa"/>
            </w:tcMar>
          </w:tcPr>
          <w:p w14:paraId="7B8D879F" w14:textId="2E305648" w:rsidR="00AD3606" w:rsidRPr="00127423" w:rsidRDefault="00CD1BFE" w:rsidP="00AD3606">
            <w:pPr>
              <w:pStyle w:val="Source"/>
              <w:framePr w:hSpace="0" w:wrap="auto" w:vAnchor="margin" w:hAnchor="text" w:yAlign="inline"/>
            </w:pPr>
            <w:bookmarkStart w:id="8" w:name="dsource" w:colFirst="0" w:colLast="0"/>
            <w:bookmarkEnd w:id="7"/>
            <w:r w:rsidRPr="00127423">
              <w:rPr>
                <w:rFonts w:asciiTheme="minorHAnsi" w:hAnsiTheme="minorHAnsi" w:cstheme="minorHAnsi"/>
                <w:szCs w:val="34"/>
                <w:lang w:eastAsia="zh-CN"/>
              </w:rPr>
              <w:t>Contribution from the People</w:t>
            </w:r>
            <w:r w:rsidR="00073E48">
              <w:rPr>
                <w:rFonts w:asciiTheme="minorHAnsi" w:hAnsiTheme="minorHAnsi" w:cstheme="minorHAnsi"/>
                <w:szCs w:val="34"/>
                <w:lang w:eastAsia="zh-CN"/>
              </w:rPr>
              <w:t>'</w:t>
            </w:r>
            <w:r w:rsidRPr="00127423">
              <w:rPr>
                <w:rFonts w:asciiTheme="minorHAnsi" w:hAnsiTheme="minorHAnsi" w:cstheme="minorHAnsi"/>
                <w:szCs w:val="34"/>
                <w:lang w:eastAsia="zh-CN"/>
              </w:rPr>
              <w:t>s Republic of China</w:t>
            </w:r>
          </w:p>
        </w:tc>
      </w:tr>
      <w:tr w:rsidR="00AD3606" w:rsidRPr="00127423" w14:paraId="5BB953D5" w14:textId="77777777" w:rsidTr="00AD3606">
        <w:trPr>
          <w:cantSplit/>
        </w:trPr>
        <w:tc>
          <w:tcPr>
            <w:tcW w:w="9214" w:type="dxa"/>
            <w:gridSpan w:val="2"/>
            <w:tcMar>
              <w:left w:w="0" w:type="dxa"/>
            </w:tcMar>
          </w:tcPr>
          <w:p w14:paraId="25A8E72C" w14:textId="3CFB64CA" w:rsidR="00AD3606" w:rsidRPr="00127423" w:rsidRDefault="00CD1BFE" w:rsidP="00DF0189">
            <w:pPr>
              <w:pStyle w:val="Subtitle"/>
              <w:framePr w:hSpace="0" w:wrap="auto" w:hAnchor="text" w:xAlign="left" w:yAlign="inline"/>
            </w:pPr>
            <w:bookmarkStart w:id="9" w:name="dtitle1" w:colFirst="0" w:colLast="0"/>
            <w:bookmarkEnd w:id="8"/>
            <w:r w:rsidRPr="00127423">
              <w:rPr>
                <w:rFonts w:asciiTheme="minorHAnsi" w:hAnsiTheme="minorHAnsi" w:cstheme="minorHAnsi"/>
                <w:sz w:val="32"/>
                <w:szCs w:val="32"/>
              </w:rPr>
              <w:t>PROPOSAL ON STRENGTHENING MEMBER STATES</w:t>
            </w:r>
            <w:r w:rsidR="00073E48">
              <w:rPr>
                <w:rFonts w:asciiTheme="minorHAnsi" w:hAnsiTheme="minorHAnsi" w:cstheme="minorHAnsi"/>
                <w:sz w:val="32"/>
                <w:szCs w:val="32"/>
              </w:rPr>
              <w:t>'</w:t>
            </w:r>
            <w:r w:rsidRPr="00127423">
              <w:rPr>
                <w:rFonts w:asciiTheme="minorHAnsi" w:hAnsiTheme="minorHAnsi" w:cstheme="minorHAnsi"/>
                <w:sz w:val="32"/>
                <w:szCs w:val="32"/>
              </w:rPr>
              <w:t xml:space="preserve"> PARTICIPATION IN ITU</w:t>
            </w:r>
            <w:r w:rsidR="00073E48">
              <w:rPr>
                <w:rFonts w:asciiTheme="minorHAnsi" w:hAnsiTheme="minorHAnsi" w:cstheme="minorHAnsi"/>
                <w:sz w:val="32"/>
                <w:szCs w:val="32"/>
              </w:rPr>
              <w:t>'</w:t>
            </w:r>
            <w:r w:rsidRPr="00127423">
              <w:rPr>
                <w:rFonts w:asciiTheme="minorHAnsi" w:hAnsiTheme="minorHAnsi" w:cstheme="minorHAnsi"/>
                <w:sz w:val="32"/>
                <w:szCs w:val="32"/>
              </w:rPr>
              <w:t>S WORK ON THE IMPLEMENTATION OF THE UN 2030 AGENDA FOR SUSTAINABLE DEVELOPMENT</w:t>
            </w:r>
          </w:p>
        </w:tc>
      </w:tr>
      <w:tr w:rsidR="00AD3606" w:rsidRPr="00127423" w14:paraId="1DDECEC7" w14:textId="77777777" w:rsidTr="00AD3606">
        <w:trPr>
          <w:cantSplit/>
        </w:trPr>
        <w:tc>
          <w:tcPr>
            <w:tcW w:w="9214" w:type="dxa"/>
            <w:gridSpan w:val="2"/>
            <w:tcBorders>
              <w:top w:val="single" w:sz="4" w:space="0" w:color="auto"/>
              <w:bottom w:val="single" w:sz="4" w:space="0" w:color="auto"/>
            </w:tcBorders>
            <w:tcMar>
              <w:left w:w="0" w:type="dxa"/>
            </w:tcMar>
          </w:tcPr>
          <w:p w14:paraId="6FD1EBD7" w14:textId="4848381C" w:rsidR="00AD3606" w:rsidRPr="00127423" w:rsidRDefault="00F16BAB" w:rsidP="00F16BAB">
            <w:pPr>
              <w:spacing w:before="160"/>
              <w:rPr>
                <w:b/>
                <w:bCs/>
                <w:sz w:val="26"/>
                <w:szCs w:val="26"/>
              </w:rPr>
            </w:pPr>
            <w:r w:rsidRPr="00127423">
              <w:rPr>
                <w:b/>
                <w:bCs/>
                <w:sz w:val="26"/>
                <w:szCs w:val="26"/>
              </w:rPr>
              <w:t>Purpose</w:t>
            </w:r>
          </w:p>
          <w:p w14:paraId="635192A9" w14:textId="2CF6E915" w:rsidR="00AD3606" w:rsidRPr="00127423" w:rsidRDefault="00CD1BFE" w:rsidP="00CD1BFE">
            <w:r w:rsidRPr="00127423">
              <w:rPr>
                <w:rFonts w:eastAsia="SimSun"/>
                <w:lang w:eastAsia="zh-CN"/>
              </w:rPr>
              <w:t>The Administration of the People</w:t>
            </w:r>
            <w:r w:rsidR="00073E48">
              <w:rPr>
                <w:rFonts w:eastAsia="SimSun"/>
                <w:lang w:eastAsia="zh-CN"/>
              </w:rPr>
              <w:t>'</w:t>
            </w:r>
            <w:r w:rsidRPr="00127423">
              <w:rPr>
                <w:rFonts w:eastAsia="SimSun"/>
                <w:lang w:eastAsia="zh-CN"/>
              </w:rPr>
              <w:t>s Republic of China invites the Council to consider the proposal on encouraging greater participation of Member States in ITU</w:t>
            </w:r>
            <w:r w:rsidR="00073E48">
              <w:rPr>
                <w:rFonts w:eastAsia="SimSun"/>
                <w:lang w:eastAsia="zh-CN"/>
              </w:rPr>
              <w:t>'</w:t>
            </w:r>
            <w:r w:rsidRPr="00127423">
              <w:rPr>
                <w:rFonts w:eastAsia="SimSun"/>
                <w:lang w:eastAsia="zh-CN"/>
              </w:rPr>
              <w:t>s work related to the implementation of the 2030 Agenda for Sustainable Development.</w:t>
            </w:r>
          </w:p>
          <w:p w14:paraId="4B744B77" w14:textId="77777777" w:rsidR="00AD3606" w:rsidRPr="00127423" w:rsidRDefault="00AD3606" w:rsidP="00F16BAB">
            <w:pPr>
              <w:spacing w:before="160"/>
              <w:rPr>
                <w:b/>
                <w:bCs/>
                <w:sz w:val="26"/>
                <w:szCs w:val="26"/>
              </w:rPr>
            </w:pPr>
            <w:r w:rsidRPr="00127423">
              <w:rPr>
                <w:b/>
                <w:bCs/>
                <w:sz w:val="26"/>
                <w:szCs w:val="26"/>
              </w:rPr>
              <w:t>Action required</w:t>
            </w:r>
            <w:r w:rsidR="00F16BAB" w:rsidRPr="00127423">
              <w:rPr>
                <w:b/>
                <w:bCs/>
                <w:sz w:val="26"/>
                <w:szCs w:val="26"/>
              </w:rPr>
              <w:t xml:space="preserve"> by the Council</w:t>
            </w:r>
          </w:p>
          <w:p w14:paraId="477FE78D" w14:textId="63CF7828" w:rsidR="00AD3606" w:rsidRPr="00127423" w:rsidRDefault="00CD1BFE" w:rsidP="00CD1BFE">
            <w:r w:rsidRPr="00127423">
              <w:rPr>
                <w:rFonts w:eastAsia="SimSun"/>
              </w:rPr>
              <w:t xml:space="preserve">The Council is </w:t>
            </w:r>
            <w:r w:rsidRPr="00127423">
              <w:rPr>
                <w:rFonts w:eastAsia="SimSun"/>
                <w:lang w:eastAsia="zh-CN"/>
              </w:rPr>
              <w:t xml:space="preserve">invited to </w:t>
            </w:r>
            <w:r w:rsidRPr="00127423">
              <w:rPr>
                <w:rFonts w:eastAsia="SimSun"/>
                <w:b/>
                <w:bCs/>
              </w:rPr>
              <w:t>consider</w:t>
            </w:r>
            <w:r w:rsidRPr="00127423">
              <w:rPr>
                <w:rFonts w:eastAsia="SimSun"/>
              </w:rPr>
              <w:t xml:space="preserve"> </w:t>
            </w:r>
            <w:r w:rsidRPr="00127423">
              <w:rPr>
                <w:rFonts w:eastAsia="SimSun"/>
                <w:lang w:eastAsia="zh-CN"/>
              </w:rPr>
              <w:t xml:space="preserve">the proposals contained in the contribution and </w:t>
            </w:r>
            <w:r w:rsidRPr="00127423">
              <w:rPr>
                <w:rFonts w:eastAsia="SimSun"/>
                <w:b/>
                <w:bCs/>
                <w:lang w:eastAsia="zh-CN"/>
              </w:rPr>
              <w:t>take action</w:t>
            </w:r>
            <w:r w:rsidRPr="00127423">
              <w:rPr>
                <w:rFonts w:eastAsia="SimSun"/>
                <w:lang w:eastAsia="zh-CN"/>
              </w:rPr>
              <w:t xml:space="preserve"> as appropriate.</w:t>
            </w:r>
          </w:p>
          <w:p w14:paraId="3325B85E" w14:textId="77777777" w:rsidR="00AD3606" w:rsidRPr="00127423" w:rsidRDefault="00AD3606" w:rsidP="00F16BAB">
            <w:pPr>
              <w:spacing w:before="160"/>
              <w:rPr>
                <w:caps/>
                <w:sz w:val="22"/>
              </w:rPr>
            </w:pPr>
            <w:r w:rsidRPr="00127423">
              <w:rPr>
                <w:sz w:val="22"/>
              </w:rPr>
              <w:t>__________________</w:t>
            </w:r>
          </w:p>
          <w:p w14:paraId="491EB6AE" w14:textId="77777777" w:rsidR="00AD3606" w:rsidRPr="00127423" w:rsidRDefault="00AD3606" w:rsidP="00F16BAB">
            <w:pPr>
              <w:spacing w:before="160"/>
              <w:rPr>
                <w:b/>
                <w:bCs/>
                <w:sz w:val="26"/>
                <w:szCs w:val="26"/>
              </w:rPr>
            </w:pPr>
            <w:r w:rsidRPr="00127423">
              <w:rPr>
                <w:b/>
                <w:bCs/>
                <w:sz w:val="26"/>
                <w:szCs w:val="26"/>
              </w:rPr>
              <w:t>References</w:t>
            </w:r>
          </w:p>
          <w:p w14:paraId="3222D57F" w14:textId="57D9870C" w:rsidR="00CD1BFE" w:rsidRPr="00127423" w:rsidRDefault="00CD1BFE" w:rsidP="00CD1BFE">
            <w:pPr>
              <w:snapToGrid w:val="0"/>
              <w:jc w:val="both"/>
              <w:rPr>
                <w:rFonts w:asciiTheme="minorHAnsi" w:hAnsiTheme="minorHAnsi" w:cstheme="minorHAnsi"/>
                <w:szCs w:val="24"/>
                <w:lang w:eastAsia="zh-CN"/>
              </w:rPr>
            </w:pPr>
            <w:r w:rsidRPr="00127423">
              <w:rPr>
                <w:rFonts w:asciiTheme="minorHAnsi" w:hAnsiTheme="minorHAnsi" w:cstheme="minorHAnsi"/>
                <w:szCs w:val="24"/>
              </w:rPr>
              <w:t xml:space="preserve">UNGA </w:t>
            </w:r>
            <w:hyperlink r:id="rId8" w:history="1">
              <w:r w:rsidRPr="00127423">
                <w:rPr>
                  <w:rStyle w:val="Hyperlink"/>
                  <w:rFonts w:asciiTheme="minorHAnsi" w:hAnsiTheme="minorHAnsi" w:cstheme="minorHAnsi"/>
                  <w:szCs w:val="24"/>
                  <w:lang w:eastAsia="zh-CN"/>
                </w:rPr>
                <w:t>R</w:t>
              </w:r>
              <w:r w:rsidRPr="00127423">
                <w:rPr>
                  <w:rStyle w:val="Hyperlink"/>
                  <w:rFonts w:asciiTheme="minorHAnsi" w:hAnsiTheme="minorHAnsi" w:cstheme="minorHAnsi"/>
                  <w:szCs w:val="24"/>
                </w:rPr>
                <w:t>esolution 76/307</w:t>
              </w:r>
            </w:hyperlink>
            <w:r w:rsidRPr="00127423">
              <w:rPr>
                <w:rFonts w:asciiTheme="minorHAnsi" w:hAnsiTheme="minorHAnsi" w:cstheme="minorHAnsi"/>
                <w:szCs w:val="24"/>
              </w:rPr>
              <w:t xml:space="preserve"> and </w:t>
            </w:r>
            <w:hyperlink r:id="rId9" w:history="1">
              <w:r w:rsidRPr="00127423">
                <w:rPr>
                  <w:rStyle w:val="Hyperlink"/>
                  <w:rFonts w:asciiTheme="minorHAnsi" w:hAnsiTheme="minorHAnsi" w:cstheme="minorHAnsi"/>
                  <w:szCs w:val="24"/>
                  <w:lang w:eastAsia="zh-CN"/>
                </w:rPr>
                <w:t>R</w:t>
              </w:r>
              <w:r w:rsidRPr="00127423">
                <w:rPr>
                  <w:rStyle w:val="Hyperlink"/>
                  <w:rFonts w:asciiTheme="minorHAnsi" w:hAnsiTheme="minorHAnsi" w:cstheme="minorHAnsi"/>
                  <w:szCs w:val="24"/>
                </w:rPr>
                <w:t>esolution</w:t>
              </w:r>
              <w:r w:rsidRPr="00127423">
                <w:rPr>
                  <w:rStyle w:val="Hyperlink"/>
                  <w:rFonts w:asciiTheme="minorHAnsi" w:hAnsiTheme="minorHAnsi" w:cstheme="minorHAnsi"/>
                  <w:szCs w:val="24"/>
                  <w:lang w:eastAsia="zh-CN"/>
                </w:rPr>
                <w:t xml:space="preserve"> </w:t>
              </w:r>
              <w:r w:rsidRPr="00127423">
                <w:rPr>
                  <w:rStyle w:val="Hyperlink"/>
                  <w:rFonts w:asciiTheme="minorHAnsi" w:hAnsiTheme="minorHAnsi" w:cstheme="minorHAnsi"/>
                  <w:szCs w:val="24"/>
                </w:rPr>
                <w:t>75/1</w:t>
              </w:r>
            </w:hyperlink>
            <w:r w:rsidRPr="00127423">
              <w:rPr>
                <w:rFonts w:asciiTheme="minorHAnsi" w:hAnsiTheme="minorHAnsi" w:cstheme="minorHAnsi"/>
                <w:szCs w:val="24"/>
              </w:rPr>
              <w:t>;</w:t>
            </w:r>
          </w:p>
          <w:p w14:paraId="7D652D3E" w14:textId="5875D6EA" w:rsidR="00CD1BFE" w:rsidRPr="00127423" w:rsidRDefault="003D1EE4" w:rsidP="00CD1BFE">
            <w:pPr>
              <w:snapToGrid w:val="0"/>
              <w:spacing w:before="0"/>
              <w:jc w:val="both"/>
              <w:rPr>
                <w:rFonts w:asciiTheme="minorHAnsi" w:hAnsiTheme="minorHAnsi" w:cstheme="minorHAnsi"/>
                <w:szCs w:val="24"/>
                <w:lang w:eastAsia="zh-CN"/>
              </w:rPr>
            </w:pPr>
            <w:hyperlink r:id="rId10" w:history="1">
              <w:r w:rsidR="00CD1BFE" w:rsidRPr="00127423">
                <w:rPr>
                  <w:rStyle w:val="Hyperlink"/>
                  <w:rFonts w:asciiTheme="minorHAnsi" w:hAnsiTheme="minorHAnsi" w:cstheme="minorHAnsi"/>
                  <w:szCs w:val="24"/>
                </w:rPr>
                <w:t>Resolution 140</w:t>
              </w:r>
            </w:hyperlink>
            <w:r w:rsidR="00CD1BFE" w:rsidRPr="00127423">
              <w:rPr>
                <w:rFonts w:asciiTheme="minorHAnsi" w:hAnsiTheme="minorHAnsi" w:cstheme="minorHAnsi"/>
                <w:szCs w:val="24"/>
              </w:rPr>
              <w:t xml:space="preserve"> (</w:t>
            </w:r>
            <w:r w:rsidR="00CD1BFE" w:rsidRPr="00127423">
              <w:rPr>
                <w:rFonts w:asciiTheme="minorHAnsi" w:hAnsiTheme="minorHAnsi" w:cstheme="minorHAnsi"/>
                <w:szCs w:val="24"/>
                <w:lang w:eastAsia="zh-CN"/>
              </w:rPr>
              <w:t xml:space="preserve"> Rev. Bucharest, 2022</w:t>
            </w:r>
            <w:r w:rsidR="00CD1BFE" w:rsidRPr="00127423">
              <w:rPr>
                <w:rFonts w:asciiTheme="minorHAnsi" w:hAnsiTheme="minorHAnsi" w:cstheme="minorHAnsi"/>
                <w:szCs w:val="24"/>
              </w:rPr>
              <w:t>)</w:t>
            </w:r>
            <w:r w:rsidR="00CD1BFE" w:rsidRPr="00127423">
              <w:rPr>
                <w:rFonts w:asciiTheme="minorHAnsi" w:hAnsiTheme="minorHAnsi" w:cstheme="minorHAnsi"/>
                <w:szCs w:val="24"/>
                <w:lang w:eastAsia="zh-CN"/>
              </w:rPr>
              <w:t xml:space="preserve"> of the </w:t>
            </w:r>
            <w:r w:rsidR="00CD1BFE" w:rsidRPr="00127423">
              <w:rPr>
                <w:rFonts w:asciiTheme="minorHAnsi" w:hAnsiTheme="minorHAnsi" w:cstheme="minorHAnsi"/>
                <w:szCs w:val="24"/>
              </w:rPr>
              <w:t>Plenipotentiary Conference;</w:t>
            </w:r>
          </w:p>
          <w:p w14:paraId="2D85A800" w14:textId="4ACC145C" w:rsidR="00CD1BFE" w:rsidRPr="00127423" w:rsidRDefault="003D1EE4" w:rsidP="00CD1BFE">
            <w:pPr>
              <w:spacing w:before="0"/>
              <w:rPr>
                <w:rFonts w:asciiTheme="minorHAnsi" w:hAnsiTheme="minorHAnsi" w:cstheme="minorHAnsi"/>
                <w:szCs w:val="24"/>
                <w:lang w:eastAsia="zh-CN"/>
              </w:rPr>
            </w:pPr>
            <w:hyperlink r:id="rId11" w:history="1">
              <w:r w:rsidR="00CD1BFE" w:rsidRPr="00127423">
                <w:rPr>
                  <w:rStyle w:val="Hyperlink"/>
                  <w:rFonts w:asciiTheme="minorHAnsi" w:hAnsiTheme="minorHAnsi" w:cstheme="minorHAnsi"/>
                  <w:szCs w:val="24"/>
                </w:rPr>
                <w:t>Resolution 1332</w:t>
              </w:r>
            </w:hyperlink>
            <w:r w:rsidR="00CD1BFE" w:rsidRPr="00127423">
              <w:rPr>
                <w:rFonts w:asciiTheme="minorHAnsi" w:hAnsiTheme="minorHAnsi" w:cstheme="minorHAnsi"/>
                <w:szCs w:val="24"/>
              </w:rPr>
              <w:t xml:space="preserve"> (</w:t>
            </w:r>
            <w:r w:rsidR="00CD1BFE" w:rsidRPr="00127423">
              <w:rPr>
                <w:rFonts w:asciiTheme="minorHAnsi" w:hAnsiTheme="minorHAnsi" w:cstheme="minorHAnsi"/>
                <w:szCs w:val="24"/>
                <w:lang w:eastAsia="zh-CN"/>
              </w:rPr>
              <w:t>C11, last amended C19</w:t>
            </w:r>
            <w:r w:rsidR="00CD1BFE" w:rsidRPr="00127423">
              <w:rPr>
                <w:rFonts w:asciiTheme="minorHAnsi" w:hAnsiTheme="minorHAnsi" w:cstheme="minorHAnsi"/>
                <w:szCs w:val="24"/>
              </w:rPr>
              <w:t xml:space="preserve">), </w:t>
            </w:r>
            <w:hyperlink r:id="rId12" w:history="1">
              <w:r w:rsidR="00CD1BFE" w:rsidRPr="00127423">
                <w:rPr>
                  <w:rStyle w:val="Hyperlink"/>
                  <w:rFonts w:asciiTheme="minorHAnsi" w:hAnsiTheme="minorHAnsi" w:cstheme="minorHAnsi"/>
                  <w:szCs w:val="24"/>
                </w:rPr>
                <w:t>Resolution 1334</w:t>
              </w:r>
            </w:hyperlink>
            <w:r w:rsidR="00CD1BFE" w:rsidRPr="00127423">
              <w:rPr>
                <w:rFonts w:asciiTheme="minorHAnsi" w:hAnsiTheme="minorHAnsi" w:cstheme="minorHAnsi"/>
                <w:szCs w:val="24"/>
              </w:rPr>
              <w:t xml:space="preserve"> (</w:t>
            </w:r>
            <w:r w:rsidR="00CD1BFE" w:rsidRPr="00127423">
              <w:rPr>
                <w:rFonts w:asciiTheme="minorHAnsi" w:hAnsiTheme="minorHAnsi" w:cstheme="minorHAnsi"/>
                <w:szCs w:val="24"/>
                <w:lang w:eastAsia="zh-CN"/>
              </w:rPr>
              <w:t>C11, last amended C15</w:t>
            </w:r>
            <w:r w:rsidR="00CD1BFE" w:rsidRPr="00127423">
              <w:rPr>
                <w:rFonts w:asciiTheme="minorHAnsi" w:hAnsiTheme="minorHAnsi" w:cstheme="minorHAnsi"/>
                <w:szCs w:val="24"/>
              </w:rPr>
              <w:t xml:space="preserve">),and </w:t>
            </w:r>
            <w:hyperlink r:id="rId13" w:history="1">
              <w:r w:rsidR="00CD1BFE" w:rsidRPr="00127423">
                <w:rPr>
                  <w:rStyle w:val="Hyperlink"/>
                  <w:rFonts w:asciiTheme="minorHAnsi" w:hAnsiTheme="minorHAnsi" w:cstheme="minorHAnsi"/>
                  <w:szCs w:val="24"/>
                </w:rPr>
                <w:t>Resolution 800</w:t>
              </w:r>
            </w:hyperlink>
            <w:r w:rsidR="00CD1BFE" w:rsidRPr="00127423">
              <w:rPr>
                <w:rFonts w:asciiTheme="minorHAnsi" w:hAnsiTheme="minorHAnsi" w:cstheme="minorHAnsi"/>
                <w:szCs w:val="24"/>
              </w:rPr>
              <w:t xml:space="preserve"> (</w:t>
            </w:r>
            <w:r w:rsidR="00CD1BFE" w:rsidRPr="00127423">
              <w:rPr>
                <w:rFonts w:asciiTheme="minorHAnsi" w:hAnsiTheme="minorHAnsi" w:cstheme="minorHAnsi"/>
                <w:szCs w:val="24"/>
                <w:lang w:eastAsia="zh-CN"/>
              </w:rPr>
              <w:t>C-1977, last amended C-1984</w:t>
            </w:r>
            <w:r w:rsidR="00CD1BFE" w:rsidRPr="00127423">
              <w:rPr>
                <w:rFonts w:asciiTheme="minorHAnsi" w:hAnsiTheme="minorHAnsi" w:cstheme="minorHAnsi"/>
                <w:szCs w:val="24"/>
              </w:rPr>
              <w:t>) of the ITU Council;</w:t>
            </w:r>
          </w:p>
          <w:p w14:paraId="3A530475" w14:textId="7B8AC0DE" w:rsidR="00AD3606" w:rsidRPr="00127423" w:rsidRDefault="00CD1BFE" w:rsidP="00CD1BFE">
            <w:pPr>
              <w:spacing w:after="160"/>
            </w:pPr>
            <w:r w:rsidRPr="00127423">
              <w:rPr>
                <w:rFonts w:asciiTheme="minorHAnsi" w:hAnsiTheme="minorHAnsi" w:cstheme="minorHAnsi"/>
                <w:szCs w:val="24"/>
                <w:lang w:eastAsia="zh-CN"/>
              </w:rPr>
              <w:t>Document 61 of the 2023 session of the Council (</w:t>
            </w:r>
            <w:hyperlink r:id="rId14" w:history="1">
              <w:r w:rsidRPr="00127423">
                <w:rPr>
                  <w:rStyle w:val="Hyperlink"/>
                  <w:rFonts w:asciiTheme="minorHAnsi" w:hAnsiTheme="minorHAnsi" w:cstheme="minorHAnsi"/>
                  <w:szCs w:val="24"/>
                  <w:lang w:eastAsia="zh-CN"/>
                </w:rPr>
                <w:t>C23/61</w:t>
              </w:r>
            </w:hyperlink>
            <w:r w:rsidRPr="00127423">
              <w:rPr>
                <w:rFonts w:asciiTheme="minorHAnsi" w:hAnsiTheme="minorHAnsi" w:cstheme="minorHAnsi"/>
                <w:szCs w:val="24"/>
                <w:lang w:eastAsia="zh-CN"/>
              </w:rPr>
              <w:t>)</w:t>
            </w:r>
          </w:p>
        </w:tc>
      </w:tr>
    </w:tbl>
    <w:p w14:paraId="07AF6CB5" w14:textId="77777777" w:rsidR="00E227F3" w:rsidRPr="0012742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FEA0902" w14:textId="77777777" w:rsidR="0090147A" w:rsidRPr="0012742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27423">
        <w:br w:type="page"/>
      </w:r>
    </w:p>
    <w:bookmarkEnd w:id="5"/>
    <w:bookmarkEnd w:id="10"/>
    <w:p w14:paraId="577F497E" w14:textId="13D12BB4" w:rsidR="00037CFE" w:rsidRPr="00127423" w:rsidRDefault="00037CFE" w:rsidP="00037CFE">
      <w:pPr>
        <w:pStyle w:val="Heading1"/>
        <w:rPr>
          <w:lang w:eastAsia="zh-CN"/>
        </w:rPr>
      </w:pPr>
      <w:r w:rsidRPr="00127423">
        <w:rPr>
          <w:lang w:eastAsia="zh-CN"/>
        </w:rPr>
        <w:lastRenderedPageBreak/>
        <w:t>1</w:t>
      </w:r>
      <w:r w:rsidRPr="00127423">
        <w:rPr>
          <w:lang w:eastAsia="zh-CN"/>
        </w:rPr>
        <w:tab/>
        <w:t>Background</w:t>
      </w:r>
    </w:p>
    <w:p w14:paraId="49334449" w14:textId="79325730" w:rsidR="00037CFE" w:rsidRPr="00127423" w:rsidRDefault="00037CFE" w:rsidP="00037CFE">
      <w:pPr>
        <w:rPr>
          <w:lang w:eastAsia="zh-CN"/>
        </w:rPr>
      </w:pPr>
      <w:r w:rsidRPr="00127423">
        <w:rPr>
          <w:lang w:eastAsia="zh-CN"/>
        </w:rPr>
        <w:t xml:space="preserve">The Plenipotentiary Conference clarified the role of ITU in implementing the outcomes of WSIS and the 2030 Agenda for Sustainable Development. </w:t>
      </w:r>
      <w:r w:rsidRPr="00127423">
        <w:rPr>
          <w:i/>
          <w:iCs/>
          <w:lang w:eastAsia="zh-CN"/>
        </w:rPr>
        <w:t xml:space="preserve">Resolves </w:t>
      </w:r>
      <w:r w:rsidRPr="00127423">
        <w:rPr>
          <w:lang w:eastAsia="zh-CN"/>
        </w:rPr>
        <w:t xml:space="preserve">1 of Resolution 140 of the Plenipotentiary Conference states that, "ITU's role regarding implementation of the WSIS outcomes and the 2030 Agenda for Sustainable Development should focus on telecommunications/ICTs, in accordance with ITU's mandate"; </w:t>
      </w:r>
      <w:r w:rsidRPr="00127423">
        <w:rPr>
          <w:i/>
          <w:iCs/>
          <w:lang w:eastAsia="zh-CN"/>
        </w:rPr>
        <w:t xml:space="preserve">resolves </w:t>
      </w:r>
      <w:r w:rsidRPr="00127423">
        <w:rPr>
          <w:lang w:eastAsia="zh-CN"/>
        </w:rPr>
        <w:t xml:space="preserve">13 states that, "the ITU Sectors, and in particular relevant study groups, should, when carrying out their activities, consider the work of CWG-WSIS&amp;SDG and other Council working groups on issues relevant to WSIS and the 2030 Agenda for Sustainable Development"; in </w:t>
      </w:r>
      <w:r w:rsidRPr="00127423">
        <w:rPr>
          <w:i/>
          <w:iCs/>
          <w:lang w:eastAsia="zh-CN"/>
        </w:rPr>
        <w:t xml:space="preserve">instructs the Secretary General </w:t>
      </w:r>
      <w:r w:rsidRPr="00127423">
        <w:rPr>
          <w:lang w:eastAsia="zh-CN"/>
        </w:rPr>
        <w:t>14, the Secretary-General is instructed "</w:t>
      </w:r>
      <w:r w:rsidRPr="00127423">
        <w:t xml:space="preserve">in accordance with UNGA Resolution 76/307, to engage actively on issues related to the mandate of ITU in the preparatory process of the United Nations Summit of the Future, to be held on 22-23 September 2024, in New York." </w:t>
      </w:r>
      <w:r w:rsidRPr="00127423">
        <w:rPr>
          <w:lang w:eastAsia="zh-CN"/>
        </w:rPr>
        <w:t>At the same time, Resolution 140 requests the ITU Council</w:t>
      </w:r>
      <w:r w:rsidRPr="00127423">
        <w:t xml:space="preserve"> </w:t>
      </w:r>
      <w:r w:rsidRPr="00127423">
        <w:rPr>
          <w:lang w:eastAsia="zh-CN"/>
        </w:rPr>
        <w:t xml:space="preserve">to oversee ITU's work on implementation of the WSIS outcomes and achievement of the SDGs and related activities, and, within the financial limits set by the Plenipotentiary Conference, to make resources available as appropriate; and to maintain CWG-WSIS&amp;SDG, in order to facilitate membership input and guidance on ITU's implementation of relevant WSIS outcomes and its activities to help achieve the SDGs. </w:t>
      </w:r>
    </w:p>
    <w:p w14:paraId="4ECF725F" w14:textId="311214E3" w:rsidR="00037CFE" w:rsidRPr="00127423" w:rsidRDefault="00037CFE" w:rsidP="00037CFE">
      <w:pPr>
        <w:rPr>
          <w:lang w:eastAsia="zh-CN"/>
        </w:rPr>
      </w:pPr>
      <w:r w:rsidRPr="00127423">
        <w:rPr>
          <w:lang w:eastAsia="zh-CN"/>
        </w:rPr>
        <w:t>We noted that the ITU submitted its input</w:t>
      </w:r>
      <w:r w:rsidRPr="00127423">
        <w:rPr>
          <w:rStyle w:val="FootnoteReference"/>
        </w:rPr>
        <w:footnoteReference w:id="1"/>
      </w:r>
      <w:r w:rsidRPr="00127423">
        <w:rPr>
          <w:vertAlign w:val="superscript"/>
          <w:lang w:eastAsia="zh-CN"/>
        </w:rPr>
        <w:t xml:space="preserve"> </w:t>
      </w:r>
      <w:r w:rsidRPr="00127423">
        <w:rPr>
          <w:lang w:eastAsia="zh-CN"/>
        </w:rPr>
        <w:t xml:space="preserve">on the Global Digital Compact (GDC) to the Office of the Secretary-General’s Envoy on Technology in April 2023, presenting its work and considerations in areas such as avoiding Internet fragmentation, protecting human rights on the Internet, AI governance and digital public goods. At the same time, ITU will organize SDG Digital Day on 17 September 2023. According to the Secretary General's circular letter to P2C pledgers in June, the event, co-sponsored by ITU and the United Nations Development Programme (UNDP), invites UN Member States and stakeholders to take stock of progress and identify the gaps in delivering the 2030 Agenda for Sustainable Development. </w:t>
      </w:r>
    </w:p>
    <w:p w14:paraId="076375CA" w14:textId="44599720" w:rsidR="00037CFE" w:rsidRPr="00127423" w:rsidRDefault="00037CFE" w:rsidP="00037CFE">
      <w:pPr>
        <w:pStyle w:val="Heading1"/>
        <w:rPr>
          <w:lang w:eastAsia="zh-CN"/>
        </w:rPr>
      </w:pPr>
      <w:r w:rsidRPr="00127423">
        <w:rPr>
          <w:lang w:eastAsia="zh-CN"/>
        </w:rPr>
        <w:t>2</w:t>
      </w:r>
      <w:r w:rsidRPr="00127423">
        <w:rPr>
          <w:lang w:eastAsia="zh-CN"/>
        </w:rPr>
        <w:tab/>
        <w:t>Discussion</w:t>
      </w:r>
    </w:p>
    <w:p w14:paraId="0DAA809B" w14:textId="77777777" w:rsidR="00037CFE" w:rsidRPr="00127423" w:rsidRDefault="00037CFE" w:rsidP="00037CFE">
      <w:pPr>
        <w:rPr>
          <w:lang w:eastAsia="zh-CN"/>
        </w:rPr>
      </w:pPr>
      <w:r w:rsidRPr="00127423">
        <w:rPr>
          <w:lang w:eastAsia="zh-CN"/>
        </w:rPr>
        <w:t xml:space="preserve">ITU, as the United Nations specialized agency for ICTs, plays an important role in promoting the 2030 Agenda for Sustainable Development. In accordance with the relevant resolutions of the Plenipotentiary Conference, the implementation of the WSIS outcomes will contribute to promoting digital transformation and the development of the digital economy and achieving the SDGs. Therefore, ITU, as an international intergovernmental organization driven by Member States and as a moderator/facilitator for implementing WSIS Action Lines C2, C4, C5 and C6, needs to consolidate existing resources and make full use of WSIS working mechanisms while participating in the GDC consultations and organizing the SDG Digital Day and other 2030 Agenda for Sustainable Development-related activities so as to promote the broad participation of Member States and jointly contribute to the achievement of the SDGs. </w:t>
      </w:r>
    </w:p>
    <w:p w14:paraId="611472F4" w14:textId="75531BAA" w:rsidR="00037CFE" w:rsidRPr="00127423" w:rsidRDefault="00037CFE" w:rsidP="00037CFE">
      <w:pPr>
        <w:pStyle w:val="Heading1"/>
        <w:rPr>
          <w:lang w:eastAsia="zh-CN"/>
        </w:rPr>
      </w:pPr>
      <w:r w:rsidRPr="00127423">
        <w:rPr>
          <w:lang w:eastAsia="zh-CN"/>
        </w:rPr>
        <w:lastRenderedPageBreak/>
        <w:t>3</w:t>
      </w:r>
      <w:r w:rsidRPr="00127423">
        <w:rPr>
          <w:lang w:eastAsia="zh-CN"/>
        </w:rPr>
        <w:tab/>
        <w:t xml:space="preserve">Proposal </w:t>
      </w:r>
    </w:p>
    <w:p w14:paraId="688AE0C4" w14:textId="77777777" w:rsidR="00037CFE" w:rsidRPr="00127423" w:rsidRDefault="00037CFE" w:rsidP="00037CFE">
      <w:pPr>
        <w:rPr>
          <w:lang w:eastAsia="zh-CN"/>
        </w:rPr>
      </w:pPr>
      <w:r w:rsidRPr="00127423">
        <w:rPr>
          <w:lang w:eastAsia="zh-CN"/>
        </w:rPr>
        <w:t>Based on relevant resolutions of the Plenipotentiary Conference and the Council, China proposes that the Council provide guidance for the following work:</w:t>
      </w:r>
    </w:p>
    <w:p w14:paraId="32DDAF26" w14:textId="75B199F4" w:rsidR="00037CFE" w:rsidRPr="00127423" w:rsidRDefault="00037CFE" w:rsidP="00037CFE">
      <w:pPr>
        <w:rPr>
          <w:lang w:eastAsia="zh-CN"/>
        </w:rPr>
      </w:pPr>
      <w:r w:rsidRPr="00127423">
        <w:rPr>
          <w:lang w:eastAsia="zh-CN"/>
        </w:rPr>
        <w:t>1</w:t>
      </w:r>
      <w:r w:rsidRPr="00127423">
        <w:rPr>
          <w:lang w:eastAsia="zh-CN"/>
        </w:rPr>
        <w:tab/>
        <w:t xml:space="preserve">When ITU participates in activities related to the 2030 Agenda for Sustainable Development, including participating in the GDC consultations and organizing the SDG Digital Day, the General Secretariat should consult broadly with Member States and draft a comprehensive report based on the opinions of Member States, detailing ITU's ongoing activities, actions taken and other work carried out in response to these topics, for consideration and discussion by CWG-WSIS&amp;SDG. </w:t>
      </w:r>
    </w:p>
    <w:p w14:paraId="7D950683" w14:textId="343CD0A1" w:rsidR="00037CFE" w:rsidRPr="00127423" w:rsidRDefault="00037CFE" w:rsidP="00037CFE">
      <w:pPr>
        <w:rPr>
          <w:lang w:eastAsia="zh-CN"/>
        </w:rPr>
      </w:pPr>
      <w:r w:rsidRPr="00127423">
        <w:rPr>
          <w:lang w:eastAsia="zh-CN"/>
        </w:rPr>
        <w:t>2</w:t>
      </w:r>
      <w:r w:rsidRPr="00127423">
        <w:rPr>
          <w:lang w:eastAsia="zh-CN"/>
        </w:rPr>
        <w:tab/>
        <w:t xml:space="preserve">In considering the report submitted by the General Secretariat, CWG-WSIS&amp;SDG should focus on ITU's role as a moderator/facilitator for implementing WSIS Action Lines C2, C4, C5 and C6, make proposals on ITU's work on the 2030 Agenda for Sustainable Development, avoid, to the extent possible, duplication of ITU's work with various UN multi-stakeholder mechanisms, and submit the outcomes of related discussions to the Council for consideration. </w:t>
      </w:r>
    </w:p>
    <w:p w14:paraId="5927DB41" w14:textId="2BB72CB5" w:rsidR="00037CFE" w:rsidRPr="00127423" w:rsidRDefault="00037CFE" w:rsidP="00037CFE">
      <w:pPr>
        <w:rPr>
          <w:lang w:eastAsia="zh-CN"/>
        </w:rPr>
      </w:pPr>
      <w:r w:rsidRPr="00127423">
        <w:rPr>
          <w:lang w:eastAsia="zh-CN"/>
        </w:rPr>
        <w:t>3</w:t>
      </w:r>
      <w:r w:rsidRPr="00127423">
        <w:rPr>
          <w:lang w:eastAsia="zh-CN"/>
        </w:rPr>
        <w:tab/>
        <w:t>The Council should thoroughly review the report submitted by CWG-WSIS&amp;SDG, as an important reference for drafting the WSIS+20 report and the report on the UNGA overall review of the implementation of the WSIS outcomes.</w:t>
      </w:r>
    </w:p>
    <w:p w14:paraId="69133CA1" w14:textId="5F731347" w:rsidR="00037CFE" w:rsidRPr="00127423" w:rsidRDefault="00037CFE" w:rsidP="00037CFE">
      <w:pPr>
        <w:rPr>
          <w:lang w:eastAsia="zh-CN"/>
        </w:rPr>
      </w:pPr>
      <w:r w:rsidRPr="00127423">
        <w:rPr>
          <w:lang w:eastAsia="zh-CN"/>
        </w:rPr>
        <w:t>4</w:t>
      </w:r>
      <w:r w:rsidRPr="00127423">
        <w:rPr>
          <w:lang w:eastAsia="zh-CN"/>
        </w:rPr>
        <w:tab/>
        <w:t>The Secretary-General is encouraged to actively participate in the activities of implementation of the 2030 Agenda for Sustainable Development on behalf of ITU, based on the result of consideration by the Council.</w:t>
      </w:r>
    </w:p>
    <w:p w14:paraId="2209DB89" w14:textId="77777777" w:rsidR="00037CFE" w:rsidRPr="00127423" w:rsidRDefault="00037CFE" w:rsidP="00037CFE">
      <w:pPr>
        <w:rPr>
          <w:lang w:eastAsia="zh-CN"/>
        </w:rPr>
      </w:pPr>
    </w:p>
    <w:p w14:paraId="006886D8" w14:textId="77777777" w:rsidR="00A514A4" w:rsidRPr="00127423" w:rsidRDefault="00A514A4" w:rsidP="00037CFE"/>
    <w:p w14:paraId="4554EEC9" w14:textId="624E6157" w:rsidR="00037CFE" w:rsidRPr="00CD1BFE" w:rsidRDefault="00037CFE" w:rsidP="00037CFE">
      <w:pPr>
        <w:jc w:val="center"/>
        <w:rPr>
          <w:lang w:val="en-US"/>
        </w:rPr>
      </w:pPr>
      <w:r w:rsidRPr="00127423">
        <w:t>_______________</w:t>
      </w:r>
    </w:p>
    <w:sectPr w:rsidR="00037CFE" w:rsidRPr="00CD1BFE"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A91" w14:textId="77777777" w:rsidR="00AA0CC5" w:rsidRDefault="00AA0CC5">
      <w:r>
        <w:separator/>
      </w:r>
    </w:p>
  </w:endnote>
  <w:endnote w:type="continuationSeparator" w:id="0">
    <w:p w14:paraId="4B32E650" w14:textId="77777777" w:rsidR="00AA0CC5" w:rsidRDefault="00A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09443DA" w14:textId="77777777" w:rsidTr="0042469C">
      <w:trPr>
        <w:jc w:val="center"/>
      </w:trPr>
      <w:tc>
        <w:tcPr>
          <w:tcW w:w="1803" w:type="dxa"/>
          <w:vAlign w:val="center"/>
        </w:tcPr>
        <w:p w14:paraId="5A67B2FA" w14:textId="699B9D8B" w:rsidR="00EE49E8" w:rsidRDefault="00EE49E8" w:rsidP="00EE49E8">
          <w:pPr>
            <w:pStyle w:val="Header"/>
            <w:jc w:val="left"/>
            <w:rPr>
              <w:noProof/>
            </w:rPr>
          </w:pPr>
          <w:r>
            <w:rPr>
              <w:noProof/>
            </w:rPr>
            <w:t xml:space="preserve">DPS </w:t>
          </w:r>
          <w:r w:rsidR="00037CFE">
            <w:rPr>
              <w:noProof/>
            </w:rPr>
            <w:t>525352</w:t>
          </w:r>
        </w:p>
      </w:tc>
      <w:tc>
        <w:tcPr>
          <w:tcW w:w="8261" w:type="dxa"/>
        </w:tcPr>
        <w:p w14:paraId="574A1854" w14:textId="40D914A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037CFE">
            <w:rPr>
              <w:bCs/>
            </w:rPr>
            <w:t>81</w:t>
          </w:r>
          <w:r w:rsidRPr="00623AE3">
            <w:rPr>
              <w:bCs/>
            </w:rPr>
            <w:t>-E</w:t>
          </w:r>
          <w:r>
            <w:rPr>
              <w:bCs/>
            </w:rPr>
            <w:tab/>
          </w:r>
          <w:r>
            <w:fldChar w:fldCharType="begin"/>
          </w:r>
          <w:r>
            <w:instrText>PAGE</w:instrText>
          </w:r>
          <w:r>
            <w:fldChar w:fldCharType="separate"/>
          </w:r>
          <w:r>
            <w:t>1</w:t>
          </w:r>
          <w:r>
            <w:rPr>
              <w:noProof/>
            </w:rPr>
            <w:fldChar w:fldCharType="end"/>
          </w:r>
        </w:p>
      </w:tc>
    </w:tr>
  </w:tbl>
  <w:p w14:paraId="62FBED44"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D28104A" w14:textId="77777777" w:rsidTr="00EE49E8">
      <w:trPr>
        <w:jc w:val="center"/>
      </w:trPr>
      <w:tc>
        <w:tcPr>
          <w:tcW w:w="1803" w:type="dxa"/>
          <w:vAlign w:val="center"/>
        </w:tcPr>
        <w:p w14:paraId="3C6F9292" w14:textId="77777777" w:rsidR="00EE49E8" w:rsidRDefault="003D1EE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1F56B9F1" w14:textId="20CD129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037CFE">
            <w:rPr>
              <w:bCs/>
            </w:rPr>
            <w:t>81</w:t>
          </w:r>
          <w:r w:rsidRPr="00623AE3">
            <w:rPr>
              <w:bCs/>
            </w:rPr>
            <w:t>-E</w:t>
          </w:r>
          <w:r>
            <w:rPr>
              <w:bCs/>
            </w:rPr>
            <w:tab/>
          </w:r>
          <w:r>
            <w:fldChar w:fldCharType="begin"/>
          </w:r>
          <w:r>
            <w:instrText>PAGE</w:instrText>
          </w:r>
          <w:r>
            <w:fldChar w:fldCharType="separate"/>
          </w:r>
          <w:r>
            <w:t>1</w:t>
          </w:r>
          <w:r>
            <w:rPr>
              <w:noProof/>
            </w:rPr>
            <w:fldChar w:fldCharType="end"/>
          </w:r>
        </w:p>
      </w:tc>
    </w:tr>
  </w:tbl>
  <w:p w14:paraId="6505DA7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BC59" w14:textId="77777777" w:rsidR="00AA0CC5" w:rsidRDefault="00AA0CC5">
      <w:r>
        <w:t>____________________</w:t>
      </w:r>
    </w:p>
  </w:footnote>
  <w:footnote w:type="continuationSeparator" w:id="0">
    <w:p w14:paraId="7F8C1F83" w14:textId="77777777" w:rsidR="00AA0CC5" w:rsidRDefault="00AA0CC5">
      <w:r>
        <w:continuationSeparator/>
      </w:r>
    </w:p>
  </w:footnote>
  <w:footnote w:id="1">
    <w:p w14:paraId="6F37D196" w14:textId="77777777" w:rsidR="00037CFE" w:rsidRPr="00037CFE" w:rsidRDefault="00037CFE" w:rsidP="00037CFE">
      <w:pPr>
        <w:pStyle w:val="FootnoteText"/>
        <w:snapToGrid w:val="0"/>
        <w:rPr>
          <w:szCs w:val="24"/>
          <w:lang w:val="en" w:eastAsia="zh-CN"/>
        </w:rPr>
      </w:pPr>
      <w:r>
        <w:rPr>
          <w:rStyle w:val="FootnoteReference"/>
        </w:rPr>
        <w:footnoteRef/>
      </w:r>
      <w:r>
        <w:t xml:space="preserve"> </w:t>
      </w:r>
      <w:r w:rsidRPr="00037CFE">
        <w:rPr>
          <w:szCs w:val="24"/>
          <w:lang w:val="en"/>
        </w:rPr>
        <w:t xml:space="preserve">See </w:t>
      </w:r>
      <w:hyperlink r:id="rId1" w:history="1">
        <w:r w:rsidRPr="00037CFE">
          <w:rPr>
            <w:rStyle w:val="Hyperlink"/>
            <w:rFonts w:hint="eastAsia"/>
            <w:szCs w:val="24"/>
            <w:lang w:eastAsia="zh-CN"/>
          </w:rPr>
          <w:t>https://www.un.org/techenvoy/sites/www.un.org.techenvoy/files/GDC-submission_ITU.pdf</w:t>
        </w:r>
      </w:hyperlink>
      <w:r w:rsidRPr="00037CFE">
        <w:rPr>
          <w:szCs w:val="24"/>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DD0C8DB" w14:textId="77777777" w:rsidTr="00C91CFC">
      <w:trPr>
        <w:trHeight w:val="1104"/>
        <w:jc w:val="center"/>
      </w:trPr>
      <w:tc>
        <w:tcPr>
          <w:tcW w:w="4390" w:type="dxa"/>
          <w:vAlign w:val="center"/>
        </w:tcPr>
        <w:p w14:paraId="6A0117CA" w14:textId="77777777" w:rsidR="00AD3606" w:rsidRPr="009621F8" w:rsidRDefault="00AD3606"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0E14CF7" wp14:editId="1E527BAB">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46FA9E7D" w14:textId="77777777" w:rsidR="00AD3606" w:rsidRDefault="00AD3606" w:rsidP="00AD3606">
          <w:pPr>
            <w:pStyle w:val="Header"/>
            <w:jc w:val="right"/>
            <w:rPr>
              <w:rFonts w:ascii="Arial" w:hAnsi="Arial" w:cs="Arial"/>
              <w:b/>
              <w:bCs/>
              <w:color w:val="009CD6"/>
              <w:szCs w:val="18"/>
            </w:rPr>
          </w:pPr>
        </w:p>
        <w:p w14:paraId="179EEFCA" w14:textId="77777777" w:rsidR="00AD3606" w:rsidRDefault="00AD3606" w:rsidP="00AD3606">
          <w:pPr>
            <w:pStyle w:val="Header"/>
            <w:jc w:val="right"/>
            <w:rPr>
              <w:rFonts w:ascii="Arial" w:hAnsi="Arial" w:cs="Arial"/>
              <w:b/>
              <w:bCs/>
              <w:color w:val="009CD6"/>
              <w:szCs w:val="18"/>
            </w:rPr>
          </w:pPr>
        </w:p>
        <w:p w14:paraId="4761CBB5"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DB634D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D5F2417" wp14:editId="25F85F72">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A2AB"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B990B"/>
    <w:multiLevelType w:val="singleLevel"/>
    <w:tmpl w:val="9EDB990B"/>
    <w:lvl w:ilvl="0">
      <w:start w:val="1"/>
      <w:numFmt w:val="decimal"/>
      <w:suff w:val="space"/>
      <w:lvlText w:val="%1."/>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1"/>
  </w:num>
  <w:num w:numId="2" w16cid:durableId="9084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C5"/>
    <w:rsid w:val="000210D4"/>
    <w:rsid w:val="00037CFE"/>
    <w:rsid w:val="00063016"/>
    <w:rsid w:val="00066795"/>
    <w:rsid w:val="00073E48"/>
    <w:rsid w:val="00076AF6"/>
    <w:rsid w:val="00085CF2"/>
    <w:rsid w:val="000B1705"/>
    <w:rsid w:val="000D75B2"/>
    <w:rsid w:val="001121F5"/>
    <w:rsid w:val="00127423"/>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1EE4"/>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A0CC5"/>
    <w:rsid w:val="00AD15B3"/>
    <w:rsid w:val="00AD3606"/>
    <w:rsid w:val="00AD4A3D"/>
    <w:rsid w:val="00AF6E49"/>
    <w:rsid w:val="00B04A67"/>
    <w:rsid w:val="00B0583C"/>
    <w:rsid w:val="00B40A81"/>
    <w:rsid w:val="00B44910"/>
    <w:rsid w:val="00B72267"/>
    <w:rsid w:val="00B76EB6"/>
    <w:rsid w:val="00B7737B"/>
    <w:rsid w:val="00B824C8"/>
    <w:rsid w:val="00B84B9D"/>
    <w:rsid w:val="00BB6F3E"/>
    <w:rsid w:val="00BC251A"/>
    <w:rsid w:val="00BD032B"/>
    <w:rsid w:val="00BE2640"/>
    <w:rsid w:val="00C01189"/>
    <w:rsid w:val="00C374DE"/>
    <w:rsid w:val="00C47AD4"/>
    <w:rsid w:val="00C52D81"/>
    <w:rsid w:val="00C55198"/>
    <w:rsid w:val="00CA6393"/>
    <w:rsid w:val="00CB18FF"/>
    <w:rsid w:val="00CD0C08"/>
    <w:rsid w:val="00CD1BFE"/>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ADB39"/>
  <w15:docId w15:val="{8DFE0065-1A2D-40B1-AAC0-17AB2D1C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qFormat/>
    <w:rsid w:val="00813E5E"/>
    <w:rPr>
      <w:rFonts w:ascii="Calibri" w:hAnsi="Calibri"/>
      <w:position w:val="6"/>
      <w:sz w:val="16"/>
    </w:rPr>
  </w:style>
  <w:style w:type="paragraph" w:styleId="FootnoteText">
    <w:name w:val="footnote text"/>
    <w:basedOn w:val="Normal"/>
    <w:link w:val="FootnoteTextChar"/>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FootnoteTextChar">
    <w:name w:val="Footnote Text Char"/>
    <w:basedOn w:val="DefaultParagraphFont"/>
    <w:link w:val="FootnoteText"/>
    <w:qFormat/>
    <w:rsid w:val="00037CF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N22/587/47/pdf/N2258747.pdf?OpenElement" TargetMode="External"/><Relationship Id="rId13" Type="http://schemas.openxmlformats.org/officeDocument/2006/relationships/hyperlink" Target="https://www.itu.int/dms_pub/itu-s/opb/conf/S-CONF-CL-2021-PDF-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5-CL-C-011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7/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40-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dds-ny.un.org/doc/UNDOC/GEN/N20/248/80/pdf/N2024880.pdf?OpenElement" TargetMode="External"/><Relationship Id="rId14" Type="http://schemas.openxmlformats.org/officeDocument/2006/relationships/hyperlink" Target="https://www.itu.int/md/S23-CL-C-006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techenvoy/sites/www.un.org.techenvoy/files/GDC-submission_IT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0</TotalTime>
  <Pages>3</Pages>
  <Words>839</Words>
  <Characters>5337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C2022, C22, Council-22</vt:lpstr>
    </vt:vector>
  </TitlesOfParts>
  <Manager>General Secretariat - Pool</Manager>
  <Company>International Telecommunication Union (ITU)</Company>
  <LinksUpToDate>false</LinksUpToDate>
  <CharactersWithSpaces>6164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 on strengthening Member States' participation in ITU's work on the implementation of the UN 2030 Agenda for Sustainable Development</dc:title>
  <dc:subject>Council 2023</dc:subject>
  <dc:creator>English71</dc:creator>
  <cp:keywords>C2023, C23, Council-23</cp:keywords>
  <dc:description/>
  <cp:lastModifiedBy>Xue, Kun</cp:lastModifiedBy>
  <cp:revision>2</cp:revision>
  <cp:lastPrinted>2000-07-18T13:30:00Z</cp:lastPrinted>
  <dcterms:created xsi:type="dcterms:W3CDTF">2023-07-05T13:14:00Z</dcterms:created>
  <dcterms:modified xsi:type="dcterms:W3CDTF">2023-07-05T13:14:00Z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