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1AC9320" w14:textId="77777777" w:rsidTr="00F363FE">
        <w:tc>
          <w:tcPr>
            <w:tcW w:w="6512" w:type="dxa"/>
          </w:tcPr>
          <w:p w14:paraId="3EB44910" w14:textId="0D81D61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</w:t>
            </w:r>
            <w:r w:rsidR="00D27E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>جدول</w:t>
            </w:r>
            <w:r w:rsidR="00D27E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>الأعمال:</w:t>
            </w:r>
            <w:r w:rsidR="00D27EC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AC4DC6">
              <w:rPr>
                <w:b/>
                <w:bCs/>
                <w:lang w:bidi="ar-SY"/>
              </w:rPr>
              <w:t>ADM</w:t>
            </w:r>
            <w:r w:rsidR="00CD128C">
              <w:rPr>
                <w:b/>
                <w:bCs/>
                <w:lang w:bidi="ar-SY"/>
              </w:rPr>
              <w:t> </w:t>
            </w:r>
            <w:r w:rsidR="00AC4DC6">
              <w:rPr>
                <w:b/>
                <w:bCs/>
                <w:lang w:bidi="ar-SY"/>
              </w:rPr>
              <w:t>1</w:t>
            </w:r>
          </w:p>
        </w:tc>
        <w:tc>
          <w:tcPr>
            <w:tcW w:w="3117" w:type="dxa"/>
          </w:tcPr>
          <w:p w14:paraId="2563D344" w14:textId="4EB75B6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D27E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B0AA0">
              <w:rPr>
                <w:b/>
                <w:bCs/>
                <w:lang w:bidi="ar-EG"/>
              </w:rPr>
              <w:t>C23/</w:t>
            </w:r>
            <w:r w:rsidR="00AC4DC6">
              <w:rPr>
                <w:b/>
                <w:bCs/>
                <w:lang w:bidi="ar-EG"/>
              </w:rPr>
              <w:t>80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7CB2FFE" w14:textId="77777777" w:rsidTr="00F363FE">
        <w:tc>
          <w:tcPr>
            <w:tcW w:w="6512" w:type="dxa"/>
          </w:tcPr>
          <w:p w14:paraId="5494E7A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88A267" w14:textId="0BC36FD8" w:rsidR="007B0AA0" w:rsidRPr="007B0AA0" w:rsidRDefault="00AC4DC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D27EC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D27E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70A2840" w14:textId="77777777" w:rsidTr="00F363FE">
        <w:tc>
          <w:tcPr>
            <w:tcW w:w="6512" w:type="dxa"/>
          </w:tcPr>
          <w:p w14:paraId="78FD16B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05E26FB" w14:textId="7FA3FEC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</w:t>
            </w:r>
            <w:r w:rsidR="00D27EC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C4DC6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7B0AA0" w14:paraId="48C6F6DB" w14:textId="77777777" w:rsidTr="00F363FE">
        <w:tc>
          <w:tcPr>
            <w:tcW w:w="6512" w:type="dxa"/>
          </w:tcPr>
          <w:p w14:paraId="3BB6FA8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5B5569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33DE77C" w14:textId="77777777" w:rsidTr="00EE7446">
        <w:tc>
          <w:tcPr>
            <w:tcW w:w="9629" w:type="dxa"/>
            <w:gridSpan w:val="2"/>
          </w:tcPr>
          <w:p w14:paraId="13F904E8" w14:textId="5F6D36BD" w:rsidR="007B0AA0" w:rsidRDefault="00AC4DC6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</w:t>
            </w:r>
            <w:r w:rsidR="00D27E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مقدمة</w:t>
            </w:r>
            <w:r w:rsidR="00D27E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من</w:t>
            </w:r>
            <w:r w:rsidR="00D27E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جمهورية</w:t>
            </w:r>
            <w:r w:rsidR="00D27E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الصين</w:t>
            </w:r>
            <w:r w:rsidR="00D27EC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الشعبية</w:t>
            </w:r>
          </w:p>
        </w:tc>
      </w:tr>
      <w:tr w:rsidR="007B0AA0" w14:paraId="0A914E6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8E66A86" w14:textId="2A3D713B" w:rsidR="007B0AA0" w:rsidRDefault="00D27EC2" w:rsidP="007B0AA0">
            <w:pPr>
              <w:pStyle w:val="Subtitle0"/>
            </w:pPr>
            <w:r w:rsidRPr="00D27EC2">
              <w:rPr>
                <w:rtl/>
              </w:rPr>
              <w:t>مقترح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لدعم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تنفيذ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المبادرات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الإقليمية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التي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وافق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عليها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المؤتمر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العالمي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لتنمية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الاتصالات</w:t>
            </w:r>
            <w:r w:rsidR="007F77DD">
              <w:rPr>
                <w:rFonts w:hint="cs"/>
                <w:rtl/>
              </w:rPr>
              <w:t> </w:t>
            </w:r>
            <w:r w:rsidRPr="00D27EC2">
              <w:rPr>
                <w:rtl/>
              </w:rPr>
              <w:t>(</w:t>
            </w:r>
            <w:r w:rsidRPr="00D27EC2">
              <w:t>WTDC-22</w:t>
            </w:r>
            <w:r w:rsidRPr="00D27EC2">
              <w:rPr>
                <w:rtl/>
              </w:rPr>
              <w:t>)</w:t>
            </w:r>
          </w:p>
        </w:tc>
      </w:tr>
      <w:tr w:rsidR="007B0AA0" w14:paraId="75F14B74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A8AD6" w14:textId="76862028" w:rsidR="007B0AA0" w:rsidRPr="00D27EC2" w:rsidRDefault="007B0AA0" w:rsidP="007B0AA0">
            <w:pPr>
              <w:rPr>
                <w:b/>
                <w:bCs/>
                <w:rtl/>
              </w:rPr>
            </w:pPr>
            <w:r w:rsidRPr="00D27EC2">
              <w:rPr>
                <w:rFonts w:hint="cs"/>
                <w:b/>
                <w:bCs/>
                <w:rtl/>
              </w:rPr>
              <w:t>الغرض</w:t>
            </w:r>
          </w:p>
          <w:p w14:paraId="2A1541EC" w14:textId="6764FF42" w:rsidR="00D27EC2" w:rsidRPr="00D27EC2" w:rsidRDefault="00D27EC2" w:rsidP="00D27EC2">
            <w:pPr>
              <w:rPr>
                <w:rtl/>
              </w:rPr>
            </w:pPr>
            <w:r w:rsidRPr="00D27EC2">
              <w:rPr>
                <w:rtl/>
              </w:rPr>
              <w:t>تدعو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إدارة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جمهورية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الصين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الشعبية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المجلس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النظر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D27EC2">
              <w:rPr>
                <w:rFonts w:hint="cs"/>
                <w:rtl/>
              </w:rPr>
              <w:t>مقترح</w:t>
            </w:r>
            <w:r>
              <w:rPr>
                <w:rtl/>
              </w:rPr>
              <w:t xml:space="preserve"> </w:t>
            </w:r>
            <w:r w:rsidRPr="00D27EC2">
              <w:rPr>
                <w:rFonts w:hint="cs"/>
                <w:rtl/>
              </w:rPr>
              <w:t>ل</w:t>
            </w:r>
            <w:r w:rsidRPr="00D27EC2">
              <w:rPr>
                <w:rtl/>
              </w:rPr>
              <w:t>دعم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تنفيذ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المبادرات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الإقليمية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التي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وافق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عليها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المؤتمر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العالمي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لتنمية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الاتصالات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(</w:t>
            </w:r>
            <w:r w:rsidRPr="00D27EC2">
              <w:t>WTDC-22</w:t>
            </w:r>
            <w:r w:rsidRPr="00D27EC2">
              <w:rPr>
                <w:rtl/>
              </w:rPr>
              <w:t>)</w:t>
            </w:r>
            <w:r>
              <w:rPr>
                <w:rtl/>
              </w:rPr>
              <w:t>.</w:t>
            </w:r>
          </w:p>
          <w:p w14:paraId="47E8C9F0" w14:textId="2BFC463A" w:rsidR="007B0AA0" w:rsidRPr="00D27EC2" w:rsidRDefault="007B0AA0" w:rsidP="007B0AA0">
            <w:pPr>
              <w:rPr>
                <w:b/>
                <w:bCs/>
                <w:rtl/>
              </w:rPr>
            </w:pPr>
            <w:r w:rsidRPr="00D27EC2">
              <w:rPr>
                <w:rFonts w:hint="cs"/>
                <w:b/>
                <w:bCs/>
                <w:rtl/>
              </w:rPr>
              <w:t>الإجراء</w:t>
            </w:r>
            <w:r w:rsidR="00D27EC2">
              <w:rPr>
                <w:rFonts w:hint="cs"/>
                <w:b/>
                <w:bCs/>
                <w:rtl/>
              </w:rPr>
              <w:t xml:space="preserve"> </w:t>
            </w:r>
            <w:r w:rsidRPr="00D27EC2">
              <w:rPr>
                <w:rFonts w:hint="cs"/>
                <w:b/>
                <w:bCs/>
                <w:rtl/>
              </w:rPr>
              <w:t>المطلوب</w:t>
            </w:r>
            <w:r w:rsidR="00D27EC2">
              <w:rPr>
                <w:rFonts w:hint="cs"/>
                <w:b/>
                <w:bCs/>
                <w:rtl/>
              </w:rPr>
              <w:t xml:space="preserve"> </w:t>
            </w:r>
            <w:r w:rsidRPr="00D27EC2">
              <w:rPr>
                <w:rFonts w:hint="cs"/>
                <w:b/>
                <w:bCs/>
                <w:rtl/>
              </w:rPr>
              <w:t>من</w:t>
            </w:r>
            <w:r w:rsidR="00D27EC2">
              <w:rPr>
                <w:rFonts w:hint="cs"/>
                <w:b/>
                <w:bCs/>
                <w:rtl/>
              </w:rPr>
              <w:t xml:space="preserve"> </w:t>
            </w:r>
            <w:r w:rsidRPr="00D27EC2">
              <w:rPr>
                <w:rFonts w:hint="cs"/>
                <w:b/>
                <w:bCs/>
                <w:rtl/>
              </w:rPr>
              <w:t>المجلس</w:t>
            </w:r>
          </w:p>
          <w:p w14:paraId="4897E563" w14:textId="384EF881" w:rsidR="007B0AA0" w:rsidRPr="00D27EC2" w:rsidRDefault="00D27EC2" w:rsidP="00D27EC2">
            <w:pPr>
              <w:rPr>
                <w:rtl/>
              </w:rPr>
            </w:pPr>
            <w:r w:rsidRPr="00D27EC2">
              <w:rPr>
                <w:rFonts w:hint="cs"/>
                <w:rtl/>
              </w:rPr>
              <w:t>يُدعى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المجلس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النظر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المقترحات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الواردة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المساهمة</w:t>
            </w:r>
            <w:r>
              <w:rPr>
                <w:rtl/>
              </w:rPr>
              <w:t xml:space="preserve"> </w:t>
            </w:r>
            <w:r w:rsidRPr="00D27EC2">
              <w:rPr>
                <w:rtl/>
              </w:rPr>
              <w:t>و</w:t>
            </w:r>
            <w:r w:rsidRPr="00D27EC2">
              <w:rPr>
                <w:b/>
                <w:bCs/>
                <w:rtl/>
              </w:rPr>
              <w:t>اتخاذ</w:t>
            </w:r>
            <w:r>
              <w:rPr>
                <w:b/>
                <w:bCs/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الإجراءات</w:t>
            </w:r>
            <w:r>
              <w:rPr>
                <w:b/>
                <w:bCs/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ذات</w:t>
            </w:r>
            <w:r>
              <w:rPr>
                <w:b/>
                <w:bCs/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الصلة</w:t>
            </w:r>
            <w:r>
              <w:rPr>
                <w:b/>
                <w:bCs/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حسب</w:t>
            </w:r>
            <w:r>
              <w:rPr>
                <w:b/>
                <w:bCs/>
                <w:rtl/>
              </w:rPr>
              <w:t xml:space="preserve"> </w:t>
            </w:r>
            <w:r w:rsidRPr="00D27EC2">
              <w:rPr>
                <w:b/>
                <w:bCs/>
                <w:rtl/>
              </w:rPr>
              <w:t>الاقتضاء</w:t>
            </w:r>
            <w:r>
              <w:rPr>
                <w:rtl/>
              </w:rPr>
              <w:t>.</w:t>
            </w:r>
          </w:p>
          <w:p w14:paraId="4CBFD14E" w14:textId="77777777" w:rsidR="007B0AA0" w:rsidRPr="00D27EC2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D27EC2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5CD7E97" w14:textId="77777777" w:rsidR="007B0AA0" w:rsidRPr="00D27EC2" w:rsidRDefault="007B0AA0" w:rsidP="007B0AA0">
            <w:pPr>
              <w:rPr>
                <w:b/>
                <w:bCs/>
                <w:rtl/>
              </w:rPr>
            </w:pPr>
            <w:r w:rsidRPr="00D27EC2">
              <w:rPr>
                <w:rFonts w:hint="cs"/>
                <w:b/>
                <w:bCs/>
                <w:rtl/>
              </w:rPr>
              <w:t>المراجع</w:t>
            </w:r>
          </w:p>
          <w:p w14:paraId="677E5E37" w14:textId="0BBBB0A0" w:rsidR="007B0AA0" w:rsidRPr="00D27EC2" w:rsidRDefault="00AC4DC6" w:rsidP="007C4B85">
            <w:pPr>
              <w:spacing w:after="120"/>
              <w:rPr>
                <w:rtl/>
                <w:lang w:bidi="ar-SY"/>
              </w:rPr>
            </w:pPr>
            <w:r w:rsidRPr="00D27EC2">
              <w:rPr>
                <w:rtl/>
              </w:rPr>
              <w:t>الوثيقة</w:t>
            </w:r>
            <w:r w:rsidR="00D27EC2">
              <w:rPr>
                <w:rtl/>
              </w:rPr>
              <w:t xml:space="preserve"> </w:t>
            </w:r>
            <w:r w:rsidRPr="00D27EC2">
              <w:t>26</w:t>
            </w:r>
            <w:r w:rsidR="00D27EC2">
              <w:rPr>
                <w:rtl/>
                <w:lang w:bidi="ar-SY"/>
              </w:rPr>
              <w:t xml:space="preserve"> </w:t>
            </w:r>
            <w:r w:rsidRPr="00D27EC2">
              <w:rPr>
                <w:rFonts w:hint="cs"/>
                <w:rtl/>
                <w:lang w:bidi="ar-SY"/>
              </w:rPr>
              <w:t>لدورة</w:t>
            </w:r>
            <w:r w:rsidR="00D27EC2">
              <w:rPr>
                <w:rtl/>
                <w:lang w:bidi="ar-SY"/>
              </w:rPr>
              <w:t xml:space="preserve"> </w:t>
            </w:r>
            <w:r w:rsidRPr="00D27EC2">
              <w:rPr>
                <w:rtl/>
                <w:lang w:bidi="ar-SY"/>
              </w:rPr>
              <w:t>المجلس</w:t>
            </w:r>
            <w:r w:rsidR="00D27EC2">
              <w:rPr>
                <w:rtl/>
                <w:lang w:bidi="ar-SY"/>
              </w:rPr>
              <w:t xml:space="preserve"> </w:t>
            </w:r>
            <w:r w:rsidRPr="00D27EC2">
              <w:rPr>
                <w:rtl/>
                <w:lang w:bidi="ar-SY"/>
              </w:rPr>
              <w:t>لعام</w:t>
            </w:r>
            <w:r w:rsidR="007F77DD">
              <w:rPr>
                <w:rFonts w:hint="cs"/>
                <w:rtl/>
                <w:lang w:bidi="ar-SY"/>
              </w:rPr>
              <w:t xml:space="preserve"> </w:t>
            </w:r>
            <w:r w:rsidR="007F77DD">
              <w:rPr>
                <w:lang w:bidi="ar-SY"/>
              </w:rPr>
              <w:t>2023</w:t>
            </w:r>
            <w:r w:rsidR="00D27EC2">
              <w:rPr>
                <w:rtl/>
                <w:lang w:bidi="ar-SY"/>
              </w:rPr>
              <w:t xml:space="preserve"> </w:t>
            </w:r>
            <w:r w:rsidRPr="00D27EC2">
              <w:t>(</w:t>
            </w:r>
            <w:hyperlink r:id="rId8" w:history="1">
              <w:r w:rsidRPr="00D27EC2">
                <w:rPr>
                  <w:rStyle w:val="Hyperlink"/>
                </w:rPr>
                <w:t>C23/26</w:t>
              </w:r>
            </w:hyperlink>
            <w:r w:rsidRPr="00D27EC2">
              <w:t>)</w:t>
            </w:r>
            <w:r w:rsidR="00D27EC2">
              <w:rPr>
                <w:rtl/>
              </w:rPr>
              <w:t>.</w:t>
            </w:r>
          </w:p>
        </w:tc>
      </w:tr>
    </w:tbl>
    <w:p w14:paraId="2A9F68DC" w14:textId="77777777" w:rsidR="00F50E3F" w:rsidRDefault="00F50E3F" w:rsidP="00AC4DC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086859B" w14:textId="51134931" w:rsidR="00F50E3F" w:rsidRDefault="003B08BF" w:rsidP="003B08BF">
      <w:pPr>
        <w:pStyle w:val="Heading1"/>
        <w:rPr>
          <w:rtl/>
          <w:lang w:bidi="ar-SY"/>
        </w:rPr>
      </w:pPr>
      <w:r>
        <w:rPr>
          <w:lang w:bidi="ar-EG"/>
        </w:rPr>
        <w:lastRenderedPageBreak/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خلفية</w:t>
      </w:r>
    </w:p>
    <w:p w14:paraId="246FF2AD" w14:textId="2E5F7114" w:rsidR="00D27EC2" w:rsidRDefault="00D27EC2" w:rsidP="00BE707C">
      <w:pPr>
        <w:rPr>
          <w:rtl/>
          <w:lang w:bidi="ar-SY"/>
        </w:rPr>
      </w:pPr>
      <w:r>
        <w:rPr>
          <w:rtl/>
          <w:lang w:bidi="ar-SY"/>
        </w:rPr>
        <w:t xml:space="preserve">وافق المؤتمر العالمي الثامن لتنمية الاتصالات </w:t>
      </w:r>
      <w:r>
        <w:rPr>
          <w:lang w:bidi="ar-SY"/>
        </w:rPr>
        <w:t>(WTDC)</w:t>
      </w:r>
      <w:r>
        <w:rPr>
          <w:rtl/>
          <w:lang w:bidi="ar-SY"/>
        </w:rPr>
        <w:t xml:space="preserve">، الذي </w:t>
      </w:r>
      <w:r w:rsidR="00CD75D3">
        <w:rPr>
          <w:rFonts w:hint="cs"/>
          <w:rtl/>
          <w:lang w:bidi="ar-SY"/>
        </w:rPr>
        <w:t>عُقد</w:t>
      </w:r>
      <w:r>
        <w:rPr>
          <w:rtl/>
          <w:lang w:bidi="ar-SY"/>
        </w:rPr>
        <w:t xml:space="preserve"> في كيغالي، رواندا، في الفترة من </w:t>
      </w:r>
      <w:r>
        <w:rPr>
          <w:lang w:bidi="ar-SY"/>
        </w:rPr>
        <w:t>6</w:t>
      </w:r>
      <w:r>
        <w:rPr>
          <w:rtl/>
          <w:lang w:bidi="ar-SY"/>
        </w:rPr>
        <w:t xml:space="preserve"> إلى </w:t>
      </w:r>
      <w:r>
        <w:rPr>
          <w:lang w:bidi="ar-SY"/>
        </w:rPr>
        <w:t>16</w:t>
      </w:r>
      <w:r>
        <w:rPr>
          <w:rtl/>
          <w:lang w:bidi="ar-SY"/>
        </w:rPr>
        <w:t xml:space="preserve"> يونيو </w:t>
      </w:r>
      <w:r>
        <w:rPr>
          <w:lang w:bidi="ar-SY"/>
        </w:rPr>
        <w:t>2022</w:t>
      </w:r>
      <w:r>
        <w:rPr>
          <w:rtl/>
          <w:lang w:bidi="ar-SY"/>
        </w:rPr>
        <w:t>، على</w:t>
      </w:r>
      <w:r w:rsidR="00783699">
        <w:rPr>
          <w:rFonts w:hint="cs"/>
          <w:rtl/>
          <w:lang w:bidi="ar-SY"/>
        </w:rPr>
        <w:t> </w:t>
      </w:r>
      <w:r>
        <w:rPr>
          <w:lang w:val="en-CA" w:bidi="ar-SY"/>
        </w:rPr>
        <w:t>28</w:t>
      </w:r>
      <w:r>
        <w:rPr>
          <w:rtl/>
          <w:lang w:bidi="ar-SY"/>
        </w:rPr>
        <w:t xml:space="preserve"> مبادرة إقليمية في ستة </w:t>
      </w:r>
      <w:r w:rsidR="00EF387F">
        <w:rPr>
          <w:rFonts w:hint="cs"/>
          <w:rtl/>
          <w:lang w:bidi="ar-SY"/>
        </w:rPr>
        <w:t>مناطق</w:t>
      </w:r>
      <w:r>
        <w:rPr>
          <w:rtl/>
          <w:lang w:bidi="ar-SY"/>
        </w:rPr>
        <w:t xml:space="preserve">، تعكس المجالات ذات الأولوية التي اتفقت عليها </w:t>
      </w:r>
      <w:r w:rsidR="00EF387F">
        <w:rPr>
          <w:rFonts w:hint="cs"/>
          <w:rtl/>
          <w:lang w:bidi="ar-SY"/>
        </w:rPr>
        <w:t>المناطق</w:t>
      </w:r>
      <w:r>
        <w:rPr>
          <w:rtl/>
          <w:lang w:bidi="ar-SY"/>
        </w:rPr>
        <w:t xml:space="preserve"> </w:t>
      </w:r>
      <w:r w:rsidR="006006DB">
        <w:rPr>
          <w:rFonts w:hint="cs"/>
          <w:rtl/>
          <w:lang w:bidi="ar-SY"/>
        </w:rPr>
        <w:t>والتي تعتبر</w:t>
      </w:r>
      <w:r>
        <w:rPr>
          <w:rtl/>
          <w:lang w:bidi="ar-SY"/>
        </w:rPr>
        <w:t xml:space="preserve"> مهمة لتعزيز</w:t>
      </w:r>
      <w:r w:rsidR="00783699">
        <w:rPr>
          <w:rFonts w:hint="cs"/>
          <w:rtl/>
          <w:lang w:bidi="ar-SY"/>
        </w:rPr>
        <w:t> </w:t>
      </w:r>
      <w:r>
        <w:rPr>
          <w:rtl/>
          <w:lang w:bidi="ar-SY"/>
        </w:rPr>
        <w:t>مستوى</w:t>
      </w:r>
      <w:r>
        <w:rPr>
          <w:rFonts w:hint="cs"/>
          <w:rtl/>
          <w:lang w:bidi="ar-SY"/>
        </w:rPr>
        <w:t xml:space="preserve"> تطوير</w:t>
      </w:r>
      <w:r>
        <w:rPr>
          <w:rtl/>
          <w:lang w:bidi="ar-SY"/>
        </w:rPr>
        <w:t xml:space="preserve"> تكنولوجيا المعلومات والاتصالات في </w:t>
      </w:r>
      <w:r w:rsidR="00EF387F">
        <w:rPr>
          <w:rFonts w:hint="cs"/>
          <w:rtl/>
          <w:lang w:bidi="ar-SY"/>
        </w:rPr>
        <w:t>المناطق</w:t>
      </w:r>
      <w:r>
        <w:rPr>
          <w:rtl/>
          <w:lang w:bidi="ar-SY"/>
        </w:rPr>
        <w:t>. ومع ذلك، نلاحظ أن تنفيذ تلك المبادرات الإقليمية لا يحظى بدعم تمويلي.</w:t>
      </w:r>
    </w:p>
    <w:p w14:paraId="75BDAA51" w14:textId="6038754B" w:rsidR="00D27EC2" w:rsidRDefault="00D27EC2" w:rsidP="00BE707C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خلال دورة المجلس لعام </w:t>
      </w:r>
      <w:r>
        <w:rPr>
          <w:lang w:bidi="ar-SY"/>
        </w:rPr>
        <w:t>2018</w:t>
      </w:r>
      <w:r>
        <w:rPr>
          <w:rtl/>
          <w:lang w:bidi="ar-SY"/>
        </w:rPr>
        <w:t>، قدم الأمين العام تقريراً (</w:t>
      </w:r>
      <w:hyperlink r:id="rId9" w:history="1">
        <w:r w:rsidRPr="006006DB">
          <w:rPr>
            <w:rStyle w:val="Hyperlink"/>
            <w:lang w:bidi="ar-SY"/>
          </w:rPr>
          <w:t>C18/66</w:t>
        </w:r>
      </w:hyperlink>
      <w:r>
        <w:rPr>
          <w:rtl/>
          <w:lang w:bidi="ar-SY"/>
        </w:rPr>
        <w:t xml:space="preserve">)، يعرض أربعة خيارات لتخصيص موارد إضافية لتنفيذ المبادرات الإقليمية. </w:t>
      </w:r>
      <w:r w:rsidR="00D0099E">
        <w:rPr>
          <w:rFonts w:hint="cs"/>
          <w:rtl/>
          <w:lang w:bidi="ar-SY"/>
        </w:rPr>
        <w:t>ونتيجةً</w:t>
      </w:r>
      <w:r>
        <w:rPr>
          <w:rtl/>
          <w:lang w:bidi="ar-SY"/>
        </w:rPr>
        <w:t xml:space="preserve"> للمناقشة، قرر المجلس في النهاية (</w:t>
      </w:r>
      <w:hyperlink r:id="rId10" w:history="1">
        <w:r w:rsidRPr="006006DB">
          <w:rPr>
            <w:rStyle w:val="Hyperlink"/>
            <w:lang w:bidi="ar-SY"/>
          </w:rPr>
          <w:t>C18/121</w:t>
        </w:r>
      </w:hyperlink>
      <w:r>
        <w:rPr>
          <w:rtl/>
          <w:lang w:bidi="ar-SY"/>
        </w:rPr>
        <w:t xml:space="preserve">) تخصيص </w:t>
      </w:r>
      <w:r>
        <w:rPr>
          <w:lang w:bidi="ar-SY"/>
        </w:rPr>
        <w:t>5</w:t>
      </w:r>
      <w:r>
        <w:rPr>
          <w:rtl/>
          <w:lang w:bidi="ar-SY"/>
        </w:rPr>
        <w:t xml:space="preserve"> ملايين فرنك سويسري للمبادرات الإقليمية، منها </w:t>
      </w:r>
      <w:r>
        <w:rPr>
          <w:lang w:bidi="ar-SY"/>
        </w:rPr>
        <w:t>2</w:t>
      </w:r>
      <w:r>
        <w:rPr>
          <w:rtl/>
          <w:lang w:bidi="ar-SY"/>
        </w:rPr>
        <w:t xml:space="preserve"> مليون فرنك سويسري من </w:t>
      </w:r>
      <w:r>
        <w:rPr>
          <w:rFonts w:hint="cs"/>
          <w:rtl/>
          <w:lang w:bidi="ar-SY"/>
        </w:rPr>
        <w:t>وفورات</w:t>
      </w:r>
      <w:r w:rsidR="008101A0">
        <w:rPr>
          <w:rFonts w:hint="cs"/>
          <w:rtl/>
          <w:lang w:bidi="ar-SY"/>
        </w:rPr>
        <w:t xml:space="preserve"> عام</w:t>
      </w:r>
      <w:r>
        <w:rPr>
          <w:rtl/>
          <w:lang w:bidi="ar-SY"/>
        </w:rPr>
        <w:t xml:space="preserve"> </w:t>
      </w:r>
      <w:r>
        <w:rPr>
          <w:lang w:bidi="ar-SY"/>
        </w:rPr>
        <w:t>2017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أن </w:t>
      </w:r>
      <w:r>
        <w:rPr>
          <w:rtl/>
          <w:lang w:bidi="ar-SY"/>
        </w:rPr>
        <w:t>يتم إدراج المبلغ المتبقي</w:t>
      </w:r>
      <w:r>
        <w:rPr>
          <w:rFonts w:hint="cs"/>
          <w:rtl/>
          <w:lang w:bidi="ar-SY"/>
        </w:rPr>
        <w:t xml:space="preserve"> وقدره</w:t>
      </w:r>
      <w:r>
        <w:rPr>
          <w:rtl/>
          <w:lang w:bidi="ar-SY"/>
        </w:rPr>
        <w:t xml:space="preserve"> </w:t>
      </w:r>
      <w:r>
        <w:rPr>
          <w:lang w:bidi="ar-SY"/>
        </w:rPr>
        <w:t>3</w:t>
      </w:r>
      <w:r>
        <w:rPr>
          <w:rtl/>
          <w:lang w:bidi="ar-SY"/>
        </w:rPr>
        <w:t xml:space="preserve"> ملايين فرنك سويسري في ميزانية فترة السنتين </w:t>
      </w:r>
      <w:r>
        <w:rPr>
          <w:lang w:bidi="ar-SY"/>
        </w:rPr>
        <w:t>2021-2020</w:t>
      </w:r>
      <w:r>
        <w:rPr>
          <w:rtl/>
          <w:lang w:bidi="ar-SY"/>
        </w:rPr>
        <w:t xml:space="preserve"> </w:t>
      </w:r>
      <w:r w:rsidR="008101A0">
        <w:rPr>
          <w:rFonts w:hint="cs"/>
          <w:rtl/>
          <w:lang w:bidi="ar-SY"/>
        </w:rPr>
        <w:t>ضمن</w:t>
      </w:r>
      <w:r>
        <w:rPr>
          <w:rtl/>
          <w:lang w:bidi="ar-SY"/>
        </w:rPr>
        <w:t xml:space="preserve"> الخطة المالية للفترة </w:t>
      </w:r>
      <w:r>
        <w:rPr>
          <w:lang w:bidi="ar-SY"/>
        </w:rPr>
        <w:t>2023-</w:t>
      </w:r>
      <w:r w:rsidRPr="00D76528">
        <w:rPr>
          <w:lang w:bidi="ar-SY"/>
        </w:rPr>
        <w:t>2020</w:t>
      </w:r>
      <w:r>
        <w:rPr>
          <w:rtl/>
          <w:lang w:bidi="ar-SY"/>
        </w:rPr>
        <w:t>.</w:t>
      </w:r>
    </w:p>
    <w:p w14:paraId="083BCC9B" w14:textId="602F5274" w:rsidR="00D27EC2" w:rsidRDefault="00D27EC2" w:rsidP="00783699">
      <w:pPr>
        <w:rPr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منذ عام </w:t>
      </w:r>
      <w:r>
        <w:rPr>
          <w:lang w:bidi="ar-SY"/>
        </w:rPr>
        <w:t>2019</w:t>
      </w:r>
      <w:r>
        <w:rPr>
          <w:rtl/>
          <w:lang w:bidi="ar-SY"/>
        </w:rPr>
        <w:t xml:space="preserve">، وفي إطار المبادرات الإقليمية، تم تنفيذ العديد من المشاريع الكبيرة والمتوسطة الحجم، مما ساهم بشكل كبير في النهوض بتكنولوجيا المعلومات والاتصالات في </w:t>
      </w:r>
      <w:r w:rsidR="00EF387F">
        <w:rPr>
          <w:rFonts w:hint="cs"/>
          <w:rtl/>
          <w:lang w:bidi="ar-SY"/>
        </w:rPr>
        <w:t>المناطق</w:t>
      </w:r>
      <w:r>
        <w:rPr>
          <w:rtl/>
          <w:lang w:bidi="ar-SY"/>
        </w:rPr>
        <w:t xml:space="preserve">. وفي منطقة آسيا والمحيط الهادئ، على سبيل المثال، أدت مشاريع </w:t>
      </w:r>
      <w:r>
        <w:rPr>
          <w:rFonts w:hint="cs"/>
          <w:rtl/>
          <w:lang w:bidi="ar-SY"/>
        </w:rPr>
        <w:t>التوصيلية</w:t>
      </w:r>
      <w:r>
        <w:rPr>
          <w:rtl/>
          <w:lang w:bidi="ar-SY"/>
        </w:rPr>
        <w:t xml:space="preserve"> الساتلي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في تسعة </w:t>
      </w:r>
      <w:r>
        <w:rPr>
          <w:rFonts w:hint="cs"/>
          <w:rtl/>
          <w:lang w:bidi="ar-SY"/>
        </w:rPr>
        <w:t xml:space="preserve">من </w:t>
      </w:r>
      <w:r>
        <w:rPr>
          <w:rtl/>
          <w:lang w:bidi="ar-SY"/>
        </w:rPr>
        <w:t xml:space="preserve">بلدان جزر المحيط الهادئ، بما في ذلك فيجي وناورو وساموا، إلى تحسين </w:t>
      </w:r>
      <w:r>
        <w:rPr>
          <w:rFonts w:hint="cs"/>
          <w:rtl/>
          <w:lang w:bidi="ar-SY"/>
        </w:rPr>
        <w:t>توصيليتها</w:t>
      </w:r>
      <w:r>
        <w:rPr>
          <w:rtl/>
          <w:lang w:bidi="ar-SY"/>
        </w:rPr>
        <w:t xml:space="preserve"> وقدرتها على </w:t>
      </w:r>
      <w:r>
        <w:rPr>
          <w:rFonts w:hint="cs"/>
          <w:rtl/>
          <w:lang w:bidi="ar-SY"/>
        </w:rPr>
        <w:t>الصمود أمام</w:t>
      </w:r>
      <w:r>
        <w:rPr>
          <w:rtl/>
          <w:lang w:bidi="ar-SY"/>
        </w:rPr>
        <w:t xml:space="preserve"> الكوارث بشكل ف</w:t>
      </w:r>
      <w:r w:rsidR="00D76528">
        <w:rPr>
          <w:rFonts w:hint="cs"/>
          <w:rtl/>
          <w:lang w:bidi="ar-SY"/>
        </w:rPr>
        <w:t>عّ</w:t>
      </w:r>
      <w:r>
        <w:rPr>
          <w:rtl/>
          <w:lang w:bidi="ar-SY"/>
        </w:rPr>
        <w:t xml:space="preserve">ال. وساعد التدريب </w:t>
      </w:r>
      <w:r w:rsidR="00EF387F">
        <w:rPr>
          <w:rFonts w:hint="cs"/>
          <w:rtl/>
          <w:lang w:bidi="ar-SY"/>
        </w:rPr>
        <w:t>بشأن</w:t>
      </w:r>
      <w:r>
        <w:rPr>
          <w:rtl/>
          <w:lang w:bidi="ar-SY"/>
        </w:rPr>
        <w:t xml:space="preserve"> الحكومة الرقمية والأمن السيبراني والاتصالات في حالات الطوارئ في بعض بلدان المنطقة هذه البلدان </w:t>
      </w:r>
      <w:r w:rsidR="00EF387F">
        <w:rPr>
          <w:rtl/>
          <w:lang w:bidi="ar-SY"/>
        </w:rPr>
        <w:t>بشكل ف</w:t>
      </w:r>
      <w:r w:rsidR="00D76528">
        <w:rPr>
          <w:rFonts w:hint="cs"/>
          <w:rtl/>
          <w:lang w:bidi="ar-SY"/>
        </w:rPr>
        <w:t>عّ</w:t>
      </w:r>
      <w:r w:rsidR="00EF387F">
        <w:rPr>
          <w:rtl/>
          <w:lang w:bidi="ar-SY"/>
        </w:rPr>
        <w:t>ال</w:t>
      </w:r>
      <w:r w:rsidR="00EF387F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في تعزيز قدرتها على </w:t>
      </w:r>
      <w:r w:rsidR="00EF387F">
        <w:rPr>
          <w:rFonts w:hint="cs"/>
          <w:rtl/>
          <w:lang w:bidi="ar-SY"/>
        </w:rPr>
        <w:t>وضع</w:t>
      </w:r>
      <w:r>
        <w:rPr>
          <w:rtl/>
          <w:lang w:bidi="ar-SY"/>
        </w:rPr>
        <w:t xml:space="preserve"> استراتيجيات في المجالات ذات الصلة. و</w:t>
      </w:r>
      <w:r w:rsidR="00EF387F">
        <w:rPr>
          <w:rFonts w:hint="cs"/>
          <w:rtl/>
          <w:lang w:bidi="ar-SY"/>
        </w:rPr>
        <w:t>نرى</w:t>
      </w:r>
      <w:r>
        <w:rPr>
          <w:rtl/>
          <w:lang w:bidi="ar-SY"/>
        </w:rPr>
        <w:t xml:space="preserve"> أن التعاون في المناطق الأخرى من خلال المشاريع في إطار المبادرات الإقليمية كان له أيضاً تأثير إيجابي على تطوير تكنولوجيا المعلومات والاتصالات </w:t>
      </w:r>
      <w:r w:rsidR="00EA537E">
        <w:rPr>
          <w:rFonts w:hint="cs"/>
          <w:rtl/>
          <w:lang w:bidi="ar-SY"/>
        </w:rPr>
        <w:t>على الصعيد المحلي</w:t>
      </w:r>
      <w:r>
        <w:rPr>
          <w:rtl/>
          <w:lang w:bidi="ar-SY"/>
        </w:rPr>
        <w:t>.</w:t>
      </w:r>
    </w:p>
    <w:p w14:paraId="79250E6D" w14:textId="0D6CFA4A" w:rsidR="00D27EC2" w:rsidRDefault="00D27EC2" w:rsidP="007864AD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في اجتماع الفريق الاستشاري لتنمية الاتصالات </w:t>
      </w:r>
      <w:r w:rsidR="00EF387F">
        <w:rPr>
          <w:lang w:bidi="ar-SY"/>
        </w:rPr>
        <w:t>(</w:t>
      </w:r>
      <w:r>
        <w:rPr>
          <w:lang w:bidi="ar-SY"/>
        </w:rPr>
        <w:t>TDAG</w:t>
      </w:r>
      <w:r w:rsidR="00EF387F">
        <w:rPr>
          <w:lang w:bidi="ar-SY"/>
        </w:rPr>
        <w:t>)</w:t>
      </w:r>
      <w:r>
        <w:rPr>
          <w:rtl/>
          <w:lang w:bidi="ar-SY"/>
        </w:rPr>
        <w:t xml:space="preserve">، الذي عُقد في يونيو </w:t>
      </w:r>
      <w:r>
        <w:rPr>
          <w:lang w:bidi="ar-SY"/>
        </w:rPr>
        <w:t>2023</w:t>
      </w:r>
      <w:r>
        <w:rPr>
          <w:rtl/>
          <w:lang w:bidi="ar-SY"/>
        </w:rPr>
        <w:t xml:space="preserve">، سلطت الدول الأعضاء الضوء على أهمية المبادرات الإقليمية واتفقت على ضرورة </w:t>
      </w:r>
      <w:r w:rsidR="00EF387F">
        <w:rPr>
          <w:rFonts w:hint="cs"/>
          <w:rtl/>
          <w:lang w:bidi="ar-SY"/>
        </w:rPr>
        <w:t>أن ي</w:t>
      </w:r>
      <w:r>
        <w:rPr>
          <w:rtl/>
          <w:lang w:bidi="ar-SY"/>
        </w:rPr>
        <w:t xml:space="preserve">قدم الاتحاد </w:t>
      </w:r>
      <w:r w:rsidR="00EF387F">
        <w:rPr>
          <w:rtl/>
          <w:lang w:bidi="ar-SY"/>
        </w:rPr>
        <w:t>الدعم المالي</w:t>
      </w:r>
      <w:r>
        <w:rPr>
          <w:rtl/>
          <w:lang w:bidi="ar-SY"/>
        </w:rPr>
        <w:t xml:space="preserve"> من أجل تنفيذها.</w:t>
      </w:r>
    </w:p>
    <w:p w14:paraId="0687F965" w14:textId="3AA8B3B2" w:rsidR="00F50E3F" w:rsidRDefault="003B08BF" w:rsidP="003B08BF">
      <w:pPr>
        <w:pStyle w:val="Heading1"/>
        <w:rPr>
          <w:lang w:bidi="ar-SY"/>
        </w:rPr>
      </w:pPr>
      <w:r>
        <w:rPr>
          <w:lang w:bidi="ar-EG"/>
        </w:rPr>
        <w:t>2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المقترحات</w:t>
      </w:r>
    </w:p>
    <w:p w14:paraId="319FC542" w14:textId="21011C8C" w:rsidR="005C3766" w:rsidRDefault="00D27EC2" w:rsidP="00652EB4">
      <w:pPr>
        <w:rPr>
          <w:rtl/>
          <w:lang w:bidi="ar-SY"/>
        </w:rPr>
      </w:pPr>
      <w:r>
        <w:rPr>
          <w:rtl/>
          <w:lang w:bidi="ar-SY"/>
        </w:rPr>
        <w:t xml:space="preserve">بالنظر إلى أن المبادرات الإقليمية تعكس المجالات ذات الأولوية والتطلعات الإنمائية الرئيسية التي اتفقت عليها المناطق، والتي لها أهمية كبيرة في رفع مستويات </w:t>
      </w:r>
      <w:r w:rsidR="00EF387F">
        <w:rPr>
          <w:rFonts w:hint="cs"/>
          <w:rtl/>
          <w:lang w:bidi="ar-SY"/>
        </w:rPr>
        <w:t>تطوير</w:t>
      </w:r>
      <w:r>
        <w:rPr>
          <w:rtl/>
          <w:lang w:bidi="ar-SY"/>
        </w:rPr>
        <w:t xml:space="preserve"> تكنولوجيا المعلومات والاتصالات في المناطق، ومع مراعاة التحديات المالية الحالية التي يواجهها الاتحاد، تقترح الصين ما يلي</w:t>
      </w:r>
      <w:r>
        <w:rPr>
          <w:rFonts w:hint="cs"/>
          <w:rtl/>
          <w:lang w:bidi="ar-SY"/>
        </w:rPr>
        <w:t>:</w:t>
      </w:r>
    </w:p>
    <w:p w14:paraId="058C903B" w14:textId="5C0CB23A" w:rsidR="005C3766" w:rsidRDefault="005C3766" w:rsidP="00A66FDF">
      <w:pPr>
        <w:pStyle w:val="enumlev1"/>
        <w:rPr>
          <w:rtl/>
        </w:rPr>
      </w:pPr>
      <w:r>
        <w:t>1</w:t>
      </w:r>
      <w:r>
        <w:rPr>
          <w:rtl/>
        </w:rPr>
        <w:tab/>
      </w:r>
      <w:r w:rsidR="00EF387F">
        <w:rPr>
          <w:rFonts w:hint="cs"/>
          <w:rtl/>
        </w:rPr>
        <w:t xml:space="preserve">دعوة </w:t>
      </w:r>
      <w:r w:rsidR="00D27EC2">
        <w:rPr>
          <w:rtl/>
        </w:rPr>
        <w:t xml:space="preserve">المجلس إلى النظر في مقترحات </w:t>
      </w:r>
      <w:r w:rsidR="00EF387F">
        <w:rPr>
          <w:rFonts w:hint="cs"/>
          <w:rtl/>
        </w:rPr>
        <w:t xml:space="preserve">اجتماع </w:t>
      </w:r>
      <w:r w:rsidR="00D27EC2">
        <w:rPr>
          <w:rtl/>
        </w:rPr>
        <w:t xml:space="preserve">الفريق الاستشاري لتنمية الاتصالات </w:t>
      </w:r>
      <w:r w:rsidR="00EF387F">
        <w:rPr>
          <w:rFonts w:hint="cs"/>
          <w:rtl/>
        </w:rPr>
        <w:t>لعام</w:t>
      </w:r>
      <w:r w:rsidR="00D27EC2">
        <w:rPr>
          <w:rtl/>
        </w:rPr>
        <w:t xml:space="preserve"> </w:t>
      </w:r>
      <w:r w:rsidR="00EF387F">
        <w:t>2023</w:t>
      </w:r>
      <w:r w:rsidR="00EF387F">
        <w:rPr>
          <w:rFonts w:hint="cs"/>
          <w:rtl/>
          <w:lang w:bidi="ar-EG"/>
        </w:rPr>
        <w:t xml:space="preserve"> </w:t>
      </w:r>
      <w:r w:rsidR="00D27EC2">
        <w:rPr>
          <w:rtl/>
        </w:rPr>
        <w:t xml:space="preserve">ذات الصلة، وتقديم الدعم المالي لتنفيذ المبادرات الإقليمية التي وافق عليها المؤتمر العالمي لتنمية الاتصالات </w:t>
      </w:r>
      <w:r w:rsidR="00EF387F">
        <w:rPr>
          <w:rFonts w:hint="cs"/>
          <w:rtl/>
        </w:rPr>
        <w:t xml:space="preserve">لعام </w:t>
      </w:r>
      <w:r w:rsidR="00EF387F">
        <w:rPr>
          <w:lang w:val="en-CA"/>
        </w:rPr>
        <w:t>2022</w:t>
      </w:r>
      <w:r w:rsidR="00D27EC2">
        <w:rPr>
          <w:rtl/>
        </w:rPr>
        <w:t>.</w:t>
      </w:r>
    </w:p>
    <w:p w14:paraId="0A60C6B3" w14:textId="1D48F7E6" w:rsidR="005C3766" w:rsidRDefault="005C3766" w:rsidP="00A66FDF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EF387F">
        <w:rPr>
          <w:rFonts w:hint="cs"/>
          <w:rtl/>
        </w:rPr>
        <w:t xml:space="preserve">دعوة </w:t>
      </w:r>
      <w:r w:rsidR="00D27EC2">
        <w:rPr>
          <w:rtl/>
        </w:rPr>
        <w:t xml:space="preserve">مدير مكتب تنمية الاتصالات لتنسيق تنفيذ المبادرات الإقليمية، بما في ذلك إعطاء الأولوية للمبادرات الإقليمية، </w:t>
      </w:r>
      <w:r w:rsidR="00EF387F">
        <w:rPr>
          <w:rFonts w:hint="cs"/>
          <w:rtl/>
        </w:rPr>
        <w:t>مع إيلاء</w:t>
      </w:r>
      <w:r w:rsidR="00D27EC2">
        <w:rPr>
          <w:rtl/>
        </w:rPr>
        <w:t xml:space="preserve"> الأولوية </w:t>
      </w:r>
      <w:r w:rsidR="00EF387F">
        <w:rPr>
          <w:rFonts w:hint="cs"/>
          <w:rtl/>
        </w:rPr>
        <w:t>ل</w:t>
      </w:r>
      <w:r w:rsidR="00D27EC2">
        <w:rPr>
          <w:rtl/>
        </w:rPr>
        <w:t xml:space="preserve">لمشاريع </w:t>
      </w:r>
      <w:r w:rsidR="00EF387F">
        <w:rPr>
          <w:rFonts w:hint="cs"/>
          <w:rtl/>
        </w:rPr>
        <w:t>المتعلقة</w:t>
      </w:r>
      <w:r w:rsidR="00D27EC2">
        <w:rPr>
          <w:rtl/>
        </w:rPr>
        <w:t xml:space="preserve"> ب</w:t>
      </w:r>
      <w:r w:rsidR="00EF387F">
        <w:rPr>
          <w:rFonts w:hint="cs"/>
          <w:rtl/>
        </w:rPr>
        <w:t>ال</w:t>
      </w:r>
      <w:r w:rsidR="00D27EC2">
        <w:rPr>
          <w:rtl/>
        </w:rPr>
        <w:t xml:space="preserve">مجالات </w:t>
      </w:r>
      <w:r w:rsidR="00EF387F">
        <w:rPr>
          <w:rFonts w:hint="cs"/>
          <w:rtl/>
        </w:rPr>
        <w:t>ذات ال</w:t>
      </w:r>
      <w:r w:rsidR="00D27EC2">
        <w:rPr>
          <w:rtl/>
        </w:rPr>
        <w:t xml:space="preserve">أولوية </w:t>
      </w:r>
      <w:r w:rsidR="00EF387F">
        <w:rPr>
          <w:rFonts w:hint="cs"/>
          <w:rtl/>
        </w:rPr>
        <w:t>ل</w:t>
      </w:r>
      <w:r w:rsidR="00D27EC2">
        <w:rPr>
          <w:rtl/>
        </w:rPr>
        <w:t>قطاع تنمية الاتصالات وإطار تنفيذ خطة عمل كيغالي</w:t>
      </w:r>
      <w:r w:rsidR="00EF387F">
        <w:rPr>
          <w:rFonts w:hint="cs"/>
          <w:rtl/>
        </w:rPr>
        <w:t xml:space="preserve"> ووضع جدول زمني لها</w:t>
      </w:r>
      <w:r w:rsidR="00D27EC2">
        <w:rPr>
          <w:rtl/>
        </w:rPr>
        <w:t>، مع مراعاة احتياجات أقل البلدان نمواً والدول الجزرية الصغيرة النامية والبلدان النامية غير الساحلية والبلدان التي تمر اقتصاداتها بمرحلة انتقالية، لضمان توجيه الموارد المحدودة إلى المشاريع الأكثر إلحاحاً.</w:t>
      </w:r>
    </w:p>
    <w:p w14:paraId="29774DDE" w14:textId="51248909" w:rsidR="00F50E3F" w:rsidRDefault="005C3766" w:rsidP="00A66FDF">
      <w:pPr>
        <w:pStyle w:val="enumlev1"/>
        <w:rPr>
          <w:rtl/>
          <w:lang w:bidi="ar-EG"/>
        </w:rPr>
      </w:pPr>
      <w:r>
        <w:t>3</w:t>
      </w:r>
      <w:r>
        <w:rPr>
          <w:rtl/>
        </w:rPr>
        <w:tab/>
      </w:r>
      <w:r w:rsidR="00EF387F">
        <w:rPr>
          <w:rFonts w:hint="cs"/>
          <w:rtl/>
        </w:rPr>
        <w:t xml:space="preserve">دعوة </w:t>
      </w:r>
      <w:r w:rsidR="00D27EC2">
        <w:rPr>
          <w:rtl/>
        </w:rPr>
        <w:t xml:space="preserve">مدير مكتب تنمية الاتصالات إلى مواصلة الترويج </w:t>
      </w:r>
      <w:r w:rsidR="00EF387F">
        <w:rPr>
          <w:rFonts w:hint="cs"/>
          <w:rtl/>
        </w:rPr>
        <w:t xml:space="preserve">بشكل </w:t>
      </w:r>
      <w:r w:rsidR="00D27EC2">
        <w:rPr>
          <w:rtl/>
        </w:rPr>
        <w:t xml:space="preserve">نشط لتنفيذ مبادرة تحالف الابتكار وريادة الأعمال من أجل التنمية الرقمية، وإقامة شراكات أوسع وأوثق مع الأعضاء، وتحسين </w:t>
      </w:r>
      <w:r w:rsidR="00EF387F">
        <w:rPr>
          <w:rFonts w:hint="cs"/>
          <w:rtl/>
        </w:rPr>
        <w:t>ا</w:t>
      </w:r>
      <w:r w:rsidR="00D27EC2">
        <w:rPr>
          <w:rtl/>
        </w:rPr>
        <w:t xml:space="preserve">لقدرة </w:t>
      </w:r>
      <w:r w:rsidR="00EF387F">
        <w:rPr>
          <w:rFonts w:hint="cs"/>
          <w:rtl/>
        </w:rPr>
        <w:t xml:space="preserve">على </w:t>
      </w:r>
      <w:r w:rsidR="00D27EC2">
        <w:rPr>
          <w:rtl/>
        </w:rPr>
        <w:t>إدارة المش</w:t>
      </w:r>
      <w:r w:rsidR="00EF387F">
        <w:rPr>
          <w:rFonts w:hint="cs"/>
          <w:rtl/>
        </w:rPr>
        <w:t xml:space="preserve">اريع </w:t>
      </w:r>
      <w:r w:rsidR="00D27EC2">
        <w:rPr>
          <w:rtl/>
        </w:rPr>
        <w:t>وكفاءة التنفيذ</w:t>
      </w:r>
      <w:r w:rsidR="00EF387F">
        <w:rPr>
          <w:rFonts w:hint="cs"/>
          <w:rtl/>
        </w:rPr>
        <w:t xml:space="preserve"> بشكل </w:t>
      </w:r>
      <w:r w:rsidR="00EF387F">
        <w:rPr>
          <w:rtl/>
        </w:rPr>
        <w:t>مستمر</w:t>
      </w:r>
      <w:r w:rsidR="00D27EC2">
        <w:rPr>
          <w:rtl/>
        </w:rPr>
        <w:t xml:space="preserve">، وزيادة تضخيم التأثير الدافع لموارد ميزانية الاتحاد </w:t>
      </w:r>
      <w:r w:rsidR="008101A0">
        <w:rPr>
          <w:rFonts w:hint="cs"/>
          <w:rtl/>
        </w:rPr>
        <w:t>على ا</w:t>
      </w:r>
      <w:r w:rsidR="00D27EC2">
        <w:rPr>
          <w:rtl/>
        </w:rPr>
        <w:t>لاستثمار الخارجي.</w:t>
      </w:r>
    </w:p>
    <w:p w14:paraId="60F2FDA3" w14:textId="3A648753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5528" w14:textId="77777777" w:rsidR="00AC4DC6" w:rsidRDefault="00AC4DC6" w:rsidP="006C3242">
      <w:pPr>
        <w:spacing w:before="0" w:line="240" w:lineRule="auto"/>
      </w:pPr>
      <w:r>
        <w:separator/>
      </w:r>
    </w:p>
  </w:endnote>
  <w:endnote w:type="continuationSeparator" w:id="0">
    <w:p w14:paraId="4A0D76F8" w14:textId="77777777" w:rsidR="00AC4DC6" w:rsidRDefault="00AC4D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4FD6" w14:textId="77777777" w:rsidR="00151755" w:rsidRDefault="00151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D5C3EDD" w14:textId="77777777" w:rsidTr="00357086">
      <w:trPr>
        <w:jc w:val="center"/>
      </w:trPr>
      <w:tc>
        <w:tcPr>
          <w:tcW w:w="868" w:type="pct"/>
          <w:vAlign w:val="center"/>
        </w:tcPr>
        <w:p w14:paraId="12295692" w14:textId="7A278599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B08BF" w:rsidRPr="003B08BF">
            <w:rPr>
              <w:rFonts w:ascii="Calibri" w:hAnsi="Calibri" w:cs="Arial"/>
              <w:sz w:val="18"/>
              <w:szCs w:val="14"/>
            </w:rPr>
            <w:t>525351</w:t>
          </w:r>
        </w:p>
      </w:tc>
      <w:tc>
        <w:tcPr>
          <w:tcW w:w="3912" w:type="pct"/>
        </w:tcPr>
        <w:p w14:paraId="56EAD7C2" w14:textId="40E5623B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08BF">
            <w:rPr>
              <w:rFonts w:ascii="Calibri" w:hAnsi="Calibri" w:cs="Arial"/>
              <w:bCs/>
              <w:color w:val="7F7F7F"/>
              <w:sz w:val="18"/>
            </w:rPr>
            <w:t>80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A641A9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6E46660" w14:textId="0A18613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B68FB">
      <w:rPr>
        <w:color w:val="F2F2F2" w:themeColor="background1" w:themeShade="F2"/>
        <w:sz w:val="16"/>
        <w:szCs w:val="16"/>
        <w:lang w:val="fr-FR"/>
      </w:rPr>
      <w:fldChar w:fldCharType="begin"/>
    </w:r>
    <w:r w:rsidRPr="00BB68F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B68FB">
      <w:rPr>
        <w:color w:val="F2F2F2" w:themeColor="background1" w:themeShade="F2"/>
        <w:sz w:val="16"/>
        <w:szCs w:val="16"/>
        <w:lang w:val="fr-FR"/>
      </w:rPr>
      <w:fldChar w:fldCharType="separate"/>
    </w:r>
    <w:r w:rsidR="00E91D65" w:rsidRPr="00BB68FB">
      <w:rPr>
        <w:noProof/>
        <w:color w:val="F2F2F2" w:themeColor="background1" w:themeShade="F2"/>
        <w:sz w:val="16"/>
        <w:szCs w:val="16"/>
        <w:lang w:val="fr-FR"/>
      </w:rPr>
      <w:t>P:\ARA\SG\CONSEIL\C23\000\080A.docx</w:t>
    </w:r>
    <w:r w:rsidRPr="00BB68FB">
      <w:rPr>
        <w:color w:val="F2F2F2" w:themeColor="background1" w:themeShade="F2"/>
        <w:sz w:val="16"/>
        <w:szCs w:val="16"/>
      </w:rPr>
      <w:fldChar w:fldCharType="end"/>
    </w:r>
    <w:r w:rsidRPr="00BB68FB">
      <w:rPr>
        <w:color w:val="F2F2F2" w:themeColor="background1" w:themeShade="F2"/>
        <w:sz w:val="16"/>
        <w:szCs w:val="16"/>
        <w:lang w:val="fr-FR"/>
      </w:rPr>
      <w:t xml:space="preserve">   (</w:t>
    </w:r>
    <w:r w:rsidR="003B08BF" w:rsidRPr="00BB68FB">
      <w:rPr>
        <w:color w:val="F2F2F2" w:themeColor="background1" w:themeShade="F2"/>
        <w:sz w:val="16"/>
        <w:szCs w:val="16"/>
        <w:lang w:val="fr-FR"/>
      </w:rPr>
      <w:t>525351</w:t>
    </w:r>
    <w:r w:rsidRPr="00BB68FB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B314567" w14:textId="77777777" w:rsidTr="00F50E3F">
      <w:trPr>
        <w:jc w:val="center"/>
      </w:trPr>
      <w:tc>
        <w:tcPr>
          <w:tcW w:w="868" w:type="pct"/>
          <w:vAlign w:val="center"/>
        </w:tcPr>
        <w:p w14:paraId="5E7376DA" w14:textId="77777777" w:rsidR="007B0AA0" w:rsidRPr="007B0AA0" w:rsidRDefault="0022587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EA35F4B" w14:textId="41BB083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08BF">
            <w:rPr>
              <w:rFonts w:ascii="Calibri" w:hAnsi="Calibri" w:cs="Arial"/>
              <w:bCs/>
              <w:color w:val="7F7F7F"/>
              <w:sz w:val="18"/>
            </w:rPr>
            <w:t>80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C8B686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4088A4" w14:textId="5EEAC676" w:rsidR="0006468A" w:rsidRPr="00BB68F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B68FB">
      <w:rPr>
        <w:color w:val="F2F2F2" w:themeColor="background1" w:themeShade="F2"/>
        <w:sz w:val="16"/>
        <w:szCs w:val="16"/>
        <w:lang w:val="fr-FR"/>
      </w:rPr>
      <w:fldChar w:fldCharType="begin"/>
    </w:r>
    <w:r w:rsidRPr="00BB68F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B68FB">
      <w:rPr>
        <w:color w:val="F2F2F2" w:themeColor="background1" w:themeShade="F2"/>
        <w:sz w:val="16"/>
        <w:szCs w:val="16"/>
        <w:lang w:val="fr-FR"/>
      </w:rPr>
      <w:fldChar w:fldCharType="separate"/>
    </w:r>
    <w:r w:rsidR="00AB68A5" w:rsidRPr="00BB68FB">
      <w:rPr>
        <w:noProof/>
        <w:color w:val="F2F2F2" w:themeColor="background1" w:themeShade="F2"/>
        <w:sz w:val="16"/>
        <w:szCs w:val="16"/>
        <w:lang w:val="fr-FR"/>
      </w:rPr>
      <w:t>P:\ARA\SG\CONSEIL\C23\000\080A.docx</w:t>
    </w:r>
    <w:r w:rsidRPr="00BB68FB">
      <w:rPr>
        <w:color w:val="F2F2F2" w:themeColor="background1" w:themeShade="F2"/>
        <w:sz w:val="16"/>
        <w:szCs w:val="16"/>
      </w:rPr>
      <w:fldChar w:fldCharType="end"/>
    </w:r>
    <w:r w:rsidRPr="00BB68FB">
      <w:rPr>
        <w:color w:val="F2F2F2" w:themeColor="background1" w:themeShade="F2"/>
        <w:sz w:val="16"/>
        <w:szCs w:val="16"/>
        <w:lang w:val="fr-FR"/>
      </w:rPr>
      <w:t xml:space="preserve">   (</w:t>
    </w:r>
    <w:r w:rsidR="003B08BF" w:rsidRPr="00BB68FB">
      <w:rPr>
        <w:color w:val="F2F2F2" w:themeColor="background1" w:themeShade="F2"/>
        <w:sz w:val="16"/>
        <w:szCs w:val="16"/>
        <w:lang w:val="fr-FR"/>
      </w:rPr>
      <w:t>525351</w:t>
    </w:r>
    <w:r w:rsidRPr="00BB68FB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34B3" w14:textId="77777777" w:rsidR="00AC4DC6" w:rsidRDefault="00AC4DC6" w:rsidP="006C3242">
      <w:pPr>
        <w:spacing w:before="0" w:line="240" w:lineRule="auto"/>
      </w:pPr>
      <w:r>
        <w:separator/>
      </w:r>
    </w:p>
  </w:footnote>
  <w:footnote w:type="continuationSeparator" w:id="0">
    <w:p w14:paraId="6B754316" w14:textId="77777777" w:rsidR="00AC4DC6" w:rsidRDefault="00AC4D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E572" w14:textId="77777777" w:rsidR="00151755" w:rsidRDefault="00151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7E15" w14:textId="77777777" w:rsidR="00151755" w:rsidRDefault="00151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14A9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4C6B502F" wp14:editId="4BEFEE65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C6"/>
    <w:rsid w:val="0006468A"/>
    <w:rsid w:val="00090574"/>
    <w:rsid w:val="000933EF"/>
    <w:rsid w:val="000C1C0E"/>
    <w:rsid w:val="000C548A"/>
    <w:rsid w:val="00151755"/>
    <w:rsid w:val="001C0169"/>
    <w:rsid w:val="001D1D50"/>
    <w:rsid w:val="001D6745"/>
    <w:rsid w:val="001E446E"/>
    <w:rsid w:val="002154EE"/>
    <w:rsid w:val="00225870"/>
    <w:rsid w:val="002276D2"/>
    <w:rsid w:val="0023283D"/>
    <w:rsid w:val="0026373E"/>
    <w:rsid w:val="00271C43"/>
    <w:rsid w:val="00290728"/>
    <w:rsid w:val="002978F4"/>
    <w:rsid w:val="002B028D"/>
    <w:rsid w:val="002E083A"/>
    <w:rsid w:val="002E6541"/>
    <w:rsid w:val="00334924"/>
    <w:rsid w:val="003409BC"/>
    <w:rsid w:val="00357185"/>
    <w:rsid w:val="00383829"/>
    <w:rsid w:val="003B08BF"/>
    <w:rsid w:val="003F4B29"/>
    <w:rsid w:val="0042686F"/>
    <w:rsid w:val="004317D8"/>
    <w:rsid w:val="00434183"/>
    <w:rsid w:val="00443869"/>
    <w:rsid w:val="00447F32"/>
    <w:rsid w:val="00463A18"/>
    <w:rsid w:val="004B7334"/>
    <w:rsid w:val="004E11DC"/>
    <w:rsid w:val="00514A58"/>
    <w:rsid w:val="00525DDD"/>
    <w:rsid w:val="005409AC"/>
    <w:rsid w:val="0055516A"/>
    <w:rsid w:val="0058491B"/>
    <w:rsid w:val="00592EA5"/>
    <w:rsid w:val="00594CA9"/>
    <w:rsid w:val="005A3170"/>
    <w:rsid w:val="005C3766"/>
    <w:rsid w:val="006006DB"/>
    <w:rsid w:val="00652EB4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7741D"/>
    <w:rsid w:val="00783699"/>
    <w:rsid w:val="00783E26"/>
    <w:rsid w:val="007864AD"/>
    <w:rsid w:val="007B0AA0"/>
    <w:rsid w:val="007C3BC7"/>
    <w:rsid w:val="007C3BCD"/>
    <w:rsid w:val="007C4B85"/>
    <w:rsid w:val="007D4ACF"/>
    <w:rsid w:val="007F0787"/>
    <w:rsid w:val="007F77DD"/>
    <w:rsid w:val="008101A0"/>
    <w:rsid w:val="00810B7B"/>
    <w:rsid w:val="0082358A"/>
    <w:rsid w:val="008235CD"/>
    <w:rsid w:val="008247DE"/>
    <w:rsid w:val="008339C0"/>
    <w:rsid w:val="00840B10"/>
    <w:rsid w:val="008513CB"/>
    <w:rsid w:val="00867DDC"/>
    <w:rsid w:val="0088784C"/>
    <w:rsid w:val="008A7F84"/>
    <w:rsid w:val="009047AA"/>
    <w:rsid w:val="0091702E"/>
    <w:rsid w:val="00923B0C"/>
    <w:rsid w:val="0094021C"/>
    <w:rsid w:val="00952F86"/>
    <w:rsid w:val="00982B28"/>
    <w:rsid w:val="009D313F"/>
    <w:rsid w:val="00A47A5A"/>
    <w:rsid w:val="00A6683B"/>
    <w:rsid w:val="00A66FDF"/>
    <w:rsid w:val="00A97F94"/>
    <w:rsid w:val="00AA7EA2"/>
    <w:rsid w:val="00AB68A5"/>
    <w:rsid w:val="00AC4DC6"/>
    <w:rsid w:val="00B03099"/>
    <w:rsid w:val="00B05BC8"/>
    <w:rsid w:val="00B269D3"/>
    <w:rsid w:val="00B64B47"/>
    <w:rsid w:val="00B95654"/>
    <w:rsid w:val="00BB68FB"/>
    <w:rsid w:val="00BD2FA8"/>
    <w:rsid w:val="00BE707C"/>
    <w:rsid w:val="00C002DE"/>
    <w:rsid w:val="00C25F68"/>
    <w:rsid w:val="00C53BF8"/>
    <w:rsid w:val="00C66157"/>
    <w:rsid w:val="00C674FE"/>
    <w:rsid w:val="00C67501"/>
    <w:rsid w:val="00C75633"/>
    <w:rsid w:val="00CD128C"/>
    <w:rsid w:val="00CD75D3"/>
    <w:rsid w:val="00CE2EE1"/>
    <w:rsid w:val="00CE3349"/>
    <w:rsid w:val="00CE36E5"/>
    <w:rsid w:val="00CF27F5"/>
    <w:rsid w:val="00CF3FFD"/>
    <w:rsid w:val="00D0099E"/>
    <w:rsid w:val="00D10CCF"/>
    <w:rsid w:val="00D13941"/>
    <w:rsid w:val="00D27EC2"/>
    <w:rsid w:val="00D63735"/>
    <w:rsid w:val="00D76528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26FE"/>
    <w:rsid w:val="00E91D65"/>
    <w:rsid w:val="00E92863"/>
    <w:rsid w:val="00EA537E"/>
    <w:rsid w:val="00EB796D"/>
    <w:rsid w:val="00EF387F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49E1C"/>
  <w15:chartTrackingRefBased/>
  <w15:docId w15:val="{C26756E9-B7D4-445A-8656-482B7FE6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26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18-CL-C-012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66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3180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Republic of China - Proposal to support the implementation of regional initiatives approved by the World Telecommunication Development Conference (WTDC-22)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2023-07-10T13:57:00Z</dcterms:created>
  <dcterms:modified xsi:type="dcterms:W3CDTF">2023-07-10T13:58:00Z</dcterms:modified>
  <cp:category>Conference document</cp:category>
</cp:coreProperties>
</file>