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813E5E" w14:paraId="7AF7FCDC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0720CBAE" w14:textId="2DA99E7E" w:rsidR="00FE57F6" w:rsidRPr="00E85629" w:rsidRDefault="00891BE4" w:rsidP="00C538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  <w:r w:rsidRPr="00203EE3">
              <w:rPr>
                <w:b/>
                <w:lang w:val="es-ES"/>
              </w:rPr>
              <w:t>Punto del orden del día: PL3</w:t>
            </w:r>
          </w:p>
        </w:tc>
        <w:tc>
          <w:tcPr>
            <w:tcW w:w="5245" w:type="dxa"/>
          </w:tcPr>
          <w:p w14:paraId="1032767B" w14:textId="22BF422C" w:rsidR="00FE57F6" w:rsidRPr="00E85629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</w:t>
            </w:r>
            <w:r w:rsidR="00F24B71">
              <w:rPr>
                <w:b/>
              </w:rPr>
              <w:t>o</w:t>
            </w:r>
            <w:r>
              <w:rPr>
                <w:b/>
              </w:rPr>
              <w:t xml:space="preserve"> C23/</w:t>
            </w:r>
            <w:r w:rsidR="00891BE4">
              <w:rPr>
                <w:b/>
              </w:rPr>
              <w:t>75</w:t>
            </w:r>
            <w:r>
              <w:rPr>
                <w:b/>
              </w:rPr>
              <w:t>-</w:t>
            </w:r>
            <w:r w:rsidR="00F24B71">
              <w:rPr>
                <w:b/>
              </w:rPr>
              <w:t>S</w:t>
            </w:r>
          </w:p>
        </w:tc>
      </w:tr>
      <w:tr w:rsidR="00FE57F6" w:rsidRPr="00813E5E" w14:paraId="79D83B38" w14:textId="77777777" w:rsidTr="00C538FC">
        <w:trPr>
          <w:cantSplit/>
        </w:trPr>
        <w:tc>
          <w:tcPr>
            <w:tcW w:w="3969" w:type="dxa"/>
            <w:vMerge/>
          </w:tcPr>
          <w:p w14:paraId="16AC7C42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7227BF06" w14:textId="4D3E1E80" w:rsidR="00FE57F6" w:rsidRPr="00E85629" w:rsidRDefault="00891BE4" w:rsidP="00C538F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27 de junio de 2023</w:t>
            </w:r>
          </w:p>
        </w:tc>
      </w:tr>
      <w:tr w:rsidR="00FE57F6" w:rsidRPr="00F24B71" w14:paraId="31B9B7EB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7764BEDD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EFB174C" w14:textId="77777777" w:rsidR="00FE57F6" w:rsidRPr="00F24B71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F24B71">
              <w:rPr>
                <w:rFonts w:cstheme="minorHAnsi"/>
                <w:b/>
                <w:bCs/>
                <w:lang w:val="fr-CH"/>
              </w:rPr>
              <w:t xml:space="preserve">Original: </w:t>
            </w:r>
            <w:proofErr w:type="spellStart"/>
            <w:r w:rsidRPr="00F24B71">
              <w:rPr>
                <w:rFonts w:cstheme="minorHAnsi"/>
                <w:b/>
                <w:bCs/>
                <w:lang w:val="fr-CH"/>
              </w:rPr>
              <w:t>inglés</w:t>
            </w:r>
            <w:proofErr w:type="spellEnd"/>
          </w:p>
        </w:tc>
      </w:tr>
      <w:tr w:rsidR="00FE57F6" w:rsidRPr="00813E5E" w14:paraId="302A0CE6" w14:textId="77777777" w:rsidTr="00C538FC">
        <w:trPr>
          <w:cantSplit/>
          <w:trHeight w:val="23"/>
        </w:trPr>
        <w:tc>
          <w:tcPr>
            <w:tcW w:w="3969" w:type="dxa"/>
          </w:tcPr>
          <w:p w14:paraId="3CD18F35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E6FC01E" w14:textId="77777777" w:rsidR="00FE57F6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FE57F6" w14:paraId="51B3278B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83DB0C4" w14:textId="453CC898" w:rsidR="00FE57F6" w:rsidRPr="004B5D49" w:rsidRDefault="00891BE4" w:rsidP="00C538FC">
            <w:pPr>
              <w:pStyle w:val="Source"/>
              <w:jc w:val="left"/>
              <w:rPr>
                <w:sz w:val="34"/>
                <w:szCs w:val="34"/>
                <w:lang w:val="es-ES"/>
              </w:rPr>
            </w:pPr>
            <w:r w:rsidRPr="00891BE4">
              <w:rPr>
                <w:rFonts w:cstheme="minorHAnsi"/>
                <w:sz w:val="34"/>
                <w:szCs w:val="34"/>
              </w:rPr>
              <w:t>Contribución de Argelia (República Democrática Popular de), Arabia Saudita (Reino de), Bahrein (Reino de), Egipto (República Árabe de), Emiratos Árabes Unidos, Kuwait (Estado de), Marruecos (Reino de) y Túnez</w:t>
            </w:r>
          </w:p>
        </w:tc>
      </w:tr>
      <w:tr w:rsidR="00FE57F6" w:rsidRPr="00813E5E" w14:paraId="79819FB2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100DF41" w14:textId="5DB03D34" w:rsidR="00FE57F6" w:rsidRPr="00891BE4" w:rsidRDefault="00891BE4" w:rsidP="00C538FC">
            <w:pPr>
              <w:pStyle w:val="Subtitle"/>
              <w:framePr w:hSpace="0" w:wrap="auto" w:hAnchor="text" w:xAlign="left" w:yAlign="inline"/>
              <w:rPr>
                <w:lang w:val="es-ES"/>
              </w:rPr>
            </w:pPr>
            <w:r w:rsidRPr="00971BF3">
              <w:rPr>
                <w:caps/>
                <w:lang w:val="es-ES"/>
              </w:rPr>
              <w:t xml:space="preserve">PROPUESTA DE MEJORA DE LAS </w:t>
            </w:r>
            <w:r>
              <w:rPr>
                <w:caps/>
                <w:lang w:val="es-ES"/>
              </w:rPr>
              <w:t>REUNIONES</w:t>
            </w:r>
            <w:r w:rsidRPr="00971BF3">
              <w:rPr>
                <w:caps/>
                <w:lang w:val="es-ES"/>
              </w:rPr>
              <w:t xml:space="preserve"> DEL CONSEJO DE LA UNIÓN INTERNACIONAL DE TELECOMUNICACIONES</w:t>
            </w:r>
          </w:p>
        </w:tc>
      </w:tr>
      <w:tr w:rsidR="00FE57F6" w:rsidRPr="00813E5E" w14:paraId="2DA02420" w14:textId="77777777" w:rsidTr="00C538F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CD85CC2" w14:textId="5FA5D4C9" w:rsidR="00FE57F6" w:rsidRPr="00F24B71" w:rsidRDefault="00F24B71" w:rsidP="00C538FC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F24B71">
              <w:rPr>
                <w:b/>
                <w:bCs/>
                <w:sz w:val="26"/>
                <w:szCs w:val="26"/>
                <w:lang w:val="es-ES"/>
              </w:rPr>
              <w:t>Objetivo</w:t>
            </w:r>
          </w:p>
          <w:p w14:paraId="136B6A4D" w14:textId="7EDD4DE8" w:rsidR="00FE57F6" w:rsidRPr="00F24B71" w:rsidRDefault="00891BE4" w:rsidP="00C538FC">
            <w:pPr>
              <w:rPr>
                <w:lang w:val="es-ES"/>
              </w:rPr>
            </w:pPr>
            <w:r>
              <w:rPr>
                <w:sz w:val="26"/>
                <w:szCs w:val="26"/>
                <w:lang w:val="es-ES"/>
              </w:rPr>
              <w:t>La presente</w:t>
            </w:r>
            <w:r w:rsidRPr="00971BF3">
              <w:rPr>
                <w:sz w:val="26"/>
                <w:szCs w:val="26"/>
                <w:lang w:val="es-ES"/>
              </w:rPr>
              <w:t xml:space="preserve"> propuesta </w:t>
            </w:r>
            <w:r>
              <w:rPr>
                <w:sz w:val="26"/>
                <w:szCs w:val="26"/>
                <w:lang w:val="es-ES"/>
              </w:rPr>
              <w:t>tiene por objeto</w:t>
            </w:r>
            <w:r w:rsidRPr="00971BF3">
              <w:rPr>
                <w:sz w:val="26"/>
                <w:szCs w:val="26"/>
                <w:lang w:val="es-ES"/>
              </w:rPr>
              <w:t xml:space="preserve"> </w:t>
            </w:r>
            <w:r>
              <w:rPr>
                <w:sz w:val="26"/>
                <w:szCs w:val="26"/>
                <w:lang w:val="es-ES"/>
              </w:rPr>
              <w:t>seguir mejorando</w:t>
            </w:r>
            <w:r w:rsidRPr="00971BF3">
              <w:rPr>
                <w:sz w:val="26"/>
                <w:szCs w:val="26"/>
                <w:lang w:val="es-ES"/>
              </w:rPr>
              <w:t xml:space="preserve"> la eficacia de los preparativos y </w:t>
            </w:r>
            <w:r>
              <w:rPr>
                <w:sz w:val="26"/>
                <w:szCs w:val="26"/>
                <w:lang w:val="es-ES"/>
              </w:rPr>
              <w:t xml:space="preserve">los debates </w:t>
            </w:r>
            <w:r w:rsidRPr="00971BF3">
              <w:rPr>
                <w:sz w:val="26"/>
                <w:szCs w:val="26"/>
                <w:lang w:val="es-ES"/>
              </w:rPr>
              <w:t xml:space="preserve">del Consejo, </w:t>
            </w:r>
            <w:r>
              <w:rPr>
                <w:sz w:val="26"/>
                <w:szCs w:val="26"/>
                <w:lang w:val="es-ES"/>
              </w:rPr>
              <w:t>habida cuenta de los objetivos en materia de</w:t>
            </w:r>
            <w:r w:rsidRPr="00971BF3">
              <w:rPr>
                <w:sz w:val="26"/>
                <w:szCs w:val="26"/>
                <w:lang w:val="es-ES"/>
              </w:rPr>
              <w:t xml:space="preserve"> </w:t>
            </w:r>
            <w:r>
              <w:rPr>
                <w:sz w:val="26"/>
                <w:szCs w:val="26"/>
                <w:lang w:val="es-ES"/>
              </w:rPr>
              <w:t>aprovechamiento eficaz del tiempo</w:t>
            </w:r>
            <w:r w:rsidRPr="00971BF3">
              <w:rPr>
                <w:sz w:val="26"/>
                <w:szCs w:val="26"/>
                <w:lang w:val="es-ES"/>
              </w:rPr>
              <w:t xml:space="preserve"> </w:t>
            </w:r>
            <w:r>
              <w:rPr>
                <w:sz w:val="26"/>
                <w:szCs w:val="26"/>
                <w:lang w:val="es-ES"/>
              </w:rPr>
              <w:t xml:space="preserve">al debatir </w:t>
            </w:r>
            <w:r w:rsidRPr="00971BF3">
              <w:rPr>
                <w:sz w:val="26"/>
                <w:szCs w:val="26"/>
                <w:lang w:val="es-ES"/>
              </w:rPr>
              <w:t xml:space="preserve">puntos del orden del día </w:t>
            </w:r>
            <w:r>
              <w:rPr>
                <w:sz w:val="26"/>
                <w:szCs w:val="26"/>
                <w:lang w:val="es-ES"/>
              </w:rPr>
              <w:t>en</w:t>
            </w:r>
            <w:r w:rsidRPr="00971BF3">
              <w:rPr>
                <w:sz w:val="26"/>
                <w:szCs w:val="26"/>
                <w:lang w:val="es-ES"/>
              </w:rPr>
              <w:t xml:space="preserve"> las </w:t>
            </w:r>
            <w:r>
              <w:rPr>
                <w:sz w:val="26"/>
                <w:szCs w:val="26"/>
                <w:lang w:val="es-ES"/>
              </w:rPr>
              <w:t>reuniones</w:t>
            </w:r>
            <w:r w:rsidRPr="00971BF3">
              <w:rPr>
                <w:sz w:val="26"/>
                <w:szCs w:val="26"/>
                <w:lang w:val="es-ES"/>
              </w:rPr>
              <w:t xml:space="preserve"> del Consejo.</w:t>
            </w:r>
          </w:p>
          <w:p w14:paraId="1AD9CE23" w14:textId="77777777" w:rsidR="00FE57F6" w:rsidRPr="00F24B71" w:rsidRDefault="00F24B71" w:rsidP="00C538FC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F24B71">
              <w:rPr>
                <w:b/>
                <w:bCs/>
                <w:sz w:val="26"/>
                <w:szCs w:val="26"/>
                <w:lang w:val="es-ES"/>
              </w:rPr>
              <w:t xml:space="preserve">Acción solicitada </w:t>
            </w:r>
            <w:r w:rsidR="00677A97">
              <w:rPr>
                <w:b/>
                <w:bCs/>
                <w:sz w:val="26"/>
                <w:szCs w:val="26"/>
                <w:lang w:val="es-ES"/>
              </w:rPr>
              <w:t>al</w:t>
            </w:r>
            <w:r w:rsidRPr="00F24B71">
              <w:rPr>
                <w:b/>
                <w:bCs/>
                <w:sz w:val="26"/>
                <w:szCs w:val="26"/>
                <w:lang w:val="es-ES"/>
              </w:rPr>
              <w:t xml:space="preserve"> Consejo</w:t>
            </w:r>
          </w:p>
          <w:p w14:paraId="30C5D71A" w14:textId="6A7BE6E3" w:rsidR="00FE57F6" w:rsidRPr="00F24B71" w:rsidRDefault="00891BE4" w:rsidP="00C538FC">
            <w:pPr>
              <w:rPr>
                <w:lang w:val="es-ES"/>
              </w:rPr>
            </w:pPr>
            <w:r w:rsidRPr="00971BF3">
              <w:rPr>
                <w:lang w:val="es-ES"/>
              </w:rPr>
              <w:t>Examinar la propuesta y adoptar las medidas necesarias.</w:t>
            </w:r>
          </w:p>
          <w:p w14:paraId="62FFE021" w14:textId="77777777" w:rsidR="00FE57F6" w:rsidRPr="00813E5E" w:rsidRDefault="00FE57F6" w:rsidP="00C538FC">
            <w:pPr>
              <w:spacing w:before="160"/>
              <w:rPr>
                <w:caps/>
                <w:sz w:val="22"/>
              </w:rPr>
            </w:pPr>
            <w:r w:rsidRPr="00813E5E">
              <w:rPr>
                <w:sz w:val="22"/>
              </w:rPr>
              <w:t>____________</w:t>
            </w:r>
            <w:r>
              <w:rPr>
                <w:sz w:val="22"/>
              </w:rPr>
              <w:t>______</w:t>
            </w:r>
          </w:p>
          <w:p w14:paraId="0D4648C1" w14:textId="23A7232C" w:rsidR="00FE57F6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24B71">
              <w:rPr>
                <w:b/>
                <w:bCs/>
                <w:sz w:val="26"/>
                <w:szCs w:val="26"/>
              </w:rPr>
              <w:t>Referencia</w:t>
            </w:r>
            <w:r w:rsidR="00891BE4">
              <w:rPr>
                <w:b/>
                <w:bCs/>
                <w:sz w:val="26"/>
                <w:szCs w:val="26"/>
              </w:rPr>
              <w:t>s</w:t>
            </w:r>
          </w:p>
          <w:p w14:paraId="07F80C6F" w14:textId="14E5E468" w:rsidR="00891BE4" w:rsidRPr="00BC08AA" w:rsidRDefault="00526977" w:rsidP="00891BE4">
            <w:pPr>
              <w:spacing w:after="40"/>
              <w:jc w:val="both"/>
              <w:rPr>
                <w:lang w:val="es-ES"/>
              </w:rPr>
            </w:pPr>
            <w:hyperlink r:id="rId6" w:history="1">
              <w:r w:rsidR="00891BE4" w:rsidRPr="00BC08AA">
                <w:rPr>
                  <w:rStyle w:val="Hyperlink"/>
                  <w:lang w:val="es-ES"/>
                </w:rPr>
                <w:t>Constitución</w:t>
              </w:r>
            </w:hyperlink>
            <w:r w:rsidR="00891BE4" w:rsidRPr="00BC08AA">
              <w:rPr>
                <w:lang w:val="es-ES"/>
              </w:rPr>
              <w:t xml:space="preserve"> de la Unión Internacional de Telecomunicaciones</w:t>
            </w:r>
          </w:p>
          <w:p w14:paraId="5201A3EB" w14:textId="77777777" w:rsidR="00891BE4" w:rsidRPr="00BC08AA" w:rsidRDefault="00526977" w:rsidP="00891BE4">
            <w:pPr>
              <w:spacing w:before="40" w:after="40"/>
              <w:jc w:val="both"/>
              <w:rPr>
                <w:lang w:val="es-ES"/>
              </w:rPr>
            </w:pPr>
            <w:hyperlink r:id="rId7" w:history="1">
              <w:r w:rsidR="00891BE4" w:rsidRPr="00B45B8E">
                <w:rPr>
                  <w:rStyle w:val="Hyperlink"/>
                  <w:lang w:val="es-ES"/>
                </w:rPr>
                <w:t>Reglamento Interno del Consejo</w:t>
              </w:r>
            </w:hyperlink>
            <w:r w:rsidR="00891BE4" w:rsidRPr="00BC08AA">
              <w:rPr>
                <w:lang w:val="es-ES"/>
              </w:rPr>
              <w:t xml:space="preserve"> </w:t>
            </w:r>
            <w:r w:rsidR="00891BE4" w:rsidRPr="00B45B8E">
              <w:rPr>
                <w:lang w:val="es-ES"/>
              </w:rPr>
              <w:t>de la Unión Internacional de Telecomunicaciones</w:t>
            </w:r>
          </w:p>
          <w:p w14:paraId="23FA571B" w14:textId="1614B8F3" w:rsidR="00891BE4" w:rsidRPr="00B45B8E" w:rsidRDefault="00891BE4" w:rsidP="00891BE4">
            <w:pPr>
              <w:spacing w:before="40" w:after="40"/>
              <w:jc w:val="both"/>
              <w:rPr>
                <w:lang w:val="es-ES"/>
              </w:rPr>
            </w:pPr>
            <w:r w:rsidRPr="00B45B8E">
              <w:rPr>
                <w:lang w:val="es-ES"/>
              </w:rPr>
              <w:t xml:space="preserve">Informe </w:t>
            </w:r>
            <w:r>
              <w:rPr>
                <w:lang w:val="es-ES"/>
              </w:rPr>
              <w:t>de la</w:t>
            </w:r>
            <w:r w:rsidRPr="00B45B8E">
              <w:rPr>
                <w:lang w:val="es-ES"/>
              </w:rPr>
              <w:t xml:space="preserve"> Secretari</w:t>
            </w:r>
            <w:r>
              <w:rPr>
                <w:lang w:val="es-ES"/>
              </w:rPr>
              <w:t>a</w:t>
            </w:r>
            <w:r w:rsidRPr="00B45B8E">
              <w:rPr>
                <w:lang w:val="es-ES"/>
              </w:rPr>
              <w:t xml:space="preserve"> General </w:t>
            </w:r>
            <w:r>
              <w:rPr>
                <w:lang w:val="es-ES"/>
              </w:rPr>
              <w:t>"Mejora del Consejo"</w:t>
            </w:r>
            <w:r w:rsidRPr="00B45B8E">
              <w:rPr>
                <w:lang w:val="es-ES"/>
              </w:rPr>
              <w:t xml:space="preserve"> – Documento </w:t>
            </w:r>
            <w:hyperlink r:id="rId8" w:history="1">
              <w:r w:rsidRPr="00B45B8E">
                <w:rPr>
                  <w:rStyle w:val="Hyperlink"/>
                  <w:lang w:val="es-ES"/>
                </w:rPr>
                <w:t>C23/32</w:t>
              </w:r>
            </w:hyperlink>
          </w:p>
          <w:p w14:paraId="55EC5F9A" w14:textId="5263B1A9" w:rsidR="00891BE4" w:rsidRPr="00B45B8E" w:rsidRDefault="00526977" w:rsidP="00891BE4">
            <w:pPr>
              <w:spacing w:before="40" w:after="40"/>
              <w:jc w:val="both"/>
              <w:rPr>
                <w:lang w:val="es-ES"/>
              </w:rPr>
            </w:pPr>
            <w:hyperlink r:id="rId9" w:history="1">
              <w:r w:rsidR="00891BE4" w:rsidRPr="00B45B8E">
                <w:rPr>
                  <w:rStyle w:val="Hyperlink"/>
                  <w:lang w:val="es-ES"/>
                </w:rPr>
                <w:t>Acuerdo 626 del Consejo</w:t>
              </w:r>
            </w:hyperlink>
            <w:r w:rsidR="00891BE4" w:rsidRPr="00B45B8E">
              <w:rPr>
                <w:lang w:val="es-ES"/>
              </w:rPr>
              <w:t xml:space="preserve"> (C22), </w:t>
            </w:r>
            <w:r w:rsidR="00891BE4">
              <w:rPr>
                <w:lang w:val="es-ES"/>
              </w:rPr>
              <w:t>"</w:t>
            </w:r>
            <w:r w:rsidR="00891BE4" w:rsidRPr="00B45B8E">
              <w:rPr>
                <w:lang w:val="es-ES"/>
              </w:rPr>
              <w:t>Fechas y duración propuestas para las reuniones de 2023, 2024, 2025 y 2026 del Consejo y fechas propuestas para las series de reuniones</w:t>
            </w:r>
            <w:r w:rsidR="00891BE4">
              <w:rPr>
                <w:lang w:val="es-ES"/>
              </w:rPr>
              <w:t xml:space="preserve"> </w:t>
            </w:r>
            <w:r w:rsidR="00891BE4" w:rsidRPr="00B45B8E">
              <w:rPr>
                <w:lang w:val="es-ES"/>
              </w:rPr>
              <w:t>agrupadas de los Grupos de Trabajo y Grupos de Expertos</w:t>
            </w:r>
            <w:r w:rsidR="00891BE4">
              <w:rPr>
                <w:lang w:val="es-ES"/>
              </w:rPr>
              <w:t xml:space="preserve"> </w:t>
            </w:r>
            <w:r w:rsidR="00891BE4" w:rsidRPr="00B45B8E">
              <w:rPr>
                <w:lang w:val="es-ES"/>
              </w:rPr>
              <w:t>del Consejo para 2023, 2024 y 2025</w:t>
            </w:r>
            <w:r w:rsidR="00891BE4">
              <w:rPr>
                <w:lang w:val="es-ES"/>
              </w:rPr>
              <w:t>"</w:t>
            </w:r>
          </w:p>
          <w:p w14:paraId="5C61C3C4" w14:textId="681C8B02" w:rsidR="00FE57F6" w:rsidRDefault="00891BE4" w:rsidP="00891BE4">
            <w:pPr>
              <w:spacing w:after="160"/>
            </w:pPr>
            <w:r>
              <w:rPr>
                <w:lang w:val="es-ES"/>
              </w:rPr>
              <w:t>Cartas Circulares</w:t>
            </w:r>
            <w:r w:rsidRPr="00BC08AA">
              <w:rPr>
                <w:lang w:val="es-ES"/>
              </w:rPr>
              <w:t xml:space="preserve">: </w:t>
            </w:r>
            <w:hyperlink r:id="rId10" w:history="1">
              <w:r w:rsidRPr="00BC08AA">
                <w:rPr>
                  <w:rStyle w:val="Hyperlink"/>
                  <w:lang w:val="es-ES"/>
                </w:rPr>
                <w:t>DM-23/1003</w:t>
              </w:r>
            </w:hyperlink>
            <w:r w:rsidRPr="00BC08AA">
              <w:rPr>
                <w:lang w:val="es-ES"/>
              </w:rPr>
              <w:t xml:space="preserve">, </w:t>
            </w:r>
            <w:hyperlink r:id="rId11" w:history="1">
              <w:r w:rsidRPr="00BC08AA">
                <w:rPr>
                  <w:rStyle w:val="Hyperlink"/>
                  <w:lang w:val="es-ES"/>
                </w:rPr>
                <w:t>DM-23/1004</w:t>
              </w:r>
            </w:hyperlink>
            <w:r w:rsidRPr="00BC08AA">
              <w:rPr>
                <w:lang w:val="es-ES"/>
              </w:rPr>
              <w:t xml:space="preserve">, </w:t>
            </w:r>
            <w:hyperlink r:id="rId12" w:history="1">
              <w:r w:rsidRPr="00BC08AA">
                <w:rPr>
                  <w:rStyle w:val="Hyperlink"/>
                  <w:lang w:val="es-ES"/>
                </w:rPr>
                <w:t>DM-23/1008</w:t>
              </w:r>
            </w:hyperlink>
          </w:p>
        </w:tc>
      </w:tr>
      <w:bookmarkEnd w:id="0"/>
    </w:tbl>
    <w:p w14:paraId="7396A501" w14:textId="77777777" w:rsidR="00093EEB" w:rsidRDefault="00093EEB"/>
    <w:p w14:paraId="75451F35" w14:textId="77777777" w:rsidR="001559F5" w:rsidRDefault="001559F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7D4B22D5" w14:textId="77777777" w:rsidR="00891BE4" w:rsidRPr="00964B7E" w:rsidRDefault="00891BE4" w:rsidP="00891BE4">
      <w:pPr>
        <w:pStyle w:val="Headingb"/>
        <w:rPr>
          <w:lang w:val="es-ES"/>
        </w:rPr>
      </w:pPr>
      <w:r w:rsidRPr="00964B7E">
        <w:rPr>
          <w:lang w:val="es-ES"/>
        </w:rPr>
        <w:lastRenderedPageBreak/>
        <w:t>Introducción</w:t>
      </w:r>
    </w:p>
    <w:p w14:paraId="468441FC" w14:textId="77777777" w:rsidR="00891BE4" w:rsidRPr="00964B7E" w:rsidRDefault="00891BE4" w:rsidP="00891BE4">
      <w:pPr>
        <w:rPr>
          <w:lang w:val="es-ES"/>
        </w:rPr>
      </w:pPr>
      <w:r>
        <w:rPr>
          <w:lang w:val="es-ES"/>
        </w:rPr>
        <w:t>Con objeto de preparar</w:t>
      </w:r>
      <w:r w:rsidRPr="00964B7E">
        <w:rPr>
          <w:lang w:val="es-ES"/>
        </w:rPr>
        <w:t xml:space="preserve"> la reunión ordinaria del Consejo </w:t>
      </w:r>
      <w:r>
        <w:rPr>
          <w:lang w:val="es-ES"/>
        </w:rPr>
        <w:t xml:space="preserve">de </w:t>
      </w:r>
      <w:r w:rsidRPr="00964B7E">
        <w:rPr>
          <w:lang w:val="es-ES"/>
        </w:rPr>
        <w:t>2023, en marzo de 2023</w:t>
      </w:r>
      <w:r>
        <w:rPr>
          <w:lang w:val="es-ES"/>
        </w:rPr>
        <w:t xml:space="preserve"> </w:t>
      </w:r>
      <w:r w:rsidRPr="00964B7E">
        <w:rPr>
          <w:lang w:val="es-ES"/>
        </w:rPr>
        <w:t xml:space="preserve">se </w:t>
      </w:r>
      <w:r>
        <w:rPr>
          <w:lang w:val="es-ES"/>
        </w:rPr>
        <w:t>celebró</w:t>
      </w:r>
      <w:r w:rsidRPr="00964B7E">
        <w:rPr>
          <w:lang w:val="es-ES"/>
        </w:rPr>
        <w:t xml:space="preserve"> una consulta informal por correspondencia (</w:t>
      </w:r>
      <w:hyperlink r:id="rId13" w:history="1">
        <w:r w:rsidRPr="001D40D7">
          <w:rPr>
            <w:rStyle w:val="Hyperlink"/>
            <w:lang w:val="es-ES"/>
          </w:rPr>
          <w:t>DM-23/1003</w:t>
        </w:r>
      </w:hyperlink>
      <w:r w:rsidRPr="00964B7E">
        <w:rPr>
          <w:lang w:val="es-ES"/>
        </w:rPr>
        <w:t>) sobre la mejora del Consejo</w:t>
      </w:r>
      <w:r>
        <w:rPr>
          <w:lang w:val="es-ES"/>
        </w:rPr>
        <w:t>,</w:t>
      </w:r>
      <w:r w:rsidRPr="00964B7E">
        <w:rPr>
          <w:lang w:val="es-ES"/>
        </w:rPr>
        <w:t xml:space="preserve"> tras una reunión virtual </w:t>
      </w:r>
      <w:r>
        <w:rPr>
          <w:lang w:val="es-ES"/>
        </w:rPr>
        <w:t>oficiosa</w:t>
      </w:r>
      <w:r w:rsidRPr="00964B7E">
        <w:rPr>
          <w:lang w:val="es-ES"/>
        </w:rPr>
        <w:t xml:space="preserve"> con los consejeros </w:t>
      </w:r>
      <w:r>
        <w:rPr>
          <w:lang w:val="es-ES"/>
        </w:rPr>
        <w:t>que tuvo lugar</w:t>
      </w:r>
      <w:r w:rsidRPr="00964B7E">
        <w:rPr>
          <w:lang w:val="es-ES"/>
        </w:rPr>
        <w:t xml:space="preserve"> el 13 de febrero de 2023. </w:t>
      </w:r>
      <w:r>
        <w:rPr>
          <w:lang w:val="es-ES"/>
        </w:rPr>
        <w:t>Sobre la base de esas medidas</w:t>
      </w:r>
      <w:r w:rsidRPr="00964B7E">
        <w:rPr>
          <w:lang w:val="es-ES"/>
        </w:rPr>
        <w:t xml:space="preserve">, </w:t>
      </w:r>
      <w:r>
        <w:rPr>
          <w:lang w:val="es-ES"/>
        </w:rPr>
        <w:t>la Secretaria</w:t>
      </w:r>
      <w:r w:rsidRPr="00964B7E">
        <w:rPr>
          <w:lang w:val="es-ES"/>
        </w:rPr>
        <w:t xml:space="preserve"> General de la UIT </w:t>
      </w:r>
      <w:r>
        <w:rPr>
          <w:lang w:val="es-ES"/>
        </w:rPr>
        <w:t>elaboró</w:t>
      </w:r>
      <w:r w:rsidRPr="00964B7E">
        <w:rPr>
          <w:lang w:val="es-ES"/>
        </w:rPr>
        <w:t xml:space="preserve"> un informe (</w:t>
      </w:r>
      <w:hyperlink r:id="rId14" w:history="1">
        <w:r w:rsidRPr="001D40D7">
          <w:rPr>
            <w:rStyle w:val="Hyperlink"/>
            <w:lang w:val="es-ES"/>
          </w:rPr>
          <w:t>C23/32</w:t>
        </w:r>
      </w:hyperlink>
      <w:r w:rsidRPr="00964B7E">
        <w:rPr>
          <w:lang w:val="es-ES"/>
        </w:rPr>
        <w:t xml:space="preserve">) sobre la mejora de los preparativos y </w:t>
      </w:r>
      <w:r>
        <w:rPr>
          <w:lang w:val="es-ES"/>
        </w:rPr>
        <w:t>los debates</w:t>
      </w:r>
      <w:r w:rsidRPr="00964B7E">
        <w:rPr>
          <w:lang w:val="es-ES"/>
        </w:rPr>
        <w:t xml:space="preserve"> del Consejo</w:t>
      </w:r>
      <w:r>
        <w:rPr>
          <w:lang w:val="es-ES"/>
        </w:rPr>
        <w:t>, a fin de fortalecer su</w:t>
      </w:r>
      <w:r w:rsidRPr="00964B7E">
        <w:rPr>
          <w:lang w:val="es-ES"/>
        </w:rPr>
        <w:t xml:space="preserve"> </w:t>
      </w:r>
      <w:r>
        <w:rPr>
          <w:lang w:val="es-ES"/>
        </w:rPr>
        <w:t>función</w:t>
      </w:r>
      <w:r w:rsidRPr="00964B7E">
        <w:rPr>
          <w:lang w:val="es-ES"/>
        </w:rPr>
        <w:t xml:space="preserve"> estratégic</w:t>
      </w:r>
      <w:r>
        <w:rPr>
          <w:lang w:val="es-ES"/>
        </w:rPr>
        <w:t>a</w:t>
      </w:r>
      <w:r w:rsidRPr="00964B7E">
        <w:rPr>
          <w:lang w:val="es-ES"/>
        </w:rPr>
        <w:t xml:space="preserve"> y su eficacia, </w:t>
      </w:r>
      <w:r>
        <w:rPr>
          <w:lang w:val="es-ES"/>
        </w:rPr>
        <w:t>con arreglo al</w:t>
      </w:r>
      <w:r w:rsidRPr="00964B7E">
        <w:rPr>
          <w:lang w:val="es-ES"/>
        </w:rPr>
        <w:t xml:space="preserve"> presupuesto del Consejo.</w:t>
      </w:r>
    </w:p>
    <w:p w14:paraId="5AE4489F" w14:textId="77777777" w:rsidR="00891BE4" w:rsidRPr="00964B7E" w:rsidRDefault="00891BE4" w:rsidP="00891BE4">
      <w:pPr>
        <w:rPr>
          <w:lang w:val="es-ES"/>
        </w:rPr>
      </w:pPr>
      <w:r w:rsidRPr="00964B7E">
        <w:rPr>
          <w:lang w:val="es-ES"/>
        </w:rPr>
        <w:t xml:space="preserve">En el </w:t>
      </w:r>
      <w:r>
        <w:rPr>
          <w:lang w:val="es-ES"/>
        </w:rPr>
        <w:t>informe de</w:t>
      </w:r>
      <w:r w:rsidRPr="00964B7E">
        <w:rPr>
          <w:lang w:val="es-ES"/>
        </w:rPr>
        <w:t xml:space="preserve"> </w:t>
      </w:r>
      <w:r>
        <w:rPr>
          <w:lang w:val="es-ES"/>
        </w:rPr>
        <w:t>la Secretaria</w:t>
      </w:r>
      <w:r w:rsidRPr="00964B7E">
        <w:rPr>
          <w:lang w:val="es-ES"/>
        </w:rPr>
        <w:t xml:space="preserve"> General</w:t>
      </w:r>
      <w:r>
        <w:rPr>
          <w:lang w:val="es-ES"/>
        </w:rPr>
        <w:t xml:space="preserve"> se</w:t>
      </w:r>
      <w:r w:rsidRPr="00964B7E">
        <w:rPr>
          <w:lang w:val="es-ES"/>
        </w:rPr>
        <w:t xml:space="preserve"> identifica</w:t>
      </w:r>
      <w:r>
        <w:rPr>
          <w:lang w:val="es-ES"/>
        </w:rPr>
        <w:t>n</w:t>
      </w:r>
      <w:r w:rsidRPr="00964B7E">
        <w:rPr>
          <w:lang w:val="es-ES"/>
        </w:rPr>
        <w:t xml:space="preserve"> </w:t>
      </w:r>
      <w:r>
        <w:rPr>
          <w:lang w:val="es-ES"/>
        </w:rPr>
        <w:t>las</w:t>
      </w:r>
      <w:r w:rsidRPr="00964B7E">
        <w:rPr>
          <w:lang w:val="es-ES"/>
        </w:rPr>
        <w:t xml:space="preserve"> tres </w:t>
      </w:r>
      <w:r>
        <w:rPr>
          <w:lang w:val="es-ES"/>
        </w:rPr>
        <w:t>esferas</w:t>
      </w:r>
      <w:r w:rsidRPr="00964B7E">
        <w:rPr>
          <w:lang w:val="es-ES"/>
        </w:rPr>
        <w:t xml:space="preserve"> de mejora</w:t>
      </w:r>
      <w:r>
        <w:rPr>
          <w:lang w:val="es-ES"/>
        </w:rPr>
        <w:t xml:space="preserve"> </w:t>
      </w:r>
      <w:r w:rsidRPr="00964B7E">
        <w:rPr>
          <w:lang w:val="es-ES"/>
        </w:rPr>
        <w:t xml:space="preserve">principales </w:t>
      </w:r>
      <w:r>
        <w:rPr>
          <w:lang w:val="es-ES"/>
        </w:rPr>
        <w:t>siguientes</w:t>
      </w:r>
      <w:r w:rsidRPr="00964B7E">
        <w:rPr>
          <w:lang w:val="es-ES"/>
        </w:rPr>
        <w:t xml:space="preserve">: a) </w:t>
      </w:r>
      <w:r w:rsidRPr="001D40D7">
        <w:rPr>
          <w:lang w:val="es-ES"/>
        </w:rPr>
        <w:t>la función estratégica del Consejo</w:t>
      </w:r>
      <w:r w:rsidRPr="00964B7E">
        <w:rPr>
          <w:lang w:val="es-ES"/>
        </w:rPr>
        <w:t xml:space="preserve">; b) el compromiso de alto nivel de los Estados Miembros del Consejo; y c) </w:t>
      </w:r>
      <w:r w:rsidRPr="001D40D7">
        <w:rPr>
          <w:lang w:val="es-ES"/>
        </w:rPr>
        <w:t>el proceso de preparación y la facilitación de la toma de decisiones</w:t>
      </w:r>
      <w:r w:rsidRPr="00964B7E">
        <w:rPr>
          <w:lang w:val="es-ES"/>
        </w:rPr>
        <w:t xml:space="preserve">; </w:t>
      </w:r>
      <w:r>
        <w:rPr>
          <w:lang w:val="es-ES"/>
        </w:rPr>
        <w:t>habida cuenta de ello se</w:t>
      </w:r>
      <w:r w:rsidRPr="00964B7E">
        <w:rPr>
          <w:lang w:val="es-ES"/>
        </w:rPr>
        <w:t xml:space="preserve"> propone</w:t>
      </w:r>
      <w:r>
        <w:rPr>
          <w:lang w:val="es-ES"/>
        </w:rPr>
        <w:t>n</w:t>
      </w:r>
      <w:r w:rsidRPr="00964B7E">
        <w:rPr>
          <w:lang w:val="es-ES"/>
        </w:rPr>
        <w:t xml:space="preserve"> </w:t>
      </w:r>
      <w:r>
        <w:rPr>
          <w:lang w:val="es-ES"/>
        </w:rPr>
        <w:t xml:space="preserve">las medidas enumeradas a continuación, entre otras, </w:t>
      </w:r>
      <w:r w:rsidRPr="00964B7E">
        <w:rPr>
          <w:lang w:val="es-ES"/>
        </w:rPr>
        <w:t>para la mejora del Consejo:</w:t>
      </w:r>
    </w:p>
    <w:p w14:paraId="02C2E112" w14:textId="77777777" w:rsidR="00891BE4" w:rsidRPr="00964B7E" w:rsidRDefault="00891BE4" w:rsidP="00891BE4">
      <w:pPr>
        <w:pStyle w:val="enumlev1"/>
        <w:rPr>
          <w:lang w:val="es-ES"/>
        </w:rPr>
      </w:pPr>
      <w:r>
        <w:rPr>
          <w:lang w:val="es-ES"/>
        </w:rPr>
        <w:t>1)</w:t>
      </w:r>
      <w:r>
        <w:rPr>
          <w:lang w:val="es-ES"/>
        </w:rPr>
        <w:tab/>
        <w:t>Reducción de</w:t>
      </w:r>
      <w:r w:rsidRPr="00964B7E">
        <w:rPr>
          <w:lang w:val="es-ES"/>
        </w:rPr>
        <w:t xml:space="preserve"> los puntos del orden del día centrándose en los debates clave que </w:t>
      </w:r>
      <w:r>
        <w:rPr>
          <w:lang w:val="es-ES"/>
        </w:rPr>
        <w:t>faciliten</w:t>
      </w:r>
      <w:r w:rsidRPr="00964B7E">
        <w:rPr>
          <w:lang w:val="es-ES"/>
        </w:rPr>
        <w:t xml:space="preserve"> la aplicación del plan estratégico de la Unión.</w:t>
      </w:r>
    </w:p>
    <w:p w14:paraId="094112D5" w14:textId="77777777" w:rsidR="00891BE4" w:rsidRPr="00964B7E" w:rsidRDefault="00891BE4" w:rsidP="00891BE4">
      <w:pPr>
        <w:pStyle w:val="enumlev1"/>
        <w:rPr>
          <w:lang w:val="es-ES"/>
        </w:rPr>
      </w:pPr>
      <w:r>
        <w:rPr>
          <w:lang w:val="es-ES"/>
        </w:rPr>
        <w:t>2)</w:t>
      </w:r>
      <w:r>
        <w:rPr>
          <w:lang w:val="es-ES"/>
        </w:rPr>
        <w:tab/>
        <w:t>Identificación</w:t>
      </w:r>
      <w:r w:rsidRPr="00964B7E">
        <w:rPr>
          <w:lang w:val="es-ES"/>
        </w:rPr>
        <w:t xml:space="preserve"> </w:t>
      </w:r>
      <w:r>
        <w:rPr>
          <w:lang w:val="es-ES"/>
        </w:rPr>
        <w:t xml:space="preserve">de </w:t>
      </w:r>
      <w:r w:rsidRPr="00964B7E">
        <w:rPr>
          <w:lang w:val="es-ES"/>
        </w:rPr>
        <w:t xml:space="preserve">un tema anual para la </w:t>
      </w:r>
      <w:r>
        <w:rPr>
          <w:lang w:val="es-ES"/>
        </w:rPr>
        <w:t>reunión</w:t>
      </w:r>
      <w:r w:rsidRPr="00964B7E">
        <w:rPr>
          <w:lang w:val="es-ES"/>
        </w:rPr>
        <w:t xml:space="preserve"> vinculado al plan estratégico, </w:t>
      </w:r>
      <w:r>
        <w:rPr>
          <w:lang w:val="es-ES"/>
        </w:rPr>
        <w:t>previa elección por el</w:t>
      </w:r>
      <w:r w:rsidRPr="00964B7E">
        <w:rPr>
          <w:lang w:val="es-ES"/>
        </w:rPr>
        <w:t xml:space="preserve"> Presidente del Consejo, con la posibilidad de celebrar un </w:t>
      </w:r>
      <w:r>
        <w:rPr>
          <w:lang w:val="es-ES"/>
        </w:rPr>
        <w:t>evento simultáneo</w:t>
      </w:r>
      <w:r w:rsidRPr="00964B7E">
        <w:rPr>
          <w:lang w:val="es-ES"/>
        </w:rPr>
        <w:t xml:space="preserve"> sobre </w:t>
      </w:r>
      <w:r>
        <w:rPr>
          <w:lang w:val="es-ES"/>
        </w:rPr>
        <w:t>dicho</w:t>
      </w:r>
      <w:r w:rsidRPr="00964B7E">
        <w:rPr>
          <w:lang w:val="es-ES"/>
        </w:rPr>
        <w:t xml:space="preserve"> tema</w:t>
      </w:r>
      <w:r>
        <w:rPr>
          <w:lang w:val="es-ES"/>
        </w:rPr>
        <w:t xml:space="preserve"> si los Estados M</w:t>
      </w:r>
      <w:r w:rsidRPr="00964B7E">
        <w:rPr>
          <w:lang w:val="es-ES"/>
        </w:rPr>
        <w:t xml:space="preserve">iembros toman la iniciativa </w:t>
      </w:r>
      <w:r>
        <w:rPr>
          <w:lang w:val="es-ES"/>
        </w:rPr>
        <w:t>al respecto</w:t>
      </w:r>
      <w:r w:rsidRPr="00964B7E">
        <w:rPr>
          <w:lang w:val="es-ES"/>
        </w:rPr>
        <w:t>.</w:t>
      </w:r>
    </w:p>
    <w:p w14:paraId="207C3E10" w14:textId="77777777" w:rsidR="00891BE4" w:rsidRPr="00964B7E" w:rsidRDefault="00891BE4" w:rsidP="00891BE4">
      <w:pPr>
        <w:pStyle w:val="enumlev1"/>
        <w:rPr>
          <w:lang w:val="es-ES"/>
        </w:rPr>
      </w:pPr>
      <w:r>
        <w:rPr>
          <w:lang w:val="es-ES"/>
        </w:rPr>
        <w:t>3)</w:t>
      </w:r>
      <w:r>
        <w:rPr>
          <w:lang w:val="es-ES"/>
        </w:rPr>
        <w:tab/>
        <w:t>Disminución de</w:t>
      </w:r>
      <w:r w:rsidRPr="00964B7E">
        <w:rPr>
          <w:lang w:val="es-ES"/>
        </w:rPr>
        <w:t xml:space="preserve"> la duración del Consejo, </w:t>
      </w:r>
      <w:r>
        <w:rPr>
          <w:lang w:val="es-ES"/>
        </w:rPr>
        <w:t xml:space="preserve">habida cuenta del fortalecimiento de su proceso </w:t>
      </w:r>
      <w:r w:rsidRPr="00964B7E">
        <w:rPr>
          <w:lang w:val="es-ES"/>
        </w:rPr>
        <w:t>preparatorio.</w:t>
      </w:r>
    </w:p>
    <w:p w14:paraId="5965BDA0" w14:textId="77777777" w:rsidR="00891BE4" w:rsidRPr="00964B7E" w:rsidRDefault="00891BE4" w:rsidP="00891BE4">
      <w:pPr>
        <w:pStyle w:val="enumlev1"/>
        <w:rPr>
          <w:lang w:val="es-ES"/>
        </w:rPr>
      </w:pPr>
      <w:r>
        <w:rPr>
          <w:lang w:val="es-ES"/>
        </w:rPr>
        <w:t>4)</w:t>
      </w:r>
      <w:r>
        <w:rPr>
          <w:lang w:val="es-ES"/>
        </w:rPr>
        <w:tab/>
        <w:t>Organización de</w:t>
      </w:r>
      <w:r w:rsidRPr="00964B7E">
        <w:rPr>
          <w:lang w:val="es-ES"/>
        </w:rPr>
        <w:t xml:space="preserve"> un segmento de alto nivel el primer día del Consejo, que podría </w:t>
      </w:r>
      <w:r>
        <w:rPr>
          <w:lang w:val="es-ES"/>
        </w:rPr>
        <w:t>formar parte</w:t>
      </w:r>
      <w:r w:rsidRPr="00964B7E">
        <w:rPr>
          <w:lang w:val="es-ES"/>
        </w:rPr>
        <w:t xml:space="preserve"> del Consejo</w:t>
      </w:r>
      <w:r>
        <w:rPr>
          <w:lang w:val="es-ES"/>
        </w:rPr>
        <w:t>,</w:t>
      </w:r>
      <w:r w:rsidRPr="00964B7E">
        <w:rPr>
          <w:lang w:val="es-ES"/>
        </w:rPr>
        <w:t xml:space="preserve"> pero sin </w:t>
      </w:r>
      <w:r>
        <w:rPr>
          <w:lang w:val="es-ES"/>
        </w:rPr>
        <w:t xml:space="preserve">arrojar </w:t>
      </w:r>
      <w:r w:rsidRPr="00964B7E">
        <w:rPr>
          <w:lang w:val="es-ES"/>
        </w:rPr>
        <w:t xml:space="preserve">resultados </w:t>
      </w:r>
      <w:r>
        <w:rPr>
          <w:lang w:val="es-ES"/>
        </w:rPr>
        <w:t>oficiales</w:t>
      </w:r>
      <w:r w:rsidRPr="00964B7E">
        <w:rPr>
          <w:lang w:val="es-ES"/>
        </w:rPr>
        <w:t xml:space="preserve">, </w:t>
      </w:r>
      <w:r>
        <w:rPr>
          <w:lang w:val="es-ES"/>
        </w:rPr>
        <w:t>a fin de brindar</w:t>
      </w:r>
      <w:r w:rsidRPr="00964B7E">
        <w:rPr>
          <w:lang w:val="es-ES"/>
        </w:rPr>
        <w:t xml:space="preserve"> la oportunidad a ministros o funcionario</w:t>
      </w:r>
      <w:r>
        <w:rPr>
          <w:lang w:val="es-ES"/>
        </w:rPr>
        <w:t>s de alto nivel de los Estados M</w:t>
      </w:r>
      <w:r w:rsidRPr="00964B7E">
        <w:rPr>
          <w:lang w:val="es-ES"/>
        </w:rPr>
        <w:t xml:space="preserve">iembros del Consejo de </w:t>
      </w:r>
      <w:r>
        <w:rPr>
          <w:lang w:val="es-ES"/>
        </w:rPr>
        <w:t>manifestar</w:t>
      </w:r>
      <w:r w:rsidRPr="00964B7E">
        <w:rPr>
          <w:lang w:val="es-ES"/>
        </w:rPr>
        <w:t xml:space="preserve"> su</w:t>
      </w:r>
      <w:r>
        <w:rPr>
          <w:lang w:val="es-ES"/>
        </w:rPr>
        <w:t xml:space="preserve"> opinión</w:t>
      </w:r>
      <w:r w:rsidRPr="00964B7E">
        <w:rPr>
          <w:lang w:val="es-ES"/>
        </w:rPr>
        <w:t xml:space="preserve"> sobre las </w:t>
      </w:r>
      <w:r>
        <w:rPr>
          <w:lang w:val="es-ES"/>
        </w:rPr>
        <w:t xml:space="preserve">principales prioridades </w:t>
      </w:r>
      <w:r w:rsidRPr="00964B7E">
        <w:rPr>
          <w:lang w:val="es-ES"/>
        </w:rPr>
        <w:t xml:space="preserve">establecidas </w:t>
      </w:r>
      <w:r>
        <w:rPr>
          <w:lang w:val="es-ES"/>
        </w:rPr>
        <w:t>por</w:t>
      </w:r>
      <w:r w:rsidRPr="00964B7E">
        <w:rPr>
          <w:lang w:val="es-ES"/>
        </w:rPr>
        <w:t xml:space="preserve"> la Conferencia de Plenipotenciarios.</w:t>
      </w:r>
    </w:p>
    <w:p w14:paraId="2F287B34" w14:textId="77777777" w:rsidR="00891BE4" w:rsidRPr="00964B7E" w:rsidRDefault="00891BE4" w:rsidP="00891BE4">
      <w:pPr>
        <w:pStyle w:val="enumlev1"/>
        <w:rPr>
          <w:lang w:val="es-ES"/>
        </w:rPr>
      </w:pPr>
      <w:r>
        <w:rPr>
          <w:lang w:val="es-ES"/>
        </w:rPr>
        <w:t>5)</w:t>
      </w:r>
      <w:r>
        <w:rPr>
          <w:lang w:val="es-ES"/>
        </w:rPr>
        <w:tab/>
      </w:r>
      <w:r w:rsidRPr="00964B7E">
        <w:rPr>
          <w:lang w:val="es-ES"/>
        </w:rPr>
        <w:t>Organiza</w:t>
      </w:r>
      <w:r>
        <w:rPr>
          <w:lang w:val="es-ES"/>
        </w:rPr>
        <w:t>ción de</w:t>
      </w:r>
      <w:r w:rsidRPr="00964B7E">
        <w:rPr>
          <w:lang w:val="es-ES"/>
        </w:rPr>
        <w:t xml:space="preserve"> un retiro con los consejeros para </w:t>
      </w:r>
      <w:r>
        <w:rPr>
          <w:lang w:val="es-ES"/>
        </w:rPr>
        <w:t>analizar</w:t>
      </w:r>
      <w:r w:rsidRPr="00964B7E">
        <w:rPr>
          <w:lang w:val="es-ES"/>
        </w:rPr>
        <w:t xml:space="preserve"> oportunidades, </w:t>
      </w:r>
      <w:r>
        <w:rPr>
          <w:lang w:val="es-ES"/>
        </w:rPr>
        <w:t>en particular para</w:t>
      </w:r>
      <w:r w:rsidRPr="00964B7E">
        <w:rPr>
          <w:lang w:val="es-ES"/>
        </w:rPr>
        <w:t xml:space="preserve"> </w:t>
      </w:r>
      <w:r>
        <w:rPr>
          <w:lang w:val="es-ES"/>
        </w:rPr>
        <w:t>mejorar</w:t>
      </w:r>
      <w:r w:rsidRPr="00964B7E">
        <w:rPr>
          <w:lang w:val="es-ES"/>
        </w:rPr>
        <w:t xml:space="preserve"> la gobernanza, los procesos y los sistemas de la UIT.</w:t>
      </w:r>
    </w:p>
    <w:p w14:paraId="3F0B5468" w14:textId="77777777" w:rsidR="00891BE4" w:rsidRPr="00964B7E" w:rsidRDefault="00891BE4" w:rsidP="00891BE4">
      <w:pPr>
        <w:pStyle w:val="enumlev1"/>
        <w:rPr>
          <w:lang w:val="es-ES"/>
        </w:rPr>
      </w:pPr>
      <w:r>
        <w:rPr>
          <w:lang w:val="es-ES"/>
        </w:rPr>
        <w:t>6)</w:t>
      </w:r>
      <w:r>
        <w:rPr>
          <w:lang w:val="es-ES"/>
        </w:rPr>
        <w:tab/>
        <w:t>Designación de un coordinador</w:t>
      </w:r>
      <w:r w:rsidRPr="00964B7E">
        <w:rPr>
          <w:lang w:val="es-ES"/>
        </w:rPr>
        <w:t xml:space="preserve"> regional de </w:t>
      </w:r>
      <w:r>
        <w:rPr>
          <w:lang w:val="es-ES"/>
        </w:rPr>
        <w:t>los Estados M</w:t>
      </w:r>
      <w:r w:rsidRPr="00964B7E">
        <w:rPr>
          <w:lang w:val="es-ES"/>
        </w:rPr>
        <w:t>iembros del Consejo para cada región</w:t>
      </w:r>
      <w:r>
        <w:rPr>
          <w:lang w:val="es-ES"/>
        </w:rPr>
        <w:t>,</w:t>
      </w:r>
      <w:r w:rsidRPr="00964B7E">
        <w:rPr>
          <w:lang w:val="es-ES"/>
        </w:rPr>
        <w:t xml:space="preserve"> con el fin de facilitar la interacción entre la secretaría y las regiones en la preparación de las </w:t>
      </w:r>
      <w:r>
        <w:rPr>
          <w:lang w:val="es-ES"/>
        </w:rPr>
        <w:t>reuniones</w:t>
      </w:r>
      <w:r w:rsidRPr="00964B7E">
        <w:rPr>
          <w:lang w:val="es-ES"/>
        </w:rPr>
        <w:t>.</w:t>
      </w:r>
    </w:p>
    <w:p w14:paraId="30B1DD71" w14:textId="77777777" w:rsidR="00891BE4" w:rsidRPr="00D271E6" w:rsidRDefault="00891BE4" w:rsidP="00891BE4">
      <w:pPr>
        <w:rPr>
          <w:lang w:val="es-ES"/>
        </w:rPr>
      </w:pPr>
      <w:r w:rsidRPr="00D271E6">
        <w:rPr>
          <w:lang w:val="es-ES"/>
        </w:rPr>
        <w:t>Cabe se</w:t>
      </w:r>
      <w:r>
        <w:rPr>
          <w:lang w:val="es-ES"/>
        </w:rPr>
        <w:t>ñalar</w:t>
      </w:r>
      <w:r w:rsidRPr="00D271E6">
        <w:rPr>
          <w:lang w:val="es-ES"/>
        </w:rPr>
        <w:t xml:space="preserve"> que la mejora de la </w:t>
      </w:r>
      <w:r>
        <w:rPr>
          <w:lang w:val="es-ES"/>
        </w:rPr>
        <w:t>reunión</w:t>
      </w:r>
      <w:r w:rsidRPr="00D271E6">
        <w:rPr>
          <w:lang w:val="es-ES"/>
        </w:rPr>
        <w:t xml:space="preserve"> del Consejo, de forma que sea más productiva y eficiente, </w:t>
      </w:r>
      <w:r>
        <w:rPr>
          <w:lang w:val="es-ES"/>
        </w:rPr>
        <w:t>ha pasado a constituir un aspecto que reviste importancia</w:t>
      </w:r>
      <w:r w:rsidRPr="00D271E6">
        <w:rPr>
          <w:lang w:val="es-ES"/>
        </w:rPr>
        <w:t xml:space="preserve">, </w:t>
      </w:r>
      <w:r>
        <w:rPr>
          <w:lang w:val="es-ES"/>
        </w:rPr>
        <w:t>habida cuenta del número cada vez mayor de</w:t>
      </w:r>
      <w:r w:rsidRPr="00D271E6">
        <w:rPr>
          <w:lang w:val="es-ES"/>
        </w:rPr>
        <w:t xml:space="preserve"> temas y asuntos del orden del día que deben </w:t>
      </w:r>
      <w:r>
        <w:rPr>
          <w:lang w:val="es-ES"/>
        </w:rPr>
        <w:t>debatir</w:t>
      </w:r>
      <w:r w:rsidRPr="00D271E6">
        <w:rPr>
          <w:lang w:val="es-ES"/>
        </w:rPr>
        <w:t xml:space="preserve"> y aproba</w:t>
      </w:r>
      <w:r>
        <w:rPr>
          <w:lang w:val="es-ES"/>
        </w:rPr>
        <w:t xml:space="preserve">r o adoptar </w:t>
      </w:r>
      <w:r w:rsidRPr="00D271E6">
        <w:rPr>
          <w:lang w:val="es-ES"/>
        </w:rPr>
        <w:t xml:space="preserve">los Estados Miembros del Consejo. </w:t>
      </w:r>
      <w:r>
        <w:rPr>
          <w:lang w:val="es-ES"/>
        </w:rPr>
        <w:t>Pese a que la</w:t>
      </w:r>
      <w:r w:rsidRPr="00D271E6">
        <w:rPr>
          <w:lang w:val="es-ES"/>
        </w:rPr>
        <w:t xml:space="preserve"> gestión eficaz del tiempo y del orden del día de las </w:t>
      </w:r>
      <w:r>
        <w:rPr>
          <w:lang w:val="es-ES"/>
        </w:rPr>
        <w:t>reuniones</w:t>
      </w:r>
      <w:r w:rsidRPr="00D271E6">
        <w:rPr>
          <w:lang w:val="es-ES"/>
        </w:rPr>
        <w:t xml:space="preserve"> del Consejo </w:t>
      </w:r>
      <w:r>
        <w:rPr>
          <w:lang w:val="es-ES"/>
        </w:rPr>
        <w:t>tendrían que constituir</w:t>
      </w:r>
      <w:r w:rsidRPr="00D271E6">
        <w:rPr>
          <w:lang w:val="es-ES"/>
        </w:rPr>
        <w:t xml:space="preserve"> </w:t>
      </w:r>
      <w:r>
        <w:rPr>
          <w:lang w:val="es-ES"/>
        </w:rPr>
        <w:t>las medidas más sencilla</w:t>
      </w:r>
      <w:r w:rsidRPr="00D271E6">
        <w:rPr>
          <w:lang w:val="es-ES"/>
        </w:rPr>
        <w:t xml:space="preserve">s </w:t>
      </w:r>
      <w:r>
        <w:rPr>
          <w:lang w:val="es-ES"/>
        </w:rPr>
        <w:t>para facilitar las mejoras previstas</w:t>
      </w:r>
      <w:r w:rsidRPr="00D271E6">
        <w:rPr>
          <w:lang w:val="es-ES"/>
        </w:rPr>
        <w:t xml:space="preserve">, </w:t>
      </w:r>
      <w:r>
        <w:rPr>
          <w:lang w:val="es-ES"/>
        </w:rPr>
        <w:t xml:space="preserve">dichas medidas deben </w:t>
      </w:r>
      <w:r w:rsidRPr="00D271E6">
        <w:rPr>
          <w:lang w:val="es-ES"/>
        </w:rPr>
        <w:t xml:space="preserve">aplicarse </w:t>
      </w:r>
      <w:r>
        <w:rPr>
          <w:lang w:val="es-ES"/>
        </w:rPr>
        <w:t>de forma acertada</w:t>
      </w:r>
      <w:r w:rsidRPr="00D271E6">
        <w:rPr>
          <w:lang w:val="es-ES"/>
        </w:rPr>
        <w:t xml:space="preserve"> para </w:t>
      </w:r>
      <w:r>
        <w:rPr>
          <w:lang w:val="es-ES"/>
        </w:rPr>
        <w:t>alcanzar sus objetivos</w:t>
      </w:r>
      <w:r w:rsidRPr="00D271E6">
        <w:rPr>
          <w:lang w:val="es-ES"/>
        </w:rPr>
        <w:t>.</w:t>
      </w:r>
    </w:p>
    <w:p w14:paraId="328912B7" w14:textId="77777777" w:rsidR="00891BE4" w:rsidRPr="00793F8B" w:rsidRDefault="00891BE4" w:rsidP="00891BE4">
      <w:pPr>
        <w:pStyle w:val="Headingb"/>
        <w:rPr>
          <w:lang w:val="es-ES"/>
        </w:rPr>
      </w:pPr>
      <w:r w:rsidRPr="00793F8B">
        <w:rPr>
          <w:lang w:val="es-ES"/>
        </w:rPr>
        <w:t>Propuesta</w:t>
      </w:r>
    </w:p>
    <w:p w14:paraId="4F9FC814" w14:textId="77777777" w:rsidR="00891BE4" w:rsidRPr="00793F8B" w:rsidRDefault="00891BE4" w:rsidP="00891BE4">
      <w:pPr>
        <w:rPr>
          <w:lang w:val="es-ES"/>
        </w:rPr>
      </w:pPr>
      <w:r>
        <w:rPr>
          <w:lang w:val="es-ES"/>
        </w:rPr>
        <w:t>Habida cuenta d</w:t>
      </w:r>
      <w:r w:rsidRPr="00793F8B">
        <w:rPr>
          <w:lang w:val="es-ES"/>
        </w:rPr>
        <w:t>el Inform</w:t>
      </w:r>
      <w:r>
        <w:rPr>
          <w:lang w:val="es-ES"/>
        </w:rPr>
        <w:t>e de la Secretaria General anteriormente</w:t>
      </w:r>
      <w:r w:rsidRPr="00793F8B">
        <w:rPr>
          <w:lang w:val="es-ES"/>
        </w:rPr>
        <w:t xml:space="preserve"> </w:t>
      </w:r>
      <w:r>
        <w:rPr>
          <w:lang w:val="es-ES"/>
        </w:rPr>
        <w:t>referido,</w:t>
      </w:r>
      <w:r w:rsidRPr="00793F8B">
        <w:rPr>
          <w:lang w:val="es-ES"/>
        </w:rPr>
        <w:t xml:space="preserve"> la experiencia de las reuniones temáticas informativas </w:t>
      </w:r>
      <w:r>
        <w:rPr>
          <w:lang w:val="es-ES"/>
        </w:rPr>
        <w:t>oficiosas</w:t>
      </w:r>
      <w:r w:rsidRPr="00793F8B">
        <w:rPr>
          <w:lang w:val="es-ES"/>
        </w:rPr>
        <w:t xml:space="preserve"> celebradas en los últimos tres meses, </w:t>
      </w:r>
      <w:r>
        <w:rPr>
          <w:lang w:val="es-ES"/>
        </w:rPr>
        <w:t>y</w:t>
      </w:r>
      <w:r w:rsidRPr="00793F8B">
        <w:rPr>
          <w:lang w:val="es-ES"/>
        </w:rPr>
        <w:t xml:space="preserve"> la experiencia de la AMNT-22</w:t>
      </w:r>
      <w:r>
        <w:rPr>
          <w:lang w:val="es-ES"/>
        </w:rPr>
        <w:t>,</w:t>
      </w:r>
      <w:r w:rsidRPr="00793F8B">
        <w:rPr>
          <w:lang w:val="es-ES"/>
        </w:rPr>
        <w:t xml:space="preserve"> en la que se re</w:t>
      </w:r>
      <w:r>
        <w:rPr>
          <w:lang w:val="es-ES"/>
        </w:rPr>
        <w:t xml:space="preserve">dujo la duración de la Asamblea, los </w:t>
      </w:r>
      <w:r w:rsidRPr="00793F8B">
        <w:rPr>
          <w:lang w:val="es-ES"/>
        </w:rPr>
        <w:t xml:space="preserve">Estados Miembros del Consejo </w:t>
      </w:r>
      <w:r>
        <w:rPr>
          <w:lang w:val="es-ES"/>
        </w:rPr>
        <w:t>que presentan</w:t>
      </w:r>
      <w:r w:rsidRPr="00793F8B">
        <w:rPr>
          <w:lang w:val="es-ES"/>
        </w:rPr>
        <w:t xml:space="preserve"> esta contribución proponen </w:t>
      </w:r>
      <w:r>
        <w:rPr>
          <w:lang w:val="es-ES"/>
        </w:rPr>
        <w:t xml:space="preserve">las medidas que se enumeran a continuación, en relación con las propuestas anteriormente formuladas por </w:t>
      </w:r>
      <w:r w:rsidRPr="00793F8B">
        <w:rPr>
          <w:lang w:val="es-ES"/>
        </w:rPr>
        <w:t>la Secretaría General</w:t>
      </w:r>
      <w:r>
        <w:rPr>
          <w:lang w:val="es-ES"/>
        </w:rPr>
        <w:t>, encaminadas a</w:t>
      </w:r>
      <w:r w:rsidRPr="00793F8B">
        <w:rPr>
          <w:lang w:val="es-ES"/>
        </w:rPr>
        <w:t xml:space="preserve"> la mejora del Consej</w:t>
      </w:r>
      <w:r>
        <w:rPr>
          <w:lang w:val="es-ES"/>
        </w:rPr>
        <w:t>o</w:t>
      </w:r>
      <w:r w:rsidRPr="00793F8B">
        <w:rPr>
          <w:lang w:val="es-ES"/>
        </w:rPr>
        <w:t>:</w:t>
      </w:r>
    </w:p>
    <w:p w14:paraId="3FCB79B0" w14:textId="7C025C8D" w:rsidR="00891BE4" w:rsidRPr="00793F8B" w:rsidRDefault="00891BE4" w:rsidP="00891BE4">
      <w:pPr>
        <w:pStyle w:val="enumlev1"/>
        <w:rPr>
          <w:lang w:val="es-ES"/>
        </w:rPr>
      </w:pPr>
      <w:r>
        <w:rPr>
          <w:lang w:val="es-ES"/>
        </w:rPr>
        <w:lastRenderedPageBreak/>
        <w:t>1)</w:t>
      </w:r>
      <w:r>
        <w:rPr>
          <w:lang w:val="es-ES"/>
        </w:rPr>
        <w:tab/>
        <w:t>La r</w:t>
      </w:r>
      <w:r w:rsidRPr="00793F8B">
        <w:rPr>
          <w:lang w:val="es-ES"/>
        </w:rPr>
        <w:t xml:space="preserve">educción de los puntos del orden del día para </w:t>
      </w:r>
      <w:r>
        <w:rPr>
          <w:lang w:val="es-ES"/>
        </w:rPr>
        <w:t>hacer hincapié</w:t>
      </w:r>
      <w:r w:rsidRPr="00793F8B">
        <w:rPr>
          <w:lang w:val="es-ES"/>
        </w:rPr>
        <w:t xml:space="preserve"> </w:t>
      </w:r>
      <w:r>
        <w:rPr>
          <w:lang w:val="es-ES"/>
        </w:rPr>
        <w:t>exclusivamente</w:t>
      </w:r>
      <w:r w:rsidRPr="00793F8B">
        <w:rPr>
          <w:lang w:val="es-ES"/>
        </w:rPr>
        <w:t xml:space="preserve"> en los temas</w:t>
      </w:r>
      <w:r>
        <w:rPr>
          <w:lang w:val="es-ES"/>
        </w:rPr>
        <w:t xml:space="preserve"> prioritarios para los Estados M</w:t>
      </w:r>
      <w:r w:rsidRPr="00793F8B">
        <w:rPr>
          <w:lang w:val="es-ES"/>
        </w:rPr>
        <w:t xml:space="preserve">iembros del Consejo, </w:t>
      </w:r>
      <w:r>
        <w:rPr>
          <w:lang w:val="es-ES"/>
        </w:rPr>
        <w:t>a fin de tener</w:t>
      </w:r>
      <w:r w:rsidRPr="00793F8B">
        <w:rPr>
          <w:lang w:val="es-ES"/>
        </w:rPr>
        <w:t xml:space="preserve"> en cuenta</w:t>
      </w:r>
      <w:r>
        <w:rPr>
          <w:lang w:val="es-ES"/>
        </w:rPr>
        <w:t xml:space="preserve">, en particular, </w:t>
      </w:r>
      <w:r w:rsidRPr="00793F8B">
        <w:rPr>
          <w:lang w:val="es-ES"/>
        </w:rPr>
        <w:t xml:space="preserve">los temas </w:t>
      </w:r>
      <w:r>
        <w:rPr>
          <w:lang w:val="es-ES"/>
        </w:rPr>
        <w:t>relativos al</w:t>
      </w:r>
      <w:r w:rsidRPr="00793F8B">
        <w:rPr>
          <w:lang w:val="es-ES"/>
        </w:rPr>
        <w:t xml:space="preserve"> plan estratégico, podría repercutir </w:t>
      </w:r>
      <w:r>
        <w:rPr>
          <w:lang w:val="es-ES"/>
        </w:rPr>
        <w:t>adversamente</w:t>
      </w:r>
      <w:r w:rsidRPr="00793F8B">
        <w:rPr>
          <w:lang w:val="es-ES"/>
        </w:rPr>
        <w:t xml:space="preserve"> en </w:t>
      </w:r>
      <w:r>
        <w:rPr>
          <w:lang w:val="es-ES"/>
        </w:rPr>
        <w:t>determinadas</w:t>
      </w:r>
      <w:r w:rsidRPr="00793F8B">
        <w:rPr>
          <w:lang w:val="es-ES"/>
        </w:rPr>
        <w:t xml:space="preserve"> cuestiones que requieren mayor consideración del Consejo, </w:t>
      </w:r>
      <w:r>
        <w:rPr>
          <w:lang w:val="es-ES"/>
        </w:rPr>
        <w:t>puesto que es</w:t>
      </w:r>
      <w:r w:rsidRPr="00793F8B">
        <w:rPr>
          <w:lang w:val="es-ES"/>
        </w:rPr>
        <w:t xml:space="preserve">as cuestiones </w:t>
      </w:r>
      <w:r>
        <w:rPr>
          <w:lang w:val="es-ES"/>
        </w:rPr>
        <w:t>podrían</w:t>
      </w:r>
      <w:r w:rsidRPr="00793F8B">
        <w:rPr>
          <w:lang w:val="es-ES"/>
        </w:rPr>
        <w:t xml:space="preserve"> surgir </w:t>
      </w:r>
      <w:r>
        <w:rPr>
          <w:lang w:val="es-ES"/>
        </w:rPr>
        <w:t>a lo largo</w:t>
      </w:r>
      <w:r w:rsidRPr="00793F8B">
        <w:rPr>
          <w:lang w:val="es-ES"/>
        </w:rPr>
        <w:t xml:space="preserve"> del </w:t>
      </w:r>
      <w:r>
        <w:rPr>
          <w:lang w:val="es-ES"/>
        </w:rPr>
        <w:t>periodo de trabajo,</w:t>
      </w:r>
      <w:r w:rsidRPr="00793F8B">
        <w:rPr>
          <w:lang w:val="es-ES"/>
        </w:rPr>
        <w:t xml:space="preserve"> después de que se haya adoptado el plan estratégico.</w:t>
      </w:r>
    </w:p>
    <w:p w14:paraId="7C082748" w14:textId="77777777" w:rsidR="00891BE4" w:rsidRPr="00793F8B" w:rsidRDefault="00891BE4" w:rsidP="00891BE4">
      <w:pPr>
        <w:pStyle w:val="enumlev1"/>
        <w:rPr>
          <w:lang w:val="es-ES"/>
        </w:rPr>
      </w:pPr>
      <w:r>
        <w:rPr>
          <w:lang w:val="es-ES"/>
        </w:rPr>
        <w:t>2)</w:t>
      </w:r>
      <w:r>
        <w:rPr>
          <w:lang w:val="es-ES"/>
        </w:rPr>
        <w:tab/>
      </w:r>
      <w:r w:rsidRPr="00793F8B">
        <w:rPr>
          <w:lang w:val="es-ES"/>
        </w:rPr>
        <w:t xml:space="preserve">La identificación de un tema anual para la </w:t>
      </w:r>
      <w:r>
        <w:rPr>
          <w:lang w:val="es-ES"/>
        </w:rPr>
        <w:t>reunión</w:t>
      </w:r>
      <w:r w:rsidRPr="00793F8B">
        <w:rPr>
          <w:lang w:val="es-ES"/>
        </w:rPr>
        <w:t xml:space="preserve"> puede tener un efecto </w:t>
      </w:r>
      <w:r>
        <w:rPr>
          <w:lang w:val="es-ES"/>
        </w:rPr>
        <w:t>adverso</w:t>
      </w:r>
      <w:r w:rsidRPr="00793F8B">
        <w:rPr>
          <w:lang w:val="es-ES"/>
        </w:rPr>
        <w:t xml:space="preserve"> </w:t>
      </w:r>
      <w:r>
        <w:rPr>
          <w:lang w:val="es-ES"/>
        </w:rPr>
        <w:t>en</w:t>
      </w:r>
      <w:r w:rsidRPr="00793F8B">
        <w:rPr>
          <w:lang w:val="es-ES"/>
        </w:rPr>
        <w:t xml:space="preserve"> los puntos del orden del día, </w:t>
      </w:r>
      <w:r>
        <w:rPr>
          <w:lang w:val="es-ES"/>
        </w:rPr>
        <w:t>al hacer hincapié</w:t>
      </w:r>
      <w:r w:rsidRPr="00793F8B">
        <w:rPr>
          <w:lang w:val="es-ES"/>
        </w:rPr>
        <w:t xml:space="preserve"> en un tema específico</w:t>
      </w:r>
      <w:r>
        <w:rPr>
          <w:lang w:val="es-ES"/>
        </w:rPr>
        <w:t xml:space="preserve"> en detrimento de</w:t>
      </w:r>
      <w:r w:rsidRPr="00793F8B">
        <w:rPr>
          <w:lang w:val="es-ES"/>
        </w:rPr>
        <w:t xml:space="preserve"> otros. En consecuencia, otros temas que pueden ser igualmente importantes se debatirían de forma superficial, o se pospondrían por falta de tiempo, </w:t>
      </w:r>
      <w:r>
        <w:rPr>
          <w:lang w:val="es-ES"/>
        </w:rPr>
        <w:t>al dedicarse éste a abordar el tema principal</w:t>
      </w:r>
      <w:r w:rsidRPr="00793F8B">
        <w:rPr>
          <w:lang w:val="es-ES"/>
        </w:rPr>
        <w:t xml:space="preserve">. </w:t>
      </w:r>
      <w:r>
        <w:rPr>
          <w:lang w:val="es-ES"/>
        </w:rPr>
        <w:t>Por otro lado</w:t>
      </w:r>
      <w:r w:rsidRPr="00793F8B">
        <w:rPr>
          <w:lang w:val="es-ES"/>
        </w:rPr>
        <w:t xml:space="preserve">, la propuesta de organizar eventos </w:t>
      </w:r>
      <w:r>
        <w:rPr>
          <w:lang w:val="es-ES"/>
        </w:rPr>
        <w:t>simultanéame</w:t>
      </w:r>
      <w:r w:rsidRPr="00793F8B">
        <w:rPr>
          <w:lang w:val="es-ES"/>
        </w:rPr>
        <w:t xml:space="preserve"> sobre </w:t>
      </w:r>
      <w:r>
        <w:rPr>
          <w:lang w:val="es-ES"/>
        </w:rPr>
        <w:t>dicho</w:t>
      </w:r>
      <w:r w:rsidRPr="00793F8B">
        <w:rPr>
          <w:lang w:val="es-ES"/>
        </w:rPr>
        <w:t xml:space="preserve"> tema</w:t>
      </w:r>
      <w:r>
        <w:rPr>
          <w:lang w:val="es-ES"/>
        </w:rPr>
        <w:t xml:space="preserve"> no está clara en cuanto a su </w:t>
      </w:r>
      <w:r w:rsidRPr="00793F8B">
        <w:rPr>
          <w:lang w:val="es-ES"/>
        </w:rPr>
        <w:t xml:space="preserve">proceso y </w:t>
      </w:r>
      <w:r>
        <w:rPr>
          <w:lang w:val="es-ES"/>
        </w:rPr>
        <w:t xml:space="preserve">a los </w:t>
      </w:r>
      <w:r w:rsidRPr="00793F8B">
        <w:rPr>
          <w:lang w:val="es-ES"/>
        </w:rPr>
        <w:t>procedimientos</w:t>
      </w:r>
      <w:r>
        <w:rPr>
          <w:lang w:val="es-ES"/>
        </w:rPr>
        <w:t xml:space="preserve"> necesarios</w:t>
      </w:r>
      <w:r w:rsidRPr="00793F8B">
        <w:rPr>
          <w:lang w:val="es-ES"/>
        </w:rPr>
        <w:t>.</w:t>
      </w:r>
    </w:p>
    <w:p w14:paraId="5FD7E6E5" w14:textId="01A589D5" w:rsidR="00891BE4" w:rsidRPr="00937368" w:rsidRDefault="00891BE4" w:rsidP="00891BE4">
      <w:pPr>
        <w:pStyle w:val="enumlev1"/>
        <w:rPr>
          <w:lang w:val="es-ES"/>
        </w:rPr>
      </w:pPr>
      <w:r>
        <w:rPr>
          <w:lang w:val="es-ES"/>
        </w:rPr>
        <w:t>3)</w:t>
      </w:r>
      <w:r>
        <w:rPr>
          <w:lang w:val="es-ES"/>
        </w:rPr>
        <w:tab/>
      </w:r>
      <w:r w:rsidRPr="00793F8B">
        <w:rPr>
          <w:lang w:val="es-ES"/>
        </w:rPr>
        <w:t xml:space="preserve">La reducción de la duración del Consejo debería </w:t>
      </w:r>
      <w:r>
        <w:rPr>
          <w:lang w:val="es-ES"/>
        </w:rPr>
        <w:t>estudiarse</w:t>
      </w:r>
      <w:r w:rsidRPr="00793F8B">
        <w:rPr>
          <w:lang w:val="es-ES"/>
        </w:rPr>
        <w:t xml:space="preserve"> </w:t>
      </w:r>
      <w:r>
        <w:rPr>
          <w:lang w:val="es-ES"/>
        </w:rPr>
        <w:t>sobre la base de</w:t>
      </w:r>
      <w:r w:rsidRPr="00793F8B">
        <w:rPr>
          <w:lang w:val="es-ES"/>
        </w:rPr>
        <w:t xml:space="preserve"> la experiencia, </w:t>
      </w:r>
      <w:r>
        <w:rPr>
          <w:lang w:val="es-ES"/>
        </w:rPr>
        <w:t>aun en el marco de</w:t>
      </w:r>
      <w:r w:rsidRPr="00793F8B">
        <w:rPr>
          <w:lang w:val="es-ES"/>
        </w:rPr>
        <w:t xml:space="preserve"> un </w:t>
      </w:r>
      <w:r>
        <w:rPr>
          <w:lang w:val="es-ES"/>
        </w:rPr>
        <w:t xml:space="preserve">mejor </w:t>
      </w:r>
      <w:r w:rsidRPr="00793F8B">
        <w:rPr>
          <w:lang w:val="es-ES"/>
        </w:rPr>
        <w:t xml:space="preserve">proceso preparatorio, </w:t>
      </w:r>
      <w:r>
        <w:rPr>
          <w:lang w:val="es-ES"/>
        </w:rPr>
        <w:t>habida cuenta de</w:t>
      </w:r>
      <w:r w:rsidRPr="00793F8B">
        <w:rPr>
          <w:lang w:val="es-ES"/>
        </w:rPr>
        <w:t xml:space="preserve"> la experiencia </w:t>
      </w:r>
      <w:r>
        <w:rPr>
          <w:lang w:val="es-ES"/>
        </w:rPr>
        <w:t>relativa a la</w:t>
      </w:r>
      <w:r w:rsidRPr="00793F8B">
        <w:rPr>
          <w:lang w:val="es-ES"/>
        </w:rPr>
        <w:t xml:space="preserve"> reducción de la</w:t>
      </w:r>
      <w:r>
        <w:rPr>
          <w:lang w:val="es-ES"/>
        </w:rPr>
        <w:t xml:space="preserve"> duración de la</w:t>
      </w:r>
      <w:r w:rsidRPr="00793F8B">
        <w:rPr>
          <w:lang w:val="es-ES"/>
        </w:rPr>
        <w:t xml:space="preserve"> AMNT-22 y </w:t>
      </w:r>
      <w:r>
        <w:rPr>
          <w:lang w:val="es-ES"/>
        </w:rPr>
        <w:t>las dificultades provocadas</w:t>
      </w:r>
      <w:r w:rsidRPr="00793F8B">
        <w:rPr>
          <w:lang w:val="es-ES"/>
        </w:rPr>
        <w:t xml:space="preserve"> por </w:t>
      </w:r>
      <w:r>
        <w:rPr>
          <w:lang w:val="es-ES"/>
        </w:rPr>
        <w:t>las restricciones</w:t>
      </w:r>
      <w:r w:rsidRPr="00793F8B">
        <w:rPr>
          <w:lang w:val="es-ES"/>
        </w:rPr>
        <w:t xml:space="preserve"> de tiempo </w:t>
      </w:r>
      <w:r>
        <w:rPr>
          <w:lang w:val="es-ES"/>
        </w:rPr>
        <w:t>por no poder dedicar más horas al debate</w:t>
      </w:r>
      <w:r w:rsidRPr="00793F8B">
        <w:rPr>
          <w:lang w:val="es-ES"/>
        </w:rPr>
        <w:t xml:space="preserve">, </w:t>
      </w:r>
      <w:r>
        <w:rPr>
          <w:lang w:val="es-ES"/>
        </w:rPr>
        <w:t>en particular en lo referente a temas</w:t>
      </w:r>
      <w:r w:rsidRPr="00793F8B">
        <w:rPr>
          <w:lang w:val="es-ES"/>
        </w:rPr>
        <w:t xml:space="preserve"> controvertidos. </w:t>
      </w:r>
      <w:r w:rsidRPr="00937368">
        <w:rPr>
          <w:lang w:val="es-ES"/>
        </w:rPr>
        <w:t xml:space="preserve">Es necesario prever </w:t>
      </w:r>
      <w:r>
        <w:rPr>
          <w:lang w:val="es-ES"/>
        </w:rPr>
        <w:t>el</w:t>
      </w:r>
      <w:r w:rsidRPr="00937368">
        <w:rPr>
          <w:lang w:val="es-ES"/>
        </w:rPr>
        <w:t xml:space="preserve"> tiempo </w:t>
      </w:r>
      <w:r>
        <w:rPr>
          <w:lang w:val="es-ES"/>
        </w:rPr>
        <w:t>necesario</w:t>
      </w:r>
      <w:r w:rsidRPr="00937368">
        <w:rPr>
          <w:lang w:val="es-ES"/>
        </w:rPr>
        <w:t xml:space="preserve"> para </w:t>
      </w:r>
      <w:r>
        <w:rPr>
          <w:lang w:val="es-ES"/>
        </w:rPr>
        <w:t>lograr debates productivos</w:t>
      </w:r>
      <w:r w:rsidRPr="00937368">
        <w:rPr>
          <w:lang w:val="es-ES"/>
        </w:rPr>
        <w:t>.</w:t>
      </w:r>
    </w:p>
    <w:p w14:paraId="78C1D533" w14:textId="77777777" w:rsidR="00891BE4" w:rsidRPr="00793F8B" w:rsidRDefault="00891BE4" w:rsidP="00891BE4">
      <w:pPr>
        <w:pStyle w:val="enumlev1"/>
        <w:rPr>
          <w:lang w:val="es-ES"/>
        </w:rPr>
      </w:pPr>
      <w:r>
        <w:rPr>
          <w:lang w:val="es-ES"/>
        </w:rPr>
        <w:t>4)</w:t>
      </w:r>
      <w:r>
        <w:rPr>
          <w:lang w:val="es-ES"/>
        </w:rPr>
        <w:tab/>
        <w:t>A la luz</w:t>
      </w:r>
      <w:r w:rsidRPr="00793F8B">
        <w:rPr>
          <w:lang w:val="es-ES"/>
        </w:rPr>
        <w:t xml:space="preserve"> de la propuesta anterior de reducir la duración del Consejo, dedicar tiempo y recursos a un segmento de alto nivel sin resultado</w:t>
      </w:r>
      <w:r>
        <w:rPr>
          <w:lang w:val="es-ES"/>
        </w:rPr>
        <w:t>s oficiales</w:t>
      </w:r>
      <w:r w:rsidRPr="00793F8B">
        <w:rPr>
          <w:lang w:val="es-ES"/>
        </w:rPr>
        <w:t xml:space="preserve"> podría no ser </w:t>
      </w:r>
      <w:r>
        <w:rPr>
          <w:lang w:val="es-ES"/>
        </w:rPr>
        <w:t>eficaz</w:t>
      </w:r>
      <w:r w:rsidRPr="00793F8B">
        <w:rPr>
          <w:lang w:val="es-ES"/>
        </w:rPr>
        <w:t xml:space="preserve">, especialmente </w:t>
      </w:r>
      <w:r>
        <w:rPr>
          <w:lang w:val="es-ES"/>
        </w:rPr>
        <w:t>si</w:t>
      </w:r>
      <w:r w:rsidRPr="00793F8B">
        <w:rPr>
          <w:lang w:val="es-ES"/>
        </w:rPr>
        <w:t xml:space="preserve"> los ministros o funcionarios de alto nivel han aportado </w:t>
      </w:r>
      <w:r>
        <w:rPr>
          <w:lang w:val="es-ES"/>
        </w:rPr>
        <w:t>previamente su opinión</w:t>
      </w:r>
      <w:r w:rsidRPr="00793F8B">
        <w:rPr>
          <w:lang w:val="es-ES"/>
        </w:rPr>
        <w:t xml:space="preserve"> sobre las </w:t>
      </w:r>
      <w:r>
        <w:rPr>
          <w:lang w:val="es-ES"/>
        </w:rPr>
        <w:t xml:space="preserve">principales </w:t>
      </w:r>
      <w:r w:rsidRPr="00793F8B">
        <w:rPr>
          <w:lang w:val="es-ES"/>
        </w:rPr>
        <w:t xml:space="preserve">prioridades </w:t>
      </w:r>
      <w:r>
        <w:rPr>
          <w:lang w:val="es-ES"/>
        </w:rPr>
        <w:t>al formular</w:t>
      </w:r>
      <w:r w:rsidRPr="00793F8B">
        <w:rPr>
          <w:lang w:val="es-ES"/>
        </w:rPr>
        <w:t xml:space="preserve"> sus declaraciones políticas durante </w:t>
      </w:r>
      <w:r>
        <w:rPr>
          <w:lang w:val="es-ES"/>
        </w:rPr>
        <w:t>la</w:t>
      </w:r>
      <w:r w:rsidRPr="00793F8B">
        <w:rPr>
          <w:lang w:val="es-ES"/>
        </w:rPr>
        <w:t xml:space="preserve"> Plenipotenciari</w:t>
      </w:r>
      <w:r>
        <w:rPr>
          <w:lang w:val="es-ES"/>
        </w:rPr>
        <w:t>a,</w:t>
      </w:r>
      <w:r w:rsidRPr="00793F8B">
        <w:rPr>
          <w:lang w:val="es-ES"/>
        </w:rPr>
        <w:t xml:space="preserve"> que siempre pueden compartirse </w:t>
      </w:r>
      <w:r>
        <w:rPr>
          <w:lang w:val="es-ES"/>
        </w:rPr>
        <w:t>en el marco de</w:t>
      </w:r>
      <w:r w:rsidRPr="00793F8B">
        <w:rPr>
          <w:lang w:val="es-ES"/>
        </w:rPr>
        <w:t xml:space="preserve"> los debates de la </w:t>
      </w:r>
      <w:r>
        <w:rPr>
          <w:lang w:val="es-ES"/>
        </w:rPr>
        <w:t>Reunión</w:t>
      </w:r>
      <w:r w:rsidRPr="00793F8B">
        <w:rPr>
          <w:lang w:val="es-ES"/>
        </w:rPr>
        <w:t>, ya sea en persona, o a través de</w:t>
      </w:r>
      <w:r>
        <w:rPr>
          <w:lang w:val="es-ES"/>
        </w:rPr>
        <w:t xml:space="preserve"> los Consejeros de los Estados M</w:t>
      </w:r>
      <w:r w:rsidRPr="00793F8B">
        <w:rPr>
          <w:lang w:val="es-ES"/>
        </w:rPr>
        <w:t xml:space="preserve">iembros que representan a sus administraciones </w:t>
      </w:r>
      <w:r>
        <w:rPr>
          <w:lang w:val="es-ES"/>
        </w:rPr>
        <w:t>y presentan</w:t>
      </w:r>
      <w:r w:rsidRPr="00793F8B">
        <w:rPr>
          <w:lang w:val="es-ES"/>
        </w:rPr>
        <w:t xml:space="preserve"> sus políticas y </w:t>
      </w:r>
      <w:r>
        <w:rPr>
          <w:lang w:val="es-ES"/>
        </w:rPr>
        <w:t>opiniones</w:t>
      </w:r>
      <w:r w:rsidRPr="00793F8B">
        <w:rPr>
          <w:lang w:val="es-ES"/>
        </w:rPr>
        <w:t xml:space="preserve">, </w:t>
      </w:r>
      <w:r>
        <w:rPr>
          <w:lang w:val="es-ES"/>
        </w:rPr>
        <w:t>por lo general,</w:t>
      </w:r>
      <w:r w:rsidRPr="00793F8B">
        <w:rPr>
          <w:lang w:val="es-ES"/>
        </w:rPr>
        <w:t xml:space="preserve"> tras consultar con sus ministros </w:t>
      </w:r>
      <w:r>
        <w:rPr>
          <w:lang w:val="es-ES"/>
        </w:rPr>
        <w:t>o</w:t>
      </w:r>
      <w:r w:rsidRPr="00793F8B">
        <w:rPr>
          <w:lang w:val="es-ES"/>
        </w:rPr>
        <w:t xml:space="preserve"> funcionarios de alto nivel.</w:t>
      </w:r>
    </w:p>
    <w:p w14:paraId="3F1D08F4" w14:textId="77777777" w:rsidR="00891BE4" w:rsidRPr="00793F8B" w:rsidRDefault="00891BE4" w:rsidP="00891BE4">
      <w:pPr>
        <w:pStyle w:val="enumlev1"/>
        <w:rPr>
          <w:lang w:val="es-ES"/>
        </w:rPr>
      </w:pPr>
      <w:r>
        <w:rPr>
          <w:lang w:val="es-ES"/>
        </w:rPr>
        <w:t>5)</w:t>
      </w:r>
      <w:r>
        <w:rPr>
          <w:lang w:val="es-ES"/>
        </w:rPr>
        <w:tab/>
      </w:r>
      <w:r w:rsidRPr="00793F8B">
        <w:rPr>
          <w:lang w:val="es-ES"/>
        </w:rPr>
        <w:t>Dedicar un día anterior al retiro con los Consejeros no debe tener ninguna repercusión presupuestaria.</w:t>
      </w:r>
    </w:p>
    <w:p w14:paraId="57ED4331" w14:textId="525C1593" w:rsidR="00891BE4" w:rsidRPr="00793F8B" w:rsidRDefault="00891BE4" w:rsidP="00891BE4">
      <w:pPr>
        <w:pStyle w:val="enumlev1"/>
        <w:rPr>
          <w:b/>
          <w:lang w:val="es-ES"/>
        </w:rPr>
      </w:pPr>
      <w:r>
        <w:rPr>
          <w:lang w:val="es-ES"/>
        </w:rPr>
        <w:t>6)</w:t>
      </w:r>
      <w:r>
        <w:rPr>
          <w:lang w:val="es-ES"/>
        </w:rPr>
        <w:tab/>
        <w:t>La designación</w:t>
      </w:r>
      <w:r w:rsidRPr="00793F8B">
        <w:rPr>
          <w:lang w:val="es-ES"/>
        </w:rPr>
        <w:t xml:space="preserve"> de un </w:t>
      </w:r>
      <w:r>
        <w:rPr>
          <w:lang w:val="es-ES"/>
        </w:rPr>
        <w:t>coordinador</w:t>
      </w:r>
      <w:r w:rsidRPr="00793F8B">
        <w:rPr>
          <w:lang w:val="es-ES"/>
        </w:rPr>
        <w:t xml:space="preserve"> regional de </w:t>
      </w:r>
      <w:r>
        <w:rPr>
          <w:lang w:val="es-ES"/>
        </w:rPr>
        <w:t>los Estados M</w:t>
      </w:r>
      <w:r w:rsidRPr="00793F8B">
        <w:rPr>
          <w:lang w:val="es-ES"/>
        </w:rPr>
        <w:t xml:space="preserve">iembros del Consejo para cada región con el fin de facilitar la </w:t>
      </w:r>
      <w:r>
        <w:rPr>
          <w:lang w:val="es-ES"/>
        </w:rPr>
        <w:t>relación</w:t>
      </w:r>
      <w:r w:rsidRPr="00793F8B">
        <w:rPr>
          <w:lang w:val="es-ES"/>
        </w:rPr>
        <w:t xml:space="preserve"> entre la secretaría y las regiones </w:t>
      </w:r>
      <w:r>
        <w:rPr>
          <w:lang w:val="es-ES"/>
        </w:rPr>
        <w:t>al preparar las reuniones</w:t>
      </w:r>
      <w:r w:rsidRPr="00793F8B">
        <w:rPr>
          <w:lang w:val="es-ES"/>
        </w:rPr>
        <w:t xml:space="preserve">, </w:t>
      </w:r>
      <w:r>
        <w:rPr>
          <w:lang w:val="es-ES"/>
        </w:rPr>
        <w:t>debe aclararse más</w:t>
      </w:r>
      <w:r w:rsidRPr="00793F8B">
        <w:rPr>
          <w:lang w:val="es-ES"/>
        </w:rPr>
        <w:t xml:space="preserve">. No está claro si el </w:t>
      </w:r>
      <w:r>
        <w:rPr>
          <w:lang w:val="es-ES"/>
        </w:rPr>
        <w:t>coordinador</w:t>
      </w:r>
      <w:r w:rsidRPr="00793F8B">
        <w:rPr>
          <w:lang w:val="es-ES"/>
        </w:rPr>
        <w:t xml:space="preserve"> se </w:t>
      </w:r>
      <w:r>
        <w:rPr>
          <w:lang w:val="es-ES"/>
        </w:rPr>
        <w:t>designará</w:t>
      </w:r>
      <w:r w:rsidRPr="00793F8B">
        <w:rPr>
          <w:lang w:val="es-ES"/>
        </w:rPr>
        <w:t xml:space="preserve"> para todo el </w:t>
      </w:r>
      <w:r>
        <w:rPr>
          <w:lang w:val="es-ES"/>
        </w:rPr>
        <w:t>periodo de trabajo</w:t>
      </w:r>
      <w:r w:rsidRPr="00793F8B">
        <w:rPr>
          <w:lang w:val="es-ES"/>
        </w:rPr>
        <w:t xml:space="preserve"> del Consejo, o para cada </w:t>
      </w:r>
      <w:r>
        <w:rPr>
          <w:lang w:val="es-ES"/>
        </w:rPr>
        <w:t>reunión, o si</w:t>
      </w:r>
      <w:r w:rsidRPr="00793F8B">
        <w:rPr>
          <w:lang w:val="es-ES"/>
        </w:rPr>
        <w:t xml:space="preserve"> la decisión </w:t>
      </w:r>
      <w:r>
        <w:rPr>
          <w:lang w:val="es-ES"/>
        </w:rPr>
        <w:t>recaerá</w:t>
      </w:r>
      <w:r w:rsidRPr="00793F8B">
        <w:rPr>
          <w:lang w:val="es-ES"/>
        </w:rPr>
        <w:t xml:space="preserve"> </w:t>
      </w:r>
      <w:r>
        <w:rPr>
          <w:lang w:val="es-ES"/>
        </w:rPr>
        <w:t xml:space="preserve">en </w:t>
      </w:r>
      <w:r w:rsidRPr="00793F8B">
        <w:rPr>
          <w:lang w:val="es-ES"/>
        </w:rPr>
        <w:t xml:space="preserve">cada región. </w:t>
      </w:r>
      <w:r>
        <w:rPr>
          <w:lang w:val="es-ES"/>
        </w:rPr>
        <w:t xml:space="preserve">No obstante, puesto que el coordinador </w:t>
      </w:r>
      <w:r w:rsidRPr="00793F8B">
        <w:rPr>
          <w:lang w:val="es-ES"/>
        </w:rPr>
        <w:t xml:space="preserve">podría participar en consultas previas a las </w:t>
      </w:r>
      <w:r>
        <w:rPr>
          <w:lang w:val="es-ES"/>
        </w:rPr>
        <w:t>reuniones, su labor podría requerir colaboración a escala regional</w:t>
      </w:r>
      <w:r w:rsidRPr="00793F8B">
        <w:rPr>
          <w:szCs w:val="24"/>
          <w:lang w:val="es-ES"/>
        </w:rPr>
        <w:t>.</w:t>
      </w:r>
    </w:p>
    <w:p w14:paraId="4437A4BD" w14:textId="77777777" w:rsidR="00891BE4" w:rsidRPr="003C2826" w:rsidRDefault="00891BE4" w:rsidP="00891BE4">
      <w:pPr>
        <w:rPr>
          <w:lang w:val="es-ES"/>
        </w:rPr>
      </w:pPr>
      <w:r w:rsidRPr="003C2826">
        <w:rPr>
          <w:lang w:val="es-ES"/>
        </w:rPr>
        <w:t>A la luz de lo anterior, se invita al Consejo a:</w:t>
      </w:r>
    </w:p>
    <w:p w14:paraId="25B7BCC1" w14:textId="77777777" w:rsidR="00891BE4" w:rsidRPr="003C2826" w:rsidRDefault="00891BE4" w:rsidP="00891BE4">
      <w:pPr>
        <w:rPr>
          <w:lang w:val="es-ES"/>
        </w:rPr>
      </w:pPr>
      <w:r>
        <w:rPr>
          <w:lang w:val="es-ES"/>
        </w:rPr>
        <w:t>1</w:t>
      </w:r>
      <w:r>
        <w:rPr>
          <w:lang w:val="es-ES"/>
        </w:rPr>
        <w:tab/>
      </w:r>
      <w:r w:rsidRPr="003C2826">
        <w:rPr>
          <w:lang w:val="es-ES"/>
        </w:rPr>
        <w:t xml:space="preserve">Seguir estudiando la propuesta </w:t>
      </w:r>
      <w:r>
        <w:rPr>
          <w:lang w:val="es-ES"/>
        </w:rPr>
        <w:t xml:space="preserve">de reducir </w:t>
      </w:r>
      <w:r w:rsidRPr="003C2826">
        <w:rPr>
          <w:lang w:val="es-ES"/>
        </w:rPr>
        <w:t xml:space="preserve">el orden del día y la duración </w:t>
      </w:r>
      <w:r>
        <w:rPr>
          <w:lang w:val="es-ES"/>
        </w:rPr>
        <w:t>de la reunión</w:t>
      </w:r>
      <w:r w:rsidRPr="003C2826">
        <w:rPr>
          <w:lang w:val="es-ES"/>
        </w:rPr>
        <w:t xml:space="preserve"> del Consejo, y </w:t>
      </w:r>
      <w:r>
        <w:rPr>
          <w:lang w:val="es-ES"/>
        </w:rPr>
        <w:t>adoptar una decisión al respecto, en su caso, en</w:t>
      </w:r>
      <w:r w:rsidRPr="003C2826">
        <w:rPr>
          <w:lang w:val="es-ES"/>
        </w:rPr>
        <w:t xml:space="preserve"> </w:t>
      </w:r>
      <w:r>
        <w:rPr>
          <w:lang w:val="es-ES"/>
        </w:rPr>
        <w:t>la</w:t>
      </w:r>
      <w:r w:rsidRPr="003C2826">
        <w:rPr>
          <w:lang w:val="es-ES"/>
        </w:rPr>
        <w:t xml:space="preserve"> próxim</w:t>
      </w:r>
      <w:r>
        <w:rPr>
          <w:lang w:val="es-ES"/>
        </w:rPr>
        <w:t>a</w:t>
      </w:r>
      <w:r w:rsidRPr="003C2826">
        <w:rPr>
          <w:lang w:val="es-ES"/>
        </w:rPr>
        <w:t xml:space="preserve"> </w:t>
      </w:r>
      <w:r>
        <w:rPr>
          <w:lang w:val="es-ES"/>
        </w:rPr>
        <w:t>reunión</w:t>
      </w:r>
      <w:r w:rsidRPr="003C2826">
        <w:rPr>
          <w:lang w:val="es-ES"/>
        </w:rPr>
        <w:t xml:space="preserve"> de 2024, </w:t>
      </w:r>
      <w:r>
        <w:rPr>
          <w:lang w:val="es-ES"/>
        </w:rPr>
        <w:t>una vez que los Estados M</w:t>
      </w:r>
      <w:r w:rsidRPr="003C2826">
        <w:rPr>
          <w:lang w:val="es-ES"/>
        </w:rPr>
        <w:t xml:space="preserve">iembros hayan tenido la oportunidad de </w:t>
      </w:r>
      <w:r>
        <w:rPr>
          <w:lang w:val="es-ES"/>
        </w:rPr>
        <w:t>recabar información sobre</w:t>
      </w:r>
      <w:r w:rsidRPr="003C2826">
        <w:rPr>
          <w:lang w:val="es-ES"/>
        </w:rPr>
        <w:t xml:space="preserve"> la eficacia </w:t>
      </w:r>
      <w:r>
        <w:rPr>
          <w:lang w:val="es-ES"/>
        </w:rPr>
        <w:t>de la propuesta de</w:t>
      </w:r>
      <w:r w:rsidRPr="003C2826">
        <w:rPr>
          <w:lang w:val="es-ES"/>
        </w:rPr>
        <w:t xml:space="preserve"> reducción del orden del día </w:t>
      </w:r>
      <w:r>
        <w:rPr>
          <w:lang w:val="es-ES"/>
        </w:rPr>
        <w:t>de la reunión de</w:t>
      </w:r>
      <w:r w:rsidRPr="003C2826">
        <w:rPr>
          <w:lang w:val="es-ES"/>
        </w:rPr>
        <w:t xml:space="preserve"> 2023, </w:t>
      </w:r>
      <w:r>
        <w:rPr>
          <w:lang w:val="es-ES"/>
        </w:rPr>
        <w:t>con respecto</w:t>
      </w:r>
      <w:r w:rsidRPr="003C2826">
        <w:rPr>
          <w:lang w:val="es-ES"/>
        </w:rPr>
        <w:t xml:space="preserve"> a la duración </w:t>
      </w:r>
      <w:r>
        <w:rPr>
          <w:lang w:val="es-ES"/>
        </w:rPr>
        <w:t>de la reunión</w:t>
      </w:r>
      <w:r w:rsidRPr="003C2826">
        <w:rPr>
          <w:lang w:val="es-ES"/>
        </w:rPr>
        <w:t xml:space="preserve"> del Consejo </w:t>
      </w:r>
      <w:r>
        <w:rPr>
          <w:lang w:val="es-ES"/>
        </w:rPr>
        <w:t>que se señala</w:t>
      </w:r>
      <w:r w:rsidRPr="003C2826">
        <w:rPr>
          <w:lang w:val="es-ES"/>
        </w:rPr>
        <w:t xml:space="preserve"> </w:t>
      </w:r>
      <w:r>
        <w:rPr>
          <w:lang w:val="es-ES"/>
        </w:rPr>
        <w:t>en el Acuerdo</w:t>
      </w:r>
      <w:r w:rsidRPr="003C2826">
        <w:rPr>
          <w:lang w:val="es-ES"/>
        </w:rPr>
        <w:t xml:space="preserve"> 626 (C22) del Consejo.</w:t>
      </w:r>
    </w:p>
    <w:p w14:paraId="14D106A4" w14:textId="77777777" w:rsidR="00891BE4" w:rsidRPr="003C2826" w:rsidRDefault="00891BE4" w:rsidP="00891BE4">
      <w:pPr>
        <w:rPr>
          <w:lang w:val="es-ES"/>
        </w:rPr>
      </w:pPr>
      <w:r>
        <w:rPr>
          <w:lang w:val="es-ES"/>
        </w:rPr>
        <w:t>2</w:t>
      </w:r>
      <w:r>
        <w:rPr>
          <w:lang w:val="es-ES"/>
        </w:rPr>
        <w:tab/>
        <w:t>Encargar</w:t>
      </w:r>
      <w:r w:rsidRPr="003C2826">
        <w:rPr>
          <w:lang w:val="es-ES"/>
        </w:rPr>
        <w:t xml:space="preserve"> a la Secretaría General qu</w:t>
      </w:r>
      <w:r>
        <w:rPr>
          <w:lang w:val="es-ES"/>
        </w:rPr>
        <w:t>e</w:t>
      </w:r>
      <w:r w:rsidRPr="003C2826">
        <w:rPr>
          <w:lang w:val="es-ES"/>
        </w:rPr>
        <w:t>:</w:t>
      </w:r>
    </w:p>
    <w:p w14:paraId="31F882D8" w14:textId="775F5A63" w:rsidR="00891BE4" w:rsidRPr="003C2826" w:rsidRDefault="00891BE4" w:rsidP="00891BE4">
      <w:pPr>
        <w:pStyle w:val="enumlev1"/>
        <w:rPr>
          <w:lang w:val="es-ES"/>
        </w:rPr>
      </w:pPr>
      <w:r>
        <w:rPr>
          <w:lang w:val="es-ES"/>
        </w:rPr>
        <w:lastRenderedPageBreak/>
        <w:t>a)</w:t>
      </w:r>
      <w:r>
        <w:rPr>
          <w:lang w:val="es-ES"/>
        </w:rPr>
        <w:tab/>
        <w:t>lleve a cabo</w:t>
      </w:r>
      <w:r w:rsidRPr="003C2826">
        <w:rPr>
          <w:lang w:val="es-ES"/>
        </w:rPr>
        <w:t xml:space="preserve"> el proceso de redacción habitual </w:t>
      </w:r>
      <w:r>
        <w:rPr>
          <w:lang w:val="es-ES"/>
        </w:rPr>
        <w:t>del</w:t>
      </w:r>
      <w:r w:rsidRPr="003C2826">
        <w:rPr>
          <w:lang w:val="es-ES"/>
        </w:rPr>
        <w:t xml:space="preserve"> orden del día, de </w:t>
      </w:r>
      <w:r>
        <w:rPr>
          <w:lang w:val="es-ES"/>
        </w:rPr>
        <w:t>conformidad</w:t>
      </w:r>
      <w:r w:rsidRPr="003C2826">
        <w:rPr>
          <w:lang w:val="es-ES"/>
        </w:rPr>
        <w:t xml:space="preserve"> con </w:t>
      </w:r>
      <w:r>
        <w:rPr>
          <w:lang w:val="es-ES"/>
        </w:rPr>
        <w:t>los números</w:t>
      </w:r>
      <w:r w:rsidRPr="003C2826">
        <w:rPr>
          <w:lang w:val="es-ES"/>
        </w:rPr>
        <w:t xml:space="preserve"> 4.1 y 4.3 del Reglamento Interno del Consejo de la Unión Internacional de Telecomunicaciones, y </w:t>
      </w:r>
      <w:r>
        <w:rPr>
          <w:lang w:val="es-ES"/>
        </w:rPr>
        <w:t>remita</w:t>
      </w:r>
      <w:r w:rsidRPr="003C2826">
        <w:rPr>
          <w:lang w:val="es-ES"/>
        </w:rPr>
        <w:t xml:space="preserve"> el anteproyecto de orden </w:t>
      </w:r>
      <w:r>
        <w:rPr>
          <w:lang w:val="es-ES"/>
        </w:rPr>
        <w:t>del día a los Estados M</w:t>
      </w:r>
      <w:r w:rsidRPr="003C2826">
        <w:rPr>
          <w:lang w:val="es-ES"/>
        </w:rPr>
        <w:t xml:space="preserve">iembros del Consejo para recabar sus comentarios, antes de preparar un proyecto definitivo de orden del día al menos ocho semanas antes de la apertura de la </w:t>
      </w:r>
      <w:r>
        <w:rPr>
          <w:lang w:val="es-ES"/>
        </w:rPr>
        <w:t>reunión,</w:t>
      </w:r>
      <w:r w:rsidRPr="003C2826">
        <w:rPr>
          <w:lang w:val="es-ES"/>
        </w:rPr>
        <w:t xml:space="preserve"> sin especificar un tema para la </w:t>
      </w:r>
      <w:r>
        <w:rPr>
          <w:lang w:val="es-ES"/>
        </w:rPr>
        <w:t>misma;</w:t>
      </w:r>
    </w:p>
    <w:p w14:paraId="25C053F7" w14:textId="5F2F8C4C" w:rsidR="00891BE4" w:rsidRPr="003C2826" w:rsidRDefault="00891BE4" w:rsidP="00891BE4">
      <w:pPr>
        <w:pStyle w:val="enumlev1"/>
        <w:rPr>
          <w:lang w:val="es-ES"/>
        </w:rPr>
      </w:pPr>
      <w:r>
        <w:rPr>
          <w:lang w:val="es-ES"/>
        </w:rPr>
        <w:t>b)</w:t>
      </w:r>
      <w:r>
        <w:rPr>
          <w:lang w:val="es-ES"/>
        </w:rPr>
        <w:tab/>
        <w:t>proporcione</w:t>
      </w:r>
      <w:r w:rsidRPr="003C2826">
        <w:rPr>
          <w:lang w:val="es-ES"/>
        </w:rPr>
        <w:t xml:space="preserve"> más </w:t>
      </w:r>
      <w:r>
        <w:rPr>
          <w:lang w:val="es-ES"/>
        </w:rPr>
        <w:t>información</w:t>
      </w:r>
      <w:r w:rsidRPr="003C2826">
        <w:rPr>
          <w:lang w:val="es-ES"/>
        </w:rPr>
        <w:t xml:space="preserve"> y aclaraciones </w:t>
      </w:r>
      <w:r>
        <w:rPr>
          <w:lang w:val="es-ES"/>
        </w:rPr>
        <w:t>a</w:t>
      </w:r>
      <w:r w:rsidRPr="003C2826">
        <w:rPr>
          <w:lang w:val="es-ES"/>
        </w:rPr>
        <w:t xml:space="preserve"> los Estados Miembros del Consejo sobre </w:t>
      </w:r>
      <w:r>
        <w:rPr>
          <w:lang w:val="es-ES"/>
        </w:rPr>
        <w:t>la propuesta de celebración de</w:t>
      </w:r>
      <w:r w:rsidRPr="003C2826">
        <w:rPr>
          <w:lang w:val="es-ES"/>
        </w:rPr>
        <w:t xml:space="preserve"> eventos </w:t>
      </w:r>
      <w:r>
        <w:rPr>
          <w:lang w:val="es-ES"/>
        </w:rPr>
        <w:t>simultáneos</w:t>
      </w:r>
      <w:r w:rsidRPr="003C2826">
        <w:rPr>
          <w:lang w:val="es-ES"/>
        </w:rPr>
        <w:t xml:space="preserve"> </w:t>
      </w:r>
      <w:r>
        <w:rPr>
          <w:lang w:val="es-ES"/>
        </w:rPr>
        <w:t>con arreglo al tema</w:t>
      </w:r>
      <w:r w:rsidRPr="003C2826">
        <w:rPr>
          <w:lang w:val="es-ES"/>
        </w:rPr>
        <w:t xml:space="preserve"> de la </w:t>
      </w:r>
      <w:r>
        <w:rPr>
          <w:lang w:val="es-ES"/>
        </w:rPr>
        <w:t>reunión</w:t>
      </w:r>
      <w:r w:rsidRPr="003C2826">
        <w:rPr>
          <w:lang w:val="es-ES"/>
        </w:rPr>
        <w:t xml:space="preserve">, </w:t>
      </w:r>
      <w:r>
        <w:rPr>
          <w:lang w:val="es-ES"/>
        </w:rPr>
        <w:t xml:space="preserve">a tenor de la petición </w:t>
      </w:r>
      <w:r w:rsidRPr="003C2826">
        <w:rPr>
          <w:lang w:val="es-ES"/>
        </w:rPr>
        <w:t xml:space="preserve">de los Estados Miembros </w:t>
      </w:r>
      <w:r>
        <w:rPr>
          <w:lang w:val="es-ES"/>
        </w:rPr>
        <w:t xml:space="preserve">anteriormente referida </w:t>
      </w:r>
      <w:r w:rsidRPr="003C2826">
        <w:rPr>
          <w:lang w:val="es-ES"/>
        </w:rPr>
        <w:t xml:space="preserve">en </w:t>
      </w:r>
      <w:r>
        <w:rPr>
          <w:lang w:val="es-ES"/>
        </w:rPr>
        <w:t>el apartado 2.b</w:t>
      </w:r>
      <w:r w:rsidRPr="003C2826">
        <w:rPr>
          <w:lang w:val="es-ES"/>
        </w:rPr>
        <w:t xml:space="preserve">. </w:t>
      </w:r>
    </w:p>
    <w:p w14:paraId="5E61E6BF" w14:textId="77777777" w:rsidR="00891BE4" w:rsidRPr="003C2826" w:rsidRDefault="00891BE4" w:rsidP="00891BE4">
      <w:pPr>
        <w:rPr>
          <w:lang w:val="es-ES"/>
        </w:rPr>
      </w:pPr>
      <w:r>
        <w:rPr>
          <w:lang w:val="es-ES"/>
        </w:rPr>
        <w:t>3</w:t>
      </w:r>
      <w:r>
        <w:rPr>
          <w:lang w:val="es-ES"/>
        </w:rPr>
        <w:tab/>
        <w:t>Analizar</w:t>
      </w:r>
      <w:r w:rsidRPr="003C2826">
        <w:rPr>
          <w:lang w:val="es-ES"/>
        </w:rPr>
        <w:t xml:space="preserve"> la viabilidad de</w:t>
      </w:r>
      <w:r>
        <w:rPr>
          <w:lang w:val="es-ES"/>
        </w:rPr>
        <w:t xml:space="preserve">l segmento </w:t>
      </w:r>
      <w:r w:rsidRPr="003C2826">
        <w:rPr>
          <w:lang w:val="es-ES"/>
        </w:rPr>
        <w:t xml:space="preserve">de alto nivel y del retiro con los Consejeros, así como su productividad, </w:t>
      </w:r>
      <w:r>
        <w:rPr>
          <w:lang w:val="es-ES"/>
        </w:rPr>
        <w:t>habida cuenta de</w:t>
      </w:r>
      <w:r w:rsidRPr="003C2826">
        <w:rPr>
          <w:lang w:val="es-ES"/>
        </w:rPr>
        <w:t xml:space="preserve"> la </w:t>
      </w:r>
      <w:r>
        <w:rPr>
          <w:lang w:val="es-ES"/>
        </w:rPr>
        <w:t xml:space="preserve">propuesta de </w:t>
      </w:r>
      <w:r w:rsidRPr="003C2826">
        <w:rPr>
          <w:lang w:val="es-ES"/>
        </w:rPr>
        <w:t xml:space="preserve">reducción del orden del día y de la duración </w:t>
      </w:r>
      <w:r>
        <w:rPr>
          <w:lang w:val="es-ES"/>
        </w:rPr>
        <w:t>de la reunión</w:t>
      </w:r>
      <w:r w:rsidRPr="003C2826">
        <w:rPr>
          <w:lang w:val="es-ES"/>
        </w:rPr>
        <w:t xml:space="preserve"> del Consejo, </w:t>
      </w:r>
      <w:r>
        <w:rPr>
          <w:lang w:val="es-ES"/>
        </w:rPr>
        <w:t>a fin de tomar una decisión so</w:t>
      </w:r>
      <w:r w:rsidRPr="003C2826">
        <w:rPr>
          <w:lang w:val="es-ES"/>
        </w:rPr>
        <w:t xml:space="preserve">bre su adopción como </w:t>
      </w:r>
      <w:r>
        <w:rPr>
          <w:lang w:val="es-ES"/>
        </w:rPr>
        <w:t>método de mejora del</w:t>
      </w:r>
      <w:r w:rsidRPr="003C2826">
        <w:rPr>
          <w:lang w:val="es-ES"/>
        </w:rPr>
        <w:t xml:space="preserve"> Consejo y </w:t>
      </w:r>
      <w:r>
        <w:rPr>
          <w:lang w:val="es-ES"/>
        </w:rPr>
        <w:t>para fortalecer</w:t>
      </w:r>
      <w:r w:rsidRPr="003C2826">
        <w:rPr>
          <w:lang w:val="es-ES"/>
        </w:rPr>
        <w:t xml:space="preserve"> su función estratégica y su eficacia, </w:t>
      </w:r>
      <w:r>
        <w:rPr>
          <w:lang w:val="es-ES"/>
        </w:rPr>
        <w:t>con arreglo al</w:t>
      </w:r>
      <w:r w:rsidRPr="003C2826">
        <w:rPr>
          <w:lang w:val="es-ES"/>
        </w:rPr>
        <w:t xml:space="preserve"> presupuesto actual.</w:t>
      </w:r>
    </w:p>
    <w:p w14:paraId="6CDE1A2E" w14:textId="77777777" w:rsidR="00891BE4" w:rsidRDefault="00891BE4" w:rsidP="00891BE4">
      <w:pPr>
        <w:rPr>
          <w:lang w:val="es-ES"/>
        </w:rPr>
      </w:pPr>
      <w:r>
        <w:rPr>
          <w:lang w:val="es-ES"/>
        </w:rPr>
        <w:t>4</w:t>
      </w:r>
      <w:r>
        <w:rPr>
          <w:lang w:val="es-ES"/>
        </w:rPr>
        <w:tab/>
      </w:r>
      <w:r w:rsidRPr="003C2826">
        <w:rPr>
          <w:lang w:val="es-ES"/>
        </w:rPr>
        <w:t>Manten</w:t>
      </w:r>
      <w:r>
        <w:rPr>
          <w:lang w:val="es-ES"/>
        </w:rPr>
        <w:t>er la posibilidad de que todos los Estados M</w:t>
      </w:r>
      <w:r w:rsidRPr="003C2826">
        <w:rPr>
          <w:lang w:val="es-ES"/>
        </w:rPr>
        <w:t xml:space="preserve">iembros del Consejo </w:t>
      </w:r>
      <w:r>
        <w:rPr>
          <w:lang w:val="es-ES"/>
        </w:rPr>
        <w:t>puedan interactuar con</w:t>
      </w:r>
      <w:r w:rsidRPr="003C2826">
        <w:rPr>
          <w:lang w:val="es-ES"/>
        </w:rPr>
        <w:t xml:space="preserve"> la secretaría y las regiones, </w:t>
      </w:r>
      <w:r>
        <w:rPr>
          <w:lang w:val="es-ES"/>
        </w:rPr>
        <w:t>y celebrar</w:t>
      </w:r>
      <w:r w:rsidRPr="003C2826">
        <w:rPr>
          <w:lang w:val="es-ES"/>
        </w:rPr>
        <w:t xml:space="preserve"> consultas previas a las </w:t>
      </w:r>
      <w:r>
        <w:rPr>
          <w:lang w:val="es-ES"/>
        </w:rPr>
        <w:t>reuniones</w:t>
      </w:r>
      <w:r w:rsidRPr="003C2826">
        <w:rPr>
          <w:lang w:val="es-ES"/>
        </w:rPr>
        <w:t xml:space="preserve"> para prepararlas, </w:t>
      </w:r>
      <w:r>
        <w:rPr>
          <w:lang w:val="es-ES"/>
        </w:rPr>
        <w:t>puesto</w:t>
      </w:r>
      <w:r w:rsidRPr="003C2826">
        <w:rPr>
          <w:lang w:val="es-ES"/>
        </w:rPr>
        <w:t xml:space="preserve"> que no es necesario designar </w:t>
      </w:r>
      <w:r>
        <w:rPr>
          <w:lang w:val="es-ES"/>
        </w:rPr>
        <w:t>ningún</w:t>
      </w:r>
      <w:r w:rsidRPr="003C2826">
        <w:rPr>
          <w:lang w:val="es-ES"/>
        </w:rPr>
        <w:t xml:space="preserve"> </w:t>
      </w:r>
      <w:r>
        <w:rPr>
          <w:lang w:val="es-ES"/>
        </w:rPr>
        <w:t>coordinador</w:t>
      </w:r>
      <w:r w:rsidRPr="003C2826">
        <w:rPr>
          <w:lang w:val="es-ES"/>
        </w:rPr>
        <w:t xml:space="preserve"> entre los Estados elegidos</w:t>
      </w:r>
      <w:r>
        <w:rPr>
          <w:lang w:val="es-ES"/>
        </w:rPr>
        <w:t xml:space="preserve"> que ya son representantes de su correspondiente región</w:t>
      </w:r>
      <w:r w:rsidRPr="003C2826">
        <w:rPr>
          <w:lang w:val="es-ES"/>
        </w:rPr>
        <w:t xml:space="preserve">. </w:t>
      </w:r>
      <w:r>
        <w:rPr>
          <w:lang w:val="es-ES"/>
        </w:rPr>
        <w:t>Ello no podría resultar</w:t>
      </w:r>
      <w:r w:rsidRPr="003C2826">
        <w:rPr>
          <w:lang w:val="es-ES"/>
        </w:rPr>
        <w:t xml:space="preserve"> tan práctico y eficaz como </w:t>
      </w:r>
      <w:r>
        <w:rPr>
          <w:lang w:val="es-ES"/>
        </w:rPr>
        <w:t>cabe esperar</w:t>
      </w:r>
      <w:r w:rsidRPr="003C2826">
        <w:rPr>
          <w:lang w:val="es-ES"/>
        </w:rPr>
        <w:t>.</w:t>
      </w:r>
    </w:p>
    <w:p w14:paraId="1F9F4D06" w14:textId="77777777" w:rsidR="00891BE4" w:rsidRDefault="00891BE4" w:rsidP="00891BE4">
      <w:pPr>
        <w:pStyle w:val="Reasons"/>
      </w:pPr>
    </w:p>
    <w:p w14:paraId="3D5AB1D3" w14:textId="77777777" w:rsidR="00891BE4" w:rsidRPr="003B511E" w:rsidRDefault="00891BE4" w:rsidP="00891BE4">
      <w:pPr>
        <w:jc w:val="center"/>
        <w:rPr>
          <w:lang w:val="en-GB"/>
        </w:rPr>
      </w:pPr>
      <w:r>
        <w:t>______________</w:t>
      </w:r>
    </w:p>
    <w:p w14:paraId="77CB1A3A" w14:textId="77777777" w:rsidR="00927F93" w:rsidRPr="000B0D00" w:rsidRDefault="00927F93"/>
    <w:sectPr w:rsidR="00927F93" w:rsidRPr="000B0D00" w:rsidSect="00C538FC">
      <w:footerReference w:type="default" r:id="rId15"/>
      <w:headerReference w:type="first" r:id="rId16"/>
      <w:footerReference w:type="first" r:id="rId17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51FA3" w14:textId="77777777" w:rsidR="00891BE4" w:rsidRDefault="00891BE4">
      <w:r>
        <w:separator/>
      </w:r>
    </w:p>
  </w:endnote>
  <w:endnote w:type="continuationSeparator" w:id="0">
    <w:p w14:paraId="7E582DFA" w14:textId="77777777" w:rsidR="00891BE4" w:rsidRDefault="0089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0B39A998" w14:textId="77777777" w:rsidTr="00E31DCE">
      <w:trPr>
        <w:jc w:val="center"/>
      </w:trPr>
      <w:tc>
        <w:tcPr>
          <w:tcW w:w="1803" w:type="dxa"/>
          <w:vAlign w:val="center"/>
        </w:tcPr>
        <w:p w14:paraId="562E6E35" w14:textId="50FB396B" w:rsidR="003273A4" w:rsidRDefault="003273A4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891BE4">
            <w:rPr>
              <w:noProof/>
            </w:rPr>
            <w:t>525346</w:t>
          </w:r>
        </w:p>
      </w:tc>
      <w:tc>
        <w:tcPr>
          <w:tcW w:w="8261" w:type="dxa"/>
        </w:tcPr>
        <w:p w14:paraId="4E46BFD2" w14:textId="0B60138E" w:rsidR="003273A4" w:rsidRPr="00E06FD5" w:rsidRDefault="003273A4" w:rsidP="003273A4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891BE4">
            <w:rPr>
              <w:bCs/>
            </w:rPr>
            <w:t>75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E2BD894" w14:textId="5EA4041C" w:rsidR="00760F1C" w:rsidRPr="00DE402A" w:rsidRDefault="00DE402A" w:rsidP="00DE402A">
    <w:pPr>
      <w:pStyle w:val="Footer"/>
      <w:rPr>
        <w:lang w:val="fr-FR"/>
      </w:rPr>
    </w:pPr>
    <w:r w:rsidRPr="002420B2">
      <w:rPr>
        <w:color w:val="F2F2F2" w:themeColor="background1" w:themeShade="F2"/>
      </w:rPr>
      <w:fldChar w:fldCharType="begin"/>
    </w:r>
    <w:r w:rsidRPr="002420B2">
      <w:rPr>
        <w:color w:val="F2F2F2" w:themeColor="background1" w:themeShade="F2"/>
        <w:lang w:val="fr-FR"/>
      </w:rPr>
      <w:instrText xml:space="preserve"> FILENAME \p  \* MERGEFORMAT </w:instrText>
    </w:r>
    <w:r w:rsidRPr="002420B2">
      <w:rPr>
        <w:color w:val="F2F2F2" w:themeColor="background1" w:themeShade="F2"/>
      </w:rPr>
      <w:fldChar w:fldCharType="separate"/>
    </w:r>
    <w:r w:rsidRPr="002420B2">
      <w:rPr>
        <w:color w:val="F2F2F2" w:themeColor="background1" w:themeShade="F2"/>
        <w:lang w:val="fr-FR"/>
      </w:rPr>
      <w:t>P:\ESP\SG\CONSEIL\C23\000\075S.docx</w:t>
    </w:r>
    <w:r w:rsidRPr="002420B2">
      <w:rPr>
        <w:color w:val="F2F2F2" w:themeColor="background1" w:themeShade="F2"/>
      </w:rPr>
      <w:fldChar w:fldCharType="end"/>
    </w:r>
    <w:r w:rsidRPr="002420B2">
      <w:rPr>
        <w:color w:val="F2F2F2" w:themeColor="background1" w:themeShade="F2"/>
        <w:lang w:val="fr-FR"/>
      </w:rPr>
      <w:t xml:space="preserve"> (525346)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4047F853" w14:textId="77777777" w:rsidTr="00E31DCE">
      <w:trPr>
        <w:jc w:val="center"/>
      </w:trPr>
      <w:tc>
        <w:tcPr>
          <w:tcW w:w="1803" w:type="dxa"/>
          <w:vAlign w:val="center"/>
        </w:tcPr>
        <w:p w14:paraId="17CA18A2" w14:textId="77777777" w:rsidR="00F24B71" w:rsidRDefault="00526977" w:rsidP="00F24B71">
          <w:pPr>
            <w:pStyle w:val="Header"/>
            <w:jc w:val="left"/>
            <w:rPr>
              <w:noProof/>
            </w:rPr>
          </w:pPr>
          <w:hyperlink r:id="rId1" w:history="1">
            <w:r w:rsidR="00F24B71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3F1FC150" w14:textId="153E25C8" w:rsidR="00F24B71" w:rsidRPr="00E06FD5" w:rsidRDefault="00F24B71" w:rsidP="00F24B71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891BE4">
            <w:rPr>
              <w:bCs/>
            </w:rPr>
            <w:t>75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40E4EF6" w14:textId="5A62BD85" w:rsidR="00760F1C" w:rsidRPr="00DE402A" w:rsidRDefault="00DE402A" w:rsidP="00F24B71">
    <w:pPr>
      <w:pStyle w:val="Footer"/>
      <w:rPr>
        <w:lang w:val="fr-FR"/>
      </w:rPr>
    </w:pPr>
    <w:r w:rsidRPr="002420B2">
      <w:rPr>
        <w:color w:val="F2F2F2" w:themeColor="background1" w:themeShade="F2"/>
      </w:rPr>
      <w:fldChar w:fldCharType="begin"/>
    </w:r>
    <w:r w:rsidRPr="002420B2">
      <w:rPr>
        <w:color w:val="F2F2F2" w:themeColor="background1" w:themeShade="F2"/>
        <w:lang w:val="fr-FR"/>
      </w:rPr>
      <w:instrText xml:space="preserve"> FILENAME \p  \* MERGEFORMAT </w:instrText>
    </w:r>
    <w:r w:rsidRPr="002420B2">
      <w:rPr>
        <w:color w:val="F2F2F2" w:themeColor="background1" w:themeShade="F2"/>
      </w:rPr>
      <w:fldChar w:fldCharType="separate"/>
    </w:r>
    <w:r w:rsidRPr="002420B2">
      <w:rPr>
        <w:color w:val="F2F2F2" w:themeColor="background1" w:themeShade="F2"/>
        <w:lang w:val="fr-FR"/>
      </w:rPr>
      <w:t>P:\ESP\SG\CONSEIL\C23\000\075S.docx</w:t>
    </w:r>
    <w:r w:rsidRPr="002420B2">
      <w:rPr>
        <w:color w:val="F2F2F2" w:themeColor="background1" w:themeShade="F2"/>
      </w:rPr>
      <w:fldChar w:fldCharType="end"/>
    </w:r>
    <w:r w:rsidRPr="002420B2">
      <w:rPr>
        <w:color w:val="F2F2F2" w:themeColor="background1" w:themeShade="F2"/>
        <w:lang w:val="fr-FR"/>
      </w:rPr>
      <w:t xml:space="preserve"> (525346)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A2B84" w14:textId="77777777" w:rsidR="00891BE4" w:rsidRDefault="00891BE4">
      <w:r>
        <w:t>____________________</w:t>
      </w:r>
    </w:p>
  </w:footnote>
  <w:footnote w:type="continuationSeparator" w:id="0">
    <w:p w14:paraId="12834CAE" w14:textId="77777777" w:rsidR="00891BE4" w:rsidRDefault="00891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34E99BD9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7E1A4E04" w14:textId="77777777" w:rsidR="001559F5" w:rsidRPr="009621F8" w:rsidRDefault="001559F5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" w:name="_Hlk133422111"/>
          <w:r>
            <w:rPr>
              <w:noProof/>
            </w:rPr>
            <w:drawing>
              <wp:inline distT="0" distB="0" distL="0" distR="0" wp14:anchorId="2DA6020F" wp14:editId="54A9D17D">
                <wp:extent cx="1887322" cy="530367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136" cy="548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22FE6D0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2B6A10B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34CD08E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"/>
  <w:p w14:paraId="010C9986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D692A9" wp14:editId="6FC52699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2FC217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E4"/>
    <w:rsid w:val="000007D1"/>
    <w:rsid w:val="00093EEB"/>
    <w:rsid w:val="000B0D00"/>
    <w:rsid w:val="000B7C15"/>
    <w:rsid w:val="000D1D0F"/>
    <w:rsid w:val="000F5290"/>
    <w:rsid w:val="0010165C"/>
    <w:rsid w:val="00146BFB"/>
    <w:rsid w:val="001559F5"/>
    <w:rsid w:val="001F14A2"/>
    <w:rsid w:val="002420B2"/>
    <w:rsid w:val="002801AA"/>
    <w:rsid w:val="002C4676"/>
    <w:rsid w:val="002C70B0"/>
    <w:rsid w:val="002D3362"/>
    <w:rsid w:val="002F3CC4"/>
    <w:rsid w:val="003273A4"/>
    <w:rsid w:val="00473962"/>
    <w:rsid w:val="004B5D49"/>
    <w:rsid w:val="00513630"/>
    <w:rsid w:val="00526977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64572"/>
    <w:rsid w:val="006710F6"/>
    <w:rsid w:val="00677A97"/>
    <w:rsid w:val="006C1B56"/>
    <w:rsid w:val="006D4761"/>
    <w:rsid w:val="00726872"/>
    <w:rsid w:val="00760F1C"/>
    <w:rsid w:val="007657F0"/>
    <w:rsid w:val="0077252D"/>
    <w:rsid w:val="007955DA"/>
    <w:rsid w:val="007C7B52"/>
    <w:rsid w:val="007E5DD3"/>
    <w:rsid w:val="007F350B"/>
    <w:rsid w:val="00820BE4"/>
    <w:rsid w:val="008451E8"/>
    <w:rsid w:val="00891BE4"/>
    <w:rsid w:val="00913B9C"/>
    <w:rsid w:val="00927F93"/>
    <w:rsid w:val="00956E77"/>
    <w:rsid w:val="009F4811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2727F"/>
    <w:rsid w:val="00C538FC"/>
    <w:rsid w:val="00C55B1F"/>
    <w:rsid w:val="00CF1A67"/>
    <w:rsid w:val="00D2750E"/>
    <w:rsid w:val="00D50A36"/>
    <w:rsid w:val="00D62446"/>
    <w:rsid w:val="00DA4EA2"/>
    <w:rsid w:val="00DC3D3E"/>
    <w:rsid w:val="00DE2C90"/>
    <w:rsid w:val="00DE3B24"/>
    <w:rsid w:val="00DE402A"/>
    <w:rsid w:val="00E06947"/>
    <w:rsid w:val="00E34072"/>
    <w:rsid w:val="00E3592D"/>
    <w:rsid w:val="00E50D76"/>
    <w:rsid w:val="00E92DE8"/>
    <w:rsid w:val="00EB1212"/>
    <w:rsid w:val="00ED65AB"/>
    <w:rsid w:val="00F12850"/>
    <w:rsid w:val="00F24B71"/>
    <w:rsid w:val="00F33BF4"/>
    <w:rsid w:val="00F7105E"/>
    <w:rsid w:val="00F75F57"/>
    <w:rsid w:val="00F82FEE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286341"/>
  <w15:docId w15:val="{5708C0A9-A3F2-412D-A016-A991F00F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L-C-0032/en" TargetMode="External"/><Relationship Id="rId13" Type="http://schemas.openxmlformats.org/officeDocument/2006/relationships/hyperlink" Target="https://www.itu.int/md/S23-DM-CIR-01003/en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council/pd/rop-e.pdf" TargetMode="External"/><Relationship Id="rId12" Type="http://schemas.openxmlformats.org/officeDocument/2006/relationships/hyperlink" Target="https://www.itu.int/md/S23-DM-CIR-01008/en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itu.int/en/council/Documents/basic-texts/Constitution-S.pdf" TargetMode="External"/><Relationship Id="rId11" Type="http://schemas.openxmlformats.org/officeDocument/2006/relationships/hyperlink" Target="https://www.itu.int/md/S23-DM-CIR-01004/en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itu.int/md/S23-DM-CIR-01003/en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itu.int/md/S22-CL-C-0098/en" TargetMode="External"/><Relationship Id="rId14" Type="http://schemas.openxmlformats.org/officeDocument/2006/relationships/hyperlink" Target="https://www.itu.int/md/S23-CL-C-0032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GS\PS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PS_Council23.dotx</Template>
  <TotalTime>6</TotalTime>
  <Pages>4</Pages>
  <Words>1507</Words>
  <Characters>8397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9885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de mejora de las reuniones del Consejo de la Unión Internacional de Telecomunicaciones</dc:title>
  <dc:subject>Council 2023</dc:subject>
  <dc:creator>Spanish</dc:creator>
  <cp:keywords>C2023, C23, Council-23</cp:keywords>
  <dc:description/>
  <cp:lastModifiedBy>Kun Xue</cp:lastModifiedBy>
  <cp:revision>4</cp:revision>
  <cp:lastPrinted>2006-03-24T09:51:00Z</cp:lastPrinted>
  <dcterms:created xsi:type="dcterms:W3CDTF">2023-07-04T09:16:00Z</dcterms:created>
  <dcterms:modified xsi:type="dcterms:W3CDTF">2023-07-04T13:06:00Z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