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2"/>
        <w:gridCol w:w="3117"/>
      </w:tblGrid>
      <w:tr w:rsidR="007B0AA0" w14:paraId="5B1E534A" w14:textId="77777777" w:rsidTr="00F363FE">
        <w:tc>
          <w:tcPr>
            <w:tcW w:w="6512" w:type="dxa"/>
          </w:tcPr>
          <w:p w14:paraId="029B013A" w14:textId="4F8A065E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lang w:bidi="ar-EG"/>
              </w:rPr>
            </w:pPr>
            <w:r w:rsidRPr="007B0AA0">
              <w:rPr>
                <w:rFonts w:hint="cs"/>
                <w:b/>
                <w:bCs/>
                <w:rtl/>
                <w:lang w:bidi="ar-EG"/>
              </w:rPr>
              <w:t>بند جدول الأعمال:</w:t>
            </w:r>
            <w:r w:rsidR="00E92966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E92966">
              <w:rPr>
                <w:b/>
                <w:bCs/>
                <w:lang w:bidi="ar-EG"/>
              </w:rPr>
              <w:t>PL 2</w:t>
            </w:r>
          </w:p>
        </w:tc>
        <w:tc>
          <w:tcPr>
            <w:tcW w:w="3117" w:type="dxa"/>
          </w:tcPr>
          <w:p w14:paraId="0F8ACE70" w14:textId="5B5F6BEF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lang w:bidi="ar-EG"/>
              </w:rPr>
            </w:pPr>
            <w:r w:rsidRPr="007B0AA0">
              <w:rPr>
                <w:rFonts w:hint="cs"/>
                <w:b/>
                <w:bCs/>
                <w:rtl/>
                <w:lang w:bidi="ar-EG"/>
              </w:rPr>
              <w:t xml:space="preserve">الوثيقة </w:t>
            </w:r>
            <w:r w:rsidRPr="007B0AA0">
              <w:rPr>
                <w:b/>
                <w:bCs/>
                <w:lang w:bidi="ar-EG"/>
              </w:rPr>
              <w:t>C23/</w:t>
            </w:r>
            <w:r w:rsidR="0034516F">
              <w:rPr>
                <w:b/>
                <w:bCs/>
                <w:lang w:bidi="ar-EG"/>
              </w:rPr>
              <w:t>68</w:t>
            </w:r>
            <w:r w:rsidRPr="007B0AA0">
              <w:rPr>
                <w:b/>
                <w:bCs/>
                <w:lang w:bidi="ar-EG"/>
              </w:rPr>
              <w:t>-A</w:t>
            </w:r>
          </w:p>
        </w:tc>
      </w:tr>
      <w:tr w:rsidR="007B0AA0" w14:paraId="6E7D55E5" w14:textId="77777777" w:rsidTr="00F363FE">
        <w:tc>
          <w:tcPr>
            <w:tcW w:w="6512" w:type="dxa"/>
          </w:tcPr>
          <w:p w14:paraId="356E1BFE" w14:textId="77777777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117" w:type="dxa"/>
          </w:tcPr>
          <w:p w14:paraId="5C34BE82" w14:textId="1BF2F1EE" w:rsidR="007B0AA0" w:rsidRPr="007B0AA0" w:rsidRDefault="0034516F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  <w:r>
              <w:rPr>
                <w:b/>
                <w:bCs/>
                <w:lang w:bidi="ar-EG"/>
              </w:rPr>
              <w:t>27</w:t>
            </w:r>
            <w:r w:rsidR="007B0AA0" w:rsidRPr="007B0AA0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E92966">
              <w:rPr>
                <w:rFonts w:hint="cs"/>
                <w:b/>
                <w:bCs/>
                <w:rtl/>
                <w:lang w:bidi="ar-EG"/>
              </w:rPr>
              <w:t>يونيو</w:t>
            </w:r>
            <w:r w:rsidR="007B0AA0" w:rsidRPr="007B0AA0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7B0AA0" w:rsidRPr="007B0AA0">
              <w:rPr>
                <w:b/>
                <w:bCs/>
                <w:lang w:bidi="ar-EG"/>
              </w:rPr>
              <w:t>2023</w:t>
            </w:r>
          </w:p>
        </w:tc>
      </w:tr>
      <w:tr w:rsidR="007B0AA0" w14:paraId="65398CCF" w14:textId="77777777" w:rsidTr="00F363FE">
        <w:tc>
          <w:tcPr>
            <w:tcW w:w="6512" w:type="dxa"/>
          </w:tcPr>
          <w:p w14:paraId="595515C5" w14:textId="77777777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117" w:type="dxa"/>
          </w:tcPr>
          <w:p w14:paraId="30310FD8" w14:textId="77777777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  <w:r w:rsidRPr="007B0AA0">
              <w:rPr>
                <w:rFonts w:hint="cs"/>
                <w:b/>
                <w:bCs/>
                <w:rtl/>
                <w:lang w:bidi="ar-EG"/>
              </w:rPr>
              <w:t>الأصل: بالإنكليزية</w:t>
            </w:r>
          </w:p>
        </w:tc>
      </w:tr>
      <w:tr w:rsidR="007B0AA0" w14:paraId="05ECC9C5" w14:textId="77777777" w:rsidTr="00F363FE">
        <w:tc>
          <w:tcPr>
            <w:tcW w:w="6512" w:type="dxa"/>
          </w:tcPr>
          <w:p w14:paraId="6BDBDC01" w14:textId="77777777" w:rsidR="007B0AA0" w:rsidRDefault="007B0AA0" w:rsidP="00F363FE">
            <w:pPr>
              <w:spacing w:before="60" w:after="60" w:line="260" w:lineRule="exact"/>
              <w:rPr>
                <w:lang w:bidi="ar-EG"/>
              </w:rPr>
            </w:pPr>
          </w:p>
        </w:tc>
        <w:tc>
          <w:tcPr>
            <w:tcW w:w="3117" w:type="dxa"/>
          </w:tcPr>
          <w:p w14:paraId="6C940766" w14:textId="77777777" w:rsidR="007B0AA0" w:rsidRDefault="007B0AA0" w:rsidP="00F363FE">
            <w:pPr>
              <w:spacing w:before="60" w:after="60" w:line="260" w:lineRule="exact"/>
              <w:rPr>
                <w:rtl/>
                <w:lang w:bidi="ar-EG"/>
              </w:rPr>
            </w:pPr>
          </w:p>
        </w:tc>
      </w:tr>
      <w:tr w:rsidR="007B0AA0" w14:paraId="2E3AE5E0" w14:textId="77777777" w:rsidTr="00EE7446">
        <w:tc>
          <w:tcPr>
            <w:tcW w:w="9629" w:type="dxa"/>
            <w:gridSpan w:val="2"/>
          </w:tcPr>
          <w:p w14:paraId="68054BD4" w14:textId="7E4D1725" w:rsidR="007B0AA0" w:rsidRDefault="00964A48" w:rsidP="007B0AA0">
            <w:pPr>
              <w:pStyle w:val="Source"/>
              <w:jc w:val="left"/>
              <w:rPr>
                <w:lang w:bidi="ar-EG"/>
              </w:rPr>
            </w:pPr>
            <w:r>
              <w:rPr>
                <w:rFonts w:hint="cs"/>
                <w:rtl/>
              </w:rPr>
              <w:t>مساهمة مقدمة من أستراليا</w:t>
            </w:r>
          </w:p>
        </w:tc>
      </w:tr>
      <w:tr w:rsidR="007B0AA0" w14:paraId="7CAAAF1F" w14:textId="77777777" w:rsidTr="007B0AA0">
        <w:tc>
          <w:tcPr>
            <w:tcW w:w="9629" w:type="dxa"/>
            <w:gridSpan w:val="2"/>
            <w:tcBorders>
              <w:bottom w:val="single" w:sz="4" w:space="0" w:color="auto"/>
            </w:tcBorders>
          </w:tcPr>
          <w:p w14:paraId="24917E65" w14:textId="7BAEE150" w:rsidR="007B0AA0" w:rsidRDefault="00964A48" w:rsidP="007B0AA0">
            <w:pPr>
              <w:pStyle w:val="Subtitle0"/>
            </w:pPr>
            <w:r>
              <w:rPr>
                <w:rFonts w:hint="cs"/>
                <w:rtl/>
              </w:rPr>
              <w:t>اتباع نهج استراتيجي إزاء الحضور الإقليمي للاتحاد</w:t>
            </w:r>
          </w:p>
        </w:tc>
      </w:tr>
      <w:tr w:rsidR="007B0AA0" w14:paraId="21C2AC8D" w14:textId="77777777" w:rsidTr="007B0AA0">
        <w:tc>
          <w:tcPr>
            <w:tcW w:w="96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B0D2E93" w14:textId="04B18FEA" w:rsidR="007B0AA0" w:rsidRPr="007B0AA0" w:rsidRDefault="007B0AA0" w:rsidP="007B0AA0">
            <w:pPr>
              <w:rPr>
                <w:b/>
                <w:bCs/>
                <w:rtl/>
              </w:rPr>
            </w:pPr>
            <w:r w:rsidRPr="007B0AA0">
              <w:rPr>
                <w:rFonts w:hint="cs"/>
                <w:b/>
                <w:bCs/>
                <w:rtl/>
              </w:rPr>
              <w:t>الغرض</w:t>
            </w:r>
          </w:p>
          <w:p w14:paraId="58351C81" w14:textId="05F389A7" w:rsidR="00E92966" w:rsidRDefault="00964A48" w:rsidP="00AB1830">
            <w:pPr>
              <w:rPr>
                <w:rtl/>
              </w:rPr>
            </w:pPr>
            <w:r>
              <w:rPr>
                <w:rFonts w:hint="cs"/>
                <w:rtl/>
              </w:rPr>
              <w:t>تقدم ه</w:t>
            </w:r>
            <w:r w:rsidR="000F2D92">
              <w:rPr>
                <w:rFonts w:hint="cs"/>
                <w:rtl/>
              </w:rPr>
              <w:t>ذ</w:t>
            </w:r>
            <w:r>
              <w:rPr>
                <w:rFonts w:hint="cs"/>
                <w:rtl/>
              </w:rPr>
              <w:t xml:space="preserve">ه المساهمة وجهات نظر </w:t>
            </w:r>
            <w:r w:rsidRPr="00964A48">
              <w:rPr>
                <w:rtl/>
              </w:rPr>
              <w:t xml:space="preserve">أستراليا </w:t>
            </w:r>
            <w:r>
              <w:rPr>
                <w:rFonts w:hint="cs"/>
                <w:rtl/>
              </w:rPr>
              <w:t>بشأن</w:t>
            </w:r>
            <w:r w:rsidRPr="00964A48">
              <w:rPr>
                <w:rtl/>
              </w:rPr>
              <w:t xml:space="preserve"> أهمية اتباع نهج استراتيجي لت</w:t>
            </w:r>
            <w:r>
              <w:rPr>
                <w:rFonts w:hint="cs"/>
                <w:rtl/>
              </w:rPr>
              <w:t>قوية</w:t>
            </w:r>
            <w:r w:rsidRPr="00964A48"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الحضور</w:t>
            </w:r>
            <w:r w:rsidRPr="00964A48">
              <w:rPr>
                <w:rtl/>
              </w:rPr>
              <w:t xml:space="preserve"> الإقليمي للاتحاد؛ </w:t>
            </w:r>
            <w:r>
              <w:rPr>
                <w:rFonts w:hint="cs"/>
                <w:rtl/>
              </w:rPr>
              <w:t>وت</w:t>
            </w:r>
            <w:r w:rsidRPr="00964A48">
              <w:rPr>
                <w:rtl/>
              </w:rPr>
              <w:t xml:space="preserve">قترح وضع معايير واضحة </w:t>
            </w:r>
            <w:r w:rsidR="00EF2195">
              <w:rPr>
                <w:rFonts w:hint="cs"/>
                <w:rtl/>
              </w:rPr>
              <w:t>يُسترشد بها في</w:t>
            </w:r>
            <w:r w:rsidRPr="00964A48">
              <w:rPr>
                <w:rtl/>
              </w:rPr>
              <w:t xml:space="preserve"> المداولات المستقبلية بشأن إنشاء مكاتب إقليمية/</w:t>
            </w:r>
            <w:r w:rsidR="00AB1830">
              <w:rPr>
                <w:rFonts w:hint="cs"/>
                <w:rtl/>
              </w:rPr>
              <w:t>مكاتب مناطق</w:t>
            </w:r>
            <w:r w:rsidRPr="00964A48">
              <w:rPr>
                <w:rtl/>
              </w:rPr>
              <w:t xml:space="preserve"> [أو ميدانية</w:t>
            </w:r>
            <w:r w:rsidR="00AB1830">
              <w:rPr>
                <w:rFonts w:hint="cs"/>
                <w:rtl/>
              </w:rPr>
              <w:t>]</w:t>
            </w:r>
            <w:r w:rsidRPr="00964A48">
              <w:rPr>
                <w:rtl/>
              </w:rPr>
              <w:t>؛ و</w:t>
            </w:r>
            <w:r w:rsidR="00AB1830">
              <w:rPr>
                <w:rFonts w:hint="cs"/>
                <w:rtl/>
              </w:rPr>
              <w:t>ت</w:t>
            </w:r>
            <w:r w:rsidRPr="00964A48">
              <w:rPr>
                <w:rtl/>
              </w:rPr>
              <w:t xml:space="preserve">شير إلى الثغرات </w:t>
            </w:r>
            <w:r w:rsidR="00AB1830">
              <w:rPr>
                <w:rFonts w:hint="cs"/>
                <w:rtl/>
              </w:rPr>
              <w:t>التي تعتري الحضور</w:t>
            </w:r>
            <w:r w:rsidRPr="00964A48">
              <w:rPr>
                <w:rtl/>
              </w:rPr>
              <w:t xml:space="preserve"> الإقليمي للاتحاد في منطقة المحيط الهادئ</w:t>
            </w:r>
            <w:r w:rsidRPr="00964A48">
              <w:rPr>
                <w:rFonts w:ascii="Arial" w:hAnsi="Arial" w:cs="Arial" w:hint="cs"/>
                <w:rtl/>
              </w:rPr>
              <w:t>‬</w:t>
            </w:r>
            <w:r w:rsidR="00AB1830">
              <w:rPr>
                <w:rFonts w:ascii="Arial" w:hAnsi="Arial" w:cs="Arial" w:hint="cs"/>
                <w:rtl/>
              </w:rPr>
              <w:t>.</w:t>
            </w:r>
          </w:p>
          <w:p w14:paraId="0D63039D" w14:textId="77777777" w:rsidR="007B0AA0" w:rsidRPr="007B0AA0" w:rsidRDefault="007B0AA0" w:rsidP="007B0AA0">
            <w:pPr>
              <w:rPr>
                <w:b/>
                <w:bCs/>
                <w:rtl/>
              </w:rPr>
            </w:pPr>
            <w:r w:rsidRPr="007B0AA0">
              <w:rPr>
                <w:rFonts w:hint="cs"/>
                <w:b/>
                <w:bCs/>
                <w:rtl/>
              </w:rPr>
              <w:t>الإجراء المطلوب من المجلس</w:t>
            </w:r>
          </w:p>
          <w:p w14:paraId="2A8E5D0D" w14:textId="5AADA2FF" w:rsidR="007B0AA0" w:rsidRDefault="00AB1830" w:rsidP="00EF2195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يُطلب من المجلس </w:t>
            </w:r>
            <w:r w:rsidRPr="00AB1830">
              <w:rPr>
                <w:rFonts w:hint="cs"/>
                <w:b/>
                <w:bCs/>
                <w:rtl/>
              </w:rPr>
              <w:t>مواصلة النظر</w:t>
            </w:r>
            <w:r>
              <w:rPr>
                <w:rFonts w:hint="cs"/>
                <w:rtl/>
              </w:rPr>
              <w:t xml:space="preserve"> في سبل تقوية الحضور الإقليمي للاتحاد </w:t>
            </w:r>
            <w:r w:rsidRPr="00AB1830">
              <w:rPr>
                <w:rFonts w:hint="cs"/>
                <w:rtl/>
              </w:rPr>
              <w:t>و</w:t>
            </w:r>
            <w:r w:rsidRPr="00AB1830">
              <w:rPr>
                <w:rFonts w:hint="cs"/>
                <w:b/>
                <w:bCs/>
                <w:rtl/>
              </w:rPr>
              <w:t>معالجة</w:t>
            </w:r>
            <w:r>
              <w:rPr>
                <w:rFonts w:hint="cs"/>
                <w:rtl/>
              </w:rPr>
              <w:t xml:space="preserve"> الثغرات الموجودة لضمان </w:t>
            </w:r>
            <w:r w:rsidR="00EF2195">
              <w:rPr>
                <w:rFonts w:hint="cs"/>
                <w:rtl/>
              </w:rPr>
              <w:t>ال</w:t>
            </w:r>
            <w:r>
              <w:rPr>
                <w:rFonts w:hint="cs"/>
                <w:rtl/>
              </w:rPr>
              <w:t xml:space="preserve">دعم </w:t>
            </w:r>
            <w:r w:rsidR="00EF2195">
              <w:rPr>
                <w:rFonts w:hint="cs"/>
                <w:rtl/>
              </w:rPr>
              <w:t>الكافي ل</w:t>
            </w:r>
            <w:r>
              <w:rPr>
                <w:rFonts w:hint="cs"/>
                <w:rtl/>
              </w:rPr>
              <w:t xml:space="preserve">احتياجات أعضاء الاتحاد؛ </w:t>
            </w:r>
            <w:r w:rsidRPr="00AB1830">
              <w:rPr>
                <w:rFonts w:hint="cs"/>
                <w:rtl/>
              </w:rPr>
              <w:t>و</w:t>
            </w:r>
            <w:r w:rsidRPr="00AB1830">
              <w:rPr>
                <w:rFonts w:hint="cs"/>
                <w:b/>
                <w:bCs/>
                <w:rtl/>
              </w:rPr>
              <w:t>تكليف</w:t>
            </w:r>
            <w:r>
              <w:rPr>
                <w:rFonts w:hint="cs"/>
                <w:rtl/>
              </w:rPr>
              <w:t xml:space="preserve"> فريق العمل التابع للمجلس والمعني بالموارد المالية والبشرية </w:t>
            </w:r>
            <w:r>
              <w:t>(</w:t>
            </w:r>
            <w:r w:rsidRPr="006E6194">
              <w:t>CWG-FHR</w:t>
            </w:r>
            <w:r>
              <w:t>)</w:t>
            </w:r>
            <w:r>
              <w:rPr>
                <w:rFonts w:hint="cs"/>
                <w:rtl/>
              </w:rPr>
              <w:t xml:space="preserve"> </w:t>
            </w:r>
            <w:r w:rsidR="000F2D92">
              <w:rPr>
                <w:rFonts w:hint="cs"/>
                <w:rtl/>
              </w:rPr>
              <w:t>بأن يوصي</w:t>
            </w:r>
            <w:r>
              <w:rPr>
                <w:rFonts w:hint="cs"/>
                <w:rtl/>
              </w:rPr>
              <w:t xml:space="preserve"> بمعايير واضحة </w:t>
            </w:r>
            <w:r w:rsidR="00EF2195">
              <w:rPr>
                <w:rFonts w:hint="cs"/>
                <w:rtl/>
              </w:rPr>
              <w:t>يُسترشد بها في</w:t>
            </w:r>
            <w:r w:rsidR="00EF2195" w:rsidRPr="00964A48">
              <w:rPr>
                <w:rtl/>
              </w:rPr>
              <w:t xml:space="preserve"> المداولات المستقبلية</w:t>
            </w:r>
            <w:r w:rsidR="00EF2195">
              <w:rPr>
                <w:rFonts w:hint="cs"/>
                <w:rtl/>
              </w:rPr>
              <w:t xml:space="preserve"> </w:t>
            </w:r>
            <w:r w:rsidR="00EF2195" w:rsidRPr="00964A48">
              <w:rPr>
                <w:rtl/>
              </w:rPr>
              <w:t>بشأن إنشاء مكاتب إقليمية/</w:t>
            </w:r>
            <w:r w:rsidR="00EF2195">
              <w:rPr>
                <w:rFonts w:hint="cs"/>
                <w:rtl/>
              </w:rPr>
              <w:t>مكاتب مناطق</w:t>
            </w:r>
            <w:r w:rsidR="00EF2195" w:rsidRPr="00964A48">
              <w:rPr>
                <w:rtl/>
              </w:rPr>
              <w:t xml:space="preserve"> [أو ميدانية</w:t>
            </w:r>
            <w:r w:rsidR="00EF2195">
              <w:rPr>
                <w:rFonts w:hint="cs"/>
                <w:rtl/>
              </w:rPr>
              <w:t xml:space="preserve">]، </w:t>
            </w:r>
            <w:r w:rsidR="00A55E9B">
              <w:rPr>
                <w:rFonts w:hint="cs"/>
                <w:rtl/>
              </w:rPr>
              <w:t xml:space="preserve">من أجل </w:t>
            </w:r>
            <w:r w:rsidR="00EF2195">
              <w:rPr>
                <w:rFonts w:hint="cs"/>
                <w:rtl/>
              </w:rPr>
              <w:t>اتخاذ قرار في دورة المجلس التالية.</w:t>
            </w:r>
          </w:p>
          <w:p w14:paraId="7E87DEDF" w14:textId="77777777" w:rsidR="007B0AA0" w:rsidRPr="007B0AA0" w:rsidRDefault="007B0AA0" w:rsidP="007B0AA0">
            <w:pPr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  <w:r w:rsidRPr="007B0AA0">
              <w:rPr>
                <w:rFonts w:ascii="Traditional Arabic" w:hAnsi="Traditional Arabic" w:cs="Traditional Arabic"/>
                <w:sz w:val="30"/>
                <w:szCs w:val="30"/>
                <w:rtl/>
              </w:rPr>
              <w:t>___________</w:t>
            </w:r>
          </w:p>
          <w:p w14:paraId="3D7E05D3" w14:textId="77777777" w:rsidR="007B0AA0" w:rsidRPr="007B0AA0" w:rsidRDefault="007B0AA0" w:rsidP="007B0AA0">
            <w:pPr>
              <w:rPr>
                <w:b/>
                <w:bCs/>
                <w:rtl/>
              </w:rPr>
            </w:pPr>
            <w:r w:rsidRPr="007B0AA0">
              <w:rPr>
                <w:rFonts w:hint="cs"/>
                <w:b/>
                <w:bCs/>
                <w:rtl/>
              </w:rPr>
              <w:t>المراجع</w:t>
            </w:r>
          </w:p>
          <w:bookmarkStart w:id="0" w:name="_Toc280260237"/>
          <w:bookmarkStart w:id="1" w:name="_Toc414526650"/>
          <w:bookmarkStart w:id="2" w:name="_Toc415560070"/>
          <w:p w14:paraId="266F9E1A" w14:textId="4A469080" w:rsidR="007B0AA0" w:rsidRDefault="00D031E2" w:rsidP="00F425CC">
            <w:r>
              <w:rPr>
                <w:rtl/>
                <w:lang w:bidi="ar-EG"/>
              </w:rPr>
              <w:fldChar w:fldCharType="begin"/>
            </w:r>
            <w:r w:rsidR="00C6025B">
              <w:rPr>
                <w:rtl/>
                <w:lang w:bidi="ar-EG"/>
              </w:rPr>
              <w:instrText>HYPERLINK "https://www.itu.int/en/council/Documents/basic-texts-2023/RES-025-A.pdf"</w:instrText>
            </w:r>
            <w:r w:rsidR="00C6025B">
              <w:rPr>
                <w:rtl/>
                <w:lang w:bidi="ar-EG"/>
              </w:rPr>
            </w:r>
            <w:r>
              <w:rPr>
                <w:rtl/>
                <w:lang w:bidi="ar-EG"/>
              </w:rPr>
              <w:fldChar w:fldCharType="separate"/>
            </w:r>
            <w:r w:rsidR="00F425CC" w:rsidRPr="00D031E2">
              <w:rPr>
                <w:rStyle w:val="Hyperlink"/>
                <w:rtl/>
                <w:lang w:bidi="ar-EG"/>
              </w:rPr>
              <w:t xml:space="preserve">القـرار </w:t>
            </w:r>
            <w:r w:rsidR="00F425CC" w:rsidRPr="00D031E2">
              <w:rPr>
                <w:rStyle w:val="Hyperlink"/>
                <w:lang w:val="en-GB"/>
              </w:rPr>
              <w:t>25</w:t>
            </w:r>
            <w:r>
              <w:rPr>
                <w:rtl/>
                <w:lang w:bidi="ar-EG"/>
              </w:rPr>
              <w:fldChar w:fldCharType="end"/>
            </w:r>
            <w:r w:rsidR="00F425CC" w:rsidRPr="00F425CC">
              <w:rPr>
                <w:rtl/>
                <w:lang w:bidi="ar-EG"/>
              </w:rPr>
              <w:t xml:space="preserve"> </w:t>
            </w:r>
            <w:bookmarkEnd w:id="0"/>
            <w:r w:rsidR="00F425CC" w:rsidRPr="00F425CC">
              <w:rPr>
                <w:rtl/>
                <w:lang w:bidi="ar-EG"/>
              </w:rPr>
              <w:t>(</w:t>
            </w:r>
            <w:r w:rsidR="00F425CC" w:rsidRPr="00F425CC">
              <w:rPr>
                <w:rFonts w:hint="cs"/>
                <w:rtl/>
                <w:lang w:bidi="ar-EG"/>
              </w:rPr>
              <w:t xml:space="preserve">المراجَع في بوخارست، </w:t>
            </w:r>
            <w:r w:rsidR="00F425CC" w:rsidRPr="00F425CC">
              <w:rPr>
                <w:lang w:val="en-GB"/>
              </w:rPr>
              <w:t>2022</w:t>
            </w:r>
            <w:r w:rsidR="00F425CC" w:rsidRPr="00F425CC">
              <w:rPr>
                <w:rtl/>
                <w:lang w:bidi="ar-EG"/>
              </w:rPr>
              <w:t>)</w:t>
            </w:r>
            <w:bookmarkEnd w:id="1"/>
            <w:bookmarkEnd w:id="2"/>
            <w:r w:rsidR="00F425CC">
              <w:rPr>
                <w:rFonts w:hint="cs"/>
                <w:rtl/>
                <w:lang w:bidi="ar-EG"/>
              </w:rPr>
              <w:t xml:space="preserve"> </w:t>
            </w:r>
            <w:bookmarkStart w:id="3" w:name="_Toc408328023"/>
            <w:bookmarkStart w:id="4" w:name="_Toc414526651"/>
            <w:bookmarkStart w:id="5" w:name="_Toc415560071"/>
            <w:r w:rsidR="00F425CC" w:rsidRPr="00F425CC">
              <w:rPr>
                <w:rtl/>
                <w:lang w:bidi="ar-EG"/>
              </w:rPr>
              <w:t>تقوية الحضور الإقليمي</w:t>
            </w:r>
            <w:bookmarkEnd w:id="3"/>
            <w:bookmarkEnd w:id="4"/>
            <w:bookmarkEnd w:id="5"/>
            <w:r w:rsidR="00F425CC" w:rsidRPr="00F425CC">
              <w:rPr>
                <w:rFonts w:hint="cs"/>
                <w:rtl/>
                <w:lang w:bidi="ar-EG"/>
              </w:rPr>
              <w:t xml:space="preserve"> للاتحاد</w:t>
            </w:r>
          </w:p>
          <w:bookmarkStart w:id="6" w:name="_Toc536090474"/>
          <w:p w14:paraId="5EDF6C18" w14:textId="0D6BC490" w:rsidR="00F425CC" w:rsidRDefault="00D031E2" w:rsidP="00F425CC">
            <w:pPr>
              <w:rPr>
                <w:rtl/>
                <w:lang w:val="en-GB" w:bidi="ar-EG"/>
              </w:rPr>
            </w:pPr>
            <w:r>
              <w:rPr>
                <w:rtl/>
                <w:lang w:bidi="ar-EG"/>
              </w:rPr>
              <w:fldChar w:fldCharType="begin"/>
            </w:r>
            <w:r w:rsidR="00C6025B">
              <w:rPr>
                <w:rtl/>
                <w:lang w:bidi="ar-EG"/>
              </w:rPr>
              <w:instrText>HYPERLINK "https://www.itu.int/en/council/Documents/basic-texts-2023/RES-071-A.pdf"</w:instrText>
            </w:r>
            <w:r w:rsidR="00C6025B">
              <w:rPr>
                <w:rtl/>
                <w:lang w:bidi="ar-EG"/>
              </w:rPr>
            </w:r>
            <w:r>
              <w:rPr>
                <w:rtl/>
                <w:lang w:bidi="ar-EG"/>
              </w:rPr>
              <w:fldChar w:fldCharType="separate"/>
            </w:r>
            <w:r w:rsidR="00F425CC" w:rsidRPr="00D031E2">
              <w:rPr>
                <w:rStyle w:val="Hyperlink"/>
                <w:rtl/>
                <w:lang w:bidi="ar-EG"/>
              </w:rPr>
              <w:t xml:space="preserve">القرار </w:t>
            </w:r>
            <w:r w:rsidR="00F425CC" w:rsidRPr="00D031E2">
              <w:rPr>
                <w:rStyle w:val="Hyperlink"/>
                <w:lang w:val="en-GB"/>
              </w:rPr>
              <w:t>71</w:t>
            </w:r>
            <w:r>
              <w:rPr>
                <w:rtl/>
                <w:lang w:bidi="ar-EG"/>
              </w:rPr>
              <w:fldChar w:fldCharType="end"/>
            </w:r>
            <w:r w:rsidR="00F425CC" w:rsidRPr="00F425CC">
              <w:rPr>
                <w:rtl/>
                <w:lang w:bidi="ar-EG"/>
              </w:rPr>
              <w:t xml:space="preserve"> (</w:t>
            </w:r>
            <w:r w:rsidR="00F425CC" w:rsidRPr="00F425CC">
              <w:rPr>
                <w:rFonts w:hint="cs"/>
                <w:rtl/>
                <w:lang w:bidi="ar-EG"/>
              </w:rPr>
              <w:t xml:space="preserve">المراجَع في بوخارست، </w:t>
            </w:r>
            <w:r w:rsidR="00F425CC" w:rsidRPr="00F425CC">
              <w:rPr>
                <w:lang w:val="en-GB"/>
              </w:rPr>
              <w:t>2022</w:t>
            </w:r>
            <w:r w:rsidR="00F425CC" w:rsidRPr="00F425CC">
              <w:rPr>
                <w:rtl/>
                <w:lang w:bidi="ar-EG"/>
              </w:rPr>
              <w:t>)</w:t>
            </w:r>
            <w:bookmarkEnd w:id="6"/>
            <w:r w:rsidR="00F425CC">
              <w:rPr>
                <w:rFonts w:hint="cs"/>
                <w:rtl/>
                <w:lang w:bidi="ar-EG"/>
              </w:rPr>
              <w:t xml:space="preserve"> </w:t>
            </w:r>
            <w:r w:rsidR="00F425CC" w:rsidRPr="00F425CC">
              <w:rPr>
                <w:rFonts w:hint="cs"/>
                <w:rtl/>
                <w:lang w:bidi="ar-EG"/>
              </w:rPr>
              <w:t>الخطة</w:t>
            </w:r>
            <w:r w:rsidR="00F425CC" w:rsidRPr="00F425CC">
              <w:rPr>
                <w:rtl/>
                <w:lang w:bidi="ar-EG"/>
              </w:rPr>
              <w:t xml:space="preserve"> الاستراتيجية</w:t>
            </w:r>
            <w:r w:rsidR="00F425CC" w:rsidRPr="00F425CC">
              <w:rPr>
                <w:rFonts w:hint="cs"/>
                <w:rtl/>
                <w:lang w:bidi="ar-EG"/>
              </w:rPr>
              <w:t xml:space="preserve"> للاتحاد</w:t>
            </w:r>
            <w:r w:rsidR="00F425CC" w:rsidRPr="00F425CC">
              <w:rPr>
                <w:rtl/>
                <w:lang w:bidi="ar-EG"/>
              </w:rPr>
              <w:t xml:space="preserve"> للفترة</w:t>
            </w:r>
            <w:r w:rsidR="00F425CC" w:rsidRPr="00F425CC">
              <w:rPr>
                <w:rFonts w:hint="cs"/>
                <w:rtl/>
                <w:lang w:bidi="ar-EG"/>
              </w:rPr>
              <w:t xml:space="preserve"> </w:t>
            </w:r>
            <w:r w:rsidR="00F425CC" w:rsidRPr="00F425CC">
              <w:rPr>
                <w:lang w:val="en-GB" w:bidi="ar-EG"/>
              </w:rPr>
              <w:t>2027-2024</w:t>
            </w:r>
          </w:p>
          <w:p w14:paraId="2B86AB00" w14:textId="145487BB" w:rsidR="00F425CC" w:rsidRDefault="00D031E2" w:rsidP="00D031E2">
            <w:pPr>
              <w:rPr>
                <w:rtl/>
                <w:lang w:val="en-GB"/>
              </w:rPr>
            </w:pPr>
            <w:r w:rsidRPr="00D031E2">
              <w:rPr>
                <w:rtl/>
                <w:lang w:val="en-GB" w:bidi="ar-EG"/>
              </w:rPr>
              <w:t xml:space="preserve">الملحق </w:t>
            </w:r>
            <w:r w:rsidRPr="00D031E2">
              <w:rPr>
                <w:lang w:val="en-GB"/>
              </w:rPr>
              <w:t>2</w:t>
            </w:r>
            <w:r w:rsidRPr="00D031E2">
              <w:rPr>
                <w:rtl/>
                <w:lang w:val="en-GB" w:bidi="ar-EG"/>
              </w:rPr>
              <w:t xml:space="preserve"> </w:t>
            </w:r>
            <w:hyperlink r:id="rId8" w:history="1">
              <w:r w:rsidRPr="00D031E2">
                <w:rPr>
                  <w:rStyle w:val="Hyperlink"/>
                  <w:rtl/>
                  <w:lang w:val="en-GB" w:bidi="ar-EG"/>
                </w:rPr>
                <w:t xml:space="preserve">للمقرر </w:t>
              </w:r>
              <w:r w:rsidRPr="00D031E2">
                <w:rPr>
                  <w:rStyle w:val="Hyperlink"/>
                  <w:lang w:val="en-GB"/>
                </w:rPr>
                <w:t>5</w:t>
              </w:r>
            </w:hyperlink>
            <w:r w:rsidRPr="00D031E2">
              <w:rPr>
                <w:rtl/>
                <w:lang w:val="en-GB" w:bidi="ar-EG"/>
              </w:rPr>
              <w:t xml:space="preserve"> (المراجَع في بوخارست، </w:t>
            </w:r>
            <w:r w:rsidRPr="00D031E2">
              <w:t>2022</w:t>
            </w:r>
            <w:r w:rsidRPr="00D031E2">
              <w:rPr>
                <w:rtl/>
                <w:lang w:val="en-GB" w:bidi="ar-EG"/>
              </w:rPr>
              <w:t>)</w:t>
            </w:r>
            <w:r w:rsidR="00F425CC">
              <w:rPr>
                <w:rFonts w:hint="cs"/>
                <w:rtl/>
                <w:lang w:bidi="ar-EG"/>
              </w:rPr>
              <w:t xml:space="preserve">، </w:t>
            </w:r>
            <w:r w:rsidRPr="00D031E2">
              <w:rPr>
                <w:rtl/>
                <w:lang w:bidi="ar-EG"/>
              </w:rPr>
              <w:t xml:space="preserve">تدابير من أجل </w:t>
            </w:r>
            <w:r w:rsidRPr="00D031E2">
              <w:rPr>
                <w:rFonts w:hint="cs"/>
                <w:rtl/>
                <w:lang w:bidi="ar-EG"/>
              </w:rPr>
              <w:t>تحسين كفاءة الاتحاد و</w:t>
            </w:r>
            <w:r w:rsidRPr="00D031E2">
              <w:rPr>
                <w:rtl/>
                <w:lang w:bidi="ar-EG"/>
              </w:rPr>
              <w:t>تخفيض</w:t>
            </w:r>
            <w:r w:rsidRPr="00D031E2">
              <w:rPr>
                <w:rFonts w:hint="cs"/>
                <w:rtl/>
                <w:lang w:bidi="ar-EG"/>
              </w:rPr>
              <w:t xml:space="preserve"> نفقاته</w:t>
            </w:r>
          </w:p>
          <w:p w14:paraId="01D5E6A4" w14:textId="256C30AF" w:rsidR="00F425CC" w:rsidRPr="00FD45F6" w:rsidRDefault="00EF2195" w:rsidP="00F425CC">
            <w:pPr>
              <w:rPr>
                <w:spacing w:val="-4"/>
                <w:rtl/>
                <w:lang w:val="en-GB"/>
              </w:rPr>
            </w:pPr>
            <w:r w:rsidRPr="00FD45F6">
              <w:rPr>
                <w:rFonts w:hint="cs"/>
                <w:spacing w:val="-4"/>
                <w:rtl/>
                <w:lang w:val="en-GB" w:bidi="ar-EG"/>
              </w:rPr>
              <w:t xml:space="preserve">الوثيقة </w:t>
            </w:r>
            <w:hyperlink r:id="rId9" w:history="1">
              <w:r w:rsidRPr="00FD45F6">
                <w:rPr>
                  <w:rStyle w:val="Hyperlink"/>
                  <w:spacing w:val="-4"/>
                </w:rPr>
                <w:t>CWG-FHR 13/2</w:t>
              </w:r>
            </w:hyperlink>
            <w:r w:rsidRPr="00FD45F6">
              <w:rPr>
                <w:rStyle w:val="Hyperlink"/>
                <w:rFonts w:hint="cs"/>
                <w:spacing w:val="-4"/>
                <w:rtl/>
              </w:rPr>
              <w:t xml:space="preserve"> </w:t>
            </w:r>
            <w:r w:rsidRPr="00FD45F6">
              <w:rPr>
                <w:rStyle w:val="Hyperlink"/>
                <w:spacing w:val="-4"/>
                <w:rtl/>
              </w:rPr>
              <w:t>+</w:t>
            </w:r>
            <w:r w:rsidRPr="00FD45F6">
              <w:rPr>
                <w:rStyle w:val="Hyperlink"/>
                <w:rFonts w:hint="cs"/>
                <w:spacing w:val="-4"/>
                <w:rtl/>
              </w:rPr>
              <w:t xml:space="preserve"> الملحقين</w:t>
            </w:r>
            <w:r w:rsidRPr="00FD45F6">
              <w:rPr>
                <w:rFonts w:hint="cs"/>
                <w:spacing w:val="-4"/>
                <w:rtl/>
                <w:lang w:val="en-GB" w:bidi="ar-EG"/>
              </w:rPr>
              <w:t xml:space="preserve"> "تقرير الفريق المخصص المعني بالحضور الإقليمي للاتحاد والتابع</w:t>
            </w:r>
            <w:r w:rsidR="0064680E" w:rsidRPr="00FD45F6">
              <w:rPr>
                <w:rFonts w:hint="cs"/>
                <w:spacing w:val="-4"/>
                <w:rtl/>
                <w:lang w:val="en-GB" w:bidi="ar-EG"/>
              </w:rPr>
              <w:t xml:space="preserve"> للفريق</w:t>
            </w:r>
            <w:r w:rsidR="00FD45F6">
              <w:rPr>
                <w:rFonts w:hint="eastAsia"/>
                <w:spacing w:val="-4"/>
                <w:rtl/>
                <w:lang w:val="en-GB" w:bidi="ar-EG"/>
              </w:rPr>
              <w:t> </w:t>
            </w:r>
            <w:r w:rsidRPr="00FD45F6">
              <w:rPr>
                <w:spacing w:val="-4"/>
              </w:rPr>
              <w:t>CWG</w:t>
            </w:r>
            <w:r w:rsidR="00296A49" w:rsidRPr="00FD45F6">
              <w:rPr>
                <w:spacing w:val="-4"/>
              </w:rPr>
              <w:noBreakHyphen/>
            </w:r>
            <w:r w:rsidRPr="00FD45F6">
              <w:rPr>
                <w:spacing w:val="-4"/>
              </w:rPr>
              <w:t>FHR</w:t>
            </w:r>
            <w:r w:rsidRPr="00FD45F6">
              <w:rPr>
                <w:rFonts w:hint="cs"/>
                <w:spacing w:val="-4"/>
                <w:rtl/>
                <w:lang w:val="en-GB" w:bidi="ar-EG"/>
              </w:rPr>
              <w:t>"</w:t>
            </w:r>
            <w:r w:rsidR="00A84568" w:rsidRPr="00FD45F6">
              <w:rPr>
                <w:rFonts w:hint="cs"/>
                <w:spacing w:val="-4"/>
                <w:rtl/>
                <w:lang w:val="en-GB" w:bidi="ar-EG"/>
              </w:rPr>
              <w:t xml:space="preserve">، </w:t>
            </w:r>
            <w:r w:rsidR="00A84568" w:rsidRPr="00FD45F6">
              <w:rPr>
                <w:rFonts w:hint="cs"/>
                <w:spacing w:val="-4"/>
                <w:rtl/>
                <w:lang w:val="en-GB"/>
              </w:rPr>
              <w:t xml:space="preserve">بما في ذلك الملحقان (الجدول 4 </w:t>
            </w:r>
            <w:r w:rsidR="00A84568" w:rsidRPr="00FD45F6">
              <w:rPr>
                <w:spacing w:val="-4"/>
                <w:rtl/>
                <w:lang w:val="en-GB"/>
              </w:rPr>
              <w:t>–</w:t>
            </w:r>
            <w:r w:rsidR="00A84568" w:rsidRPr="00FD45F6">
              <w:rPr>
                <w:rFonts w:hint="cs"/>
                <w:spacing w:val="-4"/>
                <w:rtl/>
                <w:lang w:val="en-GB"/>
              </w:rPr>
              <w:t xml:space="preserve"> توصيات تتطلب اتخاذ المجلس قرارات بشأنها) (2021)</w:t>
            </w:r>
          </w:p>
          <w:p w14:paraId="739BC603" w14:textId="4607B27D" w:rsidR="00F425CC" w:rsidRPr="00A84568" w:rsidRDefault="008E0057" w:rsidP="00F425CC">
            <w:hyperlink r:id="rId10" w:history="1">
              <w:r w:rsidR="00A84568">
                <w:rPr>
                  <w:rStyle w:val="Hyperlink"/>
                  <w:rFonts w:hint="cs"/>
                  <w:rtl/>
                </w:rPr>
                <w:t xml:space="preserve">الوثيقة </w:t>
              </w:r>
              <w:r w:rsidR="00A84568" w:rsidRPr="006E6194">
                <w:rPr>
                  <w:rStyle w:val="Hyperlink"/>
                </w:rPr>
                <w:t>C20/74</w:t>
              </w:r>
            </w:hyperlink>
            <w:r w:rsidR="006A7697">
              <w:rPr>
                <w:rFonts w:hint="cs"/>
                <w:rtl/>
                <w:lang w:val="en-GB"/>
              </w:rPr>
              <w:t xml:space="preserve"> استعراض </w:t>
            </w:r>
            <w:r w:rsidR="00A84568">
              <w:rPr>
                <w:rFonts w:hint="cs"/>
                <w:rtl/>
                <w:lang w:val="en-GB"/>
              </w:rPr>
              <w:t xml:space="preserve">الحضور الإقليمي للاتحاد </w:t>
            </w:r>
            <w:r w:rsidR="00A84568">
              <w:rPr>
                <w:rtl/>
                <w:lang w:val="en-GB"/>
              </w:rPr>
              <w:t>–</w:t>
            </w:r>
            <w:r w:rsidR="00A84568">
              <w:rPr>
                <w:rFonts w:hint="cs"/>
                <w:rtl/>
                <w:lang w:val="en-GB"/>
              </w:rPr>
              <w:t xml:space="preserve"> تقرير مؤسسة برايس ووتر هاوس كوبرز </w:t>
            </w:r>
            <w:r w:rsidR="00A84568">
              <w:t>(PwC)</w:t>
            </w:r>
            <w:r w:rsidR="00A84568">
              <w:rPr>
                <w:rFonts w:hint="cs"/>
                <w:rtl/>
              </w:rPr>
              <w:t xml:space="preserve"> </w:t>
            </w:r>
            <w:r w:rsidR="00A84568">
              <w:t>(2020)</w:t>
            </w:r>
          </w:p>
          <w:p w14:paraId="26B25063" w14:textId="366FF73A" w:rsidR="00F425CC" w:rsidRPr="004D5EDF" w:rsidRDefault="008E0057" w:rsidP="004D5EDF">
            <w:pPr>
              <w:spacing w:after="120"/>
              <w:rPr>
                <w:rtl/>
                <w:lang w:val="en-GB"/>
              </w:rPr>
            </w:pPr>
            <w:hyperlink r:id="rId11" w:history="1">
              <w:r w:rsidR="006A7697" w:rsidRPr="006A7697">
                <w:rPr>
                  <w:rStyle w:val="Hyperlink"/>
                  <w:rFonts w:hint="cs"/>
                  <w:rtl/>
                  <w:lang w:val="en-GB"/>
                </w:rPr>
                <w:t>تقرير وحدة التفتيش المشتركة التابعة للأمم المتحدة لتقييم فعالية الحضور الإقليمي للاتحاد (2009)</w:t>
              </w:r>
            </w:hyperlink>
          </w:p>
        </w:tc>
      </w:tr>
    </w:tbl>
    <w:p w14:paraId="446254BF" w14:textId="77777777" w:rsidR="00E61BE8" w:rsidRDefault="00E61BE8" w:rsidP="00E61BE8">
      <w:pPr>
        <w:rPr>
          <w:rtl/>
          <w:lang w:bidi="ar-EG"/>
        </w:rPr>
      </w:pPr>
    </w:p>
    <w:p w14:paraId="0B59EDB8" w14:textId="77777777" w:rsidR="00F50E3F" w:rsidRDefault="00F50E3F" w:rsidP="001B6B15">
      <w:pPr>
        <w:rPr>
          <w:rtl/>
          <w:lang w:bidi="ar-EG"/>
        </w:rPr>
      </w:pPr>
      <w:r>
        <w:rPr>
          <w:rtl/>
          <w:lang w:bidi="ar-EG"/>
        </w:rPr>
        <w:br w:type="page"/>
      </w:r>
    </w:p>
    <w:p w14:paraId="14016684" w14:textId="468C2D4B" w:rsidR="00F50E3F" w:rsidRDefault="006A7697" w:rsidP="00C357C2">
      <w:pPr>
        <w:pStyle w:val="Headingb"/>
        <w:rPr>
          <w:rtl/>
          <w:lang w:bidi="ar-EG"/>
        </w:rPr>
      </w:pPr>
      <w:r>
        <w:rPr>
          <w:rFonts w:hint="cs"/>
          <w:rtl/>
          <w:lang w:bidi="ar-EG"/>
        </w:rPr>
        <w:lastRenderedPageBreak/>
        <w:t>مقدمة</w:t>
      </w:r>
    </w:p>
    <w:p w14:paraId="3D15B81A" w14:textId="1A72F088" w:rsidR="005713D2" w:rsidRDefault="005713D2" w:rsidP="005713D2">
      <w:pPr>
        <w:rPr>
          <w:rtl/>
          <w:lang w:bidi="ar-EG"/>
        </w:rPr>
      </w:pPr>
      <w:r>
        <w:rPr>
          <w:rFonts w:hint="cs"/>
          <w:rtl/>
          <w:lang w:bidi="ar-EG"/>
        </w:rPr>
        <w:t>يمثل الحضور</w:t>
      </w:r>
      <w:r>
        <w:rPr>
          <w:rtl/>
          <w:lang w:bidi="ar-EG"/>
        </w:rPr>
        <w:t xml:space="preserve"> الإقليمي </w:t>
      </w:r>
      <w:r>
        <w:rPr>
          <w:rFonts w:hint="cs"/>
          <w:rtl/>
          <w:lang w:bidi="ar-EG"/>
        </w:rPr>
        <w:t>أداة</w:t>
      </w:r>
      <w:r>
        <w:rPr>
          <w:rtl/>
          <w:lang w:bidi="ar-EG"/>
        </w:rPr>
        <w:t xml:space="preserve"> أساسي</w:t>
      </w:r>
      <w:r>
        <w:rPr>
          <w:rFonts w:hint="cs"/>
          <w:rtl/>
          <w:lang w:bidi="ar-EG"/>
        </w:rPr>
        <w:t>ة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لإتاحة</w:t>
      </w:r>
      <w:r>
        <w:rPr>
          <w:rtl/>
          <w:lang w:bidi="ar-EG"/>
        </w:rPr>
        <w:t xml:space="preserve"> فوائد أنشطة الاتحاد </w:t>
      </w:r>
      <w:r>
        <w:rPr>
          <w:rFonts w:hint="cs"/>
          <w:rtl/>
          <w:lang w:bidi="ar-EG"/>
        </w:rPr>
        <w:t>للعالم أجمع</w:t>
      </w:r>
      <w:r>
        <w:rPr>
          <w:rtl/>
          <w:lang w:bidi="ar-EG"/>
        </w:rPr>
        <w:t xml:space="preserve">، ولا سيما للبلدان النامية. </w:t>
      </w:r>
      <w:r>
        <w:rPr>
          <w:rFonts w:hint="cs"/>
          <w:rtl/>
          <w:lang w:bidi="ar-EG"/>
        </w:rPr>
        <w:t>وت</w:t>
      </w:r>
      <w:r>
        <w:rPr>
          <w:rtl/>
          <w:lang w:bidi="ar-EG"/>
        </w:rPr>
        <w:t xml:space="preserve">ضمن </w:t>
      </w:r>
      <w:r>
        <w:rPr>
          <w:rFonts w:hint="cs"/>
          <w:rtl/>
          <w:lang w:bidi="ar-EG"/>
        </w:rPr>
        <w:t>تقوية الحضور</w:t>
      </w:r>
      <w:r>
        <w:rPr>
          <w:rtl/>
          <w:lang w:bidi="ar-EG"/>
        </w:rPr>
        <w:t xml:space="preserve"> الإقليمي </w:t>
      </w:r>
      <w:r>
        <w:rPr>
          <w:rFonts w:hint="cs"/>
          <w:rtl/>
          <w:lang w:bidi="ar-EG"/>
        </w:rPr>
        <w:t>وفاء</w:t>
      </w:r>
      <w:r>
        <w:rPr>
          <w:rtl/>
          <w:lang w:bidi="ar-EG"/>
        </w:rPr>
        <w:t xml:space="preserve"> الاتحاد </w:t>
      </w:r>
      <w:r>
        <w:rPr>
          <w:rFonts w:hint="cs"/>
          <w:rtl/>
          <w:lang w:bidi="ar-EG"/>
        </w:rPr>
        <w:t>با</w:t>
      </w:r>
      <w:r>
        <w:rPr>
          <w:rtl/>
          <w:lang w:bidi="ar-EG"/>
        </w:rPr>
        <w:t xml:space="preserve">لغرض </w:t>
      </w:r>
      <w:r>
        <w:rPr>
          <w:rFonts w:hint="cs"/>
          <w:rtl/>
          <w:lang w:bidi="ar-EG"/>
        </w:rPr>
        <w:t>وقدرته على</w:t>
      </w:r>
      <w:r>
        <w:rPr>
          <w:rtl/>
          <w:lang w:bidi="ar-EG"/>
        </w:rPr>
        <w:t xml:space="preserve"> الاستمرار في تقديم الخبرة </w:t>
      </w:r>
      <w:r>
        <w:rPr>
          <w:rFonts w:hint="cs"/>
          <w:rtl/>
          <w:lang w:bidi="ar-EG"/>
        </w:rPr>
        <w:t xml:space="preserve">والمساعدة </w:t>
      </w:r>
      <w:r>
        <w:rPr>
          <w:rtl/>
          <w:lang w:bidi="ar-EG"/>
        </w:rPr>
        <w:t>المتخصصة لتلبية احتياجات المناطق</w:t>
      </w:r>
      <w:r w:rsidR="009C664A">
        <w:rPr>
          <w:rFonts w:hint="cs"/>
          <w:rtl/>
          <w:lang w:bidi="ar-EG"/>
        </w:rPr>
        <w:t xml:space="preserve"> المختلفة</w:t>
      </w:r>
      <w:r>
        <w:rPr>
          <w:rtl/>
          <w:lang w:bidi="ar-EG"/>
        </w:rPr>
        <w:t>.</w:t>
      </w:r>
    </w:p>
    <w:p w14:paraId="7118CBAC" w14:textId="0672B6C6" w:rsidR="00C357C2" w:rsidRDefault="009C664A" w:rsidP="00DA1540">
      <w:pPr>
        <w:rPr>
          <w:rtl/>
          <w:lang w:bidi="ar-EG"/>
        </w:rPr>
      </w:pPr>
      <w:r>
        <w:rPr>
          <w:rFonts w:hint="cs"/>
          <w:rtl/>
          <w:lang w:bidi="ar-EG"/>
        </w:rPr>
        <w:t>وتجري</w:t>
      </w:r>
      <w:r w:rsidR="005713D2">
        <w:rPr>
          <w:rtl/>
          <w:lang w:bidi="ar-EG"/>
        </w:rPr>
        <w:t xml:space="preserve"> عملية </w:t>
      </w:r>
      <w:r>
        <w:rPr>
          <w:rFonts w:hint="cs"/>
          <w:rtl/>
          <w:lang w:bidi="ar-EG"/>
        </w:rPr>
        <w:t>تقوية</w:t>
      </w:r>
      <w:r w:rsidR="005713D2"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الحضور</w:t>
      </w:r>
      <w:r w:rsidR="005713D2">
        <w:rPr>
          <w:rtl/>
          <w:lang w:bidi="ar-EG"/>
        </w:rPr>
        <w:t xml:space="preserve"> الإقليمي للاتحاد في بيئة </w:t>
      </w:r>
      <w:r>
        <w:rPr>
          <w:rFonts w:hint="cs"/>
          <w:rtl/>
          <w:lang w:bidi="ar-EG"/>
        </w:rPr>
        <w:t>ما برحت تزداد تعقيداً</w:t>
      </w:r>
      <w:r w:rsidR="005713D2">
        <w:rPr>
          <w:rtl/>
          <w:lang w:bidi="ar-EG"/>
        </w:rPr>
        <w:t xml:space="preserve">. </w:t>
      </w:r>
      <w:r w:rsidR="00DA1540">
        <w:rPr>
          <w:rFonts w:hint="cs"/>
          <w:rtl/>
          <w:lang w:bidi="ar-EG"/>
        </w:rPr>
        <w:t>ف</w:t>
      </w:r>
      <w:r w:rsidR="005713D2">
        <w:rPr>
          <w:rtl/>
          <w:lang w:bidi="ar-EG"/>
        </w:rPr>
        <w:t xml:space="preserve">الإصلاح الجاري </w:t>
      </w:r>
      <w:r>
        <w:rPr>
          <w:rFonts w:hint="cs"/>
          <w:rtl/>
          <w:lang w:bidi="ar-EG"/>
        </w:rPr>
        <w:t>لمنظومة</w:t>
      </w:r>
      <w:r w:rsidR="005713D2">
        <w:rPr>
          <w:rtl/>
          <w:lang w:bidi="ar-EG"/>
        </w:rPr>
        <w:t xml:space="preserve"> الأمم المتحدة الإنمائي</w:t>
      </w:r>
      <w:r>
        <w:rPr>
          <w:rFonts w:hint="cs"/>
          <w:rtl/>
          <w:lang w:bidi="ar-EG"/>
        </w:rPr>
        <w:t>ة</w:t>
      </w:r>
      <w:r w:rsidR="005713D2"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و</w:t>
      </w:r>
      <w:r w:rsidR="005713D2">
        <w:rPr>
          <w:rtl/>
          <w:lang w:bidi="ar-EG"/>
        </w:rPr>
        <w:t>أهداف التنمية المستدامة (</w:t>
      </w:r>
      <w:r w:rsidR="005713D2">
        <w:rPr>
          <w:lang w:bidi="ar-EG"/>
        </w:rPr>
        <w:t>SDG</w:t>
      </w:r>
      <w:r w:rsidR="005713D2">
        <w:rPr>
          <w:rtl/>
          <w:lang w:bidi="ar-EG"/>
        </w:rPr>
        <w:t xml:space="preserve">) يغير الأدوار المتوقعة وطرق العمل </w:t>
      </w:r>
      <w:r>
        <w:rPr>
          <w:rFonts w:hint="cs"/>
          <w:rtl/>
          <w:lang w:bidi="ar-EG"/>
        </w:rPr>
        <w:t>ل</w:t>
      </w:r>
      <w:r w:rsidR="005713D2">
        <w:rPr>
          <w:rtl/>
          <w:lang w:bidi="ar-EG"/>
        </w:rPr>
        <w:t xml:space="preserve">وكالات الأمم المتحدة على المستوى القطري، </w:t>
      </w:r>
      <w:r w:rsidR="00DA1540">
        <w:rPr>
          <w:rFonts w:hint="cs"/>
          <w:rtl/>
          <w:lang w:bidi="ar-EG"/>
        </w:rPr>
        <w:t>و</w:t>
      </w:r>
      <w:r w:rsidR="005713D2">
        <w:rPr>
          <w:rtl/>
          <w:lang w:bidi="ar-EG"/>
        </w:rPr>
        <w:t xml:space="preserve">يوفر </w:t>
      </w:r>
      <w:r w:rsidR="00DA1540">
        <w:rPr>
          <w:rFonts w:hint="cs"/>
          <w:rtl/>
          <w:lang w:bidi="ar-EG"/>
        </w:rPr>
        <w:t>في</w:t>
      </w:r>
      <w:r w:rsidR="00033E68">
        <w:rPr>
          <w:rFonts w:hint="eastAsia"/>
          <w:rtl/>
          <w:lang w:bidi="ar-EG"/>
        </w:rPr>
        <w:t> </w:t>
      </w:r>
      <w:r w:rsidR="00DA1540">
        <w:rPr>
          <w:rFonts w:hint="cs"/>
          <w:rtl/>
          <w:lang w:bidi="ar-EG"/>
        </w:rPr>
        <w:t xml:space="preserve">الوقت نفسه </w:t>
      </w:r>
      <w:r w:rsidR="005713D2">
        <w:rPr>
          <w:rtl/>
          <w:lang w:bidi="ar-EG"/>
        </w:rPr>
        <w:t>فرص</w:t>
      </w:r>
      <w:r>
        <w:rPr>
          <w:rFonts w:hint="cs"/>
          <w:rtl/>
          <w:lang w:bidi="ar-EG"/>
        </w:rPr>
        <w:t>اً</w:t>
      </w:r>
      <w:r w:rsidR="005713D2">
        <w:rPr>
          <w:rtl/>
          <w:lang w:bidi="ar-EG"/>
        </w:rPr>
        <w:t xml:space="preserve"> لتحسين الفعالية والكفاءة. </w:t>
      </w:r>
      <w:r>
        <w:rPr>
          <w:rFonts w:hint="cs"/>
          <w:rtl/>
          <w:lang w:bidi="ar-EG"/>
        </w:rPr>
        <w:t>وت</w:t>
      </w:r>
      <w:r w:rsidR="00DA1540">
        <w:rPr>
          <w:rFonts w:hint="cs"/>
          <w:rtl/>
          <w:lang w:bidi="ar-EG"/>
        </w:rPr>
        <w:t>ضع</w:t>
      </w:r>
      <w:r w:rsidR="005713D2">
        <w:rPr>
          <w:rtl/>
          <w:lang w:bidi="ar-EG"/>
        </w:rPr>
        <w:t xml:space="preserve"> قيود الميزانية الحالية للاتحاد ضغوط</w:t>
      </w:r>
      <w:r w:rsidR="00DA1540">
        <w:rPr>
          <w:rFonts w:hint="cs"/>
          <w:rtl/>
          <w:lang w:bidi="ar-EG"/>
        </w:rPr>
        <w:t>اً</w:t>
      </w:r>
      <w:r w:rsidR="005713D2">
        <w:rPr>
          <w:rtl/>
          <w:lang w:bidi="ar-EG"/>
        </w:rPr>
        <w:t xml:space="preserve"> إضافية على الاتحاد وأعضائه</w:t>
      </w:r>
      <w:r w:rsidR="00DA1540">
        <w:rPr>
          <w:rFonts w:hint="cs"/>
          <w:rtl/>
          <w:lang w:bidi="ar-EG"/>
        </w:rPr>
        <w:t>.</w:t>
      </w:r>
    </w:p>
    <w:p w14:paraId="42D26071" w14:textId="337C38FF" w:rsidR="00C357C2" w:rsidRDefault="00DA1540" w:rsidP="00C357C2">
      <w:pPr>
        <w:pStyle w:val="Headingb"/>
        <w:rPr>
          <w:rtl/>
          <w:lang w:bidi="ar-EG"/>
        </w:rPr>
      </w:pPr>
      <w:r>
        <w:rPr>
          <w:rFonts w:hint="cs"/>
          <w:rtl/>
          <w:lang w:bidi="ar-EG"/>
        </w:rPr>
        <w:t>المناقشة</w:t>
      </w:r>
    </w:p>
    <w:p w14:paraId="1E03450D" w14:textId="5405A2FE" w:rsidR="00DA1540" w:rsidRPr="001F39EC" w:rsidRDefault="00DA1540" w:rsidP="00DA1540">
      <w:pPr>
        <w:rPr>
          <w:spacing w:val="-2"/>
          <w:rtl/>
          <w:lang w:bidi="ar-EG"/>
        </w:rPr>
      </w:pPr>
      <w:r w:rsidRPr="001F39EC">
        <w:rPr>
          <w:rFonts w:hint="cs"/>
          <w:spacing w:val="-2"/>
          <w:rtl/>
          <w:lang w:bidi="ar-EG"/>
        </w:rPr>
        <w:t xml:space="preserve">تشيد </w:t>
      </w:r>
      <w:r w:rsidRPr="001F39EC">
        <w:rPr>
          <w:spacing w:val="-2"/>
          <w:rtl/>
          <w:lang w:bidi="ar-EG"/>
        </w:rPr>
        <w:t xml:space="preserve">أستراليا </w:t>
      </w:r>
      <w:r w:rsidRPr="001F39EC">
        <w:rPr>
          <w:rFonts w:hint="cs"/>
          <w:spacing w:val="-2"/>
          <w:rtl/>
          <w:lang w:bidi="ar-EG"/>
        </w:rPr>
        <w:t>ب</w:t>
      </w:r>
      <w:r w:rsidRPr="001F39EC">
        <w:rPr>
          <w:spacing w:val="-2"/>
          <w:rtl/>
          <w:lang w:bidi="ar-EG"/>
        </w:rPr>
        <w:t xml:space="preserve">الجهود المشتركة </w:t>
      </w:r>
      <w:r w:rsidRPr="001F39EC">
        <w:rPr>
          <w:rFonts w:hint="cs"/>
          <w:spacing w:val="-2"/>
          <w:rtl/>
          <w:lang w:bidi="ar-EG"/>
        </w:rPr>
        <w:t xml:space="preserve">المبذولة لتقوية الحضور الإقليمي للاتحاد </w:t>
      </w:r>
      <w:r w:rsidRPr="001F39EC">
        <w:rPr>
          <w:spacing w:val="-2"/>
          <w:rtl/>
          <w:lang w:bidi="ar-EG"/>
        </w:rPr>
        <w:t xml:space="preserve">من الناحية الاستراتيجية مع ضمان </w:t>
      </w:r>
      <w:r w:rsidRPr="001F39EC">
        <w:rPr>
          <w:rFonts w:hint="cs"/>
          <w:spacing w:val="-2"/>
          <w:rtl/>
          <w:lang w:bidi="ar-EG"/>
        </w:rPr>
        <w:t>تنفيذ</w:t>
      </w:r>
      <w:r w:rsidRPr="001F39EC">
        <w:rPr>
          <w:spacing w:val="-2"/>
          <w:rtl/>
          <w:lang w:bidi="ar-EG"/>
        </w:rPr>
        <w:t xml:space="preserve"> الآليات المناسبة لتحقيق </w:t>
      </w:r>
      <w:r w:rsidRPr="001F39EC">
        <w:rPr>
          <w:rFonts w:hint="cs"/>
          <w:spacing w:val="-2"/>
          <w:rtl/>
          <w:lang w:bidi="ar-EG"/>
        </w:rPr>
        <w:t>غايات</w:t>
      </w:r>
      <w:r w:rsidRPr="001F39EC">
        <w:rPr>
          <w:spacing w:val="-2"/>
          <w:rtl/>
          <w:lang w:bidi="ar-EG"/>
        </w:rPr>
        <w:t xml:space="preserve"> الاتحاد. </w:t>
      </w:r>
      <w:r w:rsidRPr="001F39EC">
        <w:rPr>
          <w:rFonts w:hint="cs"/>
          <w:spacing w:val="-2"/>
          <w:rtl/>
          <w:lang w:bidi="ar-EG"/>
        </w:rPr>
        <w:t>ف</w:t>
      </w:r>
      <w:r w:rsidRPr="001F39EC">
        <w:rPr>
          <w:spacing w:val="-2"/>
          <w:rtl/>
          <w:lang w:bidi="ar-EG"/>
        </w:rPr>
        <w:t xml:space="preserve">العمل الجماعي والموارد المستثمرة </w:t>
      </w:r>
      <w:r w:rsidRPr="001F39EC">
        <w:rPr>
          <w:rFonts w:hint="cs"/>
          <w:spacing w:val="-2"/>
          <w:rtl/>
          <w:lang w:bidi="ar-EG"/>
        </w:rPr>
        <w:t xml:space="preserve">لإجراء </w:t>
      </w:r>
      <w:r w:rsidRPr="001F39EC">
        <w:rPr>
          <w:spacing w:val="-2"/>
          <w:rtl/>
          <w:lang w:bidi="ar-EG"/>
        </w:rPr>
        <w:t xml:space="preserve">استعراض مستقل شامل من </w:t>
      </w:r>
      <w:r w:rsidRPr="001F39EC">
        <w:rPr>
          <w:rFonts w:hint="cs"/>
          <w:spacing w:val="-2"/>
          <w:rtl/>
          <w:lang w:bidi="ar-EG"/>
        </w:rPr>
        <w:t>جانب مؤسسة</w:t>
      </w:r>
      <w:r w:rsidR="001F39EC">
        <w:rPr>
          <w:rFonts w:hint="cs"/>
          <w:spacing w:val="-2"/>
          <w:rtl/>
          <w:lang w:bidi="ar-EG"/>
        </w:rPr>
        <w:t> </w:t>
      </w:r>
      <w:r w:rsidRPr="001F39EC">
        <w:rPr>
          <w:spacing w:val="-2"/>
          <w:lang w:bidi="ar-EG"/>
        </w:rPr>
        <w:t>PWC</w:t>
      </w:r>
      <w:r w:rsidRPr="001F39EC">
        <w:rPr>
          <w:spacing w:val="-2"/>
          <w:rtl/>
          <w:lang w:bidi="ar-EG"/>
        </w:rPr>
        <w:t>، والتحليل الداخلي والخارجي ل</w:t>
      </w:r>
      <w:r w:rsidR="009545A4" w:rsidRPr="001F39EC">
        <w:rPr>
          <w:rFonts w:hint="cs"/>
          <w:spacing w:val="-2"/>
          <w:rtl/>
          <w:lang w:bidi="ar-EG"/>
        </w:rPr>
        <w:t>ل</w:t>
      </w:r>
      <w:r w:rsidRPr="001F39EC">
        <w:rPr>
          <w:spacing w:val="-2"/>
          <w:rtl/>
          <w:lang w:bidi="ar-EG"/>
        </w:rPr>
        <w:t>توصيات</w:t>
      </w:r>
      <w:r w:rsidR="009545A4" w:rsidRPr="001F39EC">
        <w:rPr>
          <w:rFonts w:hint="cs"/>
          <w:spacing w:val="-2"/>
          <w:rtl/>
          <w:lang w:bidi="ar-EG"/>
        </w:rPr>
        <w:t xml:space="preserve"> المنبثقة عن</w:t>
      </w:r>
      <w:r w:rsidRPr="001F39EC">
        <w:rPr>
          <w:spacing w:val="-2"/>
          <w:rtl/>
          <w:lang w:bidi="ar-EG"/>
        </w:rPr>
        <w:t xml:space="preserve"> </w:t>
      </w:r>
      <w:r w:rsidR="009545A4" w:rsidRPr="001F39EC">
        <w:rPr>
          <w:rFonts w:hint="cs"/>
          <w:spacing w:val="-2"/>
          <w:rtl/>
          <w:lang w:bidi="ar-EG"/>
        </w:rPr>
        <w:t>ال</w:t>
      </w:r>
      <w:r w:rsidRPr="001F39EC">
        <w:rPr>
          <w:spacing w:val="-2"/>
          <w:rtl/>
          <w:lang w:bidi="ar-EG"/>
        </w:rPr>
        <w:t xml:space="preserve">استعراض </w:t>
      </w:r>
      <w:r w:rsidR="009545A4" w:rsidRPr="001F39EC">
        <w:rPr>
          <w:rFonts w:hint="cs"/>
          <w:spacing w:val="-2"/>
          <w:rtl/>
          <w:lang w:bidi="ar-EG"/>
        </w:rPr>
        <w:t xml:space="preserve">الذي أجرته </w:t>
      </w:r>
      <w:r w:rsidRPr="001F39EC">
        <w:rPr>
          <w:rFonts w:hint="cs"/>
          <w:spacing w:val="-2"/>
          <w:rtl/>
          <w:lang w:bidi="ar-EG"/>
        </w:rPr>
        <w:t>مؤسسة</w:t>
      </w:r>
      <w:r w:rsidRPr="001F39EC">
        <w:rPr>
          <w:spacing w:val="-2"/>
          <w:rtl/>
          <w:lang w:bidi="ar-EG"/>
        </w:rPr>
        <w:t xml:space="preserve"> </w:t>
      </w:r>
      <w:r w:rsidRPr="001F39EC">
        <w:rPr>
          <w:spacing w:val="-2"/>
          <w:lang w:bidi="ar-EG"/>
        </w:rPr>
        <w:t>PWC</w:t>
      </w:r>
      <w:r w:rsidRPr="001F39EC">
        <w:rPr>
          <w:spacing w:val="-2"/>
          <w:rtl/>
          <w:lang w:bidi="ar-EG"/>
        </w:rPr>
        <w:t xml:space="preserve">، والاتفاق على المبادئ الاستراتيجية رفيعة المستوى </w:t>
      </w:r>
      <w:r w:rsidR="009545A4" w:rsidRPr="001F39EC">
        <w:rPr>
          <w:rFonts w:hint="cs"/>
          <w:spacing w:val="-2"/>
          <w:rtl/>
          <w:lang w:bidi="ar-EG"/>
        </w:rPr>
        <w:t>للحضور</w:t>
      </w:r>
      <w:r w:rsidRPr="001F39EC">
        <w:rPr>
          <w:spacing w:val="-2"/>
          <w:rtl/>
          <w:lang w:bidi="ar-EG"/>
        </w:rPr>
        <w:t xml:space="preserve"> الإقليمي للاتحاد، والتنفيذ </w:t>
      </w:r>
      <w:r w:rsidR="009545A4" w:rsidRPr="001F39EC">
        <w:rPr>
          <w:rFonts w:hint="cs"/>
          <w:spacing w:val="-2"/>
          <w:rtl/>
          <w:lang w:bidi="ar-EG"/>
        </w:rPr>
        <w:t>المتواصل</w:t>
      </w:r>
      <w:r w:rsidRPr="001F39EC">
        <w:rPr>
          <w:spacing w:val="-2"/>
          <w:rtl/>
          <w:lang w:bidi="ar-EG"/>
        </w:rPr>
        <w:t xml:space="preserve"> لخطة العمل، </w:t>
      </w:r>
      <w:r w:rsidR="009545A4" w:rsidRPr="001F39EC">
        <w:rPr>
          <w:rFonts w:hint="cs"/>
          <w:spacing w:val="-2"/>
          <w:rtl/>
          <w:lang w:bidi="ar-EG"/>
        </w:rPr>
        <w:t xml:space="preserve">كلها جهود </w:t>
      </w:r>
      <w:r w:rsidRPr="001F39EC">
        <w:rPr>
          <w:spacing w:val="-2"/>
          <w:rtl/>
          <w:lang w:bidi="ar-EG"/>
        </w:rPr>
        <w:t xml:space="preserve">تستحق </w:t>
      </w:r>
      <w:r w:rsidR="009545A4" w:rsidRPr="001F39EC">
        <w:rPr>
          <w:rFonts w:hint="cs"/>
          <w:spacing w:val="-2"/>
          <w:rtl/>
          <w:lang w:bidi="ar-EG"/>
        </w:rPr>
        <w:t>كامل التنويه</w:t>
      </w:r>
      <w:r w:rsidRPr="001F39EC">
        <w:rPr>
          <w:spacing w:val="-2"/>
          <w:rtl/>
          <w:lang w:bidi="ar-EG"/>
        </w:rPr>
        <w:t xml:space="preserve"> والتقدير. </w:t>
      </w:r>
      <w:r w:rsidR="00F8260B" w:rsidRPr="001F39EC">
        <w:rPr>
          <w:rFonts w:hint="cs"/>
          <w:spacing w:val="-2"/>
          <w:rtl/>
          <w:lang w:bidi="ar-EG"/>
        </w:rPr>
        <w:t xml:space="preserve">ومن الجهود القيّمة أيضاً إنشاء مكتب المنطقة التابع للاتحاد مؤخراً </w:t>
      </w:r>
      <w:r w:rsidRPr="001F39EC">
        <w:rPr>
          <w:spacing w:val="-2"/>
          <w:rtl/>
          <w:lang w:bidi="ar-EG"/>
        </w:rPr>
        <w:t xml:space="preserve">في الهند لتلبية </w:t>
      </w:r>
      <w:r w:rsidR="000D6004" w:rsidRPr="001F39EC">
        <w:rPr>
          <w:rFonts w:hint="cs"/>
          <w:spacing w:val="-2"/>
          <w:rtl/>
          <w:lang w:bidi="ar-EG"/>
        </w:rPr>
        <w:t>ال</w:t>
      </w:r>
      <w:r w:rsidRPr="001F39EC">
        <w:rPr>
          <w:spacing w:val="-2"/>
          <w:rtl/>
          <w:lang w:bidi="ar-EG"/>
        </w:rPr>
        <w:t>احتياجات</w:t>
      </w:r>
      <w:r w:rsidR="000D6004" w:rsidRPr="001F39EC">
        <w:rPr>
          <w:rFonts w:hint="cs"/>
          <w:spacing w:val="-2"/>
          <w:rtl/>
          <w:lang w:bidi="ar-EG"/>
        </w:rPr>
        <w:t xml:space="preserve"> المحددة لل</w:t>
      </w:r>
      <w:r w:rsidR="000D6004" w:rsidRPr="001F39EC">
        <w:rPr>
          <w:spacing w:val="-2"/>
          <w:rtl/>
          <w:lang w:bidi="ar-EG"/>
        </w:rPr>
        <w:t>دول الأعضاء</w:t>
      </w:r>
      <w:r w:rsidRPr="001F39EC">
        <w:rPr>
          <w:spacing w:val="-2"/>
          <w:rtl/>
          <w:lang w:bidi="ar-EG"/>
        </w:rPr>
        <w:t xml:space="preserve"> </w:t>
      </w:r>
      <w:r w:rsidR="000D6004" w:rsidRPr="001F39EC">
        <w:rPr>
          <w:rFonts w:hint="cs"/>
          <w:spacing w:val="-2"/>
          <w:rtl/>
          <w:lang w:bidi="ar-EG"/>
        </w:rPr>
        <w:t xml:space="preserve">من </w:t>
      </w:r>
      <w:r w:rsidRPr="001F39EC">
        <w:rPr>
          <w:spacing w:val="-2"/>
          <w:rtl/>
          <w:lang w:bidi="ar-EG"/>
        </w:rPr>
        <w:t>الاتصالات/تكنولوجيا المعلومات والاتصالات "</w:t>
      </w:r>
      <w:r w:rsidR="00F8260B" w:rsidRPr="001F39EC">
        <w:rPr>
          <w:rFonts w:hint="cs"/>
          <w:spacing w:val="-2"/>
          <w:rtl/>
          <w:lang w:bidi="ar-EG"/>
        </w:rPr>
        <w:t>على امتداد</w:t>
      </w:r>
      <w:r w:rsidRPr="001F39EC">
        <w:rPr>
          <w:spacing w:val="-2"/>
          <w:rtl/>
          <w:lang w:bidi="ar-EG"/>
        </w:rPr>
        <w:t xml:space="preserve"> </w:t>
      </w:r>
      <w:r w:rsidR="00F8260B" w:rsidRPr="001F39EC">
        <w:rPr>
          <w:rFonts w:hint="cs"/>
          <w:spacing w:val="-2"/>
          <w:rtl/>
          <w:lang w:bidi="ar-EG"/>
        </w:rPr>
        <w:t>المساحات</w:t>
      </w:r>
      <w:r w:rsidRPr="001F39EC">
        <w:rPr>
          <w:spacing w:val="-2"/>
          <w:rtl/>
          <w:lang w:bidi="ar-EG"/>
        </w:rPr>
        <w:t xml:space="preserve"> الجغرافي</w:t>
      </w:r>
      <w:r w:rsidR="00F8260B" w:rsidRPr="001F39EC">
        <w:rPr>
          <w:rFonts w:hint="cs"/>
          <w:spacing w:val="-2"/>
          <w:rtl/>
          <w:lang w:bidi="ar-EG"/>
        </w:rPr>
        <w:t>ة</w:t>
      </w:r>
      <w:r w:rsidRPr="001F39EC">
        <w:rPr>
          <w:spacing w:val="-2"/>
          <w:rtl/>
          <w:lang w:bidi="ar-EG"/>
        </w:rPr>
        <w:t xml:space="preserve"> الشاسع</w:t>
      </w:r>
      <w:r w:rsidR="00F8260B" w:rsidRPr="001F39EC">
        <w:rPr>
          <w:rFonts w:hint="cs"/>
          <w:spacing w:val="-2"/>
          <w:rtl/>
          <w:lang w:bidi="ar-EG"/>
        </w:rPr>
        <w:t>ة</w:t>
      </w:r>
      <w:r w:rsidRPr="001F39EC">
        <w:rPr>
          <w:spacing w:val="-2"/>
          <w:rtl/>
          <w:lang w:bidi="ar-EG"/>
        </w:rPr>
        <w:t xml:space="preserve"> والمتنوع</w:t>
      </w:r>
      <w:r w:rsidR="001631E8" w:rsidRPr="001F39EC">
        <w:rPr>
          <w:rFonts w:hint="cs"/>
          <w:spacing w:val="-2"/>
          <w:rtl/>
          <w:lang w:bidi="ar-EG"/>
        </w:rPr>
        <w:t>ة</w:t>
      </w:r>
      <w:r w:rsidRPr="001F39EC">
        <w:rPr>
          <w:spacing w:val="-2"/>
          <w:rtl/>
          <w:lang w:bidi="ar-EG"/>
        </w:rPr>
        <w:t xml:space="preserve"> لمنطقة آسيا والمحيط الهادئ".</w:t>
      </w:r>
    </w:p>
    <w:p w14:paraId="7E7CB40C" w14:textId="79DA83FF" w:rsidR="00DA1540" w:rsidRDefault="000D6004" w:rsidP="00DA1540">
      <w:pPr>
        <w:rPr>
          <w:rtl/>
          <w:lang w:bidi="ar-EG"/>
        </w:rPr>
      </w:pPr>
      <w:r>
        <w:rPr>
          <w:rFonts w:hint="cs"/>
          <w:rtl/>
          <w:lang w:bidi="ar-EG"/>
        </w:rPr>
        <w:t>و</w:t>
      </w:r>
      <w:r w:rsidR="00DA1540">
        <w:rPr>
          <w:rtl/>
          <w:lang w:bidi="ar-EG"/>
        </w:rPr>
        <w:t xml:space="preserve">لضمان </w:t>
      </w:r>
      <w:r>
        <w:rPr>
          <w:rFonts w:hint="cs"/>
          <w:rtl/>
          <w:lang w:bidi="ar-EG"/>
        </w:rPr>
        <w:t>النجاح في تحقيق</w:t>
      </w:r>
      <w:r w:rsidR="00DA1540"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الغايات</w:t>
      </w:r>
      <w:r w:rsidR="00DA1540">
        <w:rPr>
          <w:rtl/>
          <w:lang w:bidi="ar-EG"/>
        </w:rPr>
        <w:t xml:space="preserve"> الاستراتيجية </w:t>
      </w:r>
      <w:r>
        <w:rPr>
          <w:rFonts w:hint="cs"/>
          <w:rtl/>
          <w:lang w:bidi="ar-EG"/>
        </w:rPr>
        <w:t>الواردة</w:t>
      </w:r>
      <w:r w:rsidR="00DA1540">
        <w:rPr>
          <w:rtl/>
          <w:lang w:bidi="ar-EG"/>
        </w:rPr>
        <w:t xml:space="preserve"> في الخطة الاستراتيجية للاتحاد خلال الفترة 2024-2027 وما بعدها، ينبغي أن ينظر الاتحاد </w:t>
      </w:r>
      <w:r>
        <w:rPr>
          <w:rFonts w:hint="cs"/>
          <w:rtl/>
          <w:lang w:bidi="ar-EG"/>
        </w:rPr>
        <w:t xml:space="preserve">على سبيل الأولوية </w:t>
      </w:r>
      <w:r w:rsidR="00DA1540">
        <w:rPr>
          <w:rtl/>
          <w:lang w:bidi="ar-EG"/>
        </w:rPr>
        <w:t xml:space="preserve">في معالجة </w:t>
      </w:r>
      <w:r>
        <w:rPr>
          <w:rFonts w:hint="cs"/>
          <w:rtl/>
          <w:lang w:bidi="ar-EG"/>
        </w:rPr>
        <w:t>الثغرات</w:t>
      </w:r>
      <w:r w:rsidR="00DA1540"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التي لا تزال تعتري حضوره</w:t>
      </w:r>
      <w:r w:rsidR="00DA1540">
        <w:rPr>
          <w:rtl/>
          <w:lang w:bidi="ar-EG"/>
        </w:rPr>
        <w:t xml:space="preserve"> الإقليمي. </w:t>
      </w:r>
      <w:r>
        <w:rPr>
          <w:rFonts w:hint="cs"/>
          <w:rtl/>
          <w:lang w:bidi="ar-EG"/>
        </w:rPr>
        <w:t>و</w:t>
      </w:r>
      <w:r w:rsidR="00DA1540">
        <w:rPr>
          <w:rtl/>
          <w:lang w:bidi="ar-EG"/>
        </w:rPr>
        <w:t xml:space="preserve">ترى أستراليا أن </w:t>
      </w:r>
      <w:r>
        <w:rPr>
          <w:rFonts w:hint="cs"/>
          <w:rtl/>
          <w:lang w:bidi="ar-EG"/>
        </w:rPr>
        <w:t>الثغرة</w:t>
      </w:r>
      <w:r w:rsidR="00DA1540"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 xml:space="preserve">الموجودة </w:t>
      </w:r>
      <w:r w:rsidR="00DA1540">
        <w:rPr>
          <w:rtl/>
          <w:lang w:bidi="ar-EG"/>
        </w:rPr>
        <w:t xml:space="preserve">في منطقة المحيط الهادئ </w:t>
      </w:r>
      <w:r w:rsidR="00937EBB">
        <w:rPr>
          <w:rFonts w:hint="cs"/>
          <w:rtl/>
          <w:lang w:bidi="ar-EG"/>
        </w:rPr>
        <w:t>دون الإقليمية</w:t>
      </w:r>
      <w:r w:rsidR="00DA1540">
        <w:rPr>
          <w:rtl/>
          <w:lang w:bidi="ar-EG"/>
        </w:rPr>
        <w:t xml:space="preserve"> </w:t>
      </w:r>
      <w:r w:rsidR="00937EBB">
        <w:rPr>
          <w:rFonts w:hint="cs"/>
          <w:rtl/>
          <w:lang w:bidi="ar-EG"/>
        </w:rPr>
        <w:t>تُعتبر</w:t>
      </w:r>
      <w:r w:rsidR="00DA1540">
        <w:rPr>
          <w:rtl/>
          <w:lang w:bidi="ar-EG"/>
        </w:rPr>
        <w:t xml:space="preserve"> المثال الأكثر إلحاح</w:t>
      </w:r>
      <w:r w:rsidR="00937EBB">
        <w:rPr>
          <w:rFonts w:hint="cs"/>
          <w:rtl/>
          <w:lang w:bidi="ar-EG"/>
        </w:rPr>
        <w:t>اً</w:t>
      </w:r>
      <w:r w:rsidR="00DA1540">
        <w:rPr>
          <w:rtl/>
          <w:lang w:bidi="ar-EG"/>
        </w:rPr>
        <w:t>.</w:t>
      </w:r>
    </w:p>
    <w:p w14:paraId="111436A2" w14:textId="4F06C512" w:rsidR="00DA1540" w:rsidRDefault="00937EBB" w:rsidP="00DA1540">
      <w:pPr>
        <w:rPr>
          <w:rtl/>
          <w:lang w:bidi="ar-EG"/>
        </w:rPr>
      </w:pPr>
      <w:r>
        <w:rPr>
          <w:rFonts w:hint="cs"/>
          <w:rtl/>
          <w:lang w:bidi="ar-EG"/>
        </w:rPr>
        <w:t>و</w:t>
      </w:r>
      <w:r w:rsidR="00DA1540">
        <w:rPr>
          <w:rtl/>
          <w:lang w:bidi="ar-EG"/>
        </w:rPr>
        <w:t xml:space="preserve">في حين أن الدول الأعضاء في </w:t>
      </w:r>
      <w:r>
        <w:rPr>
          <w:rFonts w:hint="cs"/>
          <w:rtl/>
          <w:lang w:bidi="ar-EG"/>
        </w:rPr>
        <w:t xml:space="preserve">منطقة </w:t>
      </w:r>
      <w:r w:rsidR="00DA1540">
        <w:rPr>
          <w:rtl/>
          <w:lang w:bidi="ar-EG"/>
        </w:rPr>
        <w:t xml:space="preserve">المحيط الهادئ تشكل </w:t>
      </w:r>
      <w:r>
        <w:rPr>
          <w:rFonts w:hint="cs"/>
          <w:rtl/>
          <w:lang w:bidi="ar-EG"/>
        </w:rPr>
        <w:t>نحو</w:t>
      </w:r>
      <w:r w:rsidR="00DA1540">
        <w:rPr>
          <w:rtl/>
          <w:lang w:bidi="ar-EG"/>
        </w:rPr>
        <w:t xml:space="preserve"> ثلث أعضاء </w:t>
      </w:r>
      <w:r>
        <w:rPr>
          <w:rFonts w:hint="cs"/>
          <w:rtl/>
          <w:lang w:bidi="ar-EG"/>
        </w:rPr>
        <w:t xml:space="preserve">منطقة </w:t>
      </w:r>
      <w:r w:rsidR="00DA1540">
        <w:rPr>
          <w:rtl/>
          <w:lang w:bidi="ar-EG"/>
        </w:rPr>
        <w:t>آسيا والمحيط الهادئ</w:t>
      </w:r>
      <w:r>
        <w:rPr>
          <w:rFonts w:hint="cs"/>
          <w:rtl/>
          <w:lang w:bidi="ar-EG"/>
        </w:rPr>
        <w:t xml:space="preserve"> </w:t>
      </w:r>
      <w:r w:rsidR="00DA1540">
        <w:rPr>
          <w:rtl/>
          <w:lang w:bidi="ar-EG"/>
        </w:rPr>
        <w:t>وتحتل مساحة 30 مليون كيلومتر مربع وتواجه مجموعة فريدة من التحديات، فإنها تتلقى دعم</w:t>
      </w:r>
      <w:r>
        <w:rPr>
          <w:rFonts w:hint="cs"/>
          <w:rtl/>
          <w:lang w:bidi="ar-EG"/>
        </w:rPr>
        <w:t>اً</w:t>
      </w:r>
      <w:r w:rsidR="00DA1540">
        <w:rPr>
          <w:rtl/>
          <w:lang w:bidi="ar-EG"/>
        </w:rPr>
        <w:t xml:space="preserve"> دوليا</w:t>
      </w:r>
      <w:r>
        <w:rPr>
          <w:rFonts w:hint="cs"/>
          <w:rtl/>
          <w:lang w:bidi="ar-EG"/>
        </w:rPr>
        <w:t>ً</w:t>
      </w:r>
      <w:r w:rsidR="00DA1540">
        <w:rPr>
          <w:rtl/>
          <w:lang w:bidi="ar-EG"/>
        </w:rPr>
        <w:t xml:space="preserve"> غير فعال وغير كافٍ نسبي</w:t>
      </w:r>
      <w:r>
        <w:rPr>
          <w:rFonts w:hint="cs"/>
          <w:rtl/>
          <w:lang w:bidi="ar-EG"/>
        </w:rPr>
        <w:t>اً</w:t>
      </w:r>
      <w:r w:rsidR="00DA1540">
        <w:rPr>
          <w:rtl/>
          <w:lang w:bidi="ar-EG"/>
        </w:rPr>
        <w:t xml:space="preserve"> لتلبية احتياجاتها في مجال تنمية الاتصالات/تكنولوجيا المعلومات والاتصالات. </w:t>
      </w:r>
      <w:r>
        <w:rPr>
          <w:rFonts w:hint="cs"/>
          <w:rtl/>
          <w:lang w:bidi="ar-EG"/>
        </w:rPr>
        <w:t>و</w:t>
      </w:r>
      <w:r w:rsidR="00DA1540">
        <w:rPr>
          <w:rtl/>
          <w:lang w:bidi="ar-EG"/>
        </w:rPr>
        <w:t>هناك توافق في الآراء على أن نهج</w:t>
      </w:r>
      <w:r w:rsidR="00CE04E3">
        <w:rPr>
          <w:rFonts w:hint="cs"/>
          <w:rtl/>
          <w:lang w:bidi="ar-EG"/>
        </w:rPr>
        <w:t>ي</w:t>
      </w:r>
      <w:r w:rsidR="00DA1540">
        <w:rPr>
          <w:rtl/>
          <w:lang w:bidi="ar-EG"/>
        </w:rPr>
        <w:t xml:space="preserve"> "</w:t>
      </w:r>
      <w:r w:rsidR="00EF139C">
        <w:rPr>
          <w:rFonts w:hint="cs"/>
          <w:rtl/>
          <w:lang w:bidi="ar-EG"/>
        </w:rPr>
        <w:t>حل</w:t>
      </w:r>
      <w:r w:rsidR="00DA1540">
        <w:rPr>
          <w:rtl/>
          <w:lang w:bidi="ar-EG"/>
        </w:rPr>
        <w:t xml:space="preserve"> واحد يناسب الجميع" </w:t>
      </w:r>
      <w:r w:rsidR="00CE04E3">
        <w:rPr>
          <w:rFonts w:hint="cs"/>
          <w:rtl/>
          <w:lang w:bidi="ar-EG"/>
        </w:rPr>
        <w:t>و</w:t>
      </w:r>
      <w:r w:rsidR="00DA1540">
        <w:rPr>
          <w:rtl/>
          <w:lang w:bidi="ar-EG"/>
        </w:rPr>
        <w:t>"</w:t>
      </w:r>
      <w:r w:rsidR="00310369">
        <w:rPr>
          <w:rFonts w:hint="cs"/>
          <w:rtl/>
          <w:lang w:bidi="ar-EG"/>
        </w:rPr>
        <w:t>النقل المؤقت</w:t>
      </w:r>
      <w:r w:rsidR="00DA1540">
        <w:rPr>
          <w:rtl/>
          <w:lang w:bidi="ar-EG"/>
        </w:rPr>
        <w:t>" لا يدعمان بشكل فعال التنفيذ الناجح للبرامج والأولويات الاستراتيجية التي تتطلبها الدول الأعضاء في</w:t>
      </w:r>
      <w:r w:rsidR="001E326F">
        <w:rPr>
          <w:rFonts w:hint="cs"/>
          <w:rtl/>
          <w:lang w:bidi="ar-EG"/>
        </w:rPr>
        <w:t> </w:t>
      </w:r>
      <w:r w:rsidR="00DA1540">
        <w:rPr>
          <w:rtl/>
          <w:lang w:bidi="ar-EG"/>
        </w:rPr>
        <w:t xml:space="preserve">منطقة المحيط الهادئ. </w:t>
      </w:r>
      <w:r w:rsidR="004875C5">
        <w:rPr>
          <w:rFonts w:hint="cs"/>
          <w:rtl/>
          <w:lang w:bidi="ar-EG"/>
        </w:rPr>
        <w:t>و</w:t>
      </w:r>
      <w:r w:rsidR="00DA1540">
        <w:rPr>
          <w:rtl/>
          <w:lang w:bidi="ar-EG"/>
        </w:rPr>
        <w:t xml:space="preserve">من المرجح أن يؤدي أي تأخير إضافي في التدخل الهادف إلى تفاقم </w:t>
      </w:r>
      <w:r w:rsidR="00CE04E3">
        <w:rPr>
          <w:rFonts w:hint="cs"/>
          <w:rtl/>
          <w:lang w:bidi="ar-EG"/>
        </w:rPr>
        <w:t>مواطن</w:t>
      </w:r>
      <w:r w:rsidR="00DA1540">
        <w:rPr>
          <w:rtl/>
          <w:lang w:bidi="ar-EG"/>
        </w:rPr>
        <w:t xml:space="preserve"> الضعف الحالية وإعاقة قدرة الدول الأعضاء في منطقة المحيط الهادئ على تحقيق أهداف التنمية المستدامة.</w:t>
      </w:r>
    </w:p>
    <w:p w14:paraId="4F80AB82" w14:textId="7DE81CDA" w:rsidR="00DA1540" w:rsidRDefault="004875C5" w:rsidP="00DA1540">
      <w:pPr>
        <w:rPr>
          <w:rtl/>
          <w:lang w:bidi="ar-EG"/>
        </w:rPr>
      </w:pPr>
      <w:r>
        <w:rPr>
          <w:rFonts w:hint="cs"/>
          <w:rtl/>
          <w:lang w:bidi="ar-EG"/>
        </w:rPr>
        <w:t>و</w:t>
      </w:r>
      <w:r w:rsidR="00DA1540">
        <w:rPr>
          <w:rtl/>
          <w:lang w:bidi="ar-EG"/>
        </w:rPr>
        <w:t xml:space="preserve">تعمل أستراليا بالفعل عن كثب مع الدول الأعضاء في منطقة المحيط الهادئ والشركاء الآخرين لتعزيز التعاون والمشاركة </w:t>
      </w:r>
      <w:r>
        <w:rPr>
          <w:rFonts w:hint="cs"/>
          <w:rtl/>
          <w:lang w:bidi="ar-EG"/>
        </w:rPr>
        <w:t>على الصعيد الإقليمي</w:t>
      </w:r>
      <w:r w:rsidR="00DA1540">
        <w:rPr>
          <w:rtl/>
          <w:lang w:bidi="ar-EG"/>
        </w:rPr>
        <w:t>، وتمول دراسة جدوى باستخدام مساهمت</w:t>
      </w:r>
      <w:r>
        <w:rPr>
          <w:rFonts w:hint="cs"/>
          <w:rtl/>
          <w:lang w:bidi="ar-EG"/>
        </w:rPr>
        <w:t>ه</w:t>
      </w:r>
      <w:r w:rsidR="00DA1540">
        <w:rPr>
          <w:rtl/>
          <w:lang w:bidi="ar-EG"/>
        </w:rPr>
        <w:t xml:space="preserve">ا الطوعية السنوية </w:t>
      </w:r>
      <w:r>
        <w:rPr>
          <w:rFonts w:hint="cs"/>
          <w:rtl/>
          <w:lang w:bidi="ar-EG"/>
        </w:rPr>
        <w:t xml:space="preserve">المقدمة </w:t>
      </w:r>
      <w:r w:rsidR="00DA1540">
        <w:rPr>
          <w:rtl/>
          <w:lang w:bidi="ar-EG"/>
        </w:rPr>
        <w:t>إلى الاتحاد لتحديد احتياجات الاتصالات/تكنولوجيا المعلومات والاتصالات في منطقة المحيط الهادئ، وهياكل الإدارة القائمة</w:t>
      </w:r>
      <w:r w:rsidR="00945440">
        <w:rPr>
          <w:rFonts w:hint="cs"/>
          <w:rtl/>
          <w:lang w:bidi="ar-EG"/>
        </w:rPr>
        <w:t>،</w:t>
      </w:r>
      <w:r w:rsidR="00DA1540">
        <w:rPr>
          <w:rtl/>
          <w:lang w:bidi="ar-EG"/>
        </w:rPr>
        <w:t xml:space="preserve"> </w:t>
      </w:r>
      <w:r w:rsidR="00945440">
        <w:rPr>
          <w:rFonts w:hint="cs"/>
          <w:rtl/>
          <w:lang w:bidi="ar-EG"/>
        </w:rPr>
        <w:t>و</w:t>
      </w:r>
      <w:r w:rsidR="00DA1540">
        <w:rPr>
          <w:rtl/>
          <w:lang w:bidi="ar-EG"/>
        </w:rPr>
        <w:t xml:space="preserve">المساعدة </w:t>
      </w:r>
      <w:r w:rsidR="00945440">
        <w:rPr>
          <w:rFonts w:hint="cs"/>
          <w:rtl/>
          <w:lang w:bidi="ar-EG"/>
        </w:rPr>
        <w:t xml:space="preserve">الإنمائية المستمرة </w:t>
      </w:r>
      <w:r w:rsidR="00DA1540">
        <w:rPr>
          <w:rtl/>
          <w:lang w:bidi="ar-EG"/>
        </w:rPr>
        <w:t xml:space="preserve">المقدمة من الاتحاد والوكالات المماثلة الأخرى. </w:t>
      </w:r>
      <w:r w:rsidR="00945440">
        <w:rPr>
          <w:rFonts w:hint="cs"/>
          <w:rtl/>
          <w:lang w:bidi="ar-EG"/>
        </w:rPr>
        <w:t>و</w:t>
      </w:r>
      <w:r w:rsidR="00DA1540">
        <w:rPr>
          <w:rtl/>
          <w:lang w:bidi="ar-EG"/>
        </w:rPr>
        <w:t>ستحدد الدراسة وتقيم الحلول المحتملة، بما في ذلك الخيارات</w:t>
      </w:r>
      <w:r w:rsidR="00945440">
        <w:rPr>
          <w:rFonts w:hint="cs"/>
          <w:rtl/>
          <w:lang w:bidi="ar-EG"/>
        </w:rPr>
        <w:t xml:space="preserve"> المتاحة</w:t>
      </w:r>
      <w:r w:rsidR="00DA1540">
        <w:rPr>
          <w:rtl/>
          <w:lang w:bidi="ar-EG"/>
        </w:rPr>
        <w:t xml:space="preserve"> لتعزيز </w:t>
      </w:r>
      <w:r w:rsidR="00945440">
        <w:rPr>
          <w:rFonts w:hint="cs"/>
          <w:rtl/>
          <w:lang w:bidi="ar-EG"/>
        </w:rPr>
        <w:t>حضور</w:t>
      </w:r>
      <w:r w:rsidR="00DA1540">
        <w:rPr>
          <w:rtl/>
          <w:lang w:bidi="ar-EG"/>
        </w:rPr>
        <w:t xml:space="preserve"> الاتحاد في منطقة المحيط الهادئ، </w:t>
      </w:r>
      <w:r w:rsidR="00945440">
        <w:rPr>
          <w:rFonts w:hint="cs"/>
          <w:rtl/>
          <w:lang w:bidi="ar-EG"/>
        </w:rPr>
        <w:t>من أجل إمعان النظر فيها</w:t>
      </w:r>
      <w:r w:rsidR="00DA1540">
        <w:rPr>
          <w:rtl/>
          <w:lang w:bidi="ar-EG"/>
        </w:rPr>
        <w:t>.</w:t>
      </w:r>
    </w:p>
    <w:p w14:paraId="15733435" w14:textId="382C2AA7" w:rsidR="00B574E0" w:rsidRDefault="00DA1540" w:rsidP="000F2D92">
      <w:pPr>
        <w:rPr>
          <w:rtl/>
          <w:lang w:bidi="ar-EG"/>
        </w:rPr>
      </w:pPr>
      <w:r>
        <w:rPr>
          <w:rtl/>
          <w:lang w:bidi="ar-EG"/>
        </w:rPr>
        <w:t xml:space="preserve">وفي هذا الصدد، ترى أستراليا أن أي مداولات </w:t>
      </w:r>
      <w:r w:rsidR="00945440">
        <w:rPr>
          <w:rFonts w:hint="cs"/>
          <w:rtl/>
          <w:lang w:bidi="ar-EG"/>
        </w:rPr>
        <w:t>مستقبلية</w:t>
      </w:r>
      <w:r>
        <w:rPr>
          <w:rtl/>
          <w:lang w:bidi="ar-EG"/>
        </w:rPr>
        <w:t xml:space="preserve"> بشأن إنشاء مكاتب إقليمية/مكاتب</w:t>
      </w:r>
      <w:r w:rsidR="00945440">
        <w:rPr>
          <w:rFonts w:hint="cs"/>
          <w:rtl/>
          <w:lang w:bidi="ar-EG"/>
        </w:rPr>
        <w:t xml:space="preserve"> مناطق</w:t>
      </w:r>
      <w:r>
        <w:rPr>
          <w:rtl/>
          <w:lang w:bidi="ar-EG"/>
        </w:rPr>
        <w:t xml:space="preserve"> [أو ميدانية]، بما</w:t>
      </w:r>
      <w:r w:rsidR="00EE3B1F">
        <w:rPr>
          <w:rFonts w:hint="cs"/>
          <w:rtl/>
          <w:lang w:bidi="ar-EG"/>
        </w:rPr>
        <w:t> </w:t>
      </w:r>
      <w:r>
        <w:rPr>
          <w:rtl/>
          <w:lang w:bidi="ar-EG"/>
        </w:rPr>
        <w:t>في</w:t>
      </w:r>
      <w:r w:rsidR="00EE3B1F">
        <w:rPr>
          <w:rFonts w:hint="cs"/>
          <w:rtl/>
          <w:lang w:bidi="ar-EG"/>
        </w:rPr>
        <w:t> </w:t>
      </w:r>
      <w:r>
        <w:rPr>
          <w:rtl/>
          <w:lang w:bidi="ar-EG"/>
        </w:rPr>
        <w:t xml:space="preserve">ذلك معالجة </w:t>
      </w:r>
      <w:r w:rsidR="00945440">
        <w:rPr>
          <w:rFonts w:hint="cs"/>
          <w:rtl/>
          <w:lang w:bidi="ar-EG"/>
        </w:rPr>
        <w:t>الثغرة</w:t>
      </w:r>
      <w:r>
        <w:rPr>
          <w:rtl/>
          <w:lang w:bidi="ar-EG"/>
        </w:rPr>
        <w:t xml:space="preserve"> </w:t>
      </w:r>
      <w:r w:rsidR="00945440">
        <w:rPr>
          <w:rFonts w:hint="cs"/>
          <w:rtl/>
          <w:lang w:bidi="ar-EG"/>
        </w:rPr>
        <w:t xml:space="preserve">الموجودة </w:t>
      </w:r>
      <w:r>
        <w:rPr>
          <w:rtl/>
          <w:lang w:bidi="ar-EG"/>
        </w:rPr>
        <w:t xml:space="preserve">في منطقة المحيط الهادئ، ينبغي أن تستند إلى إطار من المعايير الموضوعية السليمة والأدلة التفصيلية. </w:t>
      </w:r>
      <w:r w:rsidR="00945440">
        <w:rPr>
          <w:rFonts w:hint="cs"/>
          <w:rtl/>
          <w:lang w:bidi="ar-EG"/>
        </w:rPr>
        <w:t>ويشكل</w:t>
      </w:r>
      <w:r>
        <w:rPr>
          <w:rtl/>
          <w:lang w:bidi="ar-EG"/>
        </w:rPr>
        <w:t xml:space="preserve"> وضع معايير </w:t>
      </w:r>
      <w:r w:rsidR="00945440">
        <w:rPr>
          <w:rFonts w:hint="cs"/>
          <w:rtl/>
          <w:lang w:bidi="ar-EG"/>
        </w:rPr>
        <w:t>واضحة</w:t>
      </w:r>
      <w:r>
        <w:rPr>
          <w:rtl/>
          <w:lang w:bidi="ar-EG"/>
        </w:rPr>
        <w:t xml:space="preserve"> والموافقة عليها لتقييم الحاجة إلى مكاتب الاتحاد الإقليمية/</w:t>
      </w:r>
      <w:r w:rsidR="00945440">
        <w:rPr>
          <w:rFonts w:hint="cs"/>
          <w:rtl/>
          <w:lang w:bidi="ar-EG"/>
        </w:rPr>
        <w:t xml:space="preserve">مكاتب المناطق </w:t>
      </w:r>
      <w:r>
        <w:rPr>
          <w:rtl/>
          <w:lang w:bidi="ar-EG"/>
        </w:rPr>
        <w:t xml:space="preserve">[أو </w:t>
      </w:r>
      <w:r w:rsidR="00945440">
        <w:rPr>
          <w:rFonts w:hint="cs"/>
          <w:rtl/>
          <w:lang w:bidi="ar-EG"/>
        </w:rPr>
        <w:t xml:space="preserve">المكاتب </w:t>
      </w:r>
      <w:r>
        <w:rPr>
          <w:rtl/>
          <w:lang w:bidi="ar-EG"/>
        </w:rPr>
        <w:t xml:space="preserve">الميدانية] أو </w:t>
      </w:r>
      <w:r w:rsidR="00945440">
        <w:rPr>
          <w:rFonts w:hint="cs"/>
          <w:rtl/>
          <w:lang w:bidi="ar-EG"/>
        </w:rPr>
        <w:t xml:space="preserve">حاجة الاتحاد إلى </w:t>
      </w:r>
      <w:r>
        <w:rPr>
          <w:rtl/>
          <w:lang w:bidi="ar-EG"/>
        </w:rPr>
        <w:t xml:space="preserve">حلول بديلة/مبتكرة لتلبية احتياجات أعضائه، </w:t>
      </w:r>
      <w:r w:rsidR="000F2D92">
        <w:rPr>
          <w:rFonts w:hint="cs"/>
          <w:rtl/>
          <w:lang w:bidi="ar-EG"/>
        </w:rPr>
        <w:t xml:space="preserve">إلى جانب </w:t>
      </w:r>
      <w:r>
        <w:rPr>
          <w:rtl/>
          <w:lang w:bidi="ar-EG"/>
        </w:rPr>
        <w:t xml:space="preserve">عملية استعراض منتظمة، </w:t>
      </w:r>
      <w:r w:rsidR="000F2D92">
        <w:rPr>
          <w:rFonts w:hint="cs"/>
          <w:rtl/>
          <w:lang w:bidi="ar-EG"/>
        </w:rPr>
        <w:t>ال</w:t>
      </w:r>
      <w:r>
        <w:rPr>
          <w:rtl/>
          <w:lang w:bidi="ar-EG"/>
        </w:rPr>
        <w:t xml:space="preserve">خطوة </w:t>
      </w:r>
      <w:r w:rsidR="000F2D92">
        <w:rPr>
          <w:rFonts w:hint="cs"/>
          <w:rtl/>
          <w:lang w:bidi="ar-EG"/>
        </w:rPr>
        <w:t>ال</w:t>
      </w:r>
      <w:r>
        <w:rPr>
          <w:rtl/>
          <w:lang w:bidi="ar-EG"/>
        </w:rPr>
        <w:t xml:space="preserve">عملية </w:t>
      </w:r>
      <w:r w:rsidR="000F2D92">
        <w:rPr>
          <w:rFonts w:hint="cs"/>
          <w:rtl/>
          <w:lang w:bidi="ar-EG"/>
        </w:rPr>
        <w:t>الأولى التي يتعين على الأعضاء اتخاذها</w:t>
      </w:r>
      <w:r>
        <w:rPr>
          <w:rtl/>
          <w:lang w:bidi="ar-EG"/>
        </w:rPr>
        <w:t xml:space="preserve">. وسيضمن ذلك </w:t>
      </w:r>
      <w:r w:rsidR="000F2D92">
        <w:rPr>
          <w:rFonts w:hint="cs"/>
          <w:rtl/>
          <w:lang w:bidi="ar-EG"/>
        </w:rPr>
        <w:t>أهمية وفعالية</w:t>
      </w:r>
      <w:r>
        <w:rPr>
          <w:rtl/>
          <w:lang w:bidi="ar-EG"/>
        </w:rPr>
        <w:t xml:space="preserve"> </w:t>
      </w:r>
      <w:r w:rsidR="000F2D92">
        <w:rPr>
          <w:rFonts w:hint="cs"/>
          <w:rtl/>
          <w:lang w:bidi="ar-EG"/>
        </w:rPr>
        <w:t xml:space="preserve">الحضور </w:t>
      </w:r>
      <w:r>
        <w:rPr>
          <w:rtl/>
          <w:lang w:bidi="ar-EG"/>
        </w:rPr>
        <w:t xml:space="preserve">الإقليمي للاتحاد، على نحو </w:t>
      </w:r>
      <w:r w:rsidR="000F2D92">
        <w:rPr>
          <w:rFonts w:hint="cs"/>
          <w:rtl/>
          <w:lang w:bidi="ar-EG"/>
        </w:rPr>
        <w:t>ما أكدته مؤسسة</w:t>
      </w:r>
      <w:r w:rsidR="00EE3B1F">
        <w:rPr>
          <w:rFonts w:hint="cs"/>
          <w:rtl/>
          <w:lang w:bidi="ar-EG"/>
        </w:rPr>
        <w:t> </w:t>
      </w:r>
      <w:r>
        <w:rPr>
          <w:lang w:bidi="ar-EG"/>
        </w:rPr>
        <w:t>PWC</w:t>
      </w:r>
      <w:r>
        <w:rPr>
          <w:rtl/>
          <w:lang w:bidi="ar-EG"/>
        </w:rPr>
        <w:t xml:space="preserve"> واعترف به المجلس وأفرقة العمل ذات الصلة التابعة للمجلس</w:t>
      </w:r>
      <w:r w:rsidR="000F2D92">
        <w:rPr>
          <w:rFonts w:hint="cs"/>
          <w:rtl/>
          <w:lang w:bidi="ar-EG"/>
        </w:rPr>
        <w:t>.</w:t>
      </w:r>
    </w:p>
    <w:p w14:paraId="1BCA9436" w14:textId="794B30B3" w:rsidR="00C357C2" w:rsidRDefault="000F2D92" w:rsidP="005200B2">
      <w:pPr>
        <w:pStyle w:val="Headingb"/>
        <w:keepLines/>
        <w:rPr>
          <w:rtl/>
          <w:lang w:bidi="ar-EG"/>
        </w:rPr>
      </w:pPr>
      <w:r>
        <w:rPr>
          <w:rFonts w:hint="cs"/>
          <w:rtl/>
          <w:lang w:bidi="ar-EG"/>
        </w:rPr>
        <w:lastRenderedPageBreak/>
        <w:t>المقترح</w:t>
      </w:r>
    </w:p>
    <w:p w14:paraId="35760179" w14:textId="3CA17D05" w:rsidR="00B574E0" w:rsidRDefault="000F2D92" w:rsidP="005200B2">
      <w:pPr>
        <w:keepNext/>
        <w:keepLines/>
        <w:rPr>
          <w:rtl/>
          <w:lang w:bidi="ar-EG"/>
        </w:rPr>
      </w:pPr>
      <w:r>
        <w:rPr>
          <w:rFonts w:hint="cs"/>
          <w:rtl/>
          <w:lang w:bidi="ar-EG"/>
        </w:rPr>
        <w:t xml:space="preserve">تحديد المعايير التي تدعم المداولات المستقبلية </w:t>
      </w:r>
      <w:r>
        <w:rPr>
          <w:rtl/>
          <w:lang w:bidi="ar-EG"/>
        </w:rPr>
        <w:t>بشأن إنشاء مكاتب إقليمية/مكاتب</w:t>
      </w:r>
      <w:r>
        <w:rPr>
          <w:rFonts w:hint="cs"/>
          <w:rtl/>
          <w:lang w:bidi="ar-EG"/>
        </w:rPr>
        <w:t xml:space="preserve"> مناطق</w:t>
      </w:r>
      <w:r>
        <w:rPr>
          <w:rtl/>
          <w:lang w:bidi="ar-EG"/>
        </w:rPr>
        <w:t xml:space="preserve"> [أو ميدانية]</w:t>
      </w:r>
      <w:r>
        <w:rPr>
          <w:rFonts w:hint="cs"/>
          <w:rtl/>
          <w:lang w:bidi="ar-EG"/>
        </w:rPr>
        <w:t xml:space="preserve"> هو أمر من اختصاص المجلس</w:t>
      </w:r>
      <w:r w:rsidR="00B574E0">
        <w:rPr>
          <w:rStyle w:val="FootnoteReference"/>
          <w:rtl/>
          <w:lang w:bidi="ar-EG"/>
        </w:rPr>
        <w:footnoteReference w:id="1"/>
      </w:r>
      <w:r>
        <w:rPr>
          <w:rFonts w:hint="cs"/>
          <w:rtl/>
          <w:lang w:bidi="ar-EG"/>
        </w:rPr>
        <w:t>. و</w:t>
      </w:r>
      <w:r w:rsidR="00A55E9B">
        <w:rPr>
          <w:rFonts w:hint="cs"/>
          <w:rtl/>
          <w:lang w:bidi="ar-EG"/>
        </w:rPr>
        <w:t>في هذا السياق</w:t>
      </w:r>
      <w:r>
        <w:rPr>
          <w:rFonts w:hint="cs"/>
          <w:rtl/>
          <w:lang w:bidi="ar-EG"/>
        </w:rPr>
        <w:t xml:space="preserve">، تقترح أستراليا أن يكلف المجلس </w:t>
      </w:r>
      <w:r>
        <w:rPr>
          <w:rFonts w:hint="cs"/>
          <w:rtl/>
        </w:rPr>
        <w:t xml:space="preserve">فريق العمل التابع للمجلس والمعني بالموارد المالية والبشرية </w:t>
      </w:r>
      <w:r>
        <w:t>(</w:t>
      </w:r>
      <w:r w:rsidRPr="006E6194">
        <w:t>CWG-FHR</w:t>
      </w:r>
      <w:r>
        <w:t>)</w:t>
      </w:r>
      <w:r>
        <w:rPr>
          <w:rFonts w:hint="cs"/>
          <w:rtl/>
        </w:rPr>
        <w:t xml:space="preserve"> بأن يوصي بمعايير واضحة يُسترشد بها في</w:t>
      </w:r>
      <w:r w:rsidRPr="00964A48">
        <w:rPr>
          <w:rtl/>
        </w:rPr>
        <w:t xml:space="preserve"> المداولات المستقبلية</w:t>
      </w:r>
      <w:r>
        <w:rPr>
          <w:rFonts w:hint="cs"/>
          <w:rtl/>
        </w:rPr>
        <w:t xml:space="preserve"> </w:t>
      </w:r>
      <w:r w:rsidRPr="00964A48">
        <w:rPr>
          <w:rtl/>
        </w:rPr>
        <w:t>بشأن إنشاء مكاتب إقليمية/</w:t>
      </w:r>
      <w:r>
        <w:rPr>
          <w:rFonts w:hint="cs"/>
          <w:rtl/>
        </w:rPr>
        <w:t>مكاتب مناطق</w:t>
      </w:r>
      <w:r w:rsidRPr="00964A48">
        <w:rPr>
          <w:rtl/>
        </w:rPr>
        <w:t xml:space="preserve"> [أو ميدانية</w:t>
      </w:r>
      <w:r>
        <w:rPr>
          <w:rFonts w:hint="cs"/>
          <w:rtl/>
        </w:rPr>
        <w:t xml:space="preserve">]، </w:t>
      </w:r>
      <w:r w:rsidR="00A55E9B">
        <w:rPr>
          <w:rFonts w:hint="cs"/>
          <w:rtl/>
        </w:rPr>
        <w:t xml:space="preserve">من أجل </w:t>
      </w:r>
      <w:r>
        <w:rPr>
          <w:rFonts w:hint="cs"/>
          <w:rtl/>
        </w:rPr>
        <w:t>اتخاذ قرار في دورة المجلس التالية</w:t>
      </w:r>
      <w:r w:rsidR="00A55E9B">
        <w:rPr>
          <w:rFonts w:hint="cs"/>
          <w:rtl/>
        </w:rPr>
        <w:t xml:space="preserve"> في عام 2024.</w:t>
      </w:r>
    </w:p>
    <w:p w14:paraId="597EEEAB" w14:textId="73B5623C" w:rsidR="00A55E9B" w:rsidRDefault="00A55E9B" w:rsidP="005200B2">
      <w:pPr>
        <w:keepNext/>
        <w:keepLines/>
        <w:rPr>
          <w:rtl/>
          <w:lang w:bidi="ar-EG"/>
        </w:rPr>
      </w:pPr>
      <w:r>
        <w:rPr>
          <w:rFonts w:hint="cs"/>
          <w:rtl/>
          <w:lang w:bidi="ar-EG"/>
        </w:rPr>
        <w:t xml:space="preserve">وتتاح معلومات وافية لبدء هذا العمل من خلال </w:t>
      </w:r>
      <w:r>
        <w:rPr>
          <w:rtl/>
          <w:lang w:bidi="ar-EG"/>
        </w:rPr>
        <w:t>التحليل</w:t>
      </w:r>
      <w:r>
        <w:rPr>
          <w:rFonts w:hint="cs"/>
          <w:rtl/>
          <w:lang w:bidi="ar-EG"/>
        </w:rPr>
        <w:t>ات</w:t>
      </w:r>
      <w:r>
        <w:rPr>
          <w:rtl/>
          <w:lang w:bidi="ar-EG"/>
        </w:rPr>
        <w:t xml:space="preserve"> التراكمي</w:t>
      </w:r>
      <w:r>
        <w:rPr>
          <w:rFonts w:hint="cs"/>
          <w:rtl/>
          <w:lang w:bidi="ar-EG"/>
        </w:rPr>
        <w:t>ة</w:t>
      </w:r>
      <w:r>
        <w:rPr>
          <w:rtl/>
          <w:lang w:bidi="ar-EG"/>
        </w:rPr>
        <w:t xml:space="preserve"> والمبادرات التي نفذت في العقد الماضي (</w:t>
      </w:r>
      <w:r>
        <w:rPr>
          <w:rFonts w:hint="cs"/>
          <w:rtl/>
          <w:lang w:bidi="ar-EG"/>
        </w:rPr>
        <w:t>مثلاً</w:t>
      </w:r>
      <w:r>
        <w:rPr>
          <w:rtl/>
          <w:lang w:bidi="ar-EG"/>
        </w:rPr>
        <w:t xml:space="preserve">، نتائج تقرير وحدة التفتيش المشتركة </w:t>
      </w:r>
      <w:r>
        <w:rPr>
          <w:rFonts w:hint="cs"/>
          <w:rtl/>
          <w:lang w:bidi="ar-EG"/>
        </w:rPr>
        <w:t xml:space="preserve">التابعة </w:t>
      </w:r>
      <w:r>
        <w:rPr>
          <w:rtl/>
          <w:lang w:bidi="ar-EG"/>
        </w:rPr>
        <w:t xml:space="preserve">للأمم المتحدة </w:t>
      </w:r>
      <w:r>
        <w:rPr>
          <w:rFonts w:hint="cs"/>
          <w:rtl/>
          <w:lang w:bidi="ar-EG"/>
        </w:rPr>
        <w:t>والاستعراض الذي أجرته مؤسسة</w:t>
      </w:r>
      <w:r>
        <w:rPr>
          <w:rtl/>
          <w:lang w:bidi="ar-EG"/>
        </w:rPr>
        <w:t xml:space="preserve"> </w:t>
      </w:r>
      <w:r>
        <w:rPr>
          <w:lang w:bidi="ar-EG"/>
        </w:rPr>
        <w:t>PWC</w:t>
      </w:r>
      <w:r>
        <w:rPr>
          <w:rtl/>
          <w:lang w:bidi="ar-EG"/>
        </w:rPr>
        <w:t xml:space="preserve">؛ </w:t>
      </w:r>
      <w:r>
        <w:rPr>
          <w:rFonts w:hint="cs"/>
          <w:rtl/>
          <w:lang w:bidi="ar-EG"/>
        </w:rPr>
        <w:t>و</w:t>
      </w:r>
      <w:r>
        <w:rPr>
          <w:rtl/>
          <w:lang w:bidi="ar-EG"/>
        </w:rPr>
        <w:t xml:space="preserve">المناقشات والتوصيات اللاحقة </w:t>
      </w:r>
      <w:r w:rsidR="0024642C">
        <w:rPr>
          <w:rFonts w:hint="cs"/>
          <w:rtl/>
          <w:lang w:bidi="ar-EG"/>
        </w:rPr>
        <w:t xml:space="preserve">المقدمة </w:t>
      </w:r>
      <w:r>
        <w:rPr>
          <w:rtl/>
          <w:lang w:bidi="ar-EG"/>
        </w:rPr>
        <w:t xml:space="preserve">من </w:t>
      </w:r>
      <w:r w:rsidR="0024642C">
        <w:rPr>
          <w:rFonts w:hint="cs"/>
          <w:rtl/>
          <w:lang w:bidi="ar-EG"/>
        </w:rPr>
        <w:t xml:space="preserve">الفريق </w:t>
      </w:r>
      <w:r>
        <w:rPr>
          <w:lang w:bidi="ar-EG"/>
        </w:rPr>
        <w:t>CWG-FHR</w:t>
      </w:r>
      <w:r>
        <w:rPr>
          <w:rtl/>
          <w:lang w:bidi="ar-EG"/>
        </w:rPr>
        <w:t xml:space="preserve"> و</w:t>
      </w:r>
      <w:r w:rsidR="0024642C">
        <w:rPr>
          <w:rFonts w:hint="cs"/>
          <w:rtl/>
          <w:lang w:bidi="ar-EG"/>
        </w:rPr>
        <w:t>ال</w:t>
      </w:r>
      <w:r>
        <w:rPr>
          <w:rtl/>
          <w:lang w:bidi="ar-EG"/>
        </w:rPr>
        <w:t>فريق المخصص</w:t>
      </w:r>
      <w:r w:rsidR="0024642C">
        <w:rPr>
          <w:rFonts w:hint="cs"/>
          <w:rtl/>
          <w:lang w:bidi="ar-EG"/>
        </w:rPr>
        <w:t xml:space="preserve"> التابع له</w:t>
      </w:r>
      <w:r>
        <w:rPr>
          <w:rtl/>
          <w:lang w:bidi="ar-EG"/>
        </w:rPr>
        <w:t xml:space="preserve"> </w:t>
      </w:r>
      <w:r w:rsidR="0024642C">
        <w:rPr>
          <w:rFonts w:hint="cs"/>
          <w:rtl/>
          <w:lang w:bidi="ar-EG"/>
        </w:rPr>
        <w:t>المعني بالحضور</w:t>
      </w:r>
      <w:r>
        <w:rPr>
          <w:rtl/>
          <w:lang w:bidi="ar-EG"/>
        </w:rPr>
        <w:t xml:space="preserve"> الإقليمي للاتحاد؛ </w:t>
      </w:r>
      <w:r w:rsidR="0024642C">
        <w:rPr>
          <w:rFonts w:hint="cs"/>
          <w:rtl/>
          <w:lang w:bidi="ar-EG"/>
        </w:rPr>
        <w:t>والاستعراضات</w:t>
      </w:r>
      <w:r>
        <w:rPr>
          <w:rtl/>
          <w:lang w:bidi="ar-EG"/>
        </w:rPr>
        <w:t xml:space="preserve"> المنتظمة </w:t>
      </w:r>
      <w:r w:rsidR="0024642C">
        <w:rPr>
          <w:rFonts w:hint="cs"/>
          <w:rtl/>
          <w:lang w:bidi="ar-EG"/>
        </w:rPr>
        <w:t>ل</w:t>
      </w:r>
      <w:r>
        <w:rPr>
          <w:rtl/>
          <w:lang w:bidi="ar-EG"/>
        </w:rPr>
        <w:t xml:space="preserve">لمكاتب الإقليمية </w:t>
      </w:r>
      <w:r w:rsidR="0024642C">
        <w:rPr>
          <w:rFonts w:hint="cs"/>
          <w:rtl/>
          <w:lang w:bidi="ar-EG"/>
        </w:rPr>
        <w:t>ومكاتب المناطق التابعة للاتحاد</w:t>
      </w:r>
      <w:r>
        <w:rPr>
          <w:rtl/>
          <w:lang w:bidi="ar-EG"/>
        </w:rPr>
        <w:t xml:space="preserve">؛ والتجربة الحديثة </w:t>
      </w:r>
      <w:r w:rsidR="0024642C">
        <w:rPr>
          <w:rFonts w:hint="cs"/>
          <w:rtl/>
          <w:lang w:bidi="ar-EG"/>
        </w:rPr>
        <w:t>ل</w:t>
      </w:r>
      <w:r>
        <w:rPr>
          <w:rtl/>
          <w:lang w:bidi="ar-EG"/>
        </w:rPr>
        <w:t>إنشاء مكتب منطقة في الهند).</w:t>
      </w:r>
    </w:p>
    <w:p w14:paraId="7596EEC2" w14:textId="160F0EEC" w:rsidR="00A55E9B" w:rsidRPr="00451C06" w:rsidRDefault="0024642C" w:rsidP="005200B2">
      <w:pPr>
        <w:keepNext/>
        <w:keepLines/>
        <w:rPr>
          <w:spacing w:val="-4"/>
          <w:rtl/>
          <w:lang w:bidi="ar-EG"/>
        </w:rPr>
      </w:pPr>
      <w:r w:rsidRPr="00451C06">
        <w:rPr>
          <w:rFonts w:hint="cs"/>
          <w:spacing w:val="-4"/>
          <w:rtl/>
          <w:lang w:bidi="ar-EG"/>
        </w:rPr>
        <w:t>و</w:t>
      </w:r>
      <w:r w:rsidR="00A55E9B" w:rsidRPr="00451C06">
        <w:rPr>
          <w:spacing w:val="-4"/>
          <w:rtl/>
          <w:lang w:bidi="ar-EG"/>
        </w:rPr>
        <w:t xml:space="preserve">عند </w:t>
      </w:r>
      <w:r w:rsidRPr="00451C06">
        <w:rPr>
          <w:rFonts w:hint="cs"/>
          <w:spacing w:val="-4"/>
          <w:rtl/>
          <w:lang w:bidi="ar-EG"/>
        </w:rPr>
        <w:t>وضع</w:t>
      </w:r>
      <w:r w:rsidR="00A55E9B" w:rsidRPr="00451C06">
        <w:rPr>
          <w:spacing w:val="-4"/>
          <w:rtl/>
          <w:lang w:bidi="ar-EG"/>
        </w:rPr>
        <w:t xml:space="preserve"> المعايير، يمكن أن تشمل </w:t>
      </w:r>
      <w:r w:rsidRPr="00451C06">
        <w:rPr>
          <w:rFonts w:hint="cs"/>
          <w:spacing w:val="-4"/>
          <w:rtl/>
          <w:lang w:bidi="ar-EG"/>
        </w:rPr>
        <w:t>المعلمات</w:t>
      </w:r>
      <w:r w:rsidR="00A55E9B" w:rsidRPr="00451C06">
        <w:rPr>
          <w:spacing w:val="-4"/>
          <w:rtl/>
          <w:lang w:bidi="ar-EG"/>
        </w:rPr>
        <w:t xml:space="preserve"> المحتملة التي </w:t>
      </w:r>
      <w:r w:rsidRPr="00451C06">
        <w:rPr>
          <w:rFonts w:hint="cs"/>
          <w:spacing w:val="-4"/>
          <w:rtl/>
          <w:lang w:bidi="ar-EG"/>
        </w:rPr>
        <w:t>ينبغي</w:t>
      </w:r>
      <w:r w:rsidR="00A55E9B" w:rsidRPr="00451C06">
        <w:rPr>
          <w:spacing w:val="-4"/>
          <w:rtl/>
          <w:lang w:bidi="ar-EG"/>
        </w:rPr>
        <w:t xml:space="preserve"> مراعاتها ما يلي: حجم السكان </w:t>
      </w:r>
      <w:r w:rsidRPr="00451C06">
        <w:rPr>
          <w:rFonts w:hint="cs"/>
          <w:spacing w:val="-4"/>
          <w:rtl/>
          <w:lang w:bidi="ar-EG"/>
        </w:rPr>
        <w:t xml:space="preserve">المشمولين </w:t>
      </w:r>
      <w:r w:rsidR="00537191" w:rsidRPr="00451C06">
        <w:rPr>
          <w:rFonts w:hint="cs"/>
          <w:spacing w:val="-4"/>
          <w:rtl/>
          <w:lang w:bidi="ar-EG"/>
        </w:rPr>
        <w:t>الذين تقدم لهم الخدمات</w:t>
      </w:r>
      <w:r w:rsidR="00A55E9B" w:rsidRPr="00451C06">
        <w:rPr>
          <w:spacing w:val="-4"/>
          <w:rtl/>
          <w:lang w:bidi="ar-EG"/>
        </w:rPr>
        <w:t>؛ إجمالي المساحة المغطاة</w:t>
      </w:r>
      <w:r w:rsidR="00537191" w:rsidRPr="00451C06">
        <w:rPr>
          <w:rFonts w:hint="cs"/>
          <w:spacing w:val="-4"/>
          <w:rtl/>
          <w:lang w:bidi="ar-EG"/>
        </w:rPr>
        <w:t>؛</w:t>
      </w:r>
      <w:r w:rsidR="00A55E9B" w:rsidRPr="00451C06">
        <w:rPr>
          <w:spacing w:val="-4"/>
          <w:rtl/>
          <w:lang w:bidi="ar-EG"/>
        </w:rPr>
        <w:t xml:space="preserve"> البعد عن مقر الاتحاد (أو "القرب" على النحو المشار إليه في </w:t>
      </w:r>
      <w:r w:rsidR="00537191" w:rsidRPr="00451C06">
        <w:rPr>
          <w:rFonts w:hint="cs"/>
          <w:spacing w:val="-4"/>
          <w:rtl/>
          <w:lang w:bidi="ar-EG"/>
        </w:rPr>
        <w:t>ال</w:t>
      </w:r>
      <w:r w:rsidR="00A55E9B" w:rsidRPr="00451C06">
        <w:rPr>
          <w:spacing w:val="-4"/>
          <w:rtl/>
          <w:lang w:bidi="ar-EG"/>
        </w:rPr>
        <w:t>استعراض</w:t>
      </w:r>
      <w:r w:rsidR="00537191" w:rsidRPr="00451C06">
        <w:rPr>
          <w:rFonts w:hint="cs"/>
          <w:spacing w:val="-4"/>
          <w:rtl/>
          <w:lang w:bidi="ar-EG"/>
        </w:rPr>
        <w:t xml:space="preserve"> الذي أجرته مؤسسة</w:t>
      </w:r>
      <w:r w:rsidR="00A55E9B" w:rsidRPr="00451C06">
        <w:rPr>
          <w:spacing w:val="-4"/>
          <w:rtl/>
          <w:lang w:bidi="ar-EG"/>
        </w:rPr>
        <w:t xml:space="preserve"> </w:t>
      </w:r>
      <w:r w:rsidR="00A55E9B" w:rsidRPr="00451C06">
        <w:rPr>
          <w:spacing w:val="-4"/>
          <w:lang w:bidi="ar-EG"/>
        </w:rPr>
        <w:t>PWC</w:t>
      </w:r>
      <w:r w:rsidR="00A55E9B" w:rsidRPr="00451C06">
        <w:rPr>
          <w:spacing w:val="-4"/>
          <w:rtl/>
          <w:lang w:bidi="ar-EG"/>
        </w:rPr>
        <w:t xml:space="preserve">)؛ إمكانية </w:t>
      </w:r>
      <w:r w:rsidR="00537191" w:rsidRPr="00451C06">
        <w:rPr>
          <w:rFonts w:hint="cs"/>
          <w:spacing w:val="-4"/>
          <w:rtl/>
          <w:lang w:bidi="ar-EG"/>
        </w:rPr>
        <w:t>النفاذ</w:t>
      </w:r>
      <w:r w:rsidR="00A55E9B" w:rsidRPr="00451C06">
        <w:rPr>
          <w:spacing w:val="-4"/>
          <w:rtl/>
          <w:lang w:bidi="ar-EG"/>
        </w:rPr>
        <w:t xml:space="preserve"> إلى مكاتب الاتحاد الحالية ("</w:t>
      </w:r>
      <w:r w:rsidR="00537191" w:rsidRPr="00451C06">
        <w:rPr>
          <w:rFonts w:hint="cs"/>
          <w:spacing w:val="-4"/>
          <w:rtl/>
          <w:lang w:bidi="ar-EG"/>
        </w:rPr>
        <w:t>إمكانية</w:t>
      </w:r>
      <w:r w:rsidR="00A55E9B" w:rsidRPr="00451C06">
        <w:rPr>
          <w:spacing w:val="-4"/>
          <w:rtl/>
          <w:lang w:bidi="ar-EG"/>
        </w:rPr>
        <w:t xml:space="preserve"> </w:t>
      </w:r>
      <w:r w:rsidR="00537191" w:rsidRPr="00451C06">
        <w:rPr>
          <w:rFonts w:hint="cs"/>
          <w:spacing w:val="-4"/>
          <w:rtl/>
          <w:lang w:bidi="ar-EG"/>
        </w:rPr>
        <w:t>النفاذ</w:t>
      </w:r>
      <w:r w:rsidR="00A55E9B" w:rsidRPr="00451C06">
        <w:rPr>
          <w:spacing w:val="-4"/>
          <w:rtl/>
          <w:lang w:bidi="ar-EG"/>
        </w:rPr>
        <w:t>")؛ توافر (أو نقص) الموارد البشرية والمالية في</w:t>
      </w:r>
      <w:r w:rsidR="00D66983" w:rsidRPr="00451C06">
        <w:rPr>
          <w:rFonts w:hint="cs"/>
          <w:spacing w:val="-4"/>
          <w:rtl/>
          <w:lang w:bidi="ar-EG"/>
        </w:rPr>
        <w:t> </w:t>
      </w:r>
      <w:r w:rsidR="00A55E9B" w:rsidRPr="00451C06">
        <w:rPr>
          <w:spacing w:val="-4"/>
          <w:rtl/>
          <w:lang w:bidi="ar-EG"/>
        </w:rPr>
        <w:t xml:space="preserve">مكاتب الاتحاد الحالية وكذلك في الدول الأعضاء التي تقدم لها الخدمات؛ النظام </w:t>
      </w:r>
      <w:r w:rsidR="00537191" w:rsidRPr="00451C06">
        <w:rPr>
          <w:rFonts w:hint="cs"/>
          <w:spacing w:val="-4"/>
          <w:rtl/>
          <w:lang w:bidi="ar-EG"/>
        </w:rPr>
        <w:t>الإيكولوجي</w:t>
      </w:r>
      <w:r w:rsidR="00A55E9B" w:rsidRPr="00451C06">
        <w:rPr>
          <w:spacing w:val="-4"/>
          <w:rtl/>
          <w:lang w:bidi="ar-EG"/>
        </w:rPr>
        <w:t xml:space="preserve"> الحالي؛ </w:t>
      </w:r>
      <w:r w:rsidR="00537191" w:rsidRPr="00451C06">
        <w:rPr>
          <w:rFonts w:hint="cs"/>
          <w:spacing w:val="-4"/>
          <w:rtl/>
          <w:lang w:bidi="ar-EG"/>
        </w:rPr>
        <w:t>ال</w:t>
      </w:r>
      <w:r w:rsidR="00A55E9B" w:rsidRPr="00451C06">
        <w:rPr>
          <w:spacing w:val="-4"/>
          <w:rtl/>
          <w:lang w:bidi="ar-EG"/>
        </w:rPr>
        <w:t>دعم القياد</w:t>
      </w:r>
      <w:r w:rsidR="00537191" w:rsidRPr="00451C06">
        <w:rPr>
          <w:rFonts w:hint="cs"/>
          <w:spacing w:val="-4"/>
          <w:rtl/>
          <w:lang w:bidi="ar-EG"/>
        </w:rPr>
        <w:t>ي</w:t>
      </w:r>
      <w:r w:rsidR="00A55E9B" w:rsidRPr="00451C06">
        <w:rPr>
          <w:spacing w:val="-4"/>
          <w:rtl/>
          <w:lang w:bidi="ar-EG"/>
        </w:rPr>
        <w:t xml:space="preserve"> القوي على </w:t>
      </w:r>
      <w:r w:rsidR="00537191" w:rsidRPr="00451C06">
        <w:rPr>
          <w:rFonts w:hint="cs"/>
          <w:spacing w:val="-4"/>
          <w:rtl/>
          <w:lang w:bidi="ar-EG"/>
        </w:rPr>
        <w:t>الصعيد</w:t>
      </w:r>
      <w:r w:rsidR="00A55E9B" w:rsidRPr="00451C06">
        <w:rPr>
          <w:spacing w:val="-4"/>
          <w:rtl/>
          <w:lang w:bidi="ar-EG"/>
        </w:rPr>
        <w:t xml:space="preserve"> الوطني و</w:t>
      </w:r>
      <w:r w:rsidR="00537191" w:rsidRPr="00451C06">
        <w:rPr>
          <w:rFonts w:hint="cs"/>
          <w:spacing w:val="-4"/>
          <w:rtl/>
          <w:lang w:bidi="ar-EG"/>
        </w:rPr>
        <w:t xml:space="preserve">دون </w:t>
      </w:r>
      <w:r w:rsidR="00A55E9B" w:rsidRPr="00451C06">
        <w:rPr>
          <w:spacing w:val="-4"/>
          <w:rtl/>
          <w:lang w:bidi="ar-EG"/>
        </w:rPr>
        <w:t>الإقليمي والإقليمي. ونظراً للقيود الحالية على ميزانية الاتحاد، ينبغي</w:t>
      </w:r>
      <w:r w:rsidR="00CE04E3" w:rsidRPr="00451C06">
        <w:rPr>
          <w:rFonts w:hint="cs"/>
          <w:spacing w:val="-4"/>
          <w:rtl/>
          <w:lang w:bidi="ar-EG"/>
        </w:rPr>
        <w:t xml:space="preserve"> أيضاً</w:t>
      </w:r>
      <w:r w:rsidR="00A55E9B" w:rsidRPr="00451C06">
        <w:rPr>
          <w:spacing w:val="-4"/>
          <w:rtl/>
          <w:lang w:bidi="ar-EG"/>
        </w:rPr>
        <w:t xml:space="preserve"> النظر بعناية في آثار </w:t>
      </w:r>
      <w:r w:rsidR="00CE04E3" w:rsidRPr="00451C06">
        <w:rPr>
          <w:rFonts w:hint="cs"/>
          <w:spacing w:val="-4"/>
          <w:rtl/>
          <w:lang w:bidi="ar-EG"/>
        </w:rPr>
        <w:t>ال</w:t>
      </w:r>
      <w:r w:rsidR="00A55E9B" w:rsidRPr="00451C06">
        <w:rPr>
          <w:spacing w:val="-4"/>
          <w:rtl/>
          <w:lang w:bidi="ar-EG"/>
        </w:rPr>
        <w:t xml:space="preserve">تكاليف </w:t>
      </w:r>
      <w:r w:rsidR="00CE04E3" w:rsidRPr="00451C06">
        <w:rPr>
          <w:rFonts w:hint="cs"/>
          <w:spacing w:val="-4"/>
          <w:rtl/>
          <w:lang w:bidi="ar-EG"/>
        </w:rPr>
        <w:t xml:space="preserve">على </w:t>
      </w:r>
      <w:r w:rsidR="00A55E9B" w:rsidRPr="00451C06">
        <w:rPr>
          <w:spacing w:val="-4"/>
          <w:rtl/>
          <w:lang w:bidi="ar-EG"/>
        </w:rPr>
        <w:t>الاتحاد ("الجدوى").</w:t>
      </w:r>
    </w:p>
    <w:p w14:paraId="65D8DE5E" w14:textId="61D6F51A" w:rsidR="00B574E0" w:rsidRDefault="00A55E9B" w:rsidP="00A55E9B">
      <w:pPr>
        <w:rPr>
          <w:lang w:bidi="ar-EG"/>
        </w:rPr>
      </w:pPr>
      <w:r>
        <w:rPr>
          <w:rtl/>
          <w:lang w:bidi="ar-EG"/>
        </w:rPr>
        <w:t>و</w:t>
      </w:r>
      <w:r w:rsidR="00CE04E3">
        <w:rPr>
          <w:rFonts w:hint="cs"/>
          <w:rtl/>
          <w:lang w:bidi="ar-EG"/>
        </w:rPr>
        <w:t>س</w:t>
      </w:r>
      <w:r>
        <w:rPr>
          <w:rtl/>
          <w:lang w:bidi="ar-EG"/>
        </w:rPr>
        <w:t xml:space="preserve">نرحب </w:t>
      </w:r>
      <w:r w:rsidR="00CE04E3">
        <w:rPr>
          <w:rFonts w:hint="cs"/>
          <w:rtl/>
          <w:lang w:bidi="ar-EG"/>
        </w:rPr>
        <w:t>بتقوية</w:t>
      </w:r>
      <w:r>
        <w:rPr>
          <w:rtl/>
          <w:lang w:bidi="ar-EG"/>
        </w:rPr>
        <w:t xml:space="preserve"> </w:t>
      </w:r>
      <w:r w:rsidR="00CE04E3">
        <w:rPr>
          <w:rFonts w:hint="cs"/>
          <w:rtl/>
          <w:lang w:bidi="ar-EG"/>
        </w:rPr>
        <w:t>حضور</w:t>
      </w:r>
      <w:r>
        <w:rPr>
          <w:rtl/>
          <w:lang w:bidi="ar-EG"/>
        </w:rPr>
        <w:t xml:space="preserve"> الاتحاد في منطقة المحيط الهادئ إذا تم استيفاء المعايير المحددة، لضمان التماسك </w:t>
      </w:r>
      <w:r w:rsidR="00CE04E3">
        <w:rPr>
          <w:rFonts w:hint="cs"/>
          <w:rtl/>
          <w:lang w:bidi="ar-EG"/>
        </w:rPr>
        <w:t>داخل</w:t>
      </w:r>
      <w:r>
        <w:rPr>
          <w:rtl/>
          <w:lang w:bidi="ar-EG"/>
        </w:rPr>
        <w:t xml:space="preserve"> المنظمة، وقدرة المكاتب الإقليمية/مكاتب </w:t>
      </w:r>
      <w:r w:rsidR="00CE04E3">
        <w:rPr>
          <w:rFonts w:hint="cs"/>
          <w:rtl/>
          <w:lang w:bidi="ar-EG"/>
        </w:rPr>
        <w:t>المناطق</w:t>
      </w:r>
      <w:r>
        <w:rPr>
          <w:rtl/>
          <w:lang w:bidi="ar-EG"/>
        </w:rPr>
        <w:t xml:space="preserve"> على الاستجابة بفعالية للظروف الفريدة للدول الأعضاء التي تخدمها</w:t>
      </w:r>
      <w:r w:rsidR="00CE04E3">
        <w:rPr>
          <w:rFonts w:hint="cs"/>
          <w:rtl/>
          <w:lang w:bidi="ar-EG"/>
        </w:rPr>
        <w:t>.</w:t>
      </w:r>
    </w:p>
    <w:p w14:paraId="425DE211" w14:textId="77777777" w:rsidR="00F50E3F" w:rsidRDefault="00D63735" w:rsidP="00D63735">
      <w:pPr>
        <w:spacing w:before="600"/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F50E3F" w:rsidSect="006C324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7614BA" w14:textId="77777777" w:rsidR="00C23E42" w:rsidRDefault="00C23E42" w:rsidP="006C3242">
      <w:pPr>
        <w:spacing w:before="0" w:line="240" w:lineRule="auto"/>
      </w:pPr>
      <w:r>
        <w:separator/>
      </w:r>
    </w:p>
  </w:endnote>
  <w:endnote w:type="continuationSeparator" w:id="0">
    <w:p w14:paraId="28FACED1" w14:textId="77777777" w:rsidR="00C23E42" w:rsidRDefault="00C23E42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67ABC" w14:textId="77777777" w:rsidR="00C6025B" w:rsidRDefault="00C6025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1"/>
      <w:bidiVisual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73"/>
      <w:gridCol w:w="7542"/>
      <w:gridCol w:w="424"/>
    </w:tblGrid>
    <w:tr w:rsidR="00F50E3F" w:rsidRPr="007B0AA0" w14:paraId="57AB6AB9" w14:textId="77777777" w:rsidTr="00357086">
      <w:trPr>
        <w:jc w:val="center"/>
      </w:trPr>
      <w:tc>
        <w:tcPr>
          <w:tcW w:w="868" w:type="pct"/>
          <w:vAlign w:val="center"/>
        </w:tcPr>
        <w:p w14:paraId="2A924930" w14:textId="60C1B5E5" w:rsidR="00F50E3F" w:rsidRPr="007B0AA0" w:rsidRDefault="00F50E3F" w:rsidP="00750D58">
          <w:pPr>
            <w:tabs>
              <w:tab w:val="clear" w:pos="794"/>
            </w:tabs>
            <w:overflowPunct w:val="0"/>
            <w:autoSpaceDE w:val="0"/>
            <w:autoSpaceDN w:val="0"/>
            <w:bidi w:val="0"/>
            <w:adjustRightInd w:val="0"/>
            <w:spacing w:after="120" w:line="240" w:lineRule="auto"/>
            <w:jc w:val="right"/>
            <w:textAlignment w:val="baseline"/>
            <w:rPr>
              <w:rFonts w:ascii="Calibri" w:hAnsi="Calibri" w:cs="Arial"/>
              <w:noProof/>
              <w:sz w:val="18"/>
            </w:rPr>
          </w:pPr>
          <w:r w:rsidRPr="00F50E3F">
            <w:rPr>
              <w:rFonts w:ascii="Calibri" w:hAnsi="Calibri" w:cs="Arial"/>
              <w:sz w:val="18"/>
              <w:szCs w:val="14"/>
            </w:rPr>
            <w:t xml:space="preserve">DPS </w:t>
          </w:r>
          <w:r w:rsidR="00C357C2">
            <w:rPr>
              <w:rFonts w:ascii="Calibri" w:hAnsi="Calibri" w:cs="Arial"/>
              <w:sz w:val="18"/>
              <w:szCs w:val="14"/>
            </w:rPr>
            <w:t>525315</w:t>
          </w:r>
        </w:p>
      </w:tc>
      <w:tc>
        <w:tcPr>
          <w:tcW w:w="3912" w:type="pct"/>
        </w:tcPr>
        <w:p w14:paraId="490E81D1" w14:textId="427F5A6B" w:rsidR="00F50E3F" w:rsidRPr="007B0AA0" w:rsidRDefault="00F50E3F" w:rsidP="00750D58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after="120" w:line="240" w:lineRule="auto"/>
            <w:jc w:val="right"/>
            <w:textAlignment w:val="baseline"/>
            <w:rPr>
              <w:rFonts w:ascii="Arial" w:hAnsi="Arial" w:cs="Arial"/>
              <w:b/>
              <w:bCs/>
              <w:color w:val="7F7F7F"/>
              <w:sz w:val="18"/>
              <w:szCs w:val="18"/>
            </w:rPr>
          </w:pPr>
          <w:r w:rsidRPr="007B0AA0">
            <w:rPr>
              <w:rFonts w:ascii="Calibri" w:hAnsi="Calibri" w:cs="Arial"/>
              <w:bCs/>
              <w:color w:val="7F7F7F"/>
              <w:sz w:val="18"/>
            </w:rPr>
            <w:t>C23/</w:t>
          </w:r>
          <w:r w:rsidR="00C357C2">
            <w:rPr>
              <w:rFonts w:ascii="Calibri" w:hAnsi="Calibri" w:cs="Arial"/>
              <w:bCs/>
              <w:color w:val="7F7F7F"/>
              <w:sz w:val="18"/>
            </w:rPr>
            <w:t>68</w:t>
          </w:r>
          <w:r w:rsidRPr="007B0AA0">
            <w:rPr>
              <w:rFonts w:ascii="Calibri" w:hAnsi="Calibri" w:cs="Arial"/>
              <w:bCs/>
              <w:color w:val="7F7F7F"/>
              <w:sz w:val="18"/>
            </w:rPr>
            <w:t>-</w:t>
          </w:r>
          <w:r>
            <w:rPr>
              <w:rFonts w:ascii="Calibri" w:hAnsi="Calibri" w:cs="Arial"/>
              <w:bCs/>
              <w:color w:val="7F7F7F"/>
              <w:sz w:val="18"/>
            </w:rPr>
            <w:t>A</w:t>
          </w:r>
        </w:p>
      </w:tc>
      <w:tc>
        <w:tcPr>
          <w:tcW w:w="220" w:type="pct"/>
        </w:tcPr>
        <w:p w14:paraId="4C96FE6D" w14:textId="77777777" w:rsidR="00F50E3F" w:rsidRPr="007B0AA0" w:rsidRDefault="00F50E3F" w:rsidP="00750D58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after="120" w:line="240" w:lineRule="auto"/>
            <w:jc w:val="right"/>
            <w:textAlignment w:val="baseline"/>
            <w:rPr>
              <w:rFonts w:ascii="Calibri" w:hAnsi="Calibri" w:cs="Arial"/>
              <w:bCs/>
              <w:color w:val="7F7F7F"/>
              <w:sz w:val="18"/>
            </w:rPr>
          </w:pPr>
          <w:r w:rsidRPr="007B0AA0">
            <w:rPr>
              <w:rFonts w:ascii="Calibri" w:hAnsi="Calibri" w:cs="Arial"/>
              <w:color w:val="7F7F7F"/>
              <w:sz w:val="18"/>
            </w:rPr>
            <w:fldChar w:fldCharType="begin"/>
          </w:r>
          <w:r w:rsidRPr="007B0AA0">
            <w:rPr>
              <w:rFonts w:ascii="Calibri" w:hAnsi="Calibri" w:cs="Arial"/>
              <w:color w:val="7F7F7F"/>
              <w:sz w:val="18"/>
            </w:rPr>
            <w:instrText>PAGE</w:instrText>
          </w:r>
          <w:r w:rsidRPr="007B0AA0">
            <w:rPr>
              <w:rFonts w:ascii="Calibri" w:hAnsi="Calibri" w:cs="Arial"/>
              <w:color w:val="7F7F7F"/>
              <w:sz w:val="18"/>
            </w:rPr>
            <w:fldChar w:fldCharType="separate"/>
          </w:r>
          <w:r>
            <w:rPr>
              <w:rFonts w:cs="Arial"/>
              <w:color w:val="7F7F7F"/>
              <w:sz w:val="18"/>
            </w:rPr>
            <w:t>1</w:t>
          </w:r>
          <w:r w:rsidRPr="007B0AA0">
            <w:rPr>
              <w:rFonts w:ascii="Calibri" w:hAnsi="Calibri" w:cs="Arial"/>
              <w:noProof/>
              <w:color w:val="7F7F7F"/>
              <w:sz w:val="18"/>
            </w:rPr>
            <w:fldChar w:fldCharType="end"/>
          </w:r>
        </w:p>
      </w:tc>
    </w:tr>
  </w:tbl>
  <w:p w14:paraId="662A0DDA" w14:textId="5EFC1882" w:rsidR="006C3242" w:rsidRPr="0026373E" w:rsidRDefault="006C3242" w:rsidP="00FE5872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fr-FR"/>
      </w:rPr>
    </w:pPr>
    <w:r w:rsidRPr="00C6025B">
      <w:rPr>
        <w:color w:val="F2F2F2" w:themeColor="background1" w:themeShade="F2"/>
        <w:sz w:val="16"/>
        <w:szCs w:val="16"/>
        <w:lang w:val="fr-FR"/>
      </w:rPr>
      <w:fldChar w:fldCharType="begin"/>
    </w:r>
    <w:r w:rsidRPr="00C6025B">
      <w:rPr>
        <w:color w:val="F2F2F2" w:themeColor="background1" w:themeShade="F2"/>
        <w:sz w:val="16"/>
        <w:szCs w:val="16"/>
        <w:lang w:val="fr-FR"/>
      </w:rPr>
      <w:instrText xml:space="preserve"> FILENAME \p \* MERGEFORMAT </w:instrText>
    </w:r>
    <w:r w:rsidRPr="00C6025B">
      <w:rPr>
        <w:color w:val="F2F2F2" w:themeColor="background1" w:themeShade="F2"/>
        <w:sz w:val="16"/>
        <w:szCs w:val="16"/>
        <w:lang w:val="fr-FR"/>
      </w:rPr>
      <w:fldChar w:fldCharType="separate"/>
    </w:r>
    <w:r w:rsidR="00E94623" w:rsidRPr="00C6025B">
      <w:rPr>
        <w:noProof/>
        <w:color w:val="F2F2F2" w:themeColor="background1" w:themeShade="F2"/>
        <w:sz w:val="16"/>
        <w:szCs w:val="16"/>
        <w:lang w:val="fr-FR"/>
      </w:rPr>
      <w:t>P:\ARA\SG\CONSEIL\C23\000\068A.docx</w:t>
    </w:r>
    <w:r w:rsidRPr="00C6025B">
      <w:rPr>
        <w:color w:val="F2F2F2" w:themeColor="background1" w:themeShade="F2"/>
        <w:sz w:val="16"/>
        <w:szCs w:val="16"/>
      </w:rPr>
      <w:fldChar w:fldCharType="end"/>
    </w:r>
    <w:proofErr w:type="gramStart"/>
    <w:r w:rsidRPr="00C6025B">
      <w:rPr>
        <w:color w:val="F2F2F2" w:themeColor="background1" w:themeShade="F2"/>
        <w:sz w:val="16"/>
        <w:szCs w:val="16"/>
        <w:lang w:val="fr-FR"/>
      </w:rPr>
      <w:t xml:space="preserve">   (</w:t>
    </w:r>
    <w:proofErr w:type="gramEnd"/>
    <w:r w:rsidR="00C357C2" w:rsidRPr="00C6025B">
      <w:rPr>
        <w:rFonts w:hint="cs"/>
        <w:color w:val="F2F2F2" w:themeColor="background1" w:themeShade="F2"/>
        <w:sz w:val="16"/>
        <w:szCs w:val="16"/>
        <w:rtl/>
        <w:lang w:val="fr-FR"/>
      </w:rPr>
      <w:t>52</w:t>
    </w:r>
    <w:r w:rsidR="00C357C2" w:rsidRPr="00C6025B">
      <w:rPr>
        <w:color w:val="F2F2F2" w:themeColor="background1" w:themeShade="F2"/>
        <w:sz w:val="16"/>
        <w:szCs w:val="16"/>
        <w:lang w:val="fr-FR"/>
      </w:rPr>
      <w:t>5</w:t>
    </w:r>
    <w:r w:rsidR="00C357C2" w:rsidRPr="00C6025B">
      <w:rPr>
        <w:rFonts w:hint="cs"/>
        <w:color w:val="F2F2F2" w:themeColor="background1" w:themeShade="F2"/>
        <w:sz w:val="16"/>
        <w:szCs w:val="16"/>
        <w:rtl/>
        <w:lang w:val="fr-FR"/>
      </w:rPr>
      <w:t>315</w:t>
    </w:r>
    <w:r w:rsidRPr="00C6025B">
      <w:rPr>
        <w:color w:val="F2F2F2" w:themeColor="background1" w:themeShade="F2"/>
        <w:sz w:val="16"/>
        <w:szCs w:val="16"/>
        <w:lang w:val="fr-FR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1"/>
      <w:bidiVisual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74"/>
      <w:gridCol w:w="7541"/>
      <w:gridCol w:w="424"/>
    </w:tblGrid>
    <w:tr w:rsidR="007B0AA0" w:rsidRPr="007B0AA0" w14:paraId="0AA29A4B" w14:textId="77777777" w:rsidTr="00F50E3F">
      <w:trPr>
        <w:jc w:val="center"/>
      </w:trPr>
      <w:tc>
        <w:tcPr>
          <w:tcW w:w="868" w:type="pct"/>
          <w:vAlign w:val="center"/>
        </w:tcPr>
        <w:p w14:paraId="42596DF1" w14:textId="77777777" w:rsidR="007B0AA0" w:rsidRPr="007B0AA0" w:rsidRDefault="008E0057" w:rsidP="00750D58">
          <w:pPr>
            <w:tabs>
              <w:tab w:val="clear" w:pos="794"/>
            </w:tabs>
            <w:overflowPunct w:val="0"/>
            <w:autoSpaceDE w:val="0"/>
            <w:autoSpaceDN w:val="0"/>
            <w:bidi w:val="0"/>
            <w:adjustRightInd w:val="0"/>
            <w:spacing w:after="120" w:line="240" w:lineRule="auto"/>
            <w:jc w:val="left"/>
            <w:textAlignment w:val="baseline"/>
            <w:rPr>
              <w:rFonts w:ascii="Calibri" w:hAnsi="Calibri" w:cs="Arial"/>
              <w:noProof/>
              <w:color w:val="7F7F7F"/>
              <w:sz w:val="18"/>
            </w:rPr>
          </w:pPr>
          <w:hyperlink r:id="rId1" w:history="1">
            <w:r w:rsidR="007B0AA0" w:rsidRPr="007B0AA0">
              <w:rPr>
                <w:rFonts w:ascii="Calibri" w:hAnsi="Calibri" w:cs="Arial"/>
                <w:color w:val="0563C1"/>
                <w:sz w:val="18"/>
                <w:szCs w:val="14"/>
              </w:rPr>
              <w:t>www.itu.int/council</w:t>
            </w:r>
          </w:hyperlink>
        </w:p>
      </w:tc>
      <w:tc>
        <w:tcPr>
          <w:tcW w:w="3912" w:type="pct"/>
        </w:tcPr>
        <w:p w14:paraId="7BDB93FC" w14:textId="55DC3E69" w:rsidR="007B0AA0" w:rsidRPr="007B0AA0" w:rsidRDefault="007B0AA0" w:rsidP="00750D58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after="120" w:line="240" w:lineRule="auto"/>
            <w:jc w:val="right"/>
            <w:textAlignment w:val="baseline"/>
            <w:rPr>
              <w:rFonts w:ascii="Arial" w:hAnsi="Arial" w:cs="Arial"/>
              <w:b/>
              <w:bCs/>
              <w:color w:val="7F7F7F"/>
              <w:sz w:val="18"/>
              <w:szCs w:val="18"/>
            </w:rPr>
          </w:pPr>
          <w:r w:rsidRPr="007B0AA0">
            <w:rPr>
              <w:rFonts w:ascii="Calibri" w:hAnsi="Calibri" w:cs="Arial"/>
              <w:bCs/>
              <w:color w:val="7F7F7F"/>
              <w:sz w:val="18"/>
            </w:rPr>
            <w:t>C23/</w:t>
          </w:r>
          <w:r w:rsidR="001B6B15">
            <w:rPr>
              <w:rFonts w:ascii="Calibri" w:hAnsi="Calibri" w:cs="Arial"/>
              <w:bCs/>
              <w:color w:val="7F7F7F"/>
              <w:sz w:val="18"/>
            </w:rPr>
            <w:t>68</w:t>
          </w:r>
          <w:r w:rsidRPr="007B0AA0">
            <w:rPr>
              <w:rFonts w:ascii="Calibri" w:hAnsi="Calibri" w:cs="Arial"/>
              <w:bCs/>
              <w:color w:val="7F7F7F"/>
              <w:sz w:val="18"/>
            </w:rPr>
            <w:t>-</w:t>
          </w:r>
          <w:r>
            <w:rPr>
              <w:rFonts w:ascii="Calibri" w:hAnsi="Calibri" w:cs="Arial"/>
              <w:bCs/>
              <w:color w:val="7F7F7F"/>
              <w:sz w:val="18"/>
            </w:rPr>
            <w:t>A</w:t>
          </w:r>
        </w:p>
      </w:tc>
      <w:tc>
        <w:tcPr>
          <w:tcW w:w="220" w:type="pct"/>
        </w:tcPr>
        <w:p w14:paraId="31C917CB" w14:textId="77777777" w:rsidR="007B0AA0" w:rsidRPr="007B0AA0" w:rsidRDefault="00F50E3F" w:rsidP="00750D58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after="120" w:line="240" w:lineRule="auto"/>
            <w:jc w:val="right"/>
            <w:textAlignment w:val="baseline"/>
            <w:rPr>
              <w:rFonts w:ascii="Calibri" w:hAnsi="Calibri" w:cs="Arial"/>
              <w:bCs/>
              <w:color w:val="7F7F7F"/>
              <w:sz w:val="18"/>
            </w:rPr>
          </w:pPr>
          <w:r w:rsidRPr="007B0AA0">
            <w:rPr>
              <w:rFonts w:ascii="Calibri" w:hAnsi="Calibri" w:cs="Arial"/>
              <w:color w:val="7F7F7F"/>
              <w:sz w:val="18"/>
            </w:rPr>
            <w:fldChar w:fldCharType="begin"/>
          </w:r>
          <w:r w:rsidRPr="007B0AA0">
            <w:rPr>
              <w:rFonts w:ascii="Calibri" w:hAnsi="Calibri" w:cs="Arial"/>
              <w:color w:val="7F7F7F"/>
              <w:sz w:val="18"/>
            </w:rPr>
            <w:instrText>PAGE</w:instrText>
          </w:r>
          <w:r w:rsidRPr="007B0AA0">
            <w:rPr>
              <w:rFonts w:ascii="Calibri" w:hAnsi="Calibri" w:cs="Arial"/>
              <w:color w:val="7F7F7F"/>
              <w:sz w:val="18"/>
            </w:rPr>
            <w:fldChar w:fldCharType="separate"/>
          </w:r>
          <w:r>
            <w:rPr>
              <w:rFonts w:cs="Arial"/>
              <w:color w:val="7F7F7F"/>
              <w:sz w:val="18"/>
            </w:rPr>
            <w:t>1</w:t>
          </w:r>
          <w:r w:rsidRPr="007B0AA0">
            <w:rPr>
              <w:rFonts w:ascii="Calibri" w:hAnsi="Calibri" w:cs="Arial"/>
              <w:noProof/>
              <w:color w:val="7F7F7F"/>
              <w:sz w:val="18"/>
            </w:rPr>
            <w:fldChar w:fldCharType="end"/>
          </w:r>
        </w:p>
      </w:tc>
    </w:tr>
  </w:tbl>
  <w:p w14:paraId="1B05F708" w14:textId="02F805D6" w:rsidR="0006468A" w:rsidRPr="000C3C0B" w:rsidRDefault="0006468A" w:rsidP="0006468A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fr-FR"/>
      </w:rPr>
    </w:pPr>
    <w:r w:rsidRPr="00C6025B">
      <w:rPr>
        <w:color w:val="F2F2F2" w:themeColor="background1" w:themeShade="F2"/>
        <w:sz w:val="16"/>
        <w:szCs w:val="16"/>
        <w:lang w:val="fr-FR"/>
      </w:rPr>
      <w:fldChar w:fldCharType="begin"/>
    </w:r>
    <w:r w:rsidRPr="00C6025B">
      <w:rPr>
        <w:color w:val="F2F2F2" w:themeColor="background1" w:themeShade="F2"/>
        <w:sz w:val="16"/>
        <w:szCs w:val="16"/>
        <w:lang w:val="fr-FR"/>
      </w:rPr>
      <w:instrText xml:space="preserve"> FILENAME \p \* MERGEFORMAT </w:instrText>
    </w:r>
    <w:r w:rsidRPr="00C6025B">
      <w:rPr>
        <w:color w:val="F2F2F2" w:themeColor="background1" w:themeShade="F2"/>
        <w:sz w:val="16"/>
        <w:szCs w:val="16"/>
        <w:lang w:val="fr-FR"/>
      </w:rPr>
      <w:fldChar w:fldCharType="separate"/>
    </w:r>
    <w:r w:rsidR="00995173" w:rsidRPr="00C6025B">
      <w:rPr>
        <w:noProof/>
        <w:color w:val="F2F2F2" w:themeColor="background1" w:themeShade="F2"/>
        <w:sz w:val="16"/>
        <w:szCs w:val="16"/>
        <w:lang w:val="fr-FR"/>
      </w:rPr>
      <w:t>P:\ARA\SG\CONSEIL\C23\000\068A.docx</w:t>
    </w:r>
    <w:r w:rsidRPr="00C6025B">
      <w:rPr>
        <w:color w:val="F2F2F2" w:themeColor="background1" w:themeShade="F2"/>
        <w:sz w:val="16"/>
        <w:szCs w:val="16"/>
      </w:rPr>
      <w:fldChar w:fldCharType="end"/>
    </w:r>
    <w:r w:rsidRPr="00C6025B">
      <w:rPr>
        <w:color w:val="F2F2F2" w:themeColor="background1" w:themeShade="F2"/>
        <w:sz w:val="16"/>
        <w:szCs w:val="16"/>
        <w:lang w:val="fr-FR"/>
      </w:rPr>
      <w:t xml:space="preserve">   (</w:t>
    </w:r>
    <w:r w:rsidR="001B6B15" w:rsidRPr="00C6025B">
      <w:rPr>
        <w:rFonts w:hint="cs"/>
        <w:color w:val="F2F2F2" w:themeColor="background1" w:themeShade="F2"/>
        <w:sz w:val="16"/>
        <w:szCs w:val="16"/>
        <w:rtl/>
        <w:lang w:val="fr-FR"/>
      </w:rPr>
      <w:t>52</w:t>
    </w:r>
    <w:r w:rsidR="001B6B15" w:rsidRPr="00C6025B">
      <w:rPr>
        <w:color w:val="F2F2F2" w:themeColor="background1" w:themeShade="F2"/>
        <w:sz w:val="16"/>
        <w:szCs w:val="16"/>
        <w:lang w:val="fr-FR"/>
      </w:rPr>
      <w:t>5</w:t>
    </w:r>
    <w:r w:rsidR="001B6B15" w:rsidRPr="00C6025B">
      <w:rPr>
        <w:rFonts w:hint="cs"/>
        <w:color w:val="F2F2F2" w:themeColor="background1" w:themeShade="F2"/>
        <w:sz w:val="16"/>
        <w:szCs w:val="16"/>
        <w:rtl/>
        <w:lang w:val="fr-FR"/>
      </w:rPr>
      <w:t>315</w:t>
    </w:r>
    <w:r w:rsidRPr="00C6025B">
      <w:rPr>
        <w:color w:val="F2F2F2" w:themeColor="background1" w:themeShade="F2"/>
        <w:sz w:val="16"/>
        <w:szCs w:val="16"/>
        <w:lang w:val="fr-FR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B68304" w14:textId="77777777" w:rsidR="00C23E42" w:rsidRDefault="00C23E42" w:rsidP="006C3242">
      <w:pPr>
        <w:spacing w:before="0" w:line="240" w:lineRule="auto"/>
      </w:pPr>
      <w:r>
        <w:separator/>
      </w:r>
    </w:p>
  </w:footnote>
  <w:footnote w:type="continuationSeparator" w:id="0">
    <w:p w14:paraId="499E8FA4" w14:textId="77777777" w:rsidR="00C23E42" w:rsidRDefault="00C23E42" w:rsidP="006C3242">
      <w:pPr>
        <w:spacing w:before="0" w:line="240" w:lineRule="auto"/>
      </w:pPr>
      <w:r>
        <w:continuationSeparator/>
      </w:r>
    </w:p>
  </w:footnote>
  <w:footnote w:id="1">
    <w:p w14:paraId="0BD90DDE" w14:textId="2AD191A2" w:rsidR="00B574E0" w:rsidRPr="00B574E0" w:rsidRDefault="00B574E0" w:rsidP="00A13D41">
      <w:pPr>
        <w:pStyle w:val="FootnoteText"/>
        <w:tabs>
          <w:tab w:val="clear" w:pos="794"/>
          <w:tab w:val="left" w:pos="283"/>
        </w:tabs>
        <w:rPr>
          <w:sz w:val="18"/>
          <w:szCs w:val="18"/>
          <w:lang w:bidi="ar-EG"/>
        </w:rPr>
      </w:pPr>
      <w:r>
        <w:rPr>
          <w:rStyle w:val="FootnoteReference"/>
        </w:rPr>
        <w:footnoteRef/>
      </w:r>
      <w:r w:rsidRPr="00B574E0">
        <w:rPr>
          <w:sz w:val="18"/>
          <w:szCs w:val="18"/>
          <w:rtl/>
        </w:rPr>
        <w:tab/>
      </w:r>
      <w:r w:rsidR="00A55E9B">
        <w:rPr>
          <w:rFonts w:hint="cs"/>
          <w:sz w:val="18"/>
          <w:szCs w:val="18"/>
          <w:rtl/>
        </w:rPr>
        <w:t xml:space="preserve">انظر </w:t>
      </w:r>
      <w:hyperlink r:id="rId1" w:history="1">
        <w:r w:rsidR="00A55E9B" w:rsidRPr="00D66983">
          <w:rPr>
            <w:rStyle w:val="Hyperlink"/>
            <w:rFonts w:hint="cs"/>
            <w:sz w:val="18"/>
            <w:szCs w:val="18"/>
            <w:rtl/>
          </w:rPr>
          <w:t xml:space="preserve">الوثيقة </w:t>
        </w:r>
        <w:r w:rsidR="00A55E9B" w:rsidRPr="00D66983">
          <w:rPr>
            <w:rStyle w:val="Hyperlink"/>
            <w:sz w:val="18"/>
            <w:szCs w:val="18"/>
          </w:rPr>
          <w:t>CWG-FHR 13/2</w:t>
        </w:r>
        <w:r w:rsidR="00A55E9B" w:rsidRPr="00D66983">
          <w:rPr>
            <w:rStyle w:val="Hyperlink"/>
            <w:rFonts w:hint="cs"/>
            <w:sz w:val="18"/>
            <w:szCs w:val="18"/>
            <w:rtl/>
          </w:rPr>
          <w:t xml:space="preserve"> </w:t>
        </w:r>
        <w:r w:rsidR="00A55E9B" w:rsidRPr="00D66983">
          <w:rPr>
            <w:rStyle w:val="Hyperlink"/>
            <w:sz w:val="18"/>
            <w:szCs w:val="18"/>
            <w:rtl/>
          </w:rPr>
          <w:t>+</w:t>
        </w:r>
        <w:r w:rsidR="00A55E9B" w:rsidRPr="00D66983">
          <w:rPr>
            <w:rStyle w:val="Hyperlink"/>
            <w:rFonts w:hint="cs"/>
            <w:sz w:val="18"/>
            <w:szCs w:val="18"/>
            <w:rtl/>
          </w:rPr>
          <w:t xml:space="preserve"> الملحقين</w:t>
        </w:r>
      </w:hyperlink>
      <w:r w:rsidR="00A55E9B" w:rsidRPr="00A55E9B">
        <w:rPr>
          <w:rFonts w:hint="cs"/>
          <w:sz w:val="18"/>
          <w:szCs w:val="18"/>
          <w:rtl/>
          <w:lang w:val="en-GB" w:bidi="ar-EG"/>
        </w:rPr>
        <w:t xml:space="preserve"> "تقرير الفريق المخصص المعني بالحضور الإقليمي للاتحاد والتابع للفريق </w:t>
      </w:r>
      <w:r w:rsidR="00A55E9B" w:rsidRPr="00A55E9B">
        <w:rPr>
          <w:sz w:val="18"/>
          <w:szCs w:val="18"/>
        </w:rPr>
        <w:t>CWG-FHR</w:t>
      </w:r>
      <w:r w:rsidR="00A55E9B" w:rsidRPr="00A55E9B">
        <w:rPr>
          <w:rFonts w:hint="cs"/>
          <w:sz w:val="18"/>
          <w:szCs w:val="18"/>
          <w:rtl/>
          <w:lang w:val="en-GB" w:bidi="ar-EG"/>
        </w:rPr>
        <w:t xml:space="preserve">"، </w:t>
      </w:r>
      <w:r w:rsidR="00A55E9B" w:rsidRPr="00A55E9B">
        <w:rPr>
          <w:rFonts w:hint="cs"/>
          <w:sz w:val="18"/>
          <w:szCs w:val="18"/>
          <w:rtl/>
          <w:lang w:val="en-GB"/>
        </w:rPr>
        <w:t>بما</w:t>
      </w:r>
      <w:r w:rsidR="00EE3B1F">
        <w:rPr>
          <w:rFonts w:hint="eastAsia"/>
          <w:sz w:val="18"/>
          <w:szCs w:val="18"/>
          <w:rtl/>
          <w:lang w:val="en-GB"/>
        </w:rPr>
        <w:t> </w:t>
      </w:r>
      <w:r w:rsidR="00A55E9B" w:rsidRPr="00A55E9B">
        <w:rPr>
          <w:rFonts w:hint="cs"/>
          <w:sz w:val="18"/>
          <w:szCs w:val="18"/>
          <w:rtl/>
          <w:lang w:val="en-GB"/>
        </w:rPr>
        <w:t>في</w:t>
      </w:r>
      <w:r w:rsidR="00EE3B1F">
        <w:rPr>
          <w:rFonts w:hint="eastAsia"/>
          <w:sz w:val="18"/>
          <w:szCs w:val="18"/>
          <w:rtl/>
          <w:lang w:val="en-GB"/>
        </w:rPr>
        <w:t> </w:t>
      </w:r>
      <w:r w:rsidR="00A55E9B" w:rsidRPr="00A55E9B">
        <w:rPr>
          <w:rFonts w:hint="cs"/>
          <w:sz w:val="18"/>
          <w:szCs w:val="18"/>
          <w:rtl/>
          <w:lang w:val="en-GB"/>
        </w:rPr>
        <w:t xml:space="preserve">ذلك الملحقان (الجدول 4 </w:t>
      </w:r>
      <w:r w:rsidR="00A55E9B" w:rsidRPr="00A55E9B">
        <w:rPr>
          <w:sz w:val="18"/>
          <w:szCs w:val="18"/>
          <w:rtl/>
          <w:lang w:val="en-GB"/>
        </w:rPr>
        <w:t>–</w:t>
      </w:r>
      <w:r w:rsidR="00A55E9B" w:rsidRPr="00A55E9B">
        <w:rPr>
          <w:rFonts w:hint="cs"/>
          <w:sz w:val="18"/>
          <w:szCs w:val="18"/>
          <w:rtl/>
          <w:lang w:val="en-GB"/>
        </w:rPr>
        <w:t xml:space="preserve"> توصيات تتطلب اتخاذ المجلس قرارات بشأنها)</w:t>
      </w:r>
      <w:r w:rsidR="00A55E9B">
        <w:rPr>
          <w:rFonts w:hint="cs"/>
          <w:sz w:val="18"/>
          <w:szCs w:val="18"/>
          <w:rtl/>
          <w:lang w:val="en-GB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D2973" w14:textId="77777777" w:rsidR="00C6025B" w:rsidRDefault="00C6025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A9DB1" w14:textId="77777777" w:rsidR="00C6025B" w:rsidRDefault="00C6025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539CB" w14:textId="77777777" w:rsidR="007B0AA0" w:rsidRDefault="00D13941" w:rsidP="007B0AA0">
    <w:pPr>
      <w:pStyle w:val="Header"/>
      <w:spacing w:before="120" w:after="240"/>
    </w:pPr>
    <w:r>
      <w:rPr>
        <w:noProof/>
      </w:rPr>
      <w:drawing>
        <wp:inline distT="0" distB="0" distL="0" distR="0" wp14:anchorId="7EAF1829" wp14:editId="1E3ED3BC">
          <wp:extent cx="1908000" cy="536400"/>
          <wp:effectExtent l="0" t="0" r="0" b="0"/>
          <wp:docPr id="2" name="Pictur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8000" cy="53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838345589">
    <w:abstractNumId w:val="9"/>
  </w:num>
  <w:num w:numId="2" w16cid:durableId="1774472849">
    <w:abstractNumId w:val="7"/>
  </w:num>
  <w:num w:numId="3" w16cid:durableId="923494626">
    <w:abstractNumId w:val="6"/>
  </w:num>
  <w:num w:numId="4" w16cid:durableId="442574474">
    <w:abstractNumId w:val="5"/>
  </w:num>
  <w:num w:numId="5" w16cid:durableId="1628318554">
    <w:abstractNumId w:val="4"/>
  </w:num>
  <w:num w:numId="6" w16cid:durableId="2075542342">
    <w:abstractNumId w:val="8"/>
  </w:num>
  <w:num w:numId="7" w16cid:durableId="1174762821">
    <w:abstractNumId w:val="3"/>
  </w:num>
  <w:num w:numId="8" w16cid:durableId="201795547">
    <w:abstractNumId w:val="2"/>
  </w:num>
  <w:num w:numId="9" w16cid:durableId="355010693">
    <w:abstractNumId w:val="1"/>
  </w:num>
  <w:num w:numId="10" w16cid:durableId="844200481">
    <w:abstractNumId w:val="0"/>
  </w:num>
  <w:num w:numId="11" w16cid:durableId="11048383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E42"/>
    <w:rsid w:val="00033E68"/>
    <w:rsid w:val="00055B78"/>
    <w:rsid w:val="0006468A"/>
    <w:rsid w:val="00090574"/>
    <w:rsid w:val="000933EF"/>
    <w:rsid w:val="000C1C0E"/>
    <w:rsid w:val="000C3C0B"/>
    <w:rsid w:val="000C548A"/>
    <w:rsid w:val="000D6004"/>
    <w:rsid w:val="000F2D92"/>
    <w:rsid w:val="001631E8"/>
    <w:rsid w:val="001B6B15"/>
    <w:rsid w:val="001C0169"/>
    <w:rsid w:val="001D1D50"/>
    <w:rsid w:val="001D6745"/>
    <w:rsid w:val="001E326F"/>
    <w:rsid w:val="001E446E"/>
    <w:rsid w:val="001F39EC"/>
    <w:rsid w:val="002154EE"/>
    <w:rsid w:val="002276D2"/>
    <w:rsid w:val="0023283D"/>
    <w:rsid w:val="0024642C"/>
    <w:rsid w:val="0026373E"/>
    <w:rsid w:val="00271C43"/>
    <w:rsid w:val="00290728"/>
    <w:rsid w:val="00296A49"/>
    <w:rsid w:val="002978F4"/>
    <w:rsid w:val="002B028D"/>
    <w:rsid w:val="002E6541"/>
    <w:rsid w:val="00310369"/>
    <w:rsid w:val="00334924"/>
    <w:rsid w:val="003409BC"/>
    <w:rsid w:val="0034516F"/>
    <w:rsid w:val="00357185"/>
    <w:rsid w:val="00383829"/>
    <w:rsid w:val="003F4B29"/>
    <w:rsid w:val="0042686F"/>
    <w:rsid w:val="004317D8"/>
    <w:rsid w:val="00434183"/>
    <w:rsid w:val="00443869"/>
    <w:rsid w:val="00447F32"/>
    <w:rsid w:val="00451C06"/>
    <w:rsid w:val="004875C5"/>
    <w:rsid w:val="004B7334"/>
    <w:rsid w:val="004D5EDF"/>
    <w:rsid w:val="004E11DC"/>
    <w:rsid w:val="005200B2"/>
    <w:rsid w:val="00525DDD"/>
    <w:rsid w:val="00537191"/>
    <w:rsid w:val="005409AC"/>
    <w:rsid w:val="0055516A"/>
    <w:rsid w:val="005713D2"/>
    <w:rsid w:val="0058491B"/>
    <w:rsid w:val="00592EA5"/>
    <w:rsid w:val="00594CA9"/>
    <w:rsid w:val="005A3170"/>
    <w:rsid w:val="005F5D8A"/>
    <w:rsid w:val="0064680E"/>
    <w:rsid w:val="00677396"/>
    <w:rsid w:val="0069200F"/>
    <w:rsid w:val="006A65CB"/>
    <w:rsid w:val="006A7697"/>
    <w:rsid w:val="006C3242"/>
    <w:rsid w:val="006C7CC0"/>
    <w:rsid w:val="006F63F7"/>
    <w:rsid w:val="007025C7"/>
    <w:rsid w:val="00706D7A"/>
    <w:rsid w:val="00722F0D"/>
    <w:rsid w:val="0074420E"/>
    <w:rsid w:val="00750D58"/>
    <w:rsid w:val="00783E26"/>
    <w:rsid w:val="0078613B"/>
    <w:rsid w:val="007B0AA0"/>
    <w:rsid w:val="007C3BC7"/>
    <w:rsid w:val="007C3BCD"/>
    <w:rsid w:val="007D4ACF"/>
    <w:rsid w:val="007F0787"/>
    <w:rsid w:val="00810B7B"/>
    <w:rsid w:val="0082358A"/>
    <w:rsid w:val="008235CD"/>
    <w:rsid w:val="008247DE"/>
    <w:rsid w:val="008339C0"/>
    <w:rsid w:val="00840B10"/>
    <w:rsid w:val="008513CB"/>
    <w:rsid w:val="00852413"/>
    <w:rsid w:val="00867DDC"/>
    <w:rsid w:val="008A7F84"/>
    <w:rsid w:val="008E0057"/>
    <w:rsid w:val="008E1EF0"/>
    <w:rsid w:val="0091702E"/>
    <w:rsid w:val="00923B0C"/>
    <w:rsid w:val="00937EBB"/>
    <w:rsid w:val="0094021C"/>
    <w:rsid w:val="00945440"/>
    <w:rsid w:val="00952F86"/>
    <w:rsid w:val="009545A4"/>
    <w:rsid w:val="00964A48"/>
    <w:rsid w:val="00982B28"/>
    <w:rsid w:val="00995173"/>
    <w:rsid w:val="009C664A"/>
    <w:rsid w:val="009D313F"/>
    <w:rsid w:val="00A13D41"/>
    <w:rsid w:val="00A47A5A"/>
    <w:rsid w:val="00A55E9B"/>
    <w:rsid w:val="00A6683B"/>
    <w:rsid w:val="00A84568"/>
    <w:rsid w:val="00A97F94"/>
    <w:rsid w:val="00AA7EA2"/>
    <w:rsid w:val="00AB1830"/>
    <w:rsid w:val="00B03099"/>
    <w:rsid w:val="00B05BC8"/>
    <w:rsid w:val="00B269D3"/>
    <w:rsid w:val="00B574E0"/>
    <w:rsid w:val="00B6434D"/>
    <w:rsid w:val="00B64B47"/>
    <w:rsid w:val="00B95654"/>
    <w:rsid w:val="00C002DE"/>
    <w:rsid w:val="00C23E42"/>
    <w:rsid w:val="00C25F68"/>
    <w:rsid w:val="00C357C2"/>
    <w:rsid w:val="00C53BF8"/>
    <w:rsid w:val="00C6025B"/>
    <w:rsid w:val="00C66157"/>
    <w:rsid w:val="00C674FE"/>
    <w:rsid w:val="00C67501"/>
    <w:rsid w:val="00C75633"/>
    <w:rsid w:val="00CE04E3"/>
    <w:rsid w:val="00CE2EE1"/>
    <w:rsid w:val="00CE3349"/>
    <w:rsid w:val="00CE36E5"/>
    <w:rsid w:val="00CF27F5"/>
    <w:rsid w:val="00CF3FFD"/>
    <w:rsid w:val="00D031E2"/>
    <w:rsid w:val="00D10CCF"/>
    <w:rsid w:val="00D13941"/>
    <w:rsid w:val="00D63735"/>
    <w:rsid w:val="00D66983"/>
    <w:rsid w:val="00D77D0F"/>
    <w:rsid w:val="00DA1540"/>
    <w:rsid w:val="00DA1CF0"/>
    <w:rsid w:val="00DC1E02"/>
    <w:rsid w:val="00DC24B4"/>
    <w:rsid w:val="00DC5FB0"/>
    <w:rsid w:val="00DF16DC"/>
    <w:rsid w:val="00E45211"/>
    <w:rsid w:val="00E473C5"/>
    <w:rsid w:val="00E61BE8"/>
    <w:rsid w:val="00E77630"/>
    <w:rsid w:val="00E92863"/>
    <w:rsid w:val="00E92966"/>
    <w:rsid w:val="00E92E46"/>
    <w:rsid w:val="00E94623"/>
    <w:rsid w:val="00EB07A8"/>
    <w:rsid w:val="00EB796D"/>
    <w:rsid w:val="00EE3B1F"/>
    <w:rsid w:val="00EF139C"/>
    <w:rsid w:val="00EF2195"/>
    <w:rsid w:val="00F058DC"/>
    <w:rsid w:val="00F24FC4"/>
    <w:rsid w:val="00F2676C"/>
    <w:rsid w:val="00F363FE"/>
    <w:rsid w:val="00F425CC"/>
    <w:rsid w:val="00F50E3F"/>
    <w:rsid w:val="00F8260B"/>
    <w:rsid w:val="00F84366"/>
    <w:rsid w:val="00F85089"/>
    <w:rsid w:val="00F974C5"/>
    <w:rsid w:val="00FA6F46"/>
    <w:rsid w:val="00FC4592"/>
    <w:rsid w:val="00FD45F6"/>
    <w:rsid w:val="00FD527F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B6A5EA"/>
  <w15:chartTrackingRefBased/>
  <w15:docId w15:val="{9811C653-9E3A-44E4-8845-6C4E500F5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8339C0"/>
    <w:pPr>
      <w:keepNext/>
      <w:spacing w:before="240"/>
      <w:ind w:left="1134" w:hanging="1134"/>
    </w:pPr>
    <w:rPr>
      <w:b/>
      <w:bCs/>
      <w:sz w:val="24"/>
      <w:szCs w:val="24"/>
    </w:rPr>
  </w:style>
  <w:style w:type="table" w:styleId="GridTable5Dark-Accent1">
    <w:name w:val="Grid Table 5 Dark Accent 1"/>
    <w:basedOn w:val="TableNormal"/>
    <w:uiPriority w:val="50"/>
    <w:rsid w:val="00E61BE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paragraph" w:customStyle="1" w:styleId="Subtitle0">
    <w:name w:val="Sub_title"/>
    <w:basedOn w:val="Normal"/>
    <w:qFormat/>
    <w:rsid w:val="007B0AA0"/>
    <w:pPr>
      <w:spacing w:after="120"/>
    </w:pPr>
    <w:rPr>
      <w:sz w:val="30"/>
      <w:szCs w:val="30"/>
      <w:lang w:bidi="ar-EG"/>
    </w:rPr>
  </w:style>
  <w:style w:type="table" w:customStyle="1" w:styleId="TableGrid1">
    <w:name w:val="Table Grid1"/>
    <w:basedOn w:val="TableNormal"/>
    <w:next w:val="TableGrid"/>
    <w:uiPriority w:val="39"/>
    <w:rsid w:val="007B0AA0"/>
    <w:pPr>
      <w:spacing w:after="0" w:line="240" w:lineRule="auto"/>
    </w:pPr>
    <w:rPr>
      <w:rFonts w:eastAsia="Calibri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D031E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E1EF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64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en/council/Documents/basic-texts-2023/DEC-005-A.pdf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njiu.org/sites/www.unjiu.org/files/jiu_document_files/products/en/reports-notes/JIU%20Products/JIU_REP_2009_3_English.pdf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itu.int/md/S20-CL-C-0074/en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itu.int/md/S21-CWGFHR13-C-0002/en" TargetMode="Externa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tu.int/md/S21-CWGFHR13-C-0002/en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428108-4966-4581-8805-B68FC0355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1068</Words>
  <Characters>6091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Telecommunication Union</Company>
  <LinksUpToDate>false</LinksUpToDate>
  <CharactersWithSpaces>7145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Contribution from Australia - Strategic approach to ITU's regional presence</dc:title>
  <dc:subject>Council 2023</dc:subject>
  <dc:creator>Arabic-AA</dc:creator>
  <cp:keywords>C2023, C23, Council-23</cp:keywords>
  <dc:description/>
  <cp:lastModifiedBy>Xue, Kun</cp:lastModifiedBy>
  <cp:revision>4</cp:revision>
  <dcterms:created xsi:type="dcterms:W3CDTF">2023-07-10T10:23:00Z</dcterms:created>
  <dcterms:modified xsi:type="dcterms:W3CDTF">2023-07-10T10:24:00Z</dcterms:modified>
  <cp:category>Conference document</cp:category>
</cp:coreProperties>
</file>