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0B5320C3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BC62D71" w14:textId="44FA7552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3B3E47">
              <w:rPr>
                <w:b/>
              </w:rPr>
              <w:t xml:space="preserve">PL </w:t>
            </w:r>
            <w:r w:rsidR="004771EA">
              <w:rPr>
                <w:b/>
              </w:rPr>
              <w:t>2</w:t>
            </w:r>
          </w:p>
        </w:tc>
        <w:tc>
          <w:tcPr>
            <w:tcW w:w="5245" w:type="dxa"/>
          </w:tcPr>
          <w:p w14:paraId="1CC9F89B" w14:textId="07AE06A0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C23/</w:t>
            </w:r>
            <w:r w:rsidR="003B3E47">
              <w:rPr>
                <w:b/>
                <w:lang w:val="fr-CH"/>
              </w:rPr>
              <w:t>6</w:t>
            </w:r>
            <w:r w:rsidR="004771EA">
              <w:rPr>
                <w:b/>
                <w:lang w:val="fr-CH"/>
              </w:rPr>
              <w:t>7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3F4D2986" w14:textId="77777777" w:rsidTr="00E31DCE">
        <w:trPr>
          <w:cantSplit/>
        </w:trPr>
        <w:tc>
          <w:tcPr>
            <w:tcW w:w="3969" w:type="dxa"/>
            <w:vMerge/>
          </w:tcPr>
          <w:p w14:paraId="0F1C9323" w14:textId="77777777" w:rsidR="00E24D59" w:rsidRPr="00E24D59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6456554" w14:textId="64ED97D9" w:rsidR="00E24D59" w:rsidRPr="00E85629" w:rsidRDefault="00E24D59" w:rsidP="00E31DCE">
            <w:pPr>
              <w:tabs>
                <w:tab w:val="left" w:pos="851"/>
              </w:tabs>
              <w:spacing w:before="0"/>
              <w:jc w:val="right"/>
              <w:rPr>
                <w:b/>
                <w:lang w:eastAsia="zh-CN"/>
              </w:rPr>
            </w:pPr>
            <w:r>
              <w:rPr>
                <w:b/>
              </w:rPr>
              <w:t>2023</w:t>
            </w:r>
            <w:r w:rsidR="003B3E47">
              <w:rPr>
                <w:rFonts w:hint="eastAsia"/>
                <w:b/>
                <w:lang w:eastAsia="zh-CN"/>
              </w:rPr>
              <w:t>年</w:t>
            </w:r>
            <w:r w:rsidR="003B3E47">
              <w:rPr>
                <w:rFonts w:hint="eastAsia"/>
                <w:b/>
                <w:lang w:eastAsia="zh-CN"/>
              </w:rPr>
              <w:t>6</w:t>
            </w:r>
            <w:r w:rsidR="003B3E47">
              <w:rPr>
                <w:rFonts w:hint="eastAsia"/>
                <w:b/>
                <w:lang w:eastAsia="zh-CN"/>
              </w:rPr>
              <w:t>月</w:t>
            </w:r>
            <w:r w:rsidR="00AD0617">
              <w:rPr>
                <w:b/>
                <w:lang w:eastAsia="zh-CN"/>
              </w:rPr>
              <w:t>2</w:t>
            </w:r>
            <w:r w:rsidR="004771EA">
              <w:rPr>
                <w:b/>
                <w:lang w:eastAsia="zh-CN"/>
              </w:rPr>
              <w:t>6</w:t>
            </w:r>
            <w:r w:rsidR="003B3E47"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7E3D207A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0E3EC3A3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8E40268" w14:textId="77777777" w:rsidR="00E24D59" w:rsidRPr="00E8562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原文：英</w:t>
            </w:r>
            <w:r w:rsidRPr="00E24D59">
              <w:rPr>
                <w:rFonts w:cstheme="minorHAnsi" w:hint="eastAsia"/>
                <w:b/>
                <w:bCs/>
                <w:lang w:val="ru-RU"/>
              </w:rPr>
              <w:t>文</w:t>
            </w:r>
            <w:proofErr w:type="spellEnd"/>
          </w:p>
        </w:tc>
      </w:tr>
      <w:tr w:rsidR="00E24D59" w:rsidRPr="00813E5E" w14:paraId="45920AF8" w14:textId="77777777" w:rsidTr="00E31DCE">
        <w:trPr>
          <w:cantSplit/>
          <w:trHeight w:val="23"/>
        </w:trPr>
        <w:tc>
          <w:tcPr>
            <w:tcW w:w="3969" w:type="dxa"/>
          </w:tcPr>
          <w:p w14:paraId="0A13DA37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6A7270E" w14:textId="77777777" w:rsid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4EE25E9E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EBB9F7E" w14:textId="6C48F89C" w:rsidR="00E24D59" w:rsidRPr="00E24D59" w:rsidRDefault="00AD0617" w:rsidP="00E24D59">
            <w:pPr>
              <w:pStyle w:val="Source"/>
              <w:jc w:val="left"/>
              <w:rPr>
                <w:sz w:val="34"/>
                <w:szCs w:val="34"/>
                <w:lang w:eastAsia="zh-CN"/>
              </w:rPr>
            </w:pPr>
            <w:bookmarkStart w:id="5" w:name="dsource" w:colFirst="0" w:colLast="0"/>
            <w:bookmarkEnd w:id="4"/>
            <w:r w:rsidRPr="00AD0617">
              <w:rPr>
                <w:rFonts w:cstheme="minorHAnsi" w:hint="eastAsia"/>
                <w:sz w:val="34"/>
                <w:szCs w:val="34"/>
                <w:lang w:val="ru-RU" w:eastAsia="zh-CN"/>
              </w:rPr>
              <w:t>加拿大的文稿</w:t>
            </w:r>
          </w:p>
        </w:tc>
      </w:tr>
      <w:tr w:rsidR="00E24D59" w:rsidRPr="00813E5E" w14:paraId="15D43FD5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75BD1EA" w14:textId="20245920" w:rsidR="004771EA" w:rsidRDefault="000D0956" w:rsidP="004771EA">
            <w:pPr>
              <w:pStyle w:val="Subtitle"/>
              <w:framePr w:hSpace="0" w:wrap="auto" w:hAnchor="text" w:xAlign="left" w:yAlign="inline"/>
              <w:spacing w:after="60"/>
              <w:rPr>
                <w:lang w:eastAsia="zh-CN"/>
              </w:rPr>
            </w:pPr>
            <w:bookmarkStart w:id="6" w:name="dtitle1" w:colFirst="0" w:colLast="0"/>
            <w:bookmarkEnd w:id="5"/>
            <w:r w:rsidRPr="002E104D">
              <w:rPr>
                <w:rFonts w:ascii="SimSun" w:eastAsia="SimSun" w:hAnsi="SimSun" w:cs="Microsoft YaHei" w:hint="eastAsia"/>
                <w:lang w:eastAsia="zh-CN"/>
              </w:rPr>
              <w:t>与时俱进</w:t>
            </w:r>
            <w:r w:rsidRPr="002E104D">
              <w:rPr>
                <w:rFonts w:ascii="SimSun" w:eastAsia="SimSun" w:hAnsi="SimSun" w:hint="eastAsia"/>
                <w:lang w:eastAsia="zh-CN"/>
              </w:rPr>
              <w:t>-</w:t>
            </w:r>
            <w:r w:rsidRPr="002E104D">
              <w:rPr>
                <w:rFonts w:ascii="SimSun" w:eastAsia="SimSun" w:hAnsi="SimSun" w:cs="Microsoft YaHei" w:hint="eastAsia"/>
                <w:lang w:eastAsia="zh-CN"/>
              </w:rPr>
              <w:t>国际电联是一家</w:t>
            </w:r>
            <w:r>
              <w:rPr>
                <w:lang w:eastAsia="zh-CN"/>
              </w:rPr>
              <w:t>/</w:t>
            </w:r>
            <w:r w:rsidRPr="002E104D">
              <w:rPr>
                <w:rFonts w:ascii="SimSun" w:eastAsia="SimSun" w:hAnsi="SimSun" w:cs="Microsoft YaHei" w:hint="eastAsia"/>
                <w:lang w:eastAsia="zh-CN"/>
              </w:rPr>
              <w:t>国际电联青年战略</w:t>
            </w:r>
          </w:p>
          <w:p w14:paraId="5D54B5ED" w14:textId="3D2613E1" w:rsidR="00E24D59" w:rsidRPr="00E24D59" w:rsidRDefault="004771EA" w:rsidP="004771EA">
            <w:pPr>
              <w:pStyle w:val="Subtitle"/>
              <w:framePr w:hSpace="0" w:wrap="auto" w:hAnchor="text" w:xAlign="left" w:yAlign="inline"/>
              <w:rPr>
                <w:rFonts w:ascii="SimSun" w:eastAsia="SimSun" w:hAnsi="SimSun"/>
                <w:lang w:eastAsia="zh-CN"/>
              </w:rPr>
            </w:pPr>
            <w:r w:rsidRPr="004771EA">
              <w:rPr>
                <w:rFonts w:ascii="SimSun" w:eastAsia="SimSun" w:hAnsi="SimSun" w:hint="eastAsia"/>
                <w:lang w:eastAsia="zh-CN"/>
              </w:rPr>
              <w:t>“</w:t>
            </w:r>
            <w:r w:rsidRPr="004771EA">
              <w:rPr>
                <w:rFonts w:ascii="SimSun" w:eastAsia="SimSun" w:hAnsi="SimSun" w:cs="Microsoft YaHei" w:hint="eastAsia"/>
                <w:lang w:eastAsia="zh-CN"/>
              </w:rPr>
              <w:t>连通的一代</w:t>
            </w:r>
            <w:r w:rsidRPr="004771EA">
              <w:rPr>
                <w:rFonts w:ascii="SimSun" w:eastAsia="SimSun" w:hAnsi="SimSun" w:cs="Calibri"/>
                <w:lang w:eastAsia="zh-CN"/>
              </w:rPr>
              <w:t>”</w:t>
            </w:r>
            <w:r w:rsidRPr="004771EA">
              <w:rPr>
                <w:rFonts w:ascii="SimSun" w:eastAsia="SimSun" w:hAnsi="SimSun" w:cs="Microsoft YaHei" w:hint="eastAsia"/>
                <w:lang w:eastAsia="zh-CN"/>
              </w:rPr>
              <w:t>全球青年峰会</w:t>
            </w:r>
          </w:p>
        </w:tc>
      </w:tr>
      <w:tr w:rsidR="00E24D59" w:rsidRPr="00813E5E" w14:paraId="6C1DA8B3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AA19617" w14:textId="6E57218A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目的</w:t>
            </w:r>
          </w:p>
          <w:p w14:paraId="11960970" w14:textId="3D9EF7B8" w:rsidR="00AD0617" w:rsidRPr="00813E5E" w:rsidRDefault="002E104D" w:rsidP="00095B60">
            <w:pPr>
              <w:ind w:firstLineChars="200"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加拿大提交本文稿作为</w:t>
            </w:r>
            <w:r w:rsidR="00E16AD1">
              <w:rPr>
                <w:rFonts w:hint="eastAsia"/>
                <w:lang w:eastAsia="zh-CN"/>
              </w:rPr>
              <w:t>进一步</w:t>
            </w:r>
            <w:r>
              <w:rPr>
                <w:rFonts w:hint="eastAsia"/>
                <w:lang w:eastAsia="zh-CN"/>
              </w:rPr>
              <w:t>讨论</w:t>
            </w:r>
            <w:r w:rsidR="00F72609">
              <w:rPr>
                <w:rFonts w:hint="eastAsia"/>
                <w:lang w:eastAsia="zh-CN"/>
              </w:rPr>
              <w:t>和理事会</w:t>
            </w:r>
            <w:r w:rsidR="00E15F68">
              <w:rPr>
                <w:rFonts w:hint="eastAsia"/>
                <w:lang w:eastAsia="zh-CN"/>
              </w:rPr>
              <w:t>就实施</w:t>
            </w:r>
            <w:r w:rsidR="00F72609" w:rsidRPr="00F72609">
              <w:rPr>
                <w:rFonts w:hint="eastAsia"/>
                <w:lang w:eastAsia="zh-CN"/>
              </w:rPr>
              <w:t>国际电联青年战略</w:t>
            </w:r>
            <w:r w:rsidR="00E15F68">
              <w:rPr>
                <w:rFonts w:hint="eastAsia"/>
                <w:lang w:eastAsia="zh-CN"/>
              </w:rPr>
              <w:t>提供指导</w:t>
            </w:r>
            <w:r>
              <w:rPr>
                <w:rFonts w:hint="eastAsia"/>
                <w:lang w:eastAsia="zh-CN"/>
              </w:rPr>
              <w:t>的基础</w:t>
            </w:r>
            <w:r w:rsidR="00F72609">
              <w:rPr>
                <w:rFonts w:hint="eastAsia"/>
                <w:lang w:eastAsia="zh-CN"/>
              </w:rPr>
              <w:t>，以确保跨部门协调，</w:t>
            </w:r>
            <w:r w:rsidR="0034512F">
              <w:rPr>
                <w:rFonts w:hint="eastAsia"/>
                <w:lang w:eastAsia="zh-CN"/>
              </w:rPr>
              <w:t>而</w:t>
            </w:r>
            <w:r w:rsidR="00E16AD1">
              <w:rPr>
                <w:rFonts w:hint="eastAsia"/>
                <w:lang w:eastAsia="zh-CN"/>
              </w:rPr>
              <w:t>最</w:t>
            </w:r>
            <w:r w:rsidR="00F72609">
              <w:rPr>
                <w:rFonts w:hint="eastAsia"/>
                <w:lang w:eastAsia="zh-CN"/>
              </w:rPr>
              <w:t>重要的是，</w:t>
            </w:r>
            <w:r w:rsidR="00E16AD1">
              <w:rPr>
                <w:rFonts w:hint="eastAsia"/>
                <w:lang w:eastAsia="zh-CN"/>
              </w:rPr>
              <w:t>确保</w:t>
            </w:r>
            <w:r w:rsidR="00F72609">
              <w:rPr>
                <w:rFonts w:hint="eastAsia"/>
                <w:lang w:eastAsia="zh-CN"/>
              </w:rPr>
              <w:t>在</w:t>
            </w:r>
            <w:r w:rsidR="00604EF1">
              <w:rPr>
                <w:rFonts w:hint="eastAsia"/>
                <w:lang w:eastAsia="zh-CN"/>
              </w:rPr>
              <w:t>下一届“</w:t>
            </w:r>
            <w:r w:rsidR="00604EF1" w:rsidRPr="00604EF1">
              <w:rPr>
                <w:rFonts w:hint="eastAsia"/>
                <w:lang w:eastAsia="zh-CN"/>
              </w:rPr>
              <w:t>连通的一代</w:t>
            </w:r>
            <w:r w:rsidR="00604EF1">
              <w:rPr>
                <w:rFonts w:hint="eastAsia"/>
                <w:lang w:eastAsia="zh-CN"/>
              </w:rPr>
              <w:t>”</w:t>
            </w:r>
            <w:r w:rsidR="00604EF1" w:rsidRPr="00604EF1">
              <w:rPr>
                <w:rFonts w:hint="eastAsia"/>
                <w:lang w:eastAsia="zh-CN"/>
              </w:rPr>
              <w:t>全球青年峰会</w:t>
            </w:r>
            <w:r w:rsidR="00F72609">
              <w:rPr>
                <w:rFonts w:hint="eastAsia"/>
                <w:lang w:eastAsia="zh-CN"/>
              </w:rPr>
              <w:t>上，青年人</w:t>
            </w:r>
            <w:r w:rsidR="00604EF1">
              <w:rPr>
                <w:rFonts w:hint="eastAsia"/>
                <w:lang w:eastAsia="zh-CN"/>
              </w:rPr>
              <w:t>的</w:t>
            </w:r>
            <w:r w:rsidR="00F72609" w:rsidRPr="00F72609">
              <w:rPr>
                <w:rFonts w:hint="eastAsia"/>
                <w:lang w:eastAsia="zh-CN"/>
              </w:rPr>
              <w:t>观点</w:t>
            </w:r>
            <w:r w:rsidR="00604EF1">
              <w:rPr>
                <w:rFonts w:hint="eastAsia"/>
                <w:lang w:eastAsia="zh-CN"/>
              </w:rPr>
              <w:t>、</w:t>
            </w:r>
            <w:r w:rsidR="00F72609">
              <w:rPr>
                <w:rFonts w:hint="eastAsia"/>
                <w:lang w:eastAsia="zh-CN"/>
              </w:rPr>
              <w:t>意见</w:t>
            </w:r>
            <w:r w:rsidR="00F72609" w:rsidRPr="00F72609">
              <w:rPr>
                <w:rFonts w:hint="eastAsia"/>
                <w:lang w:eastAsia="zh-CN"/>
              </w:rPr>
              <w:t>和需求得到自由</w:t>
            </w:r>
            <w:r w:rsidR="00E15F68">
              <w:rPr>
                <w:rFonts w:hint="eastAsia"/>
                <w:lang w:eastAsia="zh-CN"/>
              </w:rPr>
              <w:t>的</w:t>
            </w:r>
            <w:r w:rsidR="00F72609" w:rsidRPr="00F72609">
              <w:rPr>
                <w:rFonts w:hint="eastAsia"/>
                <w:lang w:eastAsia="zh-CN"/>
              </w:rPr>
              <w:t>表达和倾听</w:t>
            </w:r>
            <w:r w:rsidR="00681B79">
              <w:rPr>
                <w:rFonts w:hint="eastAsia"/>
                <w:lang w:eastAsia="zh-CN"/>
              </w:rPr>
              <w:t>，并</w:t>
            </w:r>
            <w:r w:rsidR="00E15F68">
              <w:rPr>
                <w:rFonts w:hint="eastAsia"/>
                <w:lang w:eastAsia="zh-CN"/>
              </w:rPr>
              <w:t>形成一份</w:t>
            </w:r>
            <w:r w:rsidR="00681B79" w:rsidRPr="00681B79">
              <w:rPr>
                <w:rFonts w:hint="eastAsia"/>
                <w:lang w:eastAsia="zh-CN"/>
              </w:rPr>
              <w:t>未经审查过滤的</w:t>
            </w:r>
            <w:r w:rsidR="00681B79">
              <w:rPr>
                <w:rFonts w:hint="eastAsia"/>
                <w:lang w:eastAsia="zh-CN"/>
              </w:rPr>
              <w:t>输出文件</w:t>
            </w:r>
            <w:r w:rsidR="00E16AD1">
              <w:rPr>
                <w:rFonts w:hint="eastAsia"/>
                <w:lang w:eastAsia="zh-CN"/>
              </w:rPr>
              <w:t>，</w:t>
            </w:r>
            <w:r w:rsidR="00681B79">
              <w:rPr>
                <w:rFonts w:hint="eastAsia"/>
                <w:lang w:eastAsia="zh-CN"/>
              </w:rPr>
              <w:t>在</w:t>
            </w:r>
            <w:r w:rsidR="00681B79" w:rsidRPr="00277621">
              <w:rPr>
                <w:lang w:eastAsia="zh-CN"/>
              </w:rPr>
              <w:t>2025</w:t>
            </w:r>
            <w:r w:rsidR="00681B79">
              <w:rPr>
                <w:rFonts w:hint="eastAsia"/>
                <w:lang w:eastAsia="zh-CN"/>
              </w:rPr>
              <w:t>年</w:t>
            </w:r>
            <w:r w:rsidR="00681B79" w:rsidRPr="00681B79">
              <w:rPr>
                <w:rFonts w:hint="eastAsia"/>
                <w:lang w:eastAsia="zh-CN"/>
              </w:rPr>
              <w:t>世界电信发展大会</w:t>
            </w:r>
            <w:r w:rsidR="00681B79">
              <w:rPr>
                <w:rFonts w:hint="eastAsia"/>
                <w:lang w:eastAsia="zh-CN"/>
              </w:rPr>
              <w:t>（</w:t>
            </w:r>
            <w:r w:rsidR="00681B79" w:rsidRPr="00277621">
              <w:rPr>
                <w:lang w:eastAsia="zh-CN"/>
              </w:rPr>
              <w:t>WTDC-25</w:t>
            </w:r>
            <w:r w:rsidR="00681B79">
              <w:rPr>
                <w:rFonts w:hint="eastAsia"/>
                <w:lang w:eastAsia="zh-CN"/>
              </w:rPr>
              <w:t>）上提请成员国</w:t>
            </w:r>
            <w:r w:rsidR="004F7BFC">
              <w:rPr>
                <w:rFonts w:hint="eastAsia"/>
                <w:lang w:eastAsia="zh-CN"/>
              </w:rPr>
              <w:t>注意该文件</w:t>
            </w:r>
            <w:r w:rsidR="00681B79">
              <w:rPr>
                <w:rFonts w:hint="eastAsia"/>
                <w:lang w:eastAsia="zh-CN"/>
              </w:rPr>
              <w:t>。</w:t>
            </w:r>
          </w:p>
          <w:p w14:paraId="632ADF4D" w14:textId="77777777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理事会需采取的行动</w:t>
            </w:r>
          </w:p>
          <w:p w14:paraId="60C4318D" w14:textId="16921FF8" w:rsidR="00AD0617" w:rsidRPr="00484009" w:rsidRDefault="00F72609" w:rsidP="00095B60">
            <w:pPr>
              <w:ind w:firstLineChars="200"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请理事会在</w:t>
            </w:r>
            <w:r w:rsidR="008B15E9" w:rsidRPr="00277621">
              <w:rPr>
                <w:lang w:eastAsia="zh-CN"/>
              </w:rPr>
              <w:t>PL 2</w:t>
            </w:r>
            <w:r>
              <w:rPr>
                <w:rFonts w:hint="eastAsia"/>
                <w:lang w:eastAsia="zh-CN"/>
              </w:rPr>
              <w:t>会议期间</w:t>
            </w:r>
            <w:r w:rsidRPr="009A5A0C">
              <w:rPr>
                <w:rFonts w:hint="eastAsia"/>
                <w:b/>
                <w:bCs/>
                <w:lang w:eastAsia="zh-CN"/>
              </w:rPr>
              <w:t>审议</w:t>
            </w:r>
            <w:r>
              <w:rPr>
                <w:rFonts w:hint="eastAsia"/>
                <w:lang w:eastAsia="zh-CN"/>
              </w:rPr>
              <w:t>本文稿中表达的观点。</w:t>
            </w:r>
          </w:p>
          <w:p w14:paraId="1E7B55B5" w14:textId="77777777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__________________</w:t>
            </w:r>
          </w:p>
          <w:p w14:paraId="7C93C1A3" w14:textId="77777777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参考文件</w:t>
            </w:r>
          </w:p>
          <w:p w14:paraId="0ED7B761" w14:textId="372C3504" w:rsidR="004771EA" w:rsidRPr="00277621" w:rsidRDefault="004771EA" w:rsidP="00F23C4E">
            <w:pPr>
              <w:pStyle w:val="enumlev1"/>
              <w:spacing w:before="40"/>
              <w:rPr>
                <w:rFonts w:asciiTheme="minorHAnsi" w:eastAsia="Calibri" w:hAnsiTheme="minorHAnsi" w:cstheme="minorHAnsi"/>
                <w:szCs w:val="24"/>
                <w:lang w:eastAsia="zh-CN"/>
              </w:rPr>
            </w:pPr>
            <w:r>
              <w:rPr>
                <w:lang w:eastAsia="zh-CN"/>
              </w:rPr>
              <w:t>•</w:t>
            </w:r>
            <w:r>
              <w:rPr>
                <w:lang w:eastAsia="zh-CN"/>
              </w:rPr>
              <w:tab/>
            </w:r>
            <w:r w:rsidR="00075314">
              <w:fldChar w:fldCharType="begin"/>
            </w:r>
            <w:r w:rsidR="00075314">
              <w:rPr>
                <w:lang w:eastAsia="zh-CN"/>
              </w:rPr>
              <w:instrText>HYPERLINK "https://s42553.pcdn.co/generationconnect/wp-content/uploads/2020/11/ITU_Youth_Strategy.pdf"</w:instrText>
            </w:r>
            <w:r w:rsidR="00075314">
              <w:fldChar w:fldCharType="separate"/>
            </w:r>
            <w:bookmarkStart w:id="7" w:name="lt_pId017"/>
            <w:r w:rsidR="00810A7B" w:rsidRPr="00810A7B">
              <w:rPr>
                <w:rStyle w:val="Hyperlink"/>
                <w:rFonts w:asciiTheme="minorHAnsi" w:hAnsiTheme="minorHAnsi" w:hint="eastAsia"/>
                <w:lang w:eastAsia="zh-CN"/>
              </w:rPr>
              <w:t>国际电联青年战略</w:t>
            </w:r>
            <w:bookmarkEnd w:id="7"/>
            <w:r w:rsidR="00075314">
              <w:rPr>
                <w:rStyle w:val="Hyperlink"/>
                <w:rFonts w:asciiTheme="minorHAnsi" w:hAnsiTheme="minorHAnsi"/>
                <w:lang w:eastAsia="zh-CN"/>
              </w:rPr>
              <w:fldChar w:fldCharType="end"/>
            </w:r>
          </w:p>
          <w:p w14:paraId="04A2B8B1" w14:textId="34F3BE88" w:rsidR="004771EA" w:rsidRPr="00277621" w:rsidRDefault="004771EA" w:rsidP="00F23C4E">
            <w:pPr>
              <w:pStyle w:val="enumlev1"/>
              <w:spacing w:before="40"/>
              <w:rPr>
                <w:rFonts w:asciiTheme="minorHAnsi" w:eastAsia="Calibri" w:hAnsiTheme="minorHAnsi" w:cstheme="minorHAnsi"/>
                <w:szCs w:val="24"/>
                <w:lang w:eastAsia="zh-CN"/>
              </w:rPr>
            </w:pPr>
            <w:r>
              <w:rPr>
                <w:lang w:eastAsia="zh-CN"/>
              </w:rPr>
              <w:t>•</w:t>
            </w:r>
            <w:r>
              <w:rPr>
                <w:lang w:eastAsia="zh-CN"/>
              </w:rPr>
              <w:tab/>
            </w:r>
            <w:hyperlink r:id="rId8" w:history="1">
              <w:bookmarkStart w:id="8" w:name="lt_pId018"/>
              <w:r w:rsidR="00810A7B">
                <w:rPr>
                  <w:rStyle w:val="Hyperlink"/>
                  <w:rFonts w:asciiTheme="minorHAnsi" w:hAnsiTheme="minorHAnsi" w:hint="eastAsia"/>
                  <w:lang w:eastAsia="zh-CN"/>
                </w:rPr>
                <w:t>“</w:t>
              </w:r>
              <w:proofErr w:type="gramStart"/>
              <w:r w:rsidR="00810A7B" w:rsidRPr="00810A7B">
                <w:rPr>
                  <w:rStyle w:val="Hyperlink"/>
                  <w:rFonts w:asciiTheme="minorHAnsi" w:hAnsiTheme="minorHAnsi" w:hint="eastAsia"/>
                  <w:lang w:eastAsia="zh-CN"/>
                </w:rPr>
                <w:t>连通的一代</w:t>
              </w:r>
              <w:r w:rsidR="00810A7B">
                <w:rPr>
                  <w:rStyle w:val="Hyperlink"/>
                  <w:rFonts w:asciiTheme="minorHAnsi" w:hAnsiTheme="minorHAnsi" w:hint="eastAsia"/>
                  <w:lang w:eastAsia="zh-CN"/>
                </w:rPr>
                <w:t>”</w:t>
              </w:r>
              <w:r w:rsidR="00810A7B" w:rsidRPr="00810A7B">
                <w:rPr>
                  <w:rStyle w:val="Hyperlink"/>
                  <w:rFonts w:asciiTheme="minorHAnsi" w:hAnsiTheme="minorHAnsi" w:hint="eastAsia"/>
                  <w:lang w:eastAsia="zh-CN"/>
                </w:rPr>
                <w:t>举措</w:t>
              </w:r>
              <w:bookmarkEnd w:id="8"/>
              <w:proofErr w:type="gramEnd"/>
            </w:hyperlink>
          </w:p>
          <w:p w14:paraId="71941778" w14:textId="2AEEED4B" w:rsidR="004771EA" w:rsidRPr="004F7BFC" w:rsidRDefault="004771EA" w:rsidP="00F23C4E">
            <w:pPr>
              <w:pStyle w:val="enumlev1"/>
              <w:spacing w:before="40"/>
              <w:rPr>
                <w:rFonts w:asciiTheme="minorHAnsi" w:eastAsia="Calibri" w:hAnsiTheme="minorHAnsi" w:cstheme="minorHAnsi"/>
                <w:szCs w:val="24"/>
                <w:lang w:eastAsia="zh-CN"/>
              </w:rPr>
            </w:pPr>
            <w:r>
              <w:rPr>
                <w:lang w:eastAsia="zh-CN"/>
              </w:rPr>
              <w:t>•</w:t>
            </w:r>
            <w:r>
              <w:rPr>
                <w:lang w:eastAsia="zh-CN"/>
              </w:rPr>
              <w:tab/>
            </w:r>
            <w:hyperlink r:id="rId9" w:history="1">
              <w:bookmarkStart w:id="9" w:name="lt_pId019"/>
              <w:r w:rsidR="008B15E9" w:rsidRPr="004F7BFC">
                <w:rPr>
                  <w:rStyle w:val="Hyperlink"/>
                  <w:rFonts w:asciiTheme="minorHAnsi" w:hAnsiTheme="minorHAnsi"/>
                  <w:lang w:eastAsia="zh-CN"/>
                </w:rPr>
                <w:t>2022</w:t>
              </w:r>
              <w:r w:rsidR="008B15E9" w:rsidRPr="004F7BFC">
                <w:rPr>
                  <w:rStyle w:val="Hyperlink"/>
                  <w:rFonts w:asciiTheme="minorHAnsi" w:hAnsiTheme="minorHAnsi" w:hint="eastAsia"/>
                  <w:lang w:eastAsia="zh-CN"/>
                </w:rPr>
                <w:t>年</w:t>
              </w:r>
              <w:r w:rsidR="00810A7B" w:rsidRPr="004F7BFC">
                <w:rPr>
                  <w:rStyle w:val="Hyperlink"/>
                  <w:rFonts w:asciiTheme="minorHAnsi" w:hAnsiTheme="minorHAnsi" w:hint="eastAsia"/>
                  <w:lang w:eastAsia="zh-CN"/>
                </w:rPr>
                <w:t>“连通的一代”全球青年峰会</w:t>
              </w:r>
              <w:bookmarkEnd w:id="9"/>
            </w:hyperlink>
          </w:p>
          <w:p w14:paraId="59554723" w14:textId="5C8AF621" w:rsidR="004771EA" w:rsidRPr="004F7BFC" w:rsidRDefault="004771EA" w:rsidP="00F23C4E">
            <w:pPr>
              <w:pStyle w:val="enumlev1"/>
              <w:spacing w:before="40"/>
              <w:rPr>
                <w:rFonts w:asciiTheme="minorHAnsi" w:eastAsia="Calibri" w:hAnsiTheme="minorHAnsi" w:cstheme="minorHAnsi"/>
                <w:szCs w:val="24"/>
                <w:lang w:eastAsia="zh-CN"/>
              </w:rPr>
            </w:pPr>
            <w:r w:rsidRPr="004F7BFC">
              <w:rPr>
                <w:lang w:eastAsia="zh-CN"/>
              </w:rPr>
              <w:t>•</w:t>
            </w:r>
            <w:r w:rsidRPr="004F7BFC">
              <w:rPr>
                <w:lang w:eastAsia="zh-CN"/>
              </w:rPr>
              <w:tab/>
            </w:r>
            <w:hyperlink r:id="rId10" w:history="1">
              <w:bookmarkStart w:id="10" w:name="lt_pId020"/>
              <w:r w:rsidR="00810A7B" w:rsidRPr="004F7BFC">
                <w:rPr>
                  <w:rStyle w:val="Hyperlink"/>
                  <w:rFonts w:asciiTheme="minorHAnsi" w:hAnsiTheme="minorHAnsi" w:hint="eastAsia"/>
                  <w:lang w:eastAsia="zh-CN"/>
                </w:rPr>
                <w:t>《基加利行动计划》</w:t>
              </w:r>
              <w:bookmarkEnd w:id="10"/>
            </w:hyperlink>
          </w:p>
          <w:p w14:paraId="3796DCF6" w14:textId="7A165ACF" w:rsidR="004771EA" w:rsidRPr="004F7BFC" w:rsidRDefault="004771EA" w:rsidP="00F23C4E">
            <w:pPr>
              <w:pStyle w:val="enumlev1"/>
              <w:spacing w:before="40"/>
              <w:rPr>
                <w:rFonts w:asciiTheme="minorHAnsi" w:eastAsia="Calibri" w:hAnsiTheme="minorHAnsi" w:cstheme="minorHAnsi"/>
                <w:szCs w:val="24"/>
                <w:lang w:eastAsia="zh-CN"/>
              </w:rPr>
            </w:pPr>
            <w:r w:rsidRPr="004F7BFC">
              <w:rPr>
                <w:lang w:eastAsia="zh-CN"/>
              </w:rPr>
              <w:t>•</w:t>
            </w:r>
            <w:r w:rsidRPr="004F7BFC">
              <w:rPr>
                <w:lang w:eastAsia="zh-CN"/>
              </w:rPr>
              <w:tab/>
            </w:r>
            <w:hyperlink r:id="rId11" w:history="1">
              <w:bookmarkStart w:id="11" w:name="lt_pId021"/>
              <w:r w:rsidR="00800D30" w:rsidRPr="004F7BFC">
                <w:rPr>
                  <w:rStyle w:val="Hyperlink"/>
                  <w:rFonts w:asciiTheme="minorHAnsi" w:hAnsiTheme="minorHAnsi" w:hint="eastAsia"/>
                  <w:lang w:eastAsia="zh-CN"/>
                </w:rPr>
                <w:t>第</w:t>
              </w:r>
              <w:r w:rsidRPr="004F7BFC">
                <w:rPr>
                  <w:rStyle w:val="Hyperlink"/>
                  <w:rFonts w:asciiTheme="minorHAnsi" w:hAnsiTheme="minorHAnsi"/>
                  <w:lang w:eastAsia="zh-CN"/>
                </w:rPr>
                <w:t>76</w:t>
              </w:r>
              <w:r w:rsidR="00800D30" w:rsidRPr="004F7BFC">
                <w:rPr>
                  <w:rStyle w:val="Hyperlink"/>
                  <w:rFonts w:asciiTheme="minorHAnsi" w:hAnsiTheme="minorHAnsi" w:hint="eastAsia"/>
                  <w:lang w:eastAsia="zh-CN"/>
                </w:rPr>
                <w:t>号决议（</w:t>
              </w:r>
              <w:r w:rsidR="00800D30" w:rsidRPr="004F7BFC">
                <w:rPr>
                  <w:rStyle w:val="Hyperlink"/>
                  <w:rFonts w:asciiTheme="minorHAnsi" w:hAnsiTheme="minorHAnsi"/>
                  <w:lang w:eastAsia="zh-CN"/>
                </w:rPr>
                <w:t>2022</w:t>
              </w:r>
              <w:r w:rsidR="00800D30" w:rsidRPr="004F7BFC">
                <w:rPr>
                  <w:rStyle w:val="Hyperlink"/>
                  <w:rFonts w:asciiTheme="minorHAnsi" w:hAnsiTheme="minorHAnsi" w:hint="eastAsia"/>
                  <w:lang w:eastAsia="zh-CN"/>
                </w:rPr>
                <w:t>年，基加利，修订版）“为实现社会和经济赋能在男女青年中推广信息通信技术”</w:t>
              </w:r>
              <w:bookmarkEnd w:id="11"/>
            </w:hyperlink>
          </w:p>
          <w:p w14:paraId="31A79BA4" w14:textId="2228A107" w:rsidR="004771EA" w:rsidRPr="004F7BFC" w:rsidRDefault="004771EA" w:rsidP="00F23C4E">
            <w:pPr>
              <w:pStyle w:val="enumlev1"/>
              <w:spacing w:before="40"/>
              <w:rPr>
                <w:rFonts w:asciiTheme="minorHAnsi" w:eastAsia="Calibri" w:hAnsiTheme="minorHAnsi" w:cstheme="minorHAnsi"/>
                <w:szCs w:val="24"/>
                <w:lang w:eastAsia="zh-CN"/>
              </w:rPr>
            </w:pPr>
            <w:bookmarkStart w:id="12" w:name="lt_pId022"/>
            <w:r w:rsidRPr="004F7BFC">
              <w:rPr>
                <w:lang w:eastAsia="zh-CN"/>
              </w:rPr>
              <w:t>•</w:t>
            </w:r>
            <w:r w:rsidRPr="004F7BFC">
              <w:rPr>
                <w:lang w:eastAsia="zh-CN"/>
              </w:rPr>
              <w:tab/>
            </w:r>
            <w:hyperlink r:id="rId12" w:history="1">
              <w:r w:rsidR="00800D30" w:rsidRPr="004F7BFC">
                <w:rPr>
                  <w:rStyle w:val="Hyperlink"/>
                  <w:rFonts w:asciiTheme="minorHAnsi" w:hAnsiTheme="minorHAnsi" w:hint="eastAsia"/>
                  <w:lang w:eastAsia="zh-CN"/>
                </w:rPr>
                <w:t>第</w:t>
              </w:r>
              <w:r w:rsidRPr="004F7BFC">
                <w:rPr>
                  <w:rStyle w:val="Hyperlink"/>
                  <w:rFonts w:asciiTheme="minorHAnsi" w:hAnsiTheme="minorHAnsi"/>
                  <w:lang w:eastAsia="zh-CN"/>
                </w:rPr>
                <w:t>198</w:t>
              </w:r>
              <w:r w:rsidR="00800D30" w:rsidRPr="004F7BFC">
                <w:rPr>
                  <w:rStyle w:val="Hyperlink"/>
                  <w:rFonts w:asciiTheme="minorHAnsi" w:hAnsiTheme="minorHAnsi" w:hint="eastAsia"/>
                  <w:lang w:eastAsia="zh-CN"/>
                </w:rPr>
                <w:t>号决议（</w:t>
              </w:r>
              <w:r w:rsidR="00800D30" w:rsidRPr="004F7BFC">
                <w:rPr>
                  <w:rStyle w:val="Hyperlink"/>
                  <w:rFonts w:asciiTheme="minorHAnsi" w:hAnsiTheme="minorHAnsi"/>
                  <w:lang w:eastAsia="zh-CN"/>
                </w:rPr>
                <w:t>2022</w:t>
              </w:r>
              <w:r w:rsidR="00800D30" w:rsidRPr="004F7BFC">
                <w:rPr>
                  <w:rStyle w:val="Hyperlink"/>
                  <w:rFonts w:asciiTheme="minorHAnsi" w:hAnsiTheme="minorHAnsi" w:hint="eastAsia"/>
                  <w:lang w:eastAsia="zh-CN"/>
                </w:rPr>
                <w:t>年，布加勒斯特，修订版）“通过电信</w:t>
              </w:r>
              <w:r w:rsidR="00800D30" w:rsidRPr="004F7BFC">
                <w:rPr>
                  <w:rStyle w:val="Hyperlink"/>
                  <w:rFonts w:asciiTheme="minorHAnsi" w:hAnsiTheme="minorHAnsi"/>
                  <w:lang w:eastAsia="zh-CN"/>
                </w:rPr>
                <w:t>/</w:t>
              </w:r>
              <w:r w:rsidR="00800D30" w:rsidRPr="004F7BFC">
                <w:rPr>
                  <w:rStyle w:val="Hyperlink"/>
                  <w:rFonts w:asciiTheme="minorHAnsi" w:hAnsiTheme="minorHAnsi" w:hint="eastAsia"/>
                  <w:lang w:eastAsia="zh-CN"/>
                </w:rPr>
                <w:t>信息通信技术为青年赋能”</w:t>
              </w:r>
            </w:hyperlink>
            <w:bookmarkEnd w:id="12"/>
          </w:p>
          <w:p w14:paraId="060AA6FE" w14:textId="0046EA7D" w:rsidR="004771EA" w:rsidRPr="00277621" w:rsidRDefault="004771EA" w:rsidP="00F23C4E">
            <w:pPr>
              <w:pStyle w:val="enumlev1"/>
              <w:spacing w:before="40"/>
              <w:rPr>
                <w:rFonts w:asciiTheme="minorHAnsi" w:eastAsia="Calibri" w:hAnsiTheme="minorHAnsi" w:cstheme="minorHAnsi"/>
                <w:szCs w:val="24"/>
                <w:lang w:eastAsia="zh-CN"/>
              </w:rPr>
            </w:pPr>
            <w:r>
              <w:rPr>
                <w:lang w:eastAsia="zh-CN"/>
              </w:rPr>
              <w:t>•</w:t>
            </w:r>
            <w:r>
              <w:rPr>
                <w:lang w:eastAsia="zh-CN"/>
              </w:rPr>
              <w:tab/>
            </w:r>
            <w:hyperlink r:id="rId13" w:history="1">
              <w:bookmarkStart w:id="13" w:name="lt_pId023"/>
              <w:r w:rsidR="004028FD">
                <w:rPr>
                  <w:rStyle w:val="Hyperlink"/>
                  <w:rFonts w:asciiTheme="minorHAnsi" w:hAnsiTheme="minorHAnsi" w:hint="eastAsia"/>
                  <w:lang w:eastAsia="zh-CN"/>
                </w:rPr>
                <w:t>《</w:t>
              </w:r>
              <w:r w:rsidR="004028FD" w:rsidRPr="004028FD">
                <w:rPr>
                  <w:rStyle w:val="Hyperlink"/>
                  <w:rFonts w:asciiTheme="minorHAnsi" w:hAnsiTheme="minorHAnsi" w:hint="eastAsia"/>
                  <w:lang w:eastAsia="zh-CN"/>
                </w:rPr>
                <w:t>青年</w:t>
              </w:r>
              <w:r w:rsidR="004028FD" w:rsidRPr="004028FD">
                <w:rPr>
                  <w:rStyle w:val="Hyperlink"/>
                  <w:rFonts w:asciiTheme="minorHAnsi" w:hAnsiTheme="minorHAnsi"/>
                  <w:lang w:eastAsia="zh-CN"/>
                </w:rPr>
                <w:t>2030</w:t>
              </w:r>
              <w:r w:rsidR="004028FD" w:rsidRPr="004028FD">
                <w:rPr>
                  <w:rStyle w:val="Hyperlink"/>
                  <w:rFonts w:asciiTheme="minorHAnsi" w:hAnsiTheme="minorHAnsi" w:hint="eastAsia"/>
                  <w:lang w:eastAsia="zh-CN"/>
                </w:rPr>
                <w:t>：联合国青年战略</w:t>
              </w:r>
              <w:r w:rsidR="004028FD">
                <w:rPr>
                  <w:rStyle w:val="Hyperlink"/>
                  <w:rFonts w:asciiTheme="minorHAnsi" w:hAnsiTheme="minorHAnsi" w:hint="eastAsia"/>
                  <w:lang w:eastAsia="zh-CN"/>
                </w:rPr>
                <w:t>》</w:t>
              </w:r>
              <w:bookmarkEnd w:id="13"/>
            </w:hyperlink>
          </w:p>
          <w:p w14:paraId="61B50B87" w14:textId="5CBEDF39" w:rsidR="004771EA" w:rsidRPr="00277621" w:rsidRDefault="004771EA" w:rsidP="00F23C4E">
            <w:pPr>
              <w:pStyle w:val="enumlev1"/>
              <w:spacing w:before="40"/>
              <w:rPr>
                <w:rFonts w:asciiTheme="minorHAnsi" w:eastAsia="Calibri" w:hAnsiTheme="minorHAnsi" w:cstheme="minorHAnsi"/>
                <w:szCs w:val="24"/>
                <w:lang w:eastAsia="zh-CN"/>
              </w:rPr>
            </w:pPr>
            <w:r>
              <w:rPr>
                <w:lang w:eastAsia="zh-CN"/>
              </w:rPr>
              <w:t>•</w:t>
            </w:r>
            <w:r>
              <w:rPr>
                <w:lang w:eastAsia="zh-CN"/>
              </w:rPr>
              <w:tab/>
            </w:r>
            <w:hyperlink r:id="rId14" w:history="1">
              <w:bookmarkStart w:id="14" w:name="lt_pId024"/>
              <w:r w:rsidR="004028FD" w:rsidRPr="004028FD">
                <w:rPr>
                  <w:rStyle w:val="Hyperlink"/>
                  <w:rFonts w:asciiTheme="minorHAnsi" w:hAnsiTheme="minorHAnsi" w:hint="eastAsia"/>
                  <w:lang w:eastAsia="zh-CN"/>
                </w:rPr>
                <w:t>联合国</w:t>
              </w:r>
              <w:r w:rsidR="004028FD">
                <w:rPr>
                  <w:rStyle w:val="Hyperlink"/>
                  <w:rFonts w:asciiTheme="minorHAnsi" w:hAnsiTheme="minorHAnsi" w:hint="eastAsia"/>
                  <w:lang w:eastAsia="zh-CN"/>
                </w:rPr>
                <w:t>《</w:t>
              </w:r>
              <w:r w:rsidR="004028FD" w:rsidRPr="004028FD">
                <w:rPr>
                  <w:rStyle w:val="Hyperlink"/>
                  <w:rFonts w:asciiTheme="minorHAnsi" w:hAnsiTheme="minorHAnsi" w:hint="eastAsia"/>
                  <w:lang w:eastAsia="zh-CN"/>
                </w:rPr>
                <w:t>我们的共同议程</w:t>
              </w:r>
              <w:r w:rsidR="004028FD">
                <w:rPr>
                  <w:rStyle w:val="Hyperlink"/>
                  <w:rFonts w:asciiTheme="minorHAnsi" w:hAnsiTheme="minorHAnsi" w:hint="eastAsia"/>
                  <w:lang w:eastAsia="zh-CN"/>
                </w:rPr>
                <w:t>》：</w:t>
              </w:r>
              <w:r w:rsidR="004028FD" w:rsidRPr="004028FD">
                <w:rPr>
                  <w:rStyle w:val="Hyperlink"/>
                  <w:rFonts w:asciiTheme="minorHAnsi" w:hAnsiTheme="minorHAnsi" w:hint="eastAsia"/>
                  <w:lang w:eastAsia="zh-CN"/>
                </w:rPr>
                <w:t>听取青年的意见并与青年合作</w:t>
              </w:r>
              <w:bookmarkEnd w:id="14"/>
            </w:hyperlink>
          </w:p>
          <w:p w14:paraId="4B7895F5" w14:textId="21867D34" w:rsidR="00E24D59" w:rsidRPr="004771EA" w:rsidRDefault="004771EA" w:rsidP="00F23C4E">
            <w:pPr>
              <w:pStyle w:val="enumlev1"/>
              <w:spacing w:before="40"/>
              <w:rPr>
                <w:rFonts w:ascii="Times New Roman" w:eastAsia="Calibri" w:hAnsi="Times New Roman"/>
                <w:sz w:val="22"/>
                <w:szCs w:val="22"/>
              </w:rPr>
            </w:pPr>
            <w:r>
              <w:t>•</w:t>
            </w:r>
            <w:r>
              <w:tab/>
            </w:r>
            <w:hyperlink r:id="rId15" w:history="1">
              <w:bookmarkStart w:id="15" w:name="lt_pId025"/>
              <w:r w:rsidRPr="00277621">
                <w:rPr>
                  <w:rStyle w:val="Hyperlink"/>
                  <w:rFonts w:asciiTheme="minorHAnsi" w:eastAsia="Calibri" w:hAnsiTheme="minorHAnsi" w:cstheme="minorHAnsi"/>
                  <w:szCs w:val="24"/>
                </w:rPr>
                <w:t>https://www.itu.int/md/D18-WTDC21-C-0098/en</w:t>
              </w:r>
              <w:bookmarkEnd w:id="15"/>
            </w:hyperlink>
          </w:p>
        </w:tc>
      </w:tr>
      <w:bookmarkEnd w:id="2"/>
      <w:bookmarkEnd w:id="6"/>
    </w:tbl>
    <w:p w14:paraId="48DDCCEB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000B30D0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7CDB86B0" w14:textId="3F7DF228" w:rsidR="00A46380" w:rsidRDefault="004028FD" w:rsidP="00F23C4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lastRenderedPageBreak/>
        <w:t>加拿</w:t>
      </w:r>
      <w:r w:rsidRPr="004F7BFC">
        <w:rPr>
          <w:rFonts w:hint="eastAsia"/>
          <w:lang w:eastAsia="zh-CN"/>
        </w:rPr>
        <w:t>大强烈支</w:t>
      </w:r>
      <w:r>
        <w:rPr>
          <w:rFonts w:hint="eastAsia"/>
          <w:lang w:eastAsia="zh-CN"/>
        </w:rPr>
        <w:t>持有效</w:t>
      </w:r>
      <w:r w:rsidR="00B263B3">
        <w:rPr>
          <w:rFonts w:hint="eastAsia"/>
          <w:lang w:eastAsia="zh-CN"/>
        </w:rPr>
        <w:t>实施</w:t>
      </w:r>
      <w:r w:rsidRPr="004028FD">
        <w:rPr>
          <w:rFonts w:hint="eastAsia"/>
          <w:lang w:eastAsia="zh-CN"/>
        </w:rPr>
        <w:t>国际电联青年战略</w:t>
      </w:r>
      <w:r>
        <w:rPr>
          <w:rFonts w:hint="eastAsia"/>
          <w:lang w:eastAsia="zh-CN"/>
        </w:rPr>
        <w:t>，</w:t>
      </w:r>
      <w:r w:rsidRPr="004028FD">
        <w:rPr>
          <w:rFonts w:hint="eastAsia"/>
          <w:lang w:eastAsia="zh-CN"/>
        </w:rPr>
        <w:t>赞赏</w:t>
      </w:r>
      <w:r w:rsidR="004F7BFC">
        <w:rPr>
          <w:rFonts w:hint="eastAsia"/>
          <w:lang w:eastAsia="zh-CN"/>
        </w:rPr>
        <w:t>并祝贺</w:t>
      </w:r>
      <w:r>
        <w:rPr>
          <w:rFonts w:hint="eastAsia"/>
          <w:lang w:eastAsia="zh-CN"/>
        </w:rPr>
        <w:t>国际电联</w:t>
      </w:r>
      <w:r w:rsidR="004C5833">
        <w:rPr>
          <w:rFonts w:hint="eastAsia"/>
          <w:lang w:eastAsia="zh-CN"/>
        </w:rPr>
        <w:t>在</w:t>
      </w:r>
      <w:r w:rsidR="004C5833">
        <w:rPr>
          <w:lang w:eastAsia="zh-CN"/>
        </w:rPr>
        <w:t>WTDC-22</w:t>
      </w:r>
      <w:r w:rsidR="004C5833">
        <w:rPr>
          <w:rFonts w:hint="eastAsia"/>
          <w:lang w:eastAsia="zh-CN"/>
        </w:rPr>
        <w:t>前夕</w:t>
      </w:r>
      <w:r>
        <w:rPr>
          <w:rFonts w:hint="eastAsia"/>
          <w:lang w:eastAsia="zh-CN"/>
        </w:rPr>
        <w:t>于</w:t>
      </w:r>
      <w:r>
        <w:rPr>
          <w:lang w:eastAsia="zh-CN"/>
        </w:rPr>
        <w:t>2022</w:t>
      </w:r>
      <w:r w:rsidRPr="004028FD">
        <w:rPr>
          <w:rFonts w:hint="eastAsia"/>
          <w:lang w:eastAsia="zh-CN"/>
        </w:rPr>
        <w:t>年</w:t>
      </w:r>
      <w:r w:rsidRPr="004028FD">
        <w:rPr>
          <w:rFonts w:hint="eastAsia"/>
          <w:lang w:eastAsia="zh-CN"/>
        </w:rPr>
        <w:t>6</w:t>
      </w:r>
      <w:r w:rsidRPr="004028FD">
        <w:rPr>
          <w:rFonts w:hint="eastAsia"/>
          <w:lang w:eastAsia="zh-CN"/>
        </w:rPr>
        <w:t>月</w:t>
      </w:r>
      <w:r>
        <w:rPr>
          <w:lang w:eastAsia="zh-CN"/>
        </w:rPr>
        <w:t>2</w:t>
      </w:r>
      <w:r w:rsidRPr="004028FD">
        <w:rPr>
          <w:rFonts w:hint="eastAsia"/>
          <w:lang w:eastAsia="zh-CN"/>
        </w:rPr>
        <w:t>日至</w:t>
      </w:r>
      <w:r>
        <w:rPr>
          <w:lang w:eastAsia="zh-CN"/>
        </w:rPr>
        <w:t>4</w:t>
      </w:r>
      <w:r w:rsidRPr="004028FD">
        <w:rPr>
          <w:rFonts w:hint="eastAsia"/>
          <w:lang w:eastAsia="zh-CN"/>
        </w:rPr>
        <w:t>日在卢旺达基加利</w:t>
      </w:r>
      <w:r>
        <w:rPr>
          <w:rFonts w:hint="eastAsia"/>
          <w:lang w:eastAsia="zh-CN"/>
        </w:rPr>
        <w:t>成功</w:t>
      </w:r>
      <w:r w:rsidRPr="004028FD">
        <w:rPr>
          <w:rFonts w:hint="eastAsia"/>
          <w:lang w:eastAsia="zh-CN"/>
        </w:rPr>
        <w:t>举办</w:t>
      </w:r>
      <w:r w:rsidR="00A821BE">
        <w:rPr>
          <w:rFonts w:hint="eastAsia"/>
          <w:lang w:eastAsia="zh-CN"/>
        </w:rPr>
        <w:t>了</w:t>
      </w:r>
      <w:r w:rsidRPr="004028FD">
        <w:rPr>
          <w:rFonts w:hint="eastAsia"/>
          <w:lang w:eastAsia="zh-CN"/>
        </w:rPr>
        <w:t>第一</w:t>
      </w:r>
      <w:r w:rsidR="00D700DF">
        <w:rPr>
          <w:rFonts w:hint="eastAsia"/>
          <w:lang w:eastAsia="zh-CN"/>
        </w:rPr>
        <w:t>届</w:t>
      </w:r>
      <w:r>
        <w:rPr>
          <w:rFonts w:hint="eastAsia"/>
          <w:lang w:eastAsia="zh-CN"/>
        </w:rPr>
        <w:t>“</w:t>
      </w:r>
      <w:r w:rsidRPr="004028FD">
        <w:rPr>
          <w:rFonts w:hint="eastAsia"/>
          <w:lang w:eastAsia="zh-CN"/>
        </w:rPr>
        <w:t>连通的一代</w:t>
      </w:r>
      <w:r>
        <w:rPr>
          <w:rFonts w:hint="eastAsia"/>
          <w:lang w:eastAsia="zh-CN"/>
        </w:rPr>
        <w:t>”</w:t>
      </w:r>
      <w:r w:rsidRPr="004028FD">
        <w:rPr>
          <w:rFonts w:hint="eastAsia"/>
          <w:lang w:eastAsia="zh-CN"/>
        </w:rPr>
        <w:t>全球青年峰会</w:t>
      </w:r>
      <w:r>
        <w:rPr>
          <w:rFonts w:hint="eastAsia"/>
          <w:lang w:eastAsia="zh-CN"/>
        </w:rPr>
        <w:t>。</w:t>
      </w:r>
    </w:p>
    <w:p w14:paraId="64B0CF69" w14:textId="0B813715" w:rsidR="00A46380" w:rsidRDefault="00D12273" w:rsidP="00F23C4E">
      <w:pPr>
        <w:ind w:firstLineChars="200" w:firstLine="480"/>
        <w:rPr>
          <w:lang w:eastAsia="zh-CN"/>
        </w:rPr>
      </w:pPr>
      <w:bookmarkStart w:id="16" w:name="lt_pId028"/>
      <w:r w:rsidRPr="002D179C">
        <w:rPr>
          <w:lang w:eastAsia="zh-CN"/>
        </w:rPr>
        <w:t>2022</w:t>
      </w:r>
      <w:r w:rsidRPr="004028FD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“</w:t>
      </w:r>
      <w:r w:rsidRPr="004028FD">
        <w:rPr>
          <w:rFonts w:hint="eastAsia"/>
          <w:lang w:eastAsia="zh-CN"/>
        </w:rPr>
        <w:t>连通的一代</w:t>
      </w:r>
      <w:r>
        <w:rPr>
          <w:rFonts w:hint="eastAsia"/>
          <w:lang w:eastAsia="zh-CN"/>
        </w:rPr>
        <w:t>”</w:t>
      </w:r>
      <w:r w:rsidRPr="004028FD">
        <w:rPr>
          <w:rFonts w:hint="eastAsia"/>
          <w:lang w:eastAsia="zh-CN"/>
        </w:rPr>
        <w:t>全球青年峰会</w:t>
      </w:r>
      <w:r w:rsidRPr="0062593D">
        <w:rPr>
          <w:rFonts w:hint="eastAsia"/>
          <w:lang w:eastAsia="zh-CN"/>
        </w:rPr>
        <w:t>将</w:t>
      </w:r>
      <w:r>
        <w:rPr>
          <w:rFonts w:hint="eastAsia"/>
          <w:lang w:eastAsia="zh-CN"/>
        </w:rPr>
        <w:t>数千</w:t>
      </w:r>
      <w:r w:rsidR="00102C29">
        <w:rPr>
          <w:rFonts w:hint="eastAsia"/>
          <w:lang w:eastAsia="zh-CN"/>
        </w:rPr>
        <w:t>名</w:t>
      </w:r>
      <w:r w:rsidRPr="00D12273">
        <w:rPr>
          <w:rFonts w:hint="eastAsia"/>
          <w:lang w:eastAsia="zh-CN"/>
        </w:rPr>
        <w:t>青年领袖</w:t>
      </w:r>
      <w:r w:rsidRPr="0062593D">
        <w:rPr>
          <w:rFonts w:hint="eastAsia"/>
          <w:lang w:eastAsia="zh-CN"/>
        </w:rPr>
        <w:t>、企业家、</w:t>
      </w:r>
      <w:r w:rsidRPr="00FA5F8F">
        <w:rPr>
          <w:rFonts w:hint="eastAsia"/>
          <w:lang w:eastAsia="zh-CN"/>
        </w:rPr>
        <w:t>社会变革缔造者、学生</w:t>
      </w:r>
      <w:r w:rsidR="00102C29" w:rsidRPr="00FA5F8F">
        <w:rPr>
          <w:rFonts w:hint="eastAsia"/>
          <w:lang w:eastAsia="zh-CN"/>
        </w:rPr>
        <w:t>和</w:t>
      </w:r>
      <w:r w:rsidRPr="00FA5F8F">
        <w:rPr>
          <w:rFonts w:hint="eastAsia"/>
          <w:lang w:eastAsia="zh-CN"/>
        </w:rPr>
        <w:t>社区倡导者</w:t>
      </w:r>
      <w:r w:rsidR="004F7BFC" w:rsidRPr="00FA5F8F">
        <w:rPr>
          <w:rFonts w:hint="eastAsia"/>
          <w:lang w:eastAsia="zh-CN"/>
        </w:rPr>
        <w:t>汇集</w:t>
      </w:r>
      <w:r w:rsidRPr="00FA5F8F">
        <w:rPr>
          <w:rFonts w:hint="eastAsia"/>
          <w:lang w:eastAsia="zh-CN"/>
        </w:rPr>
        <w:t>一堂，</w:t>
      </w:r>
      <w:r w:rsidR="00CD46F5" w:rsidRPr="00FA5F8F">
        <w:rPr>
          <w:rFonts w:hint="eastAsia"/>
          <w:lang w:eastAsia="zh-CN"/>
        </w:rPr>
        <w:t>开诚布公地</w:t>
      </w:r>
      <w:r w:rsidRPr="00FA5F8F">
        <w:rPr>
          <w:rFonts w:hint="eastAsia"/>
          <w:lang w:eastAsia="zh-CN"/>
        </w:rPr>
        <w:t>探讨了青年数字鸿沟</w:t>
      </w:r>
      <w:r w:rsidR="004F7BFC" w:rsidRPr="00FA5F8F">
        <w:rPr>
          <w:rFonts w:hint="eastAsia"/>
          <w:lang w:eastAsia="zh-CN"/>
        </w:rPr>
        <w:t>及</w:t>
      </w:r>
      <w:r w:rsidRPr="00FA5F8F">
        <w:rPr>
          <w:rFonts w:hint="eastAsia"/>
          <w:lang w:eastAsia="zh-CN"/>
        </w:rPr>
        <w:t>相关议题</w:t>
      </w:r>
      <w:r>
        <w:rPr>
          <w:rFonts w:hint="eastAsia"/>
          <w:lang w:eastAsia="zh-CN"/>
        </w:rPr>
        <w:t>，</w:t>
      </w:r>
      <w:r>
        <w:rPr>
          <w:rStyle w:val="textrun"/>
          <w:szCs w:val="24"/>
          <w:lang w:eastAsia="zh-CN"/>
        </w:rPr>
        <w:t>包括数字技能、性别、气候变化、</w:t>
      </w:r>
      <w:r w:rsidRPr="0062593D">
        <w:rPr>
          <w:rStyle w:val="textrun"/>
          <w:rFonts w:hint="eastAsia"/>
          <w:szCs w:val="24"/>
          <w:lang w:eastAsia="zh-CN"/>
        </w:rPr>
        <w:t>上网安全</w:t>
      </w:r>
      <w:r>
        <w:rPr>
          <w:rStyle w:val="textrun"/>
          <w:szCs w:val="24"/>
          <w:lang w:eastAsia="zh-CN"/>
        </w:rPr>
        <w:t>、未来工作、创业精神、数字</w:t>
      </w:r>
      <w:r w:rsidR="00102C29">
        <w:rPr>
          <w:rStyle w:val="textrun"/>
          <w:rFonts w:hint="eastAsia"/>
          <w:szCs w:val="24"/>
          <w:lang w:eastAsia="zh-CN"/>
        </w:rPr>
        <w:t>化</w:t>
      </w:r>
      <w:r>
        <w:rPr>
          <w:rStyle w:val="textrun"/>
          <w:rFonts w:hint="eastAsia"/>
          <w:szCs w:val="24"/>
          <w:lang w:eastAsia="zh-CN"/>
        </w:rPr>
        <w:t>趋势</w:t>
      </w:r>
      <w:r>
        <w:rPr>
          <w:rStyle w:val="textrun"/>
          <w:szCs w:val="24"/>
          <w:lang w:eastAsia="zh-CN"/>
        </w:rPr>
        <w:t>等</w:t>
      </w:r>
      <w:r>
        <w:rPr>
          <w:rStyle w:val="textrun"/>
          <w:rFonts w:hint="eastAsia"/>
          <w:szCs w:val="24"/>
          <w:lang w:eastAsia="zh-CN"/>
        </w:rPr>
        <w:t>。</w:t>
      </w:r>
      <w:bookmarkEnd w:id="16"/>
      <w:r w:rsidR="00CE5DF0">
        <w:rPr>
          <w:lang w:eastAsia="zh-CN"/>
        </w:rPr>
        <w:t>2022</w:t>
      </w:r>
      <w:r w:rsidR="00CE5DF0" w:rsidRPr="004028FD">
        <w:rPr>
          <w:rFonts w:hint="eastAsia"/>
          <w:lang w:eastAsia="zh-CN"/>
        </w:rPr>
        <w:t>年</w:t>
      </w:r>
      <w:r w:rsidR="00CE5DF0">
        <w:rPr>
          <w:rFonts w:hint="eastAsia"/>
          <w:lang w:eastAsia="zh-CN"/>
        </w:rPr>
        <w:t>“</w:t>
      </w:r>
      <w:r w:rsidR="00CE5DF0" w:rsidRPr="004028FD">
        <w:rPr>
          <w:rFonts w:hint="eastAsia"/>
          <w:lang w:eastAsia="zh-CN"/>
        </w:rPr>
        <w:t>连通的一代</w:t>
      </w:r>
      <w:r w:rsidR="00CE5DF0">
        <w:rPr>
          <w:rFonts w:hint="eastAsia"/>
          <w:lang w:eastAsia="zh-CN"/>
        </w:rPr>
        <w:t>”</w:t>
      </w:r>
      <w:r w:rsidR="00CE5DF0" w:rsidRPr="004028FD">
        <w:rPr>
          <w:rFonts w:hint="eastAsia"/>
          <w:lang w:eastAsia="zh-CN"/>
        </w:rPr>
        <w:t>全球青年峰会</w:t>
      </w:r>
      <w:r w:rsidR="00CE5DF0" w:rsidRPr="00FA5F8F">
        <w:rPr>
          <w:rFonts w:hint="eastAsia"/>
          <w:lang w:eastAsia="zh-CN"/>
        </w:rPr>
        <w:t>成功</w:t>
      </w:r>
      <w:r w:rsidR="00FA3599" w:rsidRPr="00FA5F8F">
        <w:rPr>
          <w:rFonts w:hint="eastAsia"/>
          <w:lang w:eastAsia="zh-CN"/>
        </w:rPr>
        <w:t>地</w:t>
      </w:r>
      <w:r w:rsidR="00CE5DF0" w:rsidRPr="00FA5F8F">
        <w:rPr>
          <w:rFonts w:hint="eastAsia"/>
          <w:lang w:eastAsia="zh-CN"/>
        </w:rPr>
        <w:t>为</w:t>
      </w:r>
      <w:r w:rsidR="00FA3599" w:rsidRPr="00FA5F8F">
        <w:rPr>
          <w:rFonts w:hint="eastAsia"/>
          <w:lang w:eastAsia="zh-CN"/>
        </w:rPr>
        <w:t>青年人提供了一个</w:t>
      </w:r>
      <w:r w:rsidR="003F3330" w:rsidRPr="00FA5F8F">
        <w:rPr>
          <w:rFonts w:hint="eastAsia"/>
          <w:lang w:eastAsia="zh-CN"/>
        </w:rPr>
        <w:t>有意义的</w:t>
      </w:r>
      <w:r w:rsidR="00CE5DF0" w:rsidRPr="00FA5F8F">
        <w:rPr>
          <w:rFonts w:hint="eastAsia"/>
          <w:lang w:eastAsia="zh-CN"/>
        </w:rPr>
        <w:t>参与、</w:t>
      </w:r>
      <w:r w:rsidR="00FA3599" w:rsidRPr="00FA5F8F">
        <w:rPr>
          <w:rFonts w:hint="eastAsia"/>
          <w:lang w:eastAsia="zh-CN"/>
        </w:rPr>
        <w:t>协商</w:t>
      </w:r>
      <w:r w:rsidR="003F3330" w:rsidRPr="00FA5F8F">
        <w:rPr>
          <w:rFonts w:hint="eastAsia"/>
          <w:lang w:eastAsia="zh-CN"/>
        </w:rPr>
        <w:t>、</w:t>
      </w:r>
      <w:r w:rsidR="00FA5F8F" w:rsidRPr="00FA5F8F">
        <w:rPr>
          <w:rFonts w:hint="eastAsia"/>
          <w:lang w:eastAsia="zh-CN"/>
        </w:rPr>
        <w:t>协作</w:t>
      </w:r>
      <w:r w:rsidR="003F3330" w:rsidRPr="00FA5F8F">
        <w:rPr>
          <w:rFonts w:hint="eastAsia"/>
          <w:lang w:eastAsia="zh-CN"/>
        </w:rPr>
        <w:t>、赋权和</w:t>
      </w:r>
      <w:r w:rsidR="00FA3599" w:rsidRPr="00FA5F8F">
        <w:rPr>
          <w:rFonts w:hint="eastAsia"/>
          <w:lang w:eastAsia="zh-CN"/>
        </w:rPr>
        <w:t>参加</w:t>
      </w:r>
      <w:r w:rsidR="00FA5F8F" w:rsidRPr="00FA5F8F">
        <w:rPr>
          <w:rFonts w:hint="eastAsia"/>
          <w:lang w:eastAsia="zh-CN"/>
        </w:rPr>
        <w:t>活动</w:t>
      </w:r>
      <w:r w:rsidR="00FA3599" w:rsidRPr="00FA5F8F">
        <w:rPr>
          <w:rFonts w:hint="eastAsia"/>
          <w:lang w:eastAsia="zh-CN"/>
        </w:rPr>
        <w:t>的</w:t>
      </w:r>
      <w:r w:rsidR="003F3330" w:rsidRPr="00FA5F8F">
        <w:rPr>
          <w:rFonts w:hint="eastAsia"/>
          <w:lang w:eastAsia="zh-CN"/>
        </w:rPr>
        <w:t>机会。</w:t>
      </w:r>
    </w:p>
    <w:p w14:paraId="3D2CC824" w14:textId="42BF7AC5" w:rsidR="00A46380" w:rsidRPr="000E61F3" w:rsidRDefault="00A23B08" w:rsidP="00F23C4E">
      <w:pPr>
        <w:ind w:firstLineChars="200" w:firstLine="480"/>
        <w:rPr>
          <w:lang w:val="en-CA" w:eastAsia="zh-CN"/>
        </w:rPr>
      </w:pPr>
      <w:bookmarkStart w:id="17" w:name="_Hlk138749997"/>
      <w:r>
        <w:rPr>
          <w:rFonts w:hint="eastAsia"/>
          <w:lang w:eastAsia="zh-CN"/>
        </w:rPr>
        <w:t>尽管“</w:t>
      </w:r>
      <w:r w:rsidRPr="00A23B08">
        <w:rPr>
          <w:rFonts w:hint="eastAsia"/>
          <w:lang w:eastAsia="zh-CN"/>
        </w:rPr>
        <w:t>连通的一代</w:t>
      </w:r>
      <w:r>
        <w:rPr>
          <w:rFonts w:hint="eastAsia"/>
          <w:lang w:eastAsia="zh-CN"/>
        </w:rPr>
        <w:t>”</w:t>
      </w:r>
      <w:r w:rsidRPr="00A23B08">
        <w:rPr>
          <w:rFonts w:hint="eastAsia"/>
          <w:lang w:eastAsia="zh-CN"/>
        </w:rPr>
        <w:t>全球青年峰会</w:t>
      </w:r>
      <w:r w:rsidR="005A75E9">
        <w:rPr>
          <w:rFonts w:hint="eastAsia"/>
          <w:lang w:eastAsia="zh-CN"/>
        </w:rPr>
        <w:t>进行</w:t>
      </w:r>
      <w:r>
        <w:rPr>
          <w:rFonts w:hint="eastAsia"/>
          <w:lang w:eastAsia="zh-CN"/>
        </w:rPr>
        <w:t>了</w:t>
      </w:r>
      <w:r w:rsidRPr="00A23B08">
        <w:rPr>
          <w:rFonts w:hint="eastAsia"/>
          <w:lang w:eastAsia="zh-CN"/>
        </w:rPr>
        <w:t>开诚布公</w:t>
      </w:r>
      <w:r>
        <w:rPr>
          <w:rFonts w:hint="eastAsia"/>
          <w:lang w:eastAsia="zh-CN"/>
        </w:rPr>
        <w:t>的讨论</w:t>
      </w:r>
      <w:r w:rsidR="00FD4CDD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青</w:t>
      </w:r>
      <w:r w:rsidRPr="00FA5F8F">
        <w:rPr>
          <w:rFonts w:hint="eastAsia"/>
          <w:lang w:eastAsia="zh-CN"/>
        </w:rPr>
        <w:t>年人行</w:t>
      </w:r>
      <w:r w:rsidRPr="00A23B08">
        <w:rPr>
          <w:rFonts w:hint="eastAsia"/>
          <w:lang w:eastAsia="zh-CN"/>
        </w:rPr>
        <w:t>使了表达意见的权利</w:t>
      </w:r>
      <w:r>
        <w:rPr>
          <w:rFonts w:hint="eastAsia"/>
          <w:lang w:eastAsia="zh-CN"/>
        </w:rPr>
        <w:t>，特别是在</w:t>
      </w:r>
      <w:r w:rsidR="008F27A3" w:rsidRPr="008F27A3">
        <w:rPr>
          <w:rFonts w:hint="eastAsia"/>
          <w:lang w:eastAsia="zh-CN"/>
        </w:rPr>
        <w:t>数字化未来</w:t>
      </w:r>
      <w:r w:rsidR="008F27A3">
        <w:rPr>
          <w:rFonts w:hint="eastAsia"/>
          <w:lang w:eastAsia="zh-CN"/>
        </w:rPr>
        <w:t>方面，但</w:t>
      </w:r>
      <w:r w:rsidR="00FA5F8F">
        <w:rPr>
          <w:rFonts w:hint="eastAsia"/>
          <w:lang w:eastAsia="zh-CN"/>
        </w:rPr>
        <w:t>遗憾</w:t>
      </w:r>
      <w:r w:rsidR="008F27A3">
        <w:rPr>
          <w:rFonts w:hint="eastAsia"/>
          <w:lang w:eastAsia="zh-CN"/>
        </w:rPr>
        <w:t>的是，在</w:t>
      </w:r>
      <w:r w:rsidR="008F27A3">
        <w:rPr>
          <w:lang w:eastAsia="zh-CN"/>
        </w:rPr>
        <w:t>WTDC-22</w:t>
      </w:r>
      <w:r w:rsidR="008F27A3">
        <w:rPr>
          <w:rFonts w:hint="eastAsia"/>
          <w:lang w:eastAsia="zh-CN"/>
        </w:rPr>
        <w:t>开幕式上介绍的输出文件“</w:t>
      </w:r>
      <w:r w:rsidR="008F27A3" w:rsidRPr="008F27A3">
        <w:rPr>
          <w:rFonts w:hint="eastAsia"/>
          <w:lang w:eastAsia="zh-CN"/>
        </w:rPr>
        <w:t>行动呼吁</w:t>
      </w:r>
      <w:r w:rsidR="008F27A3">
        <w:rPr>
          <w:rFonts w:hint="eastAsia"/>
          <w:lang w:eastAsia="zh-CN"/>
        </w:rPr>
        <w:t>：</w:t>
      </w:r>
      <w:r w:rsidR="008F27A3" w:rsidRPr="008F27A3">
        <w:rPr>
          <w:rFonts w:hint="eastAsia"/>
          <w:lang w:eastAsia="zh-CN"/>
        </w:rPr>
        <w:t>我的数字未来</w:t>
      </w:r>
      <w:r w:rsidR="008F27A3">
        <w:rPr>
          <w:rFonts w:hint="eastAsia"/>
          <w:lang w:eastAsia="zh-CN"/>
        </w:rPr>
        <w:t>”甚至</w:t>
      </w:r>
      <w:r w:rsidR="00A86500">
        <w:rPr>
          <w:rFonts w:hint="eastAsia"/>
          <w:lang w:eastAsia="zh-CN"/>
        </w:rPr>
        <w:t>没有引起</w:t>
      </w:r>
      <w:r w:rsidR="008F27A3">
        <w:rPr>
          <w:rFonts w:hint="eastAsia"/>
          <w:lang w:eastAsia="zh-CN"/>
        </w:rPr>
        <w:t>大会</w:t>
      </w:r>
      <w:r w:rsidR="00A86500">
        <w:rPr>
          <w:rFonts w:hint="eastAsia"/>
          <w:lang w:eastAsia="zh-CN"/>
        </w:rPr>
        <w:t>的</w:t>
      </w:r>
      <w:r w:rsidR="008F27A3">
        <w:rPr>
          <w:rFonts w:hint="eastAsia"/>
          <w:lang w:eastAsia="zh-CN"/>
        </w:rPr>
        <w:t>注意，</w:t>
      </w:r>
      <w:r w:rsidR="008F27A3" w:rsidRPr="008F27A3">
        <w:rPr>
          <w:rFonts w:hint="eastAsia"/>
          <w:lang w:eastAsia="zh-CN"/>
        </w:rPr>
        <w:t>也</w:t>
      </w:r>
      <w:r w:rsidR="00A86500">
        <w:rPr>
          <w:rFonts w:hint="eastAsia"/>
          <w:lang w:eastAsia="zh-CN"/>
        </w:rPr>
        <w:t>没有</w:t>
      </w:r>
      <w:r w:rsidR="008F27A3" w:rsidRPr="008F27A3">
        <w:rPr>
          <w:rFonts w:hint="eastAsia"/>
          <w:lang w:eastAsia="zh-CN"/>
        </w:rPr>
        <w:t>以任何</w:t>
      </w:r>
      <w:r w:rsidR="00FA5F8F">
        <w:rPr>
          <w:rFonts w:hint="eastAsia"/>
          <w:lang w:eastAsia="zh-CN"/>
        </w:rPr>
        <w:t>途径</w:t>
      </w:r>
      <w:r w:rsidR="00AC7E1D">
        <w:rPr>
          <w:rFonts w:hint="eastAsia"/>
          <w:lang w:eastAsia="zh-CN"/>
        </w:rPr>
        <w:t>或</w:t>
      </w:r>
      <w:r w:rsidR="00FA5F8F" w:rsidRPr="008F27A3">
        <w:rPr>
          <w:rFonts w:hint="eastAsia"/>
          <w:lang w:eastAsia="zh-CN"/>
        </w:rPr>
        <w:t>方式</w:t>
      </w:r>
      <w:r w:rsidR="00A86500">
        <w:rPr>
          <w:rFonts w:hint="eastAsia"/>
          <w:lang w:eastAsia="zh-CN"/>
        </w:rPr>
        <w:t>进行</w:t>
      </w:r>
      <w:r w:rsidR="008F27A3" w:rsidRPr="008F27A3">
        <w:rPr>
          <w:rFonts w:hint="eastAsia"/>
          <w:lang w:eastAsia="zh-CN"/>
        </w:rPr>
        <w:t>讨论</w:t>
      </w:r>
      <w:r w:rsidR="001B55C6">
        <w:rPr>
          <w:rFonts w:hint="eastAsia"/>
          <w:lang w:eastAsia="zh-CN"/>
        </w:rPr>
        <w:t>。</w:t>
      </w:r>
      <w:bookmarkEnd w:id="17"/>
    </w:p>
    <w:p w14:paraId="72D8F971" w14:textId="32A62397" w:rsidR="00A46380" w:rsidRPr="00F23C4E" w:rsidRDefault="007608B0" w:rsidP="00F23C4E">
      <w:pPr>
        <w:pStyle w:val="Headingb"/>
        <w:rPr>
          <w:u w:val="single"/>
          <w:lang w:eastAsia="zh-CN"/>
        </w:rPr>
      </w:pPr>
      <w:r w:rsidRPr="00F23C4E">
        <w:rPr>
          <w:rFonts w:hint="eastAsia"/>
          <w:u w:val="single"/>
          <w:lang w:eastAsia="zh-CN"/>
        </w:rPr>
        <w:t>提案</w:t>
      </w:r>
    </w:p>
    <w:p w14:paraId="071D0055" w14:textId="6A14175C" w:rsidR="00A46380" w:rsidRPr="002D179C" w:rsidRDefault="00AC7E1D" w:rsidP="00F23C4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第一届“</w:t>
      </w:r>
      <w:r w:rsidRPr="007608B0">
        <w:rPr>
          <w:rFonts w:hint="eastAsia"/>
          <w:lang w:eastAsia="zh-CN"/>
        </w:rPr>
        <w:t>连通的一代</w:t>
      </w:r>
      <w:r>
        <w:rPr>
          <w:rFonts w:hint="eastAsia"/>
          <w:lang w:eastAsia="zh-CN"/>
        </w:rPr>
        <w:t>”</w:t>
      </w:r>
      <w:r w:rsidRPr="007608B0">
        <w:rPr>
          <w:rFonts w:hint="eastAsia"/>
          <w:lang w:eastAsia="zh-CN"/>
        </w:rPr>
        <w:t>全球青年峰会</w:t>
      </w:r>
      <w:r w:rsidR="00B3759E">
        <w:rPr>
          <w:rFonts w:hint="eastAsia"/>
          <w:lang w:eastAsia="zh-CN"/>
        </w:rPr>
        <w:t>确认</w:t>
      </w:r>
      <w:r>
        <w:rPr>
          <w:rFonts w:hint="eastAsia"/>
          <w:lang w:eastAsia="zh-CN"/>
        </w:rPr>
        <w:t>，</w:t>
      </w:r>
      <w:r w:rsidRPr="00B3759E">
        <w:rPr>
          <w:rFonts w:hint="eastAsia"/>
          <w:lang w:eastAsia="zh-CN"/>
        </w:rPr>
        <w:t>全球青年的数字连接和数字技能</w:t>
      </w:r>
      <w:r>
        <w:rPr>
          <w:rFonts w:hint="eastAsia"/>
          <w:lang w:eastAsia="zh-CN"/>
        </w:rPr>
        <w:t>与国际电联</w:t>
      </w:r>
      <w:r w:rsidRPr="00F21E4A">
        <w:rPr>
          <w:rFonts w:hint="eastAsia"/>
          <w:lang w:eastAsia="zh-CN"/>
        </w:rPr>
        <w:t>将未连接者连接起来</w:t>
      </w:r>
      <w:r>
        <w:rPr>
          <w:rFonts w:hint="eastAsia"/>
          <w:lang w:eastAsia="zh-CN"/>
        </w:rPr>
        <w:t>以实现联合国</w:t>
      </w:r>
      <w:r w:rsidRPr="00F21E4A">
        <w:rPr>
          <w:rFonts w:hint="eastAsia"/>
          <w:lang w:eastAsia="zh-CN"/>
        </w:rPr>
        <w:t>可持续发展目标</w:t>
      </w:r>
      <w:r>
        <w:rPr>
          <w:rFonts w:hint="eastAsia"/>
          <w:lang w:eastAsia="zh-CN"/>
        </w:rPr>
        <w:t>（</w:t>
      </w:r>
      <w:r>
        <w:rPr>
          <w:lang w:eastAsia="zh-CN"/>
        </w:rPr>
        <w:t>SDG</w:t>
      </w:r>
      <w:r>
        <w:rPr>
          <w:rFonts w:hint="eastAsia"/>
          <w:lang w:eastAsia="zh-CN"/>
        </w:rPr>
        <w:t>）的</w:t>
      </w:r>
      <w:r w:rsidRPr="00AC7E1D">
        <w:rPr>
          <w:rFonts w:hint="eastAsia"/>
          <w:lang w:eastAsia="zh-CN"/>
        </w:rPr>
        <w:t>总体目标</w:t>
      </w:r>
      <w:r w:rsidR="00B3759E">
        <w:rPr>
          <w:rFonts w:hint="eastAsia"/>
          <w:lang w:eastAsia="zh-CN"/>
        </w:rPr>
        <w:t>存在</w:t>
      </w:r>
      <w:r w:rsidRPr="00F21E4A">
        <w:rPr>
          <w:rFonts w:hint="eastAsia"/>
          <w:lang w:eastAsia="zh-CN"/>
        </w:rPr>
        <w:t>内在联系</w:t>
      </w:r>
      <w:r>
        <w:rPr>
          <w:rFonts w:hint="eastAsia"/>
          <w:lang w:eastAsia="zh-CN"/>
        </w:rPr>
        <w:t>。</w:t>
      </w:r>
      <w:r w:rsidR="00F21E4A">
        <w:rPr>
          <w:rFonts w:hint="eastAsia"/>
          <w:lang w:eastAsia="zh-CN"/>
        </w:rPr>
        <w:t>因此，我们</w:t>
      </w:r>
      <w:r w:rsidR="005776F2">
        <w:rPr>
          <w:rFonts w:hint="eastAsia"/>
          <w:lang w:eastAsia="zh-CN"/>
        </w:rPr>
        <w:t>提议</w:t>
      </w:r>
      <w:r w:rsidR="00F21E4A">
        <w:rPr>
          <w:rFonts w:hint="eastAsia"/>
          <w:lang w:eastAsia="zh-CN"/>
        </w:rPr>
        <w:t>，</w:t>
      </w:r>
      <w:r w:rsidR="007A29FA">
        <w:rPr>
          <w:rFonts w:hint="eastAsia"/>
          <w:lang w:eastAsia="zh-CN"/>
        </w:rPr>
        <w:t>国际电联下一</w:t>
      </w:r>
      <w:r w:rsidR="00F21E4A" w:rsidRPr="00F21E4A">
        <w:rPr>
          <w:rFonts w:hint="eastAsia"/>
          <w:lang w:eastAsia="zh-CN"/>
        </w:rPr>
        <w:t>届</w:t>
      </w:r>
      <w:r w:rsidR="00F21E4A">
        <w:rPr>
          <w:rFonts w:hint="eastAsia"/>
          <w:lang w:eastAsia="zh-CN"/>
        </w:rPr>
        <w:t>“</w:t>
      </w:r>
      <w:r w:rsidR="00F21E4A" w:rsidRPr="00F21E4A">
        <w:rPr>
          <w:rFonts w:hint="eastAsia"/>
          <w:lang w:eastAsia="zh-CN"/>
        </w:rPr>
        <w:t>连通的一代</w:t>
      </w:r>
      <w:r w:rsidR="00F21E4A">
        <w:rPr>
          <w:rFonts w:hint="eastAsia"/>
          <w:lang w:eastAsia="zh-CN"/>
        </w:rPr>
        <w:t>”</w:t>
      </w:r>
      <w:r w:rsidR="00F21E4A" w:rsidRPr="00F21E4A">
        <w:rPr>
          <w:rFonts w:hint="eastAsia"/>
          <w:lang w:eastAsia="zh-CN"/>
        </w:rPr>
        <w:t>全球青年峰会</w:t>
      </w:r>
      <w:r w:rsidR="007A29FA">
        <w:rPr>
          <w:rFonts w:hint="eastAsia"/>
          <w:lang w:eastAsia="zh-CN"/>
        </w:rPr>
        <w:t>的筹备</w:t>
      </w:r>
      <w:r>
        <w:rPr>
          <w:rFonts w:hint="eastAsia"/>
          <w:lang w:eastAsia="zh-CN"/>
        </w:rPr>
        <w:t>过程</w:t>
      </w:r>
      <w:r w:rsidR="00B3759E">
        <w:rPr>
          <w:rFonts w:hint="eastAsia"/>
          <w:lang w:eastAsia="zh-CN"/>
        </w:rPr>
        <w:t>应</w:t>
      </w:r>
      <w:r w:rsidR="007A29FA">
        <w:rPr>
          <w:rFonts w:hint="eastAsia"/>
          <w:lang w:eastAsia="zh-CN"/>
        </w:rPr>
        <w:t>确保青年代表和</w:t>
      </w:r>
      <w:r w:rsidR="007A29FA" w:rsidRPr="007A29FA">
        <w:rPr>
          <w:rFonts w:hint="eastAsia"/>
          <w:lang w:eastAsia="zh-CN"/>
        </w:rPr>
        <w:t>民间团体组</w:t>
      </w:r>
      <w:r w:rsidR="007A29FA" w:rsidRPr="00B3759E">
        <w:rPr>
          <w:rFonts w:hint="eastAsia"/>
          <w:lang w:eastAsia="zh-CN"/>
        </w:rPr>
        <w:t>织</w:t>
      </w:r>
      <w:r w:rsidR="00B3759E" w:rsidRPr="00B3759E">
        <w:rPr>
          <w:rFonts w:hint="eastAsia"/>
          <w:lang w:eastAsia="zh-CN"/>
        </w:rPr>
        <w:t>开放式</w:t>
      </w:r>
      <w:r w:rsidR="007A29FA" w:rsidRPr="00B3759E">
        <w:rPr>
          <w:rFonts w:hint="eastAsia"/>
          <w:lang w:eastAsia="zh-CN"/>
        </w:rPr>
        <w:t>参与</w:t>
      </w:r>
      <w:r w:rsidR="007A29FA">
        <w:rPr>
          <w:rFonts w:hint="eastAsia"/>
          <w:lang w:eastAsia="zh-CN"/>
        </w:rPr>
        <w:t>峰会的设计、</w:t>
      </w:r>
      <w:r w:rsidR="007A29FA" w:rsidRPr="007A29FA">
        <w:rPr>
          <w:rFonts w:hint="eastAsia"/>
          <w:lang w:eastAsia="zh-CN"/>
        </w:rPr>
        <w:t>主题和组织</w:t>
      </w:r>
      <w:r w:rsidR="007A29FA">
        <w:rPr>
          <w:rFonts w:hint="eastAsia"/>
          <w:lang w:eastAsia="zh-CN"/>
        </w:rPr>
        <w:t>。</w:t>
      </w:r>
    </w:p>
    <w:p w14:paraId="3A133557" w14:textId="46D5A198" w:rsidR="00A46380" w:rsidRDefault="00A13F00" w:rsidP="00F23C4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我们</w:t>
      </w:r>
      <w:r w:rsidR="00902148">
        <w:rPr>
          <w:rFonts w:hint="eastAsia"/>
          <w:lang w:eastAsia="zh-CN"/>
        </w:rPr>
        <w:t>提议</w:t>
      </w:r>
      <w:r>
        <w:rPr>
          <w:rFonts w:hint="eastAsia"/>
          <w:lang w:eastAsia="zh-CN"/>
        </w:rPr>
        <w:t>，根据“</w:t>
      </w:r>
      <w:r w:rsidRPr="00A13F00">
        <w:rPr>
          <w:rFonts w:hint="eastAsia"/>
          <w:lang w:eastAsia="zh-CN"/>
        </w:rPr>
        <w:t>与时俱进</w:t>
      </w:r>
      <w:r w:rsidRPr="00A13F00">
        <w:rPr>
          <w:rFonts w:hint="eastAsia"/>
          <w:lang w:eastAsia="zh-CN"/>
        </w:rPr>
        <w:t>-</w:t>
      </w:r>
      <w:r w:rsidRPr="00A13F00">
        <w:rPr>
          <w:rFonts w:hint="eastAsia"/>
          <w:lang w:eastAsia="zh-CN"/>
        </w:rPr>
        <w:t>国际电联是一家</w:t>
      </w:r>
      <w:r>
        <w:rPr>
          <w:rFonts w:hint="eastAsia"/>
          <w:lang w:eastAsia="zh-CN"/>
        </w:rPr>
        <w:t>”</w:t>
      </w:r>
      <w:r w:rsidRPr="002D179C">
        <w:rPr>
          <w:lang w:eastAsia="zh-CN"/>
        </w:rPr>
        <w:t>2030</w:t>
      </w:r>
      <w:r w:rsidRPr="00A13F00">
        <w:rPr>
          <w:rFonts w:hint="eastAsia"/>
          <w:lang w:eastAsia="zh-CN"/>
        </w:rPr>
        <w:t>愿景</w:t>
      </w:r>
      <w:r>
        <w:rPr>
          <w:rFonts w:hint="eastAsia"/>
          <w:lang w:eastAsia="zh-CN"/>
        </w:rPr>
        <w:t>，</w:t>
      </w:r>
      <w:r w:rsidRPr="00A13F00">
        <w:rPr>
          <w:rFonts w:hint="eastAsia"/>
          <w:lang w:eastAsia="zh-CN"/>
        </w:rPr>
        <w:t>总秘书处</w:t>
      </w:r>
      <w:r w:rsidR="00902148" w:rsidRPr="00B3759E">
        <w:rPr>
          <w:rFonts w:hint="eastAsia"/>
          <w:lang w:eastAsia="zh-CN"/>
        </w:rPr>
        <w:t>应</w:t>
      </w:r>
      <w:r w:rsidRPr="00B3759E">
        <w:rPr>
          <w:rFonts w:hint="eastAsia"/>
          <w:lang w:eastAsia="zh-CN"/>
        </w:rPr>
        <w:t>做出进</w:t>
      </w:r>
      <w:r>
        <w:rPr>
          <w:rFonts w:hint="eastAsia"/>
          <w:lang w:eastAsia="zh-CN"/>
        </w:rPr>
        <w:t>一步努力，确保跨部门协调，协助</w:t>
      </w:r>
      <w:r w:rsidRPr="00A13F00">
        <w:rPr>
          <w:rFonts w:hint="eastAsia"/>
          <w:lang w:eastAsia="zh-CN"/>
        </w:rPr>
        <w:t>电信发展局</w:t>
      </w:r>
      <w:r w:rsidR="00E51300">
        <w:rPr>
          <w:rFonts w:hint="eastAsia"/>
          <w:lang w:eastAsia="zh-CN"/>
        </w:rPr>
        <w:t>开展资源</w:t>
      </w:r>
      <w:r w:rsidR="00B3759E">
        <w:rPr>
          <w:rFonts w:hint="eastAsia"/>
          <w:lang w:eastAsia="zh-CN"/>
        </w:rPr>
        <w:t>筹措</w:t>
      </w:r>
      <w:r w:rsidR="00E51300">
        <w:rPr>
          <w:rFonts w:hint="eastAsia"/>
          <w:lang w:eastAsia="zh-CN"/>
        </w:rPr>
        <w:t>和</w:t>
      </w:r>
      <w:r w:rsidR="00E51300" w:rsidRPr="007741C3">
        <w:rPr>
          <w:rFonts w:hint="eastAsia"/>
          <w:lang w:eastAsia="zh-CN"/>
        </w:rPr>
        <w:t>伙伴关系工作</w:t>
      </w:r>
      <w:r w:rsidR="00E51300">
        <w:rPr>
          <w:rFonts w:hint="eastAsia"/>
          <w:lang w:eastAsia="zh-CN"/>
        </w:rPr>
        <w:t>，</w:t>
      </w:r>
      <w:r w:rsidR="00902148">
        <w:rPr>
          <w:rFonts w:hint="eastAsia"/>
          <w:lang w:eastAsia="zh-CN"/>
        </w:rPr>
        <w:t>为</w:t>
      </w:r>
      <w:r w:rsidR="007741C3">
        <w:rPr>
          <w:rFonts w:hint="eastAsia"/>
          <w:lang w:eastAsia="zh-CN"/>
        </w:rPr>
        <w:t>峰会</w:t>
      </w:r>
      <w:r w:rsidR="00902148">
        <w:rPr>
          <w:rFonts w:hint="eastAsia"/>
          <w:lang w:eastAsia="zh-CN"/>
        </w:rPr>
        <w:t>提供资金</w:t>
      </w:r>
      <w:r w:rsidR="007741C3">
        <w:rPr>
          <w:rFonts w:hint="eastAsia"/>
          <w:lang w:eastAsia="zh-CN"/>
        </w:rPr>
        <w:t>，并为国际电联</w:t>
      </w:r>
      <w:r w:rsidR="007741C3" w:rsidRPr="007741C3">
        <w:rPr>
          <w:rFonts w:hint="eastAsia"/>
          <w:lang w:eastAsia="zh-CN"/>
        </w:rPr>
        <w:t>与会补贴</w:t>
      </w:r>
      <w:r w:rsidR="007741C3">
        <w:rPr>
          <w:rFonts w:hint="eastAsia"/>
          <w:lang w:eastAsia="zh-CN"/>
        </w:rPr>
        <w:t>提供资金，</w:t>
      </w:r>
      <w:r w:rsidR="00E51300">
        <w:rPr>
          <w:rFonts w:hint="eastAsia"/>
          <w:lang w:eastAsia="zh-CN"/>
        </w:rPr>
        <w:t>以</w:t>
      </w:r>
      <w:r w:rsidR="007741C3">
        <w:rPr>
          <w:rFonts w:hint="eastAsia"/>
          <w:lang w:eastAsia="zh-CN"/>
        </w:rPr>
        <w:t>确保</w:t>
      </w:r>
      <w:r w:rsidR="00E51300">
        <w:rPr>
          <w:rFonts w:hint="eastAsia"/>
          <w:lang w:eastAsia="zh-CN"/>
        </w:rPr>
        <w:t>来自</w:t>
      </w:r>
      <w:r w:rsidR="007741C3">
        <w:rPr>
          <w:rFonts w:hint="eastAsia"/>
          <w:lang w:eastAsia="zh-CN"/>
        </w:rPr>
        <w:t>国际电联</w:t>
      </w:r>
      <w:r w:rsidR="00E51300">
        <w:rPr>
          <w:rFonts w:hint="eastAsia"/>
          <w:lang w:eastAsia="zh-CN"/>
        </w:rPr>
        <w:t>所有</w:t>
      </w:r>
      <w:r w:rsidR="007741C3">
        <w:rPr>
          <w:rFonts w:hint="eastAsia"/>
          <w:lang w:eastAsia="zh-CN"/>
        </w:rPr>
        <w:t>六个区域</w:t>
      </w:r>
      <w:r w:rsidR="00E51300">
        <w:rPr>
          <w:rFonts w:hint="eastAsia"/>
          <w:lang w:eastAsia="zh-CN"/>
        </w:rPr>
        <w:t>的青年</w:t>
      </w:r>
      <w:r w:rsidR="007741C3">
        <w:rPr>
          <w:rFonts w:hint="eastAsia"/>
          <w:lang w:eastAsia="zh-CN"/>
        </w:rPr>
        <w:t>，特别是</w:t>
      </w:r>
      <w:r w:rsidR="00E51300">
        <w:rPr>
          <w:rFonts w:hint="eastAsia"/>
          <w:lang w:eastAsia="zh-CN"/>
        </w:rPr>
        <w:t>来自</w:t>
      </w:r>
      <w:r w:rsidR="007741C3">
        <w:rPr>
          <w:rFonts w:hint="eastAsia"/>
          <w:lang w:eastAsia="zh-CN"/>
        </w:rPr>
        <w:t>发展中国家、</w:t>
      </w:r>
      <w:r w:rsidR="007741C3" w:rsidRPr="007741C3">
        <w:rPr>
          <w:rFonts w:hint="eastAsia"/>
          <w:lang w:eastAsia="zh-CN"/>
        </w:rPr>
        <w:t>最不发达国家</w:t>
      </w:r>
      <w:r w:rsidR="00902148">
        <w:rPr>
          <w:rFonts w:hint="eastAsia"/>
          <w:lang w:eastAsia="zh-CN"/>
        </w:rPr>
        <w:t>（</w:t>
      </w:r>
      <w:r w:rsidR="00902148" w:rsidRPr="002D179C">
        <w:rPr>
          <w:lang w:eastAsia="zh-CN"/>
        </w:rPr>
        <w:t>LDC</w:t>
      </w:r>
      <w:r w:rsidR="00902148">
        <w:rPr>
          <w:rFonts w:hint="eastAsia"/>
          <w:lang w:eastAsia="zh-CN"/>
        </w:rPr>
        <w:t>）</w:t>
      </w:r>
      <w:r w:rsidR="007741C3">
        <w:rPr>
          <w:rFonts w:hint="eastAsia"/>
          <w:lang w:eastAsia="zh-CN"/>
        </w:rPr>
        <w:t>、</w:t>
      </w:r>
      <w:r w:rsidR="007741C3" w:rsidRPr="007741C3">
        <w:rPr>
          <w:rFonts w:hint="eastAsia"/>
          <w:lang w:eastAsia="zh-CN"/>
        </w:rPr>
        <w:t>小岛屿发展中国家</w:t>
      </w:r>
      <w:r w:rsidR="00902148">
        <w:rPr>
          <w:rFonts w:hint="eastAsia"/>
          <w:lang w:eastAsia="zh-CN"/>
        </w:rPr>
        <w:t>（</w:t>
      </w:r>
      <w:r w:rsidR="00902148" w:rsidRPr="002D179C">
        <w:rPr>
          <w:lang w:eastAsia="zh-CN"/>
        </w:rPr>
        <w:t>SIDS</w:t>
      </w:r>
      <w:r w:rsidR="00902148">
        <w:rPr>
          <w:rFonts w:hint="eastAsia"/>
          <w:lang w:eastAsia="zh-CN"/>
        </w:rPr>
        <w:t>）</w:t>
      </w:r>
      <w:r w:rsidR="007741C3">
        <w:rPr>
          <w:rFonts w:hint="eastAsia"/>
          <w:lang w:eastAsia="zh-CN"/>
        </w:rPr>
        <w:t>和</w:t>
      </w:r>
      <w:r w:rsidR="007741C3" w:rsidRPr="007741C3">
        <w:rPr>
          <w:rFonts w:hint="eastAsia"/>
          <w:lang w:eastAsia="zh-CN"/>
        </w:rPr>
        <w:t>经济转型国家</w:t>
      </w:r>
      <w:r w:rsidR="007741C3">
        <w:rPr>
          <w:rFonts w:hint="eastAsia"/>
          <w:lang w:eastAsia="zh-CN"/>
        </w:rPr>
        <w:t>的青年现场参</w:t>
      </w:r>
      <w:r w:rsidR="00902148">
        <w:rPr>
          <w:rFonts w:hint="eastAsia"/>
          <w:lang w:eastAsia="zh-CN"/>
        </w:rPr>
        <w:t>会</w:t>
      </w:r>
      <w:r w:rsidR="007741C3">
        <w:rPr>
          <w:rFonts w:hint="eastAsia"/>
          <w:lang w:eastAsia="zh-CN"/>
        </w:rPr>
        <w:t>。</w:t>
      </w:r>
    </w:p>
    <w:p w14:paraId="1E9DAD61" w14:textId="18A54010" w:rsidR="00A46380" w:rsidRPr="002D179C" w:rsidRDefault="00677F29" w:rsidP="00F23C4E">
      <w:pPr>
        <w:ind w:firstLineChars="200" w:firstLine="480"/>
        <w:rPr>
          <w:b/>
          <w:bCs/>
          <w:lang w:val="en-US" w:eastAsia="zh-CN"/>
        </w:rPr>
      </w:pPr>
      <w:r>
        <w:rPr>
          <w:rFonts w:hint="eastAsia"/>
          <w:lang w:eastAsia="zh-CN"/>
        </w:rPr>
        <w:t>我们提议，</w:t>
      </w:r>
      <w:r w:rsidR="00810F80">
        <w:rPr>
          <w:rFonts w:hint="eastAsia"/>
          <w:lang w:eastAsia="zh-CN"/>
        </w:rPr>
        <w:t>在规划下届</w:t>
      </w:r>
      <w:r w:rsidR="00810F80" w:rsidRPr="00810F80">
        <w:rPr>
          <w:rFonts w:hint="eastAsia"/>
          <w:lang w:eastAsia="zh-CN"/>
        </w:rPr>
        <w:t>青年峰会</w:t>
      </w:r>
      <w:r w:rsidR="00810F80">
        <w:rPr>
          <w:rFonts w:hint="eastAsia"/>
          <w:lang w:eastAsia="zh-CN"/>
        </w:rPr>
        <w:t>时，</w:t>
      </w:r>
      <w:r w:rsidR="00810F80" w:rsidRPr="00810F80">
        <w:rPr>
          <w:rFonts w:hint="eastAsia"/>
          <w:lang w:eastAsia="zh-CN"/>
        </w:rPr>
        <w:t>电信发展局</w:t>
      </w:r>
      <w:r w:rsidR="00810F80">
        <w:rPr>
          <w:rFonts w:hint="eastAsia"/>
          <w:lang w:eastAsia="zh-CN"/>
        </w:rPr>
        <w:t>主任</w:t>
      </w:r>
      <w:r w:rsidR="00910F1F">
        <w:rPr>
          <w:rFonts w:hint="eastAsia"/>
          <w:lang w:eastAsia="zh-CN"/>
        </w:rPr>
        <w:t>向</w:t>
      </w:r>
      <w:r w:rsidR="006F63C6" w:rsidRPr="006F63C6">
        <w:rPr>
          <w:rFonts w:hint="eastAsia"/>
          <w:lang w:eastAsia="zh-CN"/>
        </w:rPr>
        <w:t>电信发展顾问组</w:t>
      </w:r>
      <w:r w:rsidR="006F63C6">
        <w:rPr>
          <w:rFonts w:hint="eastAsia"/>
          <w:lang w:eastAsia="zh-CN"/>
        </w:rPr>
        <w:t>下一次会议</w:t>
      </w:r>
      <w:r w:rsidR="00910F1F" w:rsidRPr="00810F80">
        <w:rPr>
          <w:rFonts w:hint="eastAsia"/>
          <w:lang w:eastAsia="zh-CN"/>
        </w:rPr>
        <w:t>汇报</w:t>
      </w:r>
      <w:r w:rsidR="00810F80">
        <w:rPr>
          <w:rFonts w:hint="eastAsia"/>
          <w:lang w:eastAsia="zh-CN"/>
        </w:rPr>
        <w:t>上述事项的进展</w:t>
      </w:r>
      <w:r w:rsidR="00910F1F">
        <w:rPr>
          <w:rFonts w:hint="eastAsia"/>
          <w:lang w:eastAsia="zh-CN"/>
        </w:rPr>
        <w:t>情况，包括向理事会</w:t>
      </w:r>
      <w:r w:rsidR="00910F1F" w:rsidRPr="002D179C">
        <w:rPr>
          <w:lang w:eastAsia="zh-CN"/>
        </w:rPr>
        <w:t>2024</w:t>
      </w:r>
      <w:r w:rsidR="00910F1F">
        <w:rPr>
          <w:rFonts w:hint="eastAsia"/>
          <w:lang w:eastAsia="zh-CN"/>
        </w:rPr>
        <w:t>年会议提交一份报告。</w:t>
      </w:r>
    </w:p>
    <w:p w14:paraId="22112CCB" w14:textId="77777777" w:rsidR="00A46380" w:rsidRPr="002D179C" w:rsidRDefault="00A46380" w:rsidP="00A46380">
      <w:pPr>
        <w:overflowPunct/>
        <w:autoSpaceDE/>
        <w:autoSpaceDN/>
        <w:adjustRightInd/>
        <w:spacing w:before="840"/>
        <w:jc w:val="center"/>
        <w:textAlignment w:val="auto"/>
        <w:rPr>
          <w:lang w:val="en-US"/>
        </w:rPr>
      </w:pPr>
      <w:r>
        <w:rPr>
          <w:lang w:val="en-US"/>
        </w:rPr>
        <w:t>___________________</w:t>
      </w:r>
    </w:p>
    <w:sectPr w:rsidR="00A46380" w:rsidRPr="002D179C" w:rsidSect="00E24D5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543FB" w14:textId="77777777" w:rsidR="0084732E" w:rsidRDefault="0084732E">
      <w:r>
        <w:separator/>
      </w:r>
    </w:p>
  </w:endnote>
  <w:endnote w:type="continuationSeparator" w:id="0">
    <w:p w14:paraId="3F70EC3A" w14:textId="77777777" w:rsidR="0084732E" w:rsidRDefault="0084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9291" w14:textId="77777777" w:rsidR="002D28E2" w:rsidRDefault="002D2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24D59" w:rsidRPr="00784011" w14:paraId="7D0DCC0C" w14:textId="77777777" w:rsidTr="00E31DCE">
      <w:trPr>
        <w:jc w:val="center"/>
      </w:trPr>
      <w:tc>
        <w:tcPr>
          <w:tcW w:w="1803" w:type="dxa"/>
          <w:vAlign w:val="center"/>
        </w:tcPr>
        <w:p w14:paraId="6E5EFB30" w14:textId="115D4BA3" w:rsidR="00E24D59" w:rsidRDefault="00E24D59" w:rsidP="00E24D5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3B3E47">
            <w:rPr>
              <w:noProof/>
            </w:rPr>
            <w:t>52</w:t>
          </w:r>
          <w:r w:rsidR="009A67C4">
            <w:rPr>
              <w:noProof/>
            </w:rPr>
            <w:t>5</w:t>
          </w:r>
          <w:r w:rsidR="002D28E2">
            <w:rPr>
              <w:noProof/>
            </w:rPr>
            <w:t>310</w:t>
          </w:r>
        </w:p>
      </w:tc>
      <w:tc>
        <w:tcPr>
          <w:tcW w:w="8261" w:type="dxa"/>
        </w:tcPr>
        <w:p w14:paraId="4CD75CBE" w14:textId="70706D13" w:rsidR="00E24D59" w:rsidRPr="00E06FD5" w:rsidRDefault="00E24D59" w:rsidP="00E24D5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3B3E47">
            <w:rPr>
              <w:bCs/>
            </w:rPr>
            <w:t>6</w:t>
          </w:r>
          <w:r w:rsidR="002D28E2">
            <w:rPr>
              <w:bCs/>
            </w:rPr>
            <w:t>7</w:t>
          </w:r>
          <w:r w:rsidRPr="00623AE3">
            <w:rPr>
              <w:bCs/>
            </w:rPr>
            <w:t>-</w:t>
          </w:r>
          <w:r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559DF33" w14:textId="0CA52FBF" w:rsidR="00B40A53" w:rsidRPr="00E24D59" w:rsidRDefault="00B40A53" w:rsidP="00F23C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24D59" w:rsidRPr="00784011" w14:paraId="7F3A61CE" w14:textId="77777777" w:rsidTr="00E31DCE">
      <w:trPr>
        <w:jc w:val="center"/>
      </w:trPr>
      <w:tc>
        <w:tcPr>
          <w:tcW w:w="1803" w:type="dxa"/>
          <w:vAlign w:val="center"/>
        </w:tcPr>
        <w:p w14:paraId="5C5E03F4" w14:textId="77777777" w:rsidR="00E24D59" w:rsidRDefault="00075314" w:rsidP="00E24D59">
          <w:pPr>
            <w:pStyle w:val="Header"/>
            <w:jc w:val="left"/>
            <w:rPr>
              <w:noProof/>
            </w:rPr>
          </w:pPr>
          <w:hyperlink r:id="rId1" w:history="1">
            <w:r w:rsidR="00E24D59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1DCA9171" w14:textId="65EF85BE" w:rsidR="00E24D59" w:rsidRPr="00E06FD5" w:rsidRDefault="00E24D59" w:rsidP="00E24D5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3B3E47">
            <w:rPr>
              <w:bCs/>
            </w:rPr>
            <w:t>6</w:t>
          </w:r>
          <w:r w:rsidR="002D28E2">
            <w:rPr>
              <w:bCs/>
            </w:rPr>
            <w:t>7</w:t>
          </w:r>
          <w:r w:rsidRPr="00623AE3">
            <w:rPr>
              <w:bCs/>
            </w:rPr>
            <w:t>-</w:t>
          </w:r>
          <w:r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C72028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1987" w14:textId="77777777" w:rsidR="0084732E" w:rsidRDefault="0084732E">
      <w:r>
        <w:t>____________________</w:t>
      </w:r>
    </w:p>
  </w:footnote>
  <w:footnote w:type="continuationSeparator" w:id="0">
    <w:p w14:paraId="510CA782" w14:textId="77777777" w:rsidR="0084732E" w:rsidRDefault="0084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5EB1" w14:textId="77777777" w:rsidR="002D28E2" w:rsidRDefault="002D2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7E19" w14:textId="77777777" w:rsidR="002D28E2" w:rsidRDefault="002D28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E24D59" w:rsidRPr="00784011" w14:paraId="4750DAB4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75328158" w14:textId="77777777" w:rsidR="00E24D59" w:rsidRPr="009621F8" w:rsidRDefault="00E24D59" w:rsidP="00E24D5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8" w:name="_Hlk133422111"/>
          <w:r>
            <w:rPr>
              <w:noProof/>
            </w:rPr>
            <w:drawing>
              <wp:inline distT="0" distB="0" distL="0" distR="0" wp14:anchorId="7F2B8699" wp14:editId="43D78874">
                <wp:extent cx="1918260" cy="53908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5064" cy="543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2D98F0DA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F5C939D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D97E59E" w14:textId="77777777" w:rsidR="00E24D59" w:rsidRPr="00784011" w:rsidRDefault="00E24D59" w:rsidP="00E24D5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8"/>
  <w:p w14:paraId="03E3126C" w14:textId="77777777" w:rsidR="00E24D59" w:rsidRDefault="00E24D5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AA122" wp14:editId="4D246AC5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2E2F5" id="Rectangle 5" o:spid="_x0000_s1026" style="position:absolute;margin-left:1.75pt;margin-top:48.6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40E12"/>
    <w:multiLevelType w:val="hybridMultilevel"/>
    <w:tmpl w:val="D9402C48"/>
    <w:lvl w:ilvl="0" w:tplc="E558D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6F1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40A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C9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CE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0E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E8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27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4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73334"/>
    <w:multiLevelType w:val="hybridMultilevel"/>
    <w:tmpl w:val="A390351C"/>
    <w:lvl w:ilvl="0" w:tplc="080895B4">
      <w:start w:val="1"/>
      <w:numFmt w:val="upperLetter"/>
      <w:lvlText w:val="%1."/>
      <w:lvlJc w:val="left"/>
      <w:pPr>
        <w:ind w:left="720" w:hanging="360"/>
      </w:pPr>
    </w:lvl>
    <w:lvl w:ilvl="1" w:tplc="88B63E14">
      <w:start w:val="1"/>
      <w:numFmt w:val="lowerLetter"/>
      <w:lvlText w:val="%2."/>
      <w:lvlJc w:val="left"/>
      <w:pPr>
        <w:ind w:left="1440" w:hanging="360"/>
      </w:pPr>
    </w:lvl>
    <w:lvl w:ilvl="2" w:tplc="DE32DB3C">
      <w:start w:val="1"/>
      <w:numFmt w:val="lowerRoman"/>
      <w:lvlText w:val="%3."/>
      <w:lvlJc w:val="right"/>
      <w:pPr>
        <w:ind w:left="2160" w:hanging="180"/>
      </w:pPr>
    </w:lvl>
    <w:lvl w:ilvl="3" w:tplc="173E2732">
      <w:start w:val="1"/>
      <w:numFmt w:val="decimal"/>
      <w:lvlText w:val="%4."/>
      <w:lvlJc w:val="left"/>
      <w:pPr>
        <w:ind w:left="2880" w:hanging="360"/>
      </w:pPr>
    </w:lvl>
    <w:lvl w:ilvl="4" w:tplc="0AD2568E">
      <w:start w:val="1"/>
      <w:numFmt w:val="lowerLetter"/>
      <w:lvlText w:val="%5."/>
      <w:lvlJc w:val="left"/>
      <w:pPr>
        <w:ind w:left="3600" w:hanging="360"/>
      </w:pPr>
    </w:lvl>
    <w:lvl w:ilvl="5" w:tplc="EF7C0894">
      <w:start w:val="1"/>
      <w:numFmt w:val="lowerRoman"/>
      <w:lvlText w:val="%6."/>
      <w:lvlJc w:val="right"/>
      <w:pPr>
        <w:ind w:left="4320" w:hanging="180"/>
      </w:pPr>
    </w:lvl>
    <w:lvl w:ilvl="6" w:tplc="5EA412B6">
      <w:start w:val="1"/>
      <w:numFmt w:val="decimal"/>
      <w:lvlText w:val="%7."/>
      <w:lvlJc w:val="left"/>
      <w:pPr>
        <w:ind w:left="5040" w:hanging="360"/>
      </w:pPr>
    </w:lvl>
    <w:lvl w:ilvl="7" w:tplc="1A046280">
      <w:start w:val="1"/>
      <w:numFmt w:val="lowerLetter"/>
      <w:lvlText w:val="%8."/>
      <w:lvlJc w:val="left"/>
      <w:pPr>
        <w:ind w:left="5760" w:hanging="360"/>
      </w:pPr>
    </w:lvl>
    <w:lvl w:ilvl="8" w:tplc="477255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676FF0"/>
    <w:multiLevelType w:val="hybridMultilevel"/>
    <w:tmpl w:val="159A0D42"/>
    <w:lvl w:ilvl="0" w:tplc="0CF46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C19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725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85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01A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007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40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870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EA7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4"/>
  </w:num>
  <w:num w:numId="3" w16cid:durableId="371539808">
    <w:abstractNumId w:val="5"/>
  </w:num>
  <w:num w:numId="4" w16cid:durableId="1525828948">
    <w:abstractNumId w:val="7"/>
  </w:num>
  <w:num w:numId="5" w16cid:durableId="2033219779">
    <w:abstractNumId w:val="9"/>
  </w:num>
  <w:num w:numId="6" w16cid:durableId="349645790">
    <w:abstractNumId w:val="8"/>
  </w:num>
  <w:num w:numId="7" w16cid:durableId="1451586466">
    <w:abstractNumId w:val="3"/>
  </w:num>
  <w:num w:numId="8" w16cid:durableId="160508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3899622">
    <w:abstractNumId w:val="1"/>
  </w:num>
  <w:num w:numId="10" w16cid:durableId="509220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47"/>
    <w:rsid w:val="00001B77"/>
    <w:rsid w:val="0000517A"/>
    <w:rsid w:val="0002703B"/>
    <w:rsid w:val="00031E72"/>
    <w:rsid w:val="000404D2"/>
    <w:rsid w:val="00045E6F"/>
    <w:rsid w:val="00075314"/>
    <w:rsid w:val="000853C0"/>
    <w:rsid w:val="0009409E"/>
    <w:rsid w:val="00095B60"/>
    <w:rsid w:val="000A1C21"/>
    <w:rsid w:val="000C0BC5"/>
    <w:rsid w:val="000D0956"/>
    <w:rsid w:val="000D15EA"/>
    <w:rsid w:val="00100D84"/>
    <w:rsid w:val="00102C29"/>
    <w:rsid w:val="00124C9D"/>
    <w:rsid w:val="00157773"/>
    <w:rsid w:val="0018251A"/>
    <w:rsid w:val="00190272"/>
    <w:rsid w:val="00193244"/>
    <w:rsid w:val="00195C6C"/>
    <w:rsid w:val="00195FED"/>
    <w:rsid w:val="001A4BD6"/>
    <w:rsid w:val="001B55C6"/>
    <w:rsid w:val="001D5A18"/>
    <w:rsid w:val="002158B9"/>
    <w:rsid w:val="00223A61"/>
    <w:rsid w:val="00263B65"/>
    <w:rsid w:val="00280EB8"/>
    <w:rsid w:val="002A6670"/>
    <w:rsid w:val="002D28E2"/>
    <w:rsid w:val="002D5400"/>
    <w:rsid w:val="002E104D"/>
    <w:rsid w:val="002E6450"/>
    <w:rsid w:val="00303502"/>
    <w:rsid w:val="003156E1"/>
    <w:rsid w:val="00325C25"/>
    <w:rsid w:val="0034512F"/>
    <w:rsid w:val="00372C8F"/>
    <w:rsid w:val="00380ECE"/>
    <w:rsid w:val="00393DDF"/>
    <w:rsid w:val="00397F55"/>
    <w:rsid w:val="003B3E47"/>
    <w:rsid w:val="003B4454"/>
    <w:rsid w:val="003C2E37"/>
    <w:rsid w:val="003F1415"/>
    <w:rsid w:val="003F3330"/>
    <w:rsid w:val="003F4721"/>
    <w:rsid w:val="0040144C"/>
    <w:rsid w:val="004028FD"/>
    <w:rsid w:val="00403EB7"/>
    <w:rsid w:val="00430BF0"/>
    <w:rsid w:val="004672E6"/>
    <w:rsid w:val="00474ED1"/>
    <w:rsid w:val="004771EA"/>
    <w:rsid w:val="004831D8"/>
    <w:rsid w:val="00493085"/>
    <w:rsid w:val="004A36EC"/>
    <w:rsid w:val="004C5833"/>
    <w:rsid w:val="004D163F"/>
    <w:rsid w:val="004E4BFF"/>
    <w:rsid w:val="004F2598"/>
    <w:rsid w:val="004F7BFC"/>
    <w:rsid w:val="005403F7"/>
    <w:rsid w:val="00540632"/>
    <w:rsid w:val="00541CF4"/>
    <w:rsid w:val="005451E8"/>
    <w:rsid w:val="005503B5"/>
    <w:rsid w:val="005507F2"/>
    <w:rsid w:val="005759CC"/>
    <w:rsid w:val="005776F2"/>
    <w:rsid w:val="0059405B"/>
    <w:rsid w:val="005A72E1"/>
    <w:rsid w:val="005A75E9"/>
    <w:rsid w:val="005C6632"/>
    <w:rsid w:val="005D1C9E"/>
    <w:rsid w:val="00604EF1"/>
    <w:rsid w:val="0062593D"/>
    <w:rsid w:val="00627F65"/>
    <w:rsid w:val="00654257"/>
    <w:rsid w:val="0065435A"/>
    <w:rsid w:val="00677F29"/>
    <w:rsid w:val="00681B79"/>
    <w:rsid w:val="00683FA4"/>
    <w:rsid w:val="006A2DD3"/>
    <w:rsid w:val="006A5AF8"/>
    <w:rsid w:val="006B4CD2"/>
    <w:rsid w:val="006C36CD"/>
    <w:rsid w:val="006D70E3"/>
    <w:rsid w:val="006E79E5"/>
    <w:rsid w:val="006F63C6"/>
    <w:rsid w:val="00700D1F"/>
    <w:rsid w:val="007205CB"/>
    <w:rsid w:val="00726073"/>
    <w:rsid w:val="00734FE8"/>
    <w:rsid w:val="007360CE"/>
    <w:rsid w:val="007608B0"/>
    <w:rsid w:val="00772315"/>
    <w:rsid w:val="007741C3"/>
    <w:rsid w:val="00775157"/>
    <w:rsid w:val="007813AE"/>
    <w:rsid w:val="007A29FA"/>
    <w:rsid w:val="007A37DB"/>
    <w:rsid w:val="007D6609"/>
    <w:rsid w:val="007E189D"/>
    <w:rsid w:val="00800D30"/>
    <w:rsid w:val="00807D0D"/>
    <w:rsid w:val="00810A7B"/>
    <w:rsid w:val="00810F80"/>
    <w:rsid w:val="00811259"/>
    <w:rsid w:val="00813AA2"/>
    <w:rsid w:val="008173A3"/>
    <w:rsid w:val="008418F5"/>
    <w:rsid w:val="0084732E"/>
    <w:rsid w:val="0086059C"/>
    <w:rsid w:val="00864589"/>
    <w:rsid w:val="00890AFB"/>
    <w:rsid w:val="00890FC4"/>
    <w:rsid w:val="00895905"/>
    <w:rsid w:val="008B15E9"/>
    <w:rsid w:val="008C0AE6"/>
    <w:rsid w:val="008F27A3"/>
    <w:rsid w:val="00902148"/>
    <w:rsid w:val="00910F1F"/>
    <w:rsid w:val="00911867"/>
    <w:rsid w:val="009164A9"/>
    <w:rsid w:val="009258CB"/>
    <w:rsid w:val="0093362E"/>
    <w:rsid w:val="00944563"/>
    <w:rsid w:val="009521DB"/>
    <w:rsid w:val="00953160"/>
    <w:rsid w:val="009625D8"/>
    <w:rsid w:val="0098459B"/>
    <w:rsid w:val="00984A37"/>
    <w:rsid w:val="00997185"/>
    <w:rsid w:val="009A5A0C"/>
    <w:rsid w:val="009A67C4"/>
    <w:rsid w:val="009C2458"/>
    <w:rsid w:val="009C4A7B"/>
    <w:rsid w:val="009C6123"/>
    <w:rsid w:val="009F1E3E"/>
    <w:rsid w:val="00A1213C"/>
    <w:rsid w:val="00A13F00"/>
    <w:rsid w:val="00A23B08"/>
    <w:rsid w:val="00A272FF"/>
    <w:rsid w:val="00A46380"/>
    <w:rsid w:val="00A5354B"/>
    <w:rsid w:val="00A71B57"/>
    <w:rsid w:val="00A821BE"/>
    <w:rsid w:val="00A86500"/>
    <w:rsid w:val="00AB42C1"/>
    <w:rsid w:val="00AC516F"/>
    <w:rsid w:val="00AC7E1D"/>
    <w:rsid w:val="00AD0617"/>
    <w:rsid w:val="00AE1009"/>
    <w:rsid w:val="00AE195F"/>
    <w:rsid w:val="00AE2926"/>
    <w:rsid w:val="00B0184B"/>
    <w:rsid w:val="00B035CD"/>
    <w:rsid w:val="00B0769D"/>
    <w:rsid w:val="00B16E7A"/>
    <w:rsid w:val="00B16F0D"/>
    <w:rsid w:val="00B217F8"/>
    <w:rsid w:val="00B263B3"/>
    <w:rsid w:val="00B332EA"/>
    <w:rsid w:val="00B3759E"/>
    <w:rsid w:val="00B40A53"/>
    <w:rsid w:val="00B45365"/>
    <w:rsid w:val="00B46A65"/>
    <w:rsid w:val="00B60184"/>
    <w:rsid w:val="00B62D20"/>
    <w:rsid w:val="00B81E75"/>
    <w:rsid w:val="00B97DB3"/>
    <w:rsid w:val="00BD1A5A"/>
    <w:rsid w:val="00BD7A9B"/>
    <w:rsid w:val="00BD7BE1"/>
    <w:rsid w:val="00BF416B"/>
    <w:rsid w:val="00C64E4E"/>
    <w:rsid w:val="00C66E64"/>
    <w:rsid w:val="00C761A0"/>
    <w:rsid w:val="00C82CCD"/>
    <w:rsid w:val="00C85F7E"/>
    <w:rsid w:val="00C90D53"/>
    <w:rsid w:val="00CA0B2E"/>
    <w:rsid w:val="00CD46F5"/>
    <w:rsid w:val="00CD47F0"/>
    <w:rsid w:val="00CD5566"/>
    <w:rsid w:val="00CD64D7"/>
    <w:rsid w:val="00CD75EA"/>
    <w:rsid w:val="00CE5DF0"/>
    <w:rsid w:val="00CE6F22"/>
    <w:rsid w:val="00CF41F6"/>
    <w:rsid w:val="00CF7D3E"/>
    <w:rsid w:val="00D02B4E"/>
    <w:rsid w:val="00D12273"/>
    <w:rsid w:val="00D21F11"/>
    <w:rsid w:val="00D36817"/>
    <w:rsid w:val="00D453EE"/>
    <w:rsid w:val="00D5666C"/>
    <w:rsid w:val="00D666BC"/>
    <w:rsid w:val="00D700DF"/>
    <w:rsid w:val="00D83542"/>
    <w:rsid w:val="00D92F45"/>
    <w:rsid w:val="00D938AD"/>
    <w:rsid w:val="00D94637"/>
    <w:rsid w:val="00D9725C"/>
    <w:rsid w:val="00DA50BA"/>
    <w:rsid w:val="00DA7006"/>
    <w:rsid w:val="00DB3621"/>
    <w:rsid w:val="00DC6427"/>
    <w:rsid w:val="00DD66A1"/>
    <w:rsid w:val="00DE196D"/>
    <w:rsid w:val="00DF6B49"/>
    <w:rsid w:val="00E067C5"/>
    <w:rsid w:val="00E15F68"/>
    <w:rsid w:val="00E16AD1"/>
    <w:rsid w:val="00E24D59"/>
    <w:rsid w:val="00E265BF"/>
    <w:rsid w:val="00E31C34"/>
    <w:rsid w:val="00E378D8"/>
    <w:rsid w:val="00E43A12"/>
    <w:rsid w:val="00E51300"/>
    <w:rsid w:val="00E526E1"/>
    <w:rsid w:val="00E67C67"/>
    <w:rsid w:val="00E7139A"/>
    <w:rsid w:val="00E77476"/>
    <w:rsid w:val="00E8228B"/>
    <w:rsid w:val="00E827D9"/>
    <w:rsid w:val="00EE5706"/>
    <w:rsid w:val="00EF373D"/>
    <w:rsid w:val="00EF3946"/>
    <w:rsid w:val="00F11595"/>
    <w:rsid w:val="00F13BC9"/>
    <w:rsid w:val="00F21E4A"/>
    <w:rsid w:val="00F23C4E"/>
    <w:rsid w:val="00F357B2"/>
    <w:rsid w:val="00F36556"/>
    <w:rsid w:val="00F448C4"/>
    <w:rsid w:val="00F705DF"/>
    <w:rsid w:val="00F70622"/>
    <w:rsid w:val="00F71979"/>
    <w:rsid w:val="00F72609"/>
    <w:rsid w:val="00F820D4"/>
    <w:rsid w:val="00F85624"/>
    <w:rsid w:val="00F87C05"/>
    <w:rsid w:val="00F93191"/>
    <w:rsid w:val="00F93A17"/>
    <w:rsid w:val="00FA2AF6"/>
    <w:rsid w:val="00FA3599"/>
    <w:rsid w:val="00FA5F8F"/>
    <w:rsid w:val="00FB073D"/>
    <w:rsid w:val="00FB771F"/>
    <w:rsid w:val="00FC5386"/>
    <w:rsid w:val="00FD48E5"/>
    <w:rsid w:val="00FD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B9FCC"/>
  <w15:docId w15:val="{2262C6D8-0E26-41E0-8CF5-E528768B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E24D59"/>
    <w:pPr>
      <w:framePr w:hSpace="180" w:wrap="around" w:hAnchor="page" w:x="1821" w:y="2317"/>
      <w:spacing w:before="120" w:after="160"/>
      <w:jc w:val="left"/>
    </w:pPr>
    <w:rPr>
      <w:rFonts w:eastAsia="Times New Roman"/>
      <w:caps w:val="0"/>
      <w:sz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3B3E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0617"/>
    <w:rPr>
      <w:rFonts w:ascii="Calibri" w:hAnsi="Calibri"/>
      <w:sz w:val="24"/>
      <w:lang w:val="en-GB" w:eastAsia="en-US"/>
    </w:rPr>
  </w:style>
  <w:style w:type="character" w:customStyle="1" w:styleId="href">
    <w:name w:val="href"/>
    <w:basedOn w:val="DefaultParagraphFont"/>
    <w:qFormat/>
    <w:rsid w:val="00627F65"/>
    <w:rPr>
      <w:color w:val="auto"/>
    </w:rPr>
  </w:style>
  <w:style w:type="character" w:customStyle="1" w:styleId="textrun">
    <w:name w:val="textrun"/>
    <w:basedOn w:val="DefaultParagraphFont"/>
    <w:rsid w:val="00A4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generationconnect/" TargetMode="External"/><Relationship Id="rId13" Type="http://schemas.openxmlformats.org/officeDocument/2006/relationships/hyperlink" Target="https://www.un.org/youthenvoy/youth-un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itu.int/dms_pub/itu-s/opb/conf/S-CONF-ACTF-2022-PDF-C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/itu-d/opb/tdc/D-TDC-WTDC-2022-PDF-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D18-WTDC21-C-0098/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dms_pub/itu-d/opb/tdc/D-TDC-WTDC-2022-PDF-E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tu.int/generationconnect/generation-connect-youth-summit-2022/" TargetMode="External"/><Relationship Id="rId14" Type="http://schemas.openxmlformats.org/officeDocument/2006/relationships/hyperlink" Target="https://www.un.org/en/content/common-agenda-report/assets/pdf/Common_Agenda_Report_English.pdf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1104</Words>
  <Characters>939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2039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from Canada - One Fit-For-Future ITU / ITU Youth Strategy - Generation Connect Global Youth Summit</dc:title>
  <dc:subject>Council 2022</dc:subject>
  <dc:creator>Li, Jianying</dc:creator>
  <cp:keywords>C2022, C22, Council-22</cp:keywords>
  <dc:description/>
  <cp:lastModifiedBy>Xue, Kun</cp:lastModifiedBy>
  <cp:revision>4</cp:revision>
  <cp:lastPrinted>2015-02-24T13:23:00Z</cp:lastPrinted>
  <dcterms:created xsi:type="dcterms:W3CDTF">2023-07-02T20:13:00Z</dcterms:created>
  <dcterms:modified xsi:type="dcterms:W3CDTF">2023-07-02T20:14:00Z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